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BB507" w14:textId="52BDD8BD" w:rsidR="00347574" w:rsidRDefault="00347574" w:rsidP="00347574">
      <w:pPr>
        <w:spacing w:after="0" w:line="240" w:lineRule="auto"/>
        <w:ind w:firstLine="170"/>
        <w:rPr>
          <w:sz w:val="26"/>
          <w:szCs w:val="22"/>
          <w:rtl/>
        </w:rPr>
      </w:pPr>
    </w:p>
    <w:p w14:paraId="5830B535" w14:textId="4D84A510" w:rsidR="00347574" w:rsidRDefault="00347574" w:rsidP="00347574">
      <w:pPr>
        <w:spacing w:after="0" w:line="240" w:lineRule="auto"/>
        <w:ind w:firstLine="170"/>
        <w:rPr>
          <w:sz w:val="26"/>
          <w:szCs w:val="22"/>
          <w:rtl/>
        </w:rPr>
      </w:pPr>
    </w:p>
    <w:p w14:paraId="4557BB54" w14:textId="6DA10A26" w:rsidR="009774E7" w:rsidRPr="00FF1915" w:rsidRDefault="009774E7"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r w:rsidRPr="00FF1915">
        <w:rPr>
          <w:rFonts w:cs="B Titr"/>
          <w:sz w:val="26"/>
          <w:szCs w:val="22"/>
          <w:rtl/>
        </w:rPr>
        <w:fldChar w:fldCharType="begin"/>
      </w:r>
      <w:r w:rsidRPr="00FF1915">
        <w:rPr>
          <w:rFonts w:cs="B Titr"/>
          <w:sz w:val="26"/>
          <w:szCs w:val="22"/>
          <w:rtl/>
        </w:rPr>
        <w:instrText xml:space="preserve"> </w:instrText>
      </w:r>
      <w:r w:rsidRPr="00FF1915">
        <w:rPr>
          <w:rFonts w:cs="B Titr"/>
          <w:sz w:val="26"/>
          <w:szCs w:val="22"/>
        </w:rPr>
        <w:instrText xml:space="preserve">TOC </w:instrText>
      </w:r>
      <w:r w:rsidRPr="00FF1915">
        <w:rPr>
          <w:rFonts w:cs="B Titr"/>
          <w:sz w:val="26"/>
          <w:szCs w:val="22"/>
          <w:rtl/>
        </w:rPr>
        <w:instrText>\</w:instrText>
      </w:r>
      <w:r w:rsidRPr="00FF1915">
        <w:rPr>
          <w:rFonts w:cs="B Titr"/>
          <w:sz w:val="26"/>
          <w:szCs w:val="22"/>
        </w:rPr>
        <w:instrText>o "1-3" \h \z \u</w:instrText>
      </w:r>
      <w:r w:rsidRPr="00FF1915">
        <w:rPr>
          <w:rFonts w:cs="B Titr"/>
          <w:sz w:val="26"/>
          <w:szCs w:val="22"/>
          <w:rtl/>
        </w:rPr>
        <w:instrText xml:space="preserve"> </w:instrText>
      </w:r>
      <w:r w:rsidRPr="00FF1915">
        <w:rPr>
          <w:rFonts w:cs="B Titr"/>
          <w:sz w:val="26"/>
          <w:szCs w:val="22"/>
          <w:rtl/>
        </w:rPr>
        <w:fldChar w:fldCharType="separate"/>
      </w:r>
      <w:hyperlink w:anchor="_Toc157078562" w:history="1">
        <w:r w:rsidRPr="00FF1915">
          <w:rPr>
            <w:rStyle w:val="Hyperlink"/>
            <w:rFonts w:cs="B Titr" w:hint="eastAsia"/>
            <w:noProof/>
            <w:rtl/>
          </w:rPr>
          <w:t>مقدمه</w:t>
        </w:r>
        <w:r w:rsidRPr="00FF1915">
          <w:rPr>
            <w:rFonts w:cs="B Titr"/>
            <w:noProof/>
            <w:webHidden/>
            <w:rtl/>
          </w:rPr>
          <w:tab/>
        </w:r>
        <w:r w:rsidRPr="00FF1915">
          <w:rPr>
            <w:rFonts w:cs="B Titr"/>
            <w:noProof/>
            <w:webHidden/>
            <w:rtl/>
          </w:rPr>
          <w:fldChar w:fldCharType="begin"/>
        </w:r>
        <w:r w:rsidRPr="00FF1915">
          <w:rPr>
            <w:rFonts w:cs="B Titr"/>
            <w:noProof/>
            <w:webHidden/>
            <w:rtl/>
          </w:rPr>
          <w:instrText xml:space="preserve"> </w:instrText>
        </w:r>
        <w:r w:rsidRPr="00FF1915">
          <w:rPr>
            <w:rFonts w:cs="B Titr"/>
            <w:noProof/>
            <w:webHidden/>
          </w:rPr>
          <w:instrText xml:space="preserve">PAGEREF </w:instrText>
        </w:r>
        <w:r w:rsidRPr="00FF1915">
          <w:rPr>
            <w:rFonts w:cs="B Titr"/>
            <w:noProof/>
            <w:webHidden/>
            <w:rtl/>
          </w:rPr>
          <w:instrText>_</w:instrText>
        </w:r>
        <w:r w:rsidRPr="00FF1915">
          <w:rPr>
            <w:rFonts w:cs="B Titr"/>
            <w:noProof/>
            <w:webHidden/>
          </w:rPr>
          <w:instrText>Toc157078562 \h</w:instrText>
        </w:r>
        <w:r w:rsidRPr="00FF1915">
          <w:rPr>
            <w:rFonts w:cs="B Titr"/>
            <w:noProof/>
            <w:webHidden/>
            <w:rtl/>
          </w:rPr>
          <w:instrText xml:space="preserve"> </w:instrText>
        </w:r>
        <w:r w:rsidRPr="00FF1915">
          <w:rPr>
            <w:rFonts w:cs="B Titr"/>
            <w:noProof/>
            <w:webHidden/>
            <w:rtl/>
          </w:rPr>
        </w:r>
        <w:r w:rsidRPr="00FF1915">
          <w:rPr>
            <w:rFonts w:cs="B Titr"/>
            <w:noProof/>
            <w:webHidden/>
            <w:rtl/>
          </w:rPr>
          <w:fldChar w:fldCharType="separate"/>
        </w:r>
        <w:r w:rsidR="0089326A">
          <w:rPr>
            <w:rFonts w:cs="B Titr"/>
            <w:noProof/>
            <w:webHidden/>
            <w:rtl/>
          </w:rPr>
          <w:t>2</w:t>
        </w:r>
        <w:r w:rsidRPr="00FF1915">
          <w:rPr>
            <w:rFonts w:cs="B Titr"/>
            <w:noProof/>
            <w:webHidden/>
            <w:rtl/>
          </w:rPr>
          <w:fldChar w:fldCharType="end"/>
        </w:r>
      </w:hyperlink>
    </w:p>
    <w:p w14:paraId="51BA5AB5" w14:textId="6BFABC73"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3" w:history="1">
        <w:r w:rsidR="009774E7" w:rsidRPr="00FF1915">
          <w:rPr>
            <w:rStyle w:val="Hyperlink"/>
            <w:rFonts w:cs="B Titr"/>
            <w:noProof/>
            <w:rtl/>
          </w:rPr>
          <w:t xml:space="preserve">1 </w:t>
        </w:r>
        <w:r w:rsidR="009774E7" w:rsidRPr="00FF1915">
          <w:rPr>
            <w:rStyle w:val="Hyperlink"/>
            <w:rFonts w:cs="B Titr" w:hint="eastAsia"/>
            <w:noProof/>
            <w:rtl/>
          </w:rPr>
          <w:t>استراتژ</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Toc157078563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5</w:t>
        </w:r>
        <w:r w:rsidR="009774E7" w:rsidRPr="00FF1915">
          <w:rPr>
            <w:rFonts w:cs="B Titr"/>
            <w:noProof/>
            <w:webHidden/>
            <w:rtl/>
          </w:rPr>
          <w:fldChar w:fldCharType="end"/>
        </w:r>
      </w:hyperlink>
    </w:p>
    <w:p w14:paraId="7536BFBF" w14:textId="1618CDDE"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4" w:history="1">
        <w:r w:rsidR="009774E7" w:rsidRPr="00FF1915">
          <w:rPr>
            <w:rStyle w:val="Hyperlink"/>
            <w:rFonts w:cs="B Titr"/>
            <w:noProof/>
            <w:rtl/>
          </w:rPr>
          <w:t xml:space="preserve">2 </w:t>
        </w:r>
        <w:r w:rsidR="009774E7" w:rsidRPr="00FF1915">
          <w:rPr>
            <w:rStyle w:val="Hyperlink"/>
            <w:rFonts w:cs="B Titr" w:hint="eastAsia"/>
            <w:noProof/>
            <w:rtl/>
          </w:rPr>
          <w:t>ماتر</w:t>
        </w:r>
        <w:r w:rsidR="009774E7" w:rsidRPr="00FF1915">
          <w:rPr>
            <w:rStyle w:val="Hyperlink"/>
            <w:rFonts w:cs="B Titr" w:hint="cs"/>
            <w:noProof/>
            <w:rtl/>
          </w:rPr>
          <w:t>ی</w:t>
        </w:r>
        <w:r w:rsidR="009774E7" w:rsidRPr="00FF1915">
          <w:rPr>
            <w:rStyle w:val="Hyperlink"/>
            <w:rFonts w:cs="B Titr" w:hint="eastAsia"/>
            <w:noProof/>
            <w:rtl/>
          </w:rPr>
          <w:t>س‌ها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سبد</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Toc157078564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15</w:t>
        </w:r>
        <w:r w:rsidR="009774E7" w:rsidRPr="00FF1915">
          <w:rPr>
            <w:rFonts w:cs="B Titr"/>
            <w:noProof/>
            <w:webHidden/>
            <w:rtl/>
          </w:rPr>
          <w:fldChar w:fldCharType="end"/>
        </w:r>
      </w:hyperlink>
    </w:p>
    <w:p w14:paraId="5066F51A" w14:textId="6BDC2DF9"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5" w:history="1">
        <w:r w:rsidR="009774E7" w:rsidRPr="00FF1915">
          <w:rPr>
            <w:rStyle w:val="Hyperlink"/>
            <w:rFonts w:cs="B Titr"/>
            <w:noProof/>
            <w:rtl/>
          </w:rPr>
          <w:t xml:space="preserve">3 </w:t>
        </w:r>
        <w:r w:rsidR="009774E7" w:rsidRPr="00FF1915">
          <w:rPr>
            <w:rStyle w:val="Hyperlink"/>
            <w:rFonts w:cs="B Titr" w:hint="cs"/>
            <w:noProof/>
            <w:rtl/>
          </w:rPr>
          <w:t>ی</w:t>
        </w:r>
        <w:r w:rsidR="009774E7" w:rsidRPr="00FF1915">
          <w:rPr>
            <w:rStyle w:val="Hyperlink"/>
            <w:rFonts w:cs="B Titr" w:hint="eastAsia"/>
            <w:noProof/>
            <w:rtl/>
          </w:rPr>
          <w:t>کپارچگ</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مسئول</w:t>
        </w:r>
        <w:r w:rsidR="009774E7" w:rsidRPr="00FF1915">
          <w:rPr>
            <w:rStyle w:val="Hyperlink"/>
            <w:rFonts w:cs="B Titr" w:hint="cs"/>
            <w:noProof/>
            <w:rtl/>
          </w:rPr>
          <w:t>ی</w:t>
        </w:r>
        <w:r w:rsidR="009774E7" w:rsidRPr="00FF1915">
          <w:rPr>
            <w:rStyle w:val="Hyperlink"/>
            <w:rFonts w:cs="B Titr" w:hint="eastAsia"/>
            <w:noProof/>
            <w:rtl/>
          </w:rPr>
          <w:t>ت</w:t>
        </w:r>
        <w:r w:rsidR="009774E7" w:rsidRPr="00FF1915">
          <w:rPr>
            <w:rStyle w:val="Hyperlink"/>
            <w:rFonts w:cs="B Titr"/>
            <w:noProof/>
            <w:rtl/>
          </w:rPr>
          <w:t xml:space="preserve"> </w:t>
        </w:r>
        <w:r w:rsidR="009774E7" w:rsidRPr="00FF1915">
          <w:rPr>
            <w:rStyle w:val="Hyperlink"/>
            <w:rFonts w:cs="B Titr" w:hint="eastAsia"/>
            <w:noProof/>
            <w:rtl/>
          </w:rPr>
          <w:t>اجتماع</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Toc157078565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23</w:t>
        </w:r>
        <w:r w:rsidR="009774E7" w:rsidRPr="00FF1915">
          <w:rPr>
            <w:rFonts w:cs="B Titr"/>
            <w:noProof/>
            <w:webHidden/>
            <w:rtl/>
          </w:rPr>
          <w:fldChar w:fldCharType="end"/>
        </w:r>
      </w:hyperlink>
    </w:p>
    <w:p w14:paraId="18D5C3E2" w14:textId="414F0DA2"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6" w:history="1">
        <w:r w:rsidR="009774E7" w:rsidRPr="00FF1915">
          <w:rPr>
            <w:rStyle w:val="Hyperlink"/>
            <w:rFonts w:cs="B Titr"/>
            <w:noProof/>
            <w:rtl/>
          </w:rPr>
          <w:t xml:space="preserve">4 </w:t>
        </w:r>
        <w:r w:rsidR="009774E7" w:rsidRPr="00FF1915">
          <w:rPr>
            <w:rStyle w:val="Hyperlink"/>
            <w:rFonts w:cs="B Titr" w:hint="eastAsia"/>
            <w:noProof/>
            <w:rtl/>
          </w:rPr>
          <w:t>هم‌افزا</w:t>
        </w:r>
        <w:r w:rsidR="009774E7" w:rsidRPr="00FF1915">
          <w:rPr>
            <w:rStyle w:val="Hyperlink"/>
            <w:rFonts w:cs="B Titr" w:hint="cs"/>
            <w:noProof/>
            <w:rtl/>
          </w:rPr>
          <w:t>یی‌</w:t>
        </w:r>
        <w:r w:rsidR="009774E7" w:rsidRPr="00FF1915">
          <w:rPr>
            <w:rStyle w:val="Hyperlink"/>
            <w:rFonts w:cs="B Titr" w:hint="eastAsia"/>
            <w:noProof/>
            <w:rtl/>
          </w:rPr>
          <w:t>ها</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منابع</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Toc157078566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30</w:t>
        </w:r>
        <w:r w:rsidR="009774E7" w:rsidRPr="00FF1915">
          <w:rPr>
            <w:rFonts w:cs="B Titr"/>
            <w:noProof/>
            <w:webHidden/>
            <w:rtl/>
          </w:rPr>
          <w:fldChar w:fldCharType="end"/>
        </w:r>
      </w:hyperlink>
    </w:p>
    <w:p w14:paraId="5BC87BFB" w14:textId="4E5C4C03"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7" w:history="1">
        <w:r w:rsidR="009774E7" w:rsidRPr="00FF1915">
          <w:rPr>
            <w:rStyle w:val="Hyperlink"/>
            <w:rFonts w:cs="B Titr"/>
            <w:noProof/>
            <w:rtl/>
          </w:rPr>
          <w:t xml:space="preserve">5 </w:t>
        </w:r>
        <w:r w:rsidR="009774E7" w:rsidRPr="00FF1915">
          <w:rPr>
            <w:rStyle w:val="Hyperlink"/>
            <w:rFonts w:cs="B Titr" w:hint="eastAsia"/>
            <w:noProof/>
            <w:rtl/>
          </w:rPr>
          <w:t>انتخاب</w:t>
        </w:r>
        <w:r w:rsidR="009774E7" w:rsidRPr="00FF1915">
          <w:rPr>
            <w:rStyle w:val="Hyperlink"/>
            <w:rFonts w:cs="B Titr"/>
            <w:noProof/>
            <w:rtl/>
          </w:rPr>
          <w:t xml:space="preserve"> </w:t>
        </w:r>
        <w:r w:rsidR="009774E7" w:rsidRPr="00FF1915">
          <w:rPr>
            <w:rStyle w:val="Hyperlink"/>
            <w:rFonts w:cs="B Titr" w:hint="eastAsia"/>
            <w:noProof/>
            <w:rtl/>
          </w:rPr>
          <w:t>کسب‌وکار</w:t>
        </w:r>
        <w:r w:rsidR="009774E7" w:rsidRPr="00FF1915">
          <w:rPr>
            <w:rStyle w:val="Hyperlink"/>
            <w:rFonts w:cs="B Titr"/>
            <w:noProof/>
            <w:rtl/>
          </w:rPr>
          <w:t xml:space="preserve"> </w:t>
        </w:r>
        <w:r w:rsidR="009774E7" w:rsidRPr="00FF1915">
          <w:rPr>
            <w:rStyle w:val="Hyperlink"/>
            <w:rFonts w:cs="B Titr" w:hint="eastAsia"/>
            <w:noProof/>
            <w:rtl/>
          </w:rPr>
          <w:t>کانون</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Toc157078567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42</w:t>
        </w:r>
        <w:r w:rsidR="009774E7" w:rsidRPr="00FF1915">
          <w:rPr>
            <w:rFonts w:cs="B Titr"/>
            <w:noProof/>
            <w:webHidden/>
            <w:rtl/>
          </w:rPr>
          <w:fldChar w:fldCharType="end"/>
        </w:r>
      </w:hyperlink>
    </w:p>
    <w:p w14:paraId="354945F1" w14:textId="458D9365"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8" w:history="1">
        <w:r w:rsidR="009774E7" w:rsidRPr="00FF1915">
          <w:rPr>
            <w:rStyle w:val="Hyperlink"/>
            <w:rFonts w:cs="B Titr"/>
            <w:noProof/>
            <w:rtl/>
          </w:rPr>
          <w:t xml:space="preserve">6 </w:t>
        </w:r>
        <w:r w:rsidR="009774E7" w:rsidRPr="00FF1915">
          <w:rPr>
            <w:rStyle w:val="Hyperlink"/>
            <w:rFonts w:cs="B Titr" w:hint="eastAsia"/>
            <w:noProof/>
            <w:rtl/>
          </w:rPr>
          <w:t>اندازه</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گستره</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Toc157078568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49</w:t>
        </w:r>
        <w:r w:rsidR="009774E7" w:rsidRPr="00FF1915">
          <w:rPr>
            <w:rFonts w:cs="B Titr"/>
            <w:noProof/>
            <w:webHidden/>
            <w:rtl/>
          </w:rPr>
          <w:fldChar w:fldCharType="end"/>
        </w:r>
      </w:hyperlink>
    </w:p>
    <w:p w14:paraId="570D0EC2" w14:textId="6874C052"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69" w:history="1">
        <w:r w:rsidR="009774E7" w:rsidRPr="00FF1915">
          <w:rPr>
            <w:rStyle w:val="Hyperlink"/>
            <w:rFonts w:cs="B Titr"/>
            <w:noProof/>
            <w:rtl/>
          </w:rPr>
          <w:t xml:space="preserve">7 </w:t>
        </w:r>
        <w:r w:rsidR="009774E7" w:rsidRPr="00FF1915">
          <w:rPr>
            <w:rStyle w:val="Hyperlink"/>
            <w:rFonts w:cs="B Titr" w:hint="eastAsia"/>
            <w:noProof/>
            <w:rtl/>
          </w:rPr>
          <w:t>رشد</w:t>
        </w:r>
        <w:r w:rsidR="009774E7" w:rsidRPr="00FF1915">
          <w:rPr>
            <w:rStyle w:val="Hyperlink"/>
            <w:rFonts w:cs="B Titr"/>
            <w:noProof/>
            <w:rtl/>
          </w:rPr>
          <w:t xml:space="preserve"> </w:t>
        </w:r>
        <w:r w:rsidR="009774E7" w:rsidRPr="00FF1915">
          <w:rPr>
            <w:rStyle w:val="Hyperlink"/>
            <w:rFonts w:cs="B Titr" w:hint="eastAsia"/>
            <w:noProof/>
            <w:rtl/>
          </w:rPr>
          <w:t>با</w:t>
        </w:r>
        <w:r w:rsidR="009774E7" w:rsidRPr="00FF1915">
          <w:rPr>
            <w:rStyle w:val="Hyperlink"/>
            <w:rFonts w:cs="B Titr"/>
            <w:noProof/>
            <w:rtl/>
          </w:rPr>
          <w:t xml:space="preserve"> </w:t>
        </w:r>
        <w:r w:rsidR="009774E7" w:rsidRPr="00FF1915">
          <w:rPr>
            <w:rStyle w:val="Hyperlink"/>
            <w:rFonts w:cs="B Titr" w:hint="eastAsia"/>
            <w:noProof/>
            <w:rtl/>
          </w:rPr>
          <w:t>رو</w:t>
        </w:r>
        <w:r w:rsidR="009774E7" w:rsidRPr="00FF1915">
          <w:rPr>
            <w:rStyle w:val="Hyperlink"/>
            <w:rFonts w:cs="B Titr" w:hint="cs"/>
            <w:noProof/>
            <w:rtl/>
          </w:rPr>
          <w:t>ی</w:t>
        </w:r>
        <w:r w:rsidR="009774E7" w:rsidRPr="00FF1915">
          <w:rPr>
            <w:rStyle w:val="Hyperlink"/>
            <w:rFonts w:cs="B Titr" w:hint="eastAsia"/>
            <w:noProof/>
            <w:rtl/>
          </w:rPr>
          <w:t>کرد</w:t>
        </w:r>
        <w:r w:rsidR="009774E7" w:rsidRPr="00FF1915">
          <w:rPr>
            <w:rStyle w:val="Hyperlink"/>
            <w:rFonts w:cs="B Titr"/>
            <w:noProof/>
            <w:rtl/>
          </w:rPr>
          <w:t xml:space="preserve"> </w:t>
        </w:r>
        <w:r w:rsidR="009774E7" w:rsidRPr="00FF1915">
          <w:rPr>
            <w:rStyle w:val="Hyperlink"/>
            <w:rFonts w:cs="B Titr" w:hint="eastAsia"/>
            <w:noProof/>
            <w:rtl/>
          </w:rPr>
          <w:t>هم‌افزا</w:t>
        </w:r>
        <w:r w:rsidR="009774E7" w:rsidRPr="00FF1915">
          <w:rPr>
            <w:rStyle w:val="Hyperlink"/>
            <w:rFonts w:cs="B Titr" w:hint="cs"/>
            <w:noProof/>
            <w:rtl/>
          </w:rPr>
          <w:t>یی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Toc157078569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55</w:t>
        </w:r>
        <w:r w:rsidR="009774E7" w:rsidRPr="00FF1915">
          <w:rPr>
            <w:rFonts w:cs="B Titr"/>
            <w:noProof/>
            <w:webHidden/>
            <w:rtl/>
          </w:rPr>
          <w:fldChar w:fldCharType="end"/>
        </w:r>
      </w:hyperlink>
    </w:p>
    <w:p w14:paraId="2AFC0B02" w14:textId="268F8A62"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0" w:history="1">
        <w:r w:rsidR="009774E7" w:rsidRPr="00FF1915">
          <w:rPr>
            <w:rStyle w:val="Hyperlink"/>
            <w:rFonts w:cs="B Titr"/>
            <w:noProof/>
            <w:rtl/>
          </w:rPr>
          <w:t xml:space="preserve">8 </w:t>
        </w:r>
        <w:r w:rsidR="009774E7" w:rsidRPr="00FF1915">
          <w:rPr>
            <w:rStyle w:val="Hyperlink"/>
            <w:rFonts w:cs="B Titr" w:hint="eastAsia"/>
            <w:noProof/>
            <w:rtl/>
          </w:rPr>
          <w:t>رشد</w:t>
        </w:r>
        <w:r w:rsidR="009774E7" w:rsidRPr="00FF1915">
          <w:rPr>
            <w:rStyle w:val="Hyperlink"/>
            <w:rFonts w:cs="B Titr"/>
            <w:noProof/>
            <w:rtl/>
          </w:rPr>
          <w:t xml:space="preserve"> </w:t>
        </w:r>
        <w:r w:rsidR="009774E7" w:rsidRPr="00FF1915">
          <w:rPr>
            <w:rStyle w:val="Hyperlink"/>
            <w:rFonts w:cs="B Titr" w:hint="eastAsia"/>
            <w:noProof/>
            <w:rtl/>
          </w:rPr>
          <w:t>با</w:t>
        </w:r>
        <w:r w:rsidR="009774E7" w:rsidRPr="00FF1915">
          <w:rPr>
            <w:rStyle w:val="Hyperlink"/>
            <w:rFonts w:cs="B Titr"/>
            <w:noProof/>
            <w:rtl/>
          </w:rPr>
          <w:t xml:space="preserve"> </w:t>
        </w:r>
        <w:r w:rsidR="009774E7" w:rsidRPr="00FF1915">
          <w:rPr>
            <w:rStyle w:val="Hyperlink"/>
            <w:rFonts w:cs="B Titr" w:hint="eastAsia"/>
            <w:noProof/>
            <w:rtl/>
          </w:rPr>
          <w:t>رو</w:t>
        </w:r>
        <w:r w:rsidR="009774E7" w:rsidRPr="00FF1915">
          <w:rPr>
            <w:rStyle w:val="Hyperlink"/>
            <w:rFonts w:cs="B Titr" w:hint="cs"/>
            <w:noProof/>
            <w:rtl/>
          </w:rPr>
          <w:t>ی</w:t>
        </w:r>
        <w:r w:rsidR="009774E7" w:rsidRPr="00FF1915">
          <w:rPr>
            <w:rStyle w:val="Hyperlink"/>
            <w:rFonts w:cs="B Titr" w:hint="eastAsia"/>
            <w:noProof/>
            <w:rtl/>
          </w:rPr>
          <w:t>کرد</w:t>
        </w:r>
        <w:r w:rsidR="009774E7" w:rsidRPr="00FF1915">
          <w:rPr>
            <w:rStyle w:val="Hyperlink"/>
            <w:rFonts w:cs="B Titr"/>
            <w:noProof/>
            <w:rtl/>
          </w:rPr>
          <w:t xml:space="preserve"> </w:t>
        </w:r>
        <w:r w:rsidR="009774E7" w:rsidRPr="00FF1915">
          <w:rPr>
            <w:rStyle w:val="Hyperlink"/>
            <w:rFonts w:cs="B Titr" w:hint="eastAsia"/>
            <w:noProof/>
            <w:rtl/>
          </w:rPr>
          <w:t>مال</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Toc157078570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65</w:t>
        </w:r>
        <w:r w:rsidR="009774E7" w:rsidRPr="00FF1915">
          <w:rPr>
            <w:rFonts w:cs="B Titr"/>
            <w:noProof/>
            <w:webHidden/>
            <w:rtl/>
          </w:rPr>
          <w:fldChar w:fldCharType="end"/>
        </w:r>
      </w:hyperlink>
    </w:p>
    <w:p w14:paraId="223F2019" w14:textId="3CB70601"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1" w:history="1">
        <w:r w:rsidR="009774E7" w:rsidRPr="00FF1915">
          <w:rPr>
            <w:rStyle w:val="Hyperlink"/>
            <w:rFonts w:cs="B Titr"/>
            <w:noProof/>
            <w:rtl/>
          </w:rPr>
          <w:t xml:space="preserve">9 </w:t>
        </w:r>
        <w:r w:rsidR="009774E7" w:rsidRPr="00FF1915">
          <w:rPr>
            <w:rStyle w:val="Hyperlink"/>
            <w:rFonts w:cs="B Titr" w:hint="eastAsia"/>
            <w:noProof/>
            <w:rtl/>
          </w:rPr>
          <w:t>حالت‌ها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رشد</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Toc157078571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74</w:t>
        </w:r>
        <w:r w:rsidR="009774E7" w:rsidRPr="00FF1915">
          <w:rPr>
            <w:rFonts w:cs="B Titr"/>
            <w:noProof/>
            <w:webHidden/>
            <w:rtl/>
          </w:rPr>
          <w:fldChar w:fldCharType="end"/>
        </w:r>
      </w:hyperlink>
    </w:p>
    <w:p w14:paraId="6ABF26C9" w14:textId="20B8E088"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2" w:history="1">
        <w:r w:rsidR="009774E7" w:rsidRPr="00FF1915">
          <w:rPr>
            <w:rStyle w:val="Hyperlink"/>
            <w:rFonts w:cs="B Titr"/>
            <w:noProof/>
            <w:rtl/>
          </w:rPr>
          <w:t xml:space="preserve">10 </w:t>
        </w:r>
        <w:r w:rsidR="009774E7" w:rsidRPr="00FF1915">
          <w:rPr>
            <w:rStyle w:val="Hyperlink"/>
            <w:rFonts w:cs="B Titr" w:hint="eastAsia"/>
            <w:noProof/>
            <w:rtl/>
          </w:rPr>
          <w:t>ادغام‌واکتساب</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Toc157078572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83</w:t>
        </w:r>
        <w:r w:rsidR="009774E7" w:rsidRPr="00FF1915">
          <w:rPr>
            <w:rFonts w:cs="B Titr"/>
            <w:noProof/>
            <w:webHidden/>
            <w:rtl/>
          </w:rPr>
          <w:fldChar w:fldCharType="end"/>
        </w:r>
      </w:hyperlink>
    </w:p>
    <w:p w14:paraId="423FE6B4" w14:textId="3116ECB8"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3" w:history="1">
        <w:r w:rsidR="009774E7" w:rsidRPr="00FF1915">
          <w:rPr>
            <w:rStyle w:val="Hyperlink"/>
            <w:rFonts w:cs="B Titr"/>
            <w:noProof/>
            <w:rtl/>
          </w:rPr>
          <w:t xml:space="preserve">11 </w:t>
        </w:r>
        <w:r w:rsidR="009774E7" w:rsidRPr="00FF1915">
          <w:rPr>
            <w:rStyle w:val="Hyperlink"/>
            <w:rFonts w:cs="B Titr" w:hint="eastAsia"/>
            <w:noProof/>
            <w:rtl/>
          </w:rPr>
          <w:t>اتحادها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استراتژ</w:t>
        </w:r>
        <w:r w:rsidR="009774E7" w:rsidRPr="00FF1915">
          <w:rPr>
            <w:rStyle w:val="Hyperlink"/>
            <w:rFonts w:cs="B Titr" w:hint="cs"/>
            <w:noProof/>
            <w:rtl/>
          </w:rPr>
          <w:t>ی</w:t>
        </w:r>
        <w:r w:rsidR="009774E7" w:rsidRPr="00FF1915">
          <w:rPr>
            <w:rStyle w:val="Hyperlink"/>
            <w:rFonts w:cs="B Titr" w:hint="eastAsia"/>
            <w:noProof/>
            <w:rtl/>
          </w:rPr>
          <w:t>ک</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Toc157078573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95</w:t>
        </w:r>
        <w:r w:rsidR="009774E7" w:rsidRPr="00FF1915">
          <w:rPr>
            <w:rFonts w:cs="B Titr"/>
            <w:noProof/>
            <w:webHidden/>
            <w:rtl/>
          </w:rPr>
          <w:fldChar w:fldCharType="end"/>
        </w:r>
      </w:hyperlink>
    </w:p>
    <w:p w14:paraId="288260A2" w14:textId="017EB141"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4" w:history="1">
        <w:r w:rsidR="009774E7" w:rsidRPr="00FF1915">
          <w:rPr>
            <w:rStyle w:val="Hyperlink"/>
            <w:rFonts w:cs="B Titr"/>
            <w:noProof/>
            <w:rtl/>
          </w:rPr>
          <w:t xml:space="preserve">12 </w:t>
        </w:r>
        <w:r w:rsidR="009774E7" w:rsidRPr="00FF1915">
          <w:rPr>
            <w:rStyle w:val="Hyperlink"/>
            <w:rFonts w:cs="B Titr" w:hint="eastAsia"/>
            <w:noProof/>
            <w:rtl/>
          </w:rPr>
          <w:t>ورود</w:t>
        </w:r>
        <w:r w:rsidR="009774E7" w:rsidRPr="00FF1915">
          <w:rPr>
            <w:rStyle w:val="Hyperlink"/>
            <w:rFonts w:cs="B Titr"/>
            <w:noProof/>
            <w:rtl/>
          </w:rPr>
          <w:t xml:space="preserve"> </w:t>
        </w:r>
        <w:r w:rsidR="009774E7" w:rsidRPr="00FF1915">
          <w:rPr>
            <w:rStyle w:val="Hyperlink"/>
            <w:rFonts w:cs="B Titr" w:hint="eastAsia"/>
            <w:noProof/>
            <w:rtl/>
          </w:rPr>
          <w:t>به</w:t>
        </w:r>
        <w:r w:rsidR="009774E7" w:rsidRPr="00FF1915">
          <w:rPr>
            <w:rStyle w:val="Hyperlink"/>
            <w:rFonts w:cs="B Titr"/>
            <w:noProof/>
            <w:rtl/>
          </w:rPr>
          <w:t xml:space="preserve"> </w:t>
        </w:r>
        <w:r w:rsidR="009774E7" w:rsidRPr="00FF1915">
          <w:rPr>
            <w:rStyle w:val="Hyperlink"/>
            <w:rFonts w:cs="B Titr" w:hint="eastAsia"/>
            <w:noProof/>
            <w:rtl/>
          </w:rPr>
          <w:t>بازارها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w:t>
        </w:r>
        <w:r w:rsidR="009774E7" w:rsidRPr="00FF1915">
          <w:rPr>
            <w:rStyle w:val="Hyperlink"/>
            <w:rFonts w:cs="B Titr" w:hint="cs"/>
            <w:noProof/>
            <w:rtl/>
          </w:rPr>
          <w:t>ی</w:t>
        </w:r>
        <w:r w:rsidR="009774E7" w:rsidRPr="00FF1915">
          <w:rPr>
            <w:rStyle w:val="Hyperlink"/>
            <w:rFonts w:cs="B Titr" w:hint="eastAsia"/>
            <w:noProof/>
            <w:rtl/>
          </w:rPr>
          <w:t>ن‌الملل</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Toc157078574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102</w:t>
        </w:r>
        <w:r w:rsidR="009774E7" w:rsidRPr="00FF1915">
          <w:rPr>
            <w:rFonts w:cs="B Titr"/>
            <w:noProof/>
            <w:webHidden/>
            <w:rtl/>
          </w:rPr>
          <w:fldChar w:fldCharType="end"/>
        </w:r>
      </w:hyperlink>
    </w:p>
    <w:p w14:paraId="2CC1E724" w14:textId="0A9F0FFB"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5" w:history="1">
        <w:r w:rsidR="009774E7" w:rsidRPr="00FF1915">
          <w:rPr>
            <w:rStyle w:val="Hyperlink"/>
            <w:rFonts w:cs="B Titr"/>
            <w:noProof/>
            <w:rtl/>
          </w:rPr>
          <w:t xml:space="preserve">13 </w:t>
        </w:r>
        <w:r w:rsidR="009774E7" w:rsidRPr="00FF1915">
          <w:rPr>
            <w:rStyle w:val="Hyperlink"/>
            <w:rFonts w:cs="B Titr" w:hint="eastAsia"/>
            <w:noProof/>
            <w:rtl/>
          </w:rPr>
          <w:t>مالک</w:t>
        </w:r>
        <w:r w:rsidR="009774E7" w:rsidRPr="00FF1915">
          <w:rPr>
            <w:rStyle w:val="Hyperlink"/>
            <w:rFonts w:cs="B Titr" w:hint="cs"/>
            <w:noProof/>
            <w:rtl/>
          </w:rPr>
          <w:t>ی</w:t>
        </w:r>
        <w:r w:rsidR="009774E7" w:rsidRPr="00FF1915">
          <w:rPr>
            <w:rStyle w:val="Hyperlink"/>
            <w:rFonts w:cs="B Titr" w:hint="eastAsia"/>
            <w:noProof/>
            <w:rtl/>
          </w:rPr>
          <w:t>ت</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حکمران</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Toc157078575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110</w:t>
        </w:r>
        <w:r w:rsidR="009774E7" w:rsidRPr="00FF1915">
          <w:rPr>
            <w:rFonts w:cs="B Titr"/>
            <w:noProof/>
            <w:webHidden/>
            <w:rtl/>
          </w:rPr>
          <w:fldChar w:fldCharType="end"/>
        </w:r>
      </w:hyperlink>
    </w:p>
    <w:p w14:paraId="25CD2413" w14:textId="6B962CCE"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6" w:history="1">
        <w:r w:rsidR="009774E7" w:rsidRPr="00FF1915">
          <w:rPr>
            <w:rStyle w:val="Hyperlink"/>
            <w:rFonts w:cs="B Titr"/>
            <w:noProof/>
            <w:rtl/>
          </w:rPr>
          <w:t xml:space="preserve">14 </w:t>
        </w:r>
        <w:r w:rsidR="009774E7" w:rsidRPr="00FF1915">
          <w:rPr>
            <w:rStyle w:val="Hyperlink"/>
            <w:rFonts w:cs="B Titr" w:hint="eastAsia"/>
            <w:noProof/>
            <w:rtl/>
          </w:rPr>
          <w:t>نقش‌ها</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وظا</w:t>
        </w:r>
        <w:r w:rsidR="009774E7" w:rsidRPr="00FF1915">
          <w:rPr>
            <w:rStyle w:val="Hyperlink"/>
            <w:rFonts w:cs="B Titr" w:hint="cs"/>
            <w:noProof/>
            <w:rtl/>
          </w:rPr>
          <w:t>ی</w:t>
        </w:r>
        <w:r w:rsidR="009774E7" w:rsidRPr="00FF1915">
          <w:rPr>
            <w:rStyle w:val="Hyperlink"/>
            <w:rFonts w:cs="B Titr" w:hint="eastAsia"/>
            <w:noProof/>
            <w:rtl/>
          </w:rPr>
          <w:t>ف</w:t>
        </w:r>
        <w:r w:rsidR="009774E7" w:rsidRPr="00FF1915">
          <w:rPr>
            <w:rStyle w:val="Hyperlink"/>
            <w:rFonts w:cs="B Titr"/>
            <w:noProof/>
            <w:rtl/>
          </w:rPr>
          <w:t xml:space="preserve"> </w:t>
        </w:r>
        <w:r w:rsidR="009774E7" w:rsidRPr="00FF1915">
          <w:rPr>
            <w:rStyle w:val="Hyperlink"/>
            <w:rFonts w:cs="B Titr" w:hint="eastAsia"/>
            <w:noProof/>
            <w:rtl/>
          </w:rPr>
          <w:t>ستاد</w:t>
        </w:r>
        <w:r w:rsidR="009774E7" w:rsidRPr="00FF1915">
          <w:rPr>
            <w:rStyle w:val="Hyperlink"/>
            <w:rFonts w:ascii="Cambria" w:hAnsi="Cambria" w:cs="Cambria" w:hint="cs"/>
            <w:noProof/>
            <w:rtl/>
          </w:rPr>
          <w:t> </w:t>
        </w:r>
        <w:r w:rsidR="009774E7" w:rsidRPr="00FF1915">
          <w:rPr>
            <w:rStyle w:val="Hyperlink"/>
            <w:rFonts w:cs="B Titr" w:hint="eastAsia"/>
            <w:noProof/>
            <w:rtl/>
          </w:rPr>
          <w:t>مرکز</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بنگاه</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Toc157078576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119</w:t>
        </w:r>
        <w:r w:rsidR="009774E7" w:rsidRPr="00FF1915">
          <w:rPr>
            <w:rFonts w:cs="B Titr"/>
            <w:noProof/>
            <w:webHidden/>
            <w:rtl/>
          </w:rPr>
          <w:fldChar w:fldCharType="end"/>
        </w:r>
      </w:hyperlink>
    </w:p>
    <w:p w14:paraId="49EDB821" w14:textId="24890DE7"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7" w:history="1">
        <w:r w:rsidR="009774E7" w:rsidRPr="00FF1915">
          <w:rPr>
            <w:rStyle w:val="Hyperlink"/>
            <w:rFonts w:cs="B Titr"/>
            <w:noProof/>
            <w:rtl/>
          </w:rPr>
          <w:t xml:space="preserve">15 </w:t>
        </w:r>
        <w:r w:rsidR="009774E7" w:rsidRPr="00FF1915">
          <w:rPr>
            <w:rStyle w:val="Hyperlink"/>
            <w:rFonts w:cs="B Titr" w:hint="eastAsia"/>
            <w:noProof/>
            <w:rtl/>
          </w:rPr>
          <w:t>ساختار</w:t>
        </w:r>
        <w:r w:rsidR="009774E7" w:rsidRPr="00FF1915">
          <w:rPr>
            <w:rStyle w:val="Hyperlink"/>
            <w:rFonts w:cs="B Titr"/>
            <w:noProof/>
            <w:rtl/>
          </w:rPr>
          <w:t xml:space="preserve"> </w:t>
        </w:r>
        <w:r w:rsidR="009774E7" w:rsidRPr="00FF1915">
          <w:rPr>
            <w:rStyle w:val="Hyperlink"/>
            <w:rFonts w:cs="B Titr" w:hint="eastAsia"/>
            <w:noProof/>
            <w:rtl/>
          </w:rPr>
          <w:t>کلان</w:t>
        </w:r>
        <w:r w:rsidR="009774E7" w:rsidRPr="00FF1915">
          <w:rPr>
            <w:rStyle w:val="Hyperlink"/>
            <w:rFonts w:cs="B Titr"/>
            <w:noProof/>
            <w:rtl/>
          </w:rPr>
          <w:t xml:space="preserve"> </w:t>
        </w:r>
        <w:r w:rsidR="009774E7" w:rsidRPr="00FF1915">
          <w:rPr>
            <w:rStyle w:val="Hyperlink"/>
            <w:rFonts w:cs="B Titr" w:hint="eastAsia"/>
            <w:noProof/>
            <w:rtl/>
          </w:rPr>
          <w:t>سازمان</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Toc157078577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127</w:t>
        </w:r>
        <w:r w:rsidR="009774E7" w:rsidRPr="00FF1915">
          <w:rPr>
            <w:rFonts w:cs="B Titr"/>
            <w:noProof/>
            <w:webHidden/>
            <w:rtl/>
          </w:rPr>
          <w:fldChar w:fldCharType="end"/>
        </w:r>
      </w:hyperlink>
    </w:p>
    <w:p w14:paraId="3FBDB1EA" w14:textId="182F5530"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8" w:history="1">
        <w:r w:rsidR="009774E7" w:rsidRPr="00FF1915">
          <w:rPr>
            <w:rStyle w:val="Hyperlink"/>
            <w:rFonts w:cs="B Titr"/>
            <w:noProof/>
            <w:rtl/>
          </w:rPr>
          <w:t xml:space="preserve">16 </w:t>
        </w:r>
        <w:r w:rsidR="009774E7" w:rsidRPr="00FF1915">
          <w:rPr>
            <w:rStyle w:val="Hyperlink"/>
            <w:rFonts w:cs="B Titr" w:hint="eastAsia"/>
            <w:noProof/>
            <w:rtl/>
          </w:rPr>
          <w:t>مدل‌ها</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رهبر</w:t>
        </w:r>
        <w:r w:rsidR="009774E7" w:rsidRPr="00FF1915">
          <w:rPr>
            <w:rStyle w:val="Hyperlink"/>
            <w:rFonts w:cs="B Titr" w:hint="cs"/>
            <w:noProof/>
            <w:rtl/>
          </w:rPr>
          <w:t>ی</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Toc157078578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132</w:t>
        </w:r>
        <w:r w:rsidR="009774E7" w:rsidRPr="00FF1915">
          <w:rPr>
            <w:rFonts w:cs="B Titr"/>
            <w:noProof/>
            <w:webHidden/>
            <w:rtl/>
          </w:rPr>
          <w:fldChar w:fldCharType="end"/>
        </w:r>
      </w:hyperlink>
    </w:p>
    <w:p w14:paraId="6B5F355F" w14:textId="3E4C3DC4" w:rsidR="009774E7" w:rsidRPr="00FF1915" w:rsidRDefault="00FD3DF4" w:rsidP="009774E7">
      <w:pPr>
        <w:pStyle w:val="TOC1"/>
        <w:tabs>
          <w:tab w:val="right" w:leader="dot" w:pos="9016"/>
        </w:tabs>
        <w:spacing w:before="0"/>
        <w:rPr>
          <w:rFonts w:asciiTheme="minorHAnsi" w:eastAsiaTheme="minorEastAsia" w:hAnsiTheme="minorHAnsi" w:cs="B Titr"/>
          <w:b w:val="0"/>
          <w:bCs w:val="0"/>
          <w:caps w:val="0"/>
          <w:noProof/>
          <w:sz w:val="22"/>
          <w:szCs w:val="22"/>
          <w:rtl/>
          <w:lang w:bidi="ar-SA"/>
        </w:rPr>
      </w:pPr>
      <w:hyperlink w:anchor="_Toc157078579" w:history="1">
        <w:r w:rsidR="009774E7" w:rsidRPr="00FF1915">
          <w:rPr>
            <w:rStyle w:val="Hyperlink"/>
            <w:rFonts w:cs="B Titr"/>
            <w:noProof/>
            <w:rtl/>
          </w:rPr>
          <w:t xml:space="preserve">17 </w:t>
        </w:r>
        <w:r w:rsidR="009774E7" w:rsidRPr="00FF1915">
          <w:rPr>
            <w:rStyle w:val="Hyperlink"/>
            <w:rFonts w:cs="B Titr" w:hint="eastAsia"/>
            <w:noProof/>
            <w:rtl/>
          </w:rPr>
          <w:t>تغ</w:t>
        </w:r>
        <w:r w:rsidR="009774E7" w:rsidRPr="00FF1915">
          <w:rPr>
            <w:rStyle w:val="Hyperlink"/>
            <w:rFonts w:cs="B Titr" w:hint="cs"/>
            <w:noProof/>
            <w:rtl/>
          </w:rPr>
          <w:t>یی</w:t>
        </w:r>
        <w:r w:rsidR="009774E7" w:rsidRPr="00FF1915">
          <w:rPr>
            <w:rStyle w:val="Hyperlink"/>
            <w:rFonts w:cs="B Titr" w:hint="eastAsia"/>
            <w:noProof/>
            <w:rtl/>
          </w:rPr>
          <w:t>ر</w:t>
        </w:r>
        <w:r w:rsidR="009774E7" w:rsidRPr="00FF1915">
          <w:rPr>
            <w:rStyle w:val="Hyperlink"/>
            <w:rFonts w:cs="B Titr"/>
            <w:noProof/>
            <w:rtl/>
          </w:rPr>
          <w:t xml:space="preserve"> </w:t>
        </w:r>
        <w:r w:rsidR="009774E7" w:rsidRPr="00FF1915">
          <w:rPr>
            <w:rStyle w:val="Hyperlink"/>
            <w:rFonts w:cs="B Titr" w:hint="eastAsia"/>
            <w:noProof/>
            <w:rtl/>
          </w:rPr>
          <w:t>سازمان</w:t>
        </w:r>
        <w:r w:rsidR="009774E7" w:rsidRPr="00FF1915">
          <w:rPr>
            <w:rStyle w:val="Hyperlink"/>
            <w:rFonts w:cs="B Titr" w:hint="cs"/>
            <w:noProof/>
            <w:rtl/>
          </w:rPr>
          <w:t>ی</w:t>
        </w:r>
        <w:r w:rsidR="009774E7" w:rsidRPr="00FF1915">
          <w:rPr>
            <w:rStyle w:val="Hyperlink"/>
            <w:rFonts w:cs="B Titr"/>
            <w:noProof/>
            <w:rtl/>
          </w:rPr>
          <w:t xml:space="preserve"> </w:t>
        </w:r>
        <w:r w:rsidR="009774E7" w:rsidRPr="00FF1915">
          <w:rPr>
            <w:rStyle w:val="Hyperlink"/>
            <w:rFonts w:cs="B Titr" w:hint="eastAsia"/>
            <w:noProof/>
            <w:rtl/>
          </w:rPr>
          <w:t>و</w:t>
        </w:r>
        <w:r w:rsidR="009774E7" w:rsidRPr="00FF1915">
          <w:rPr>
            <w:rStyle w:val="Hyperlink"/>
            <w:rFonts w:cs="B Titr"/>
            <w:noProof/>
            <w:rtl/>
          </w:rPr>
          <w:t xml:space="preserve"> </w:t>
        </w:r>
        <w:r w:rsidR="009774E7" w:rsidRPr="00FF1915">
          <w:rPr>
            <w:rStyle w:val="Hyperlink"/>
            <w:rFonts w:cs="B Titr" w:hint="eastAsia"/>
            <w:noProof/>
            <w:rtl/>
          </w:rPr>
          <w:t>استراتژ</w:t>
        </w:r>
        <w:r w:rsidR="009774E7" w:rsidRPr="00FF1915">
          <w:rPr>
            <w:rStyle w:val="Hyperlink"/>
            <w:rFonts w:cs="B Titr" w:hint="cs"/>
            <w:noProof/>
            <w:rtl/>
          </w:rPr>
          <w:t>ی</w:t>
        </w:r>
        <w:r w:rsidR="009774E7" w:rsidRPr="00FF1915">
          <w:rPr>
            <w:rStyle w:val="Hyperlink"/>
            <w:rFonts w:cs="B Titr" w:hint="eastAsia"/>
            <w:noProof/>
            <w:rtl/>
          </w:rPr>
          <w:t>ک</w:t>
        </w:r>
        <w:r w:rsidR="009774E7" w:rsidRPr="00FF1915">
          <w:rPr>
            <w:rFonts w:cs="B Titr"/>
            <w:noProof/>
            <w:webHidden/>
            <w:rtl/>
          </w:rPr>
          <w:tab/>
        </w:r>
        <w:r w:rsidR="009774E7" w:rsidRPr="00FF1915">
          <w:rPr>
            <w:rFonts w:cs="B Titr"/>
            <w:noProof/>
            <w:webHidden/>
            <w:rtl/>
          </w:rPr>
          <w:fldChar w:fldCharType="begin"/>
        </w:r>
        <w:r w:rsidR="009774E7" w:rsidRPr="00FF1915">
          <w:rPr>
            <w:rFonts w:cs="B Titr"/>
            <w:noProof/>
            <w:webHidden/>
            <w:rtl/>
          </w:rPr>
          <w:instrText xml:space="preserve"> </w:instrText>
        </w:r>
        <w:r w:rsidR="009774E7" w:rsidRPr="00FF1915">
          <w:rPr>
            <w:rFonts w:cs="B Titr"/>
            <w:noProof/>
            <w:webHidden/>
          </w:rPr>
          <w:instrText xml:space="preserve">PAGEREF </w:instrText>
        </w:r>
        <w:r w:rsidR="009774E7" w:rsidRPr="00FF1915">
          <w:rPr>
            <w:rFonts w:cs="B Titr"/>
            <w:noProof/>
            <w:webHidden/>
            <w:rtl/>
          </w:rPr>
          <w:instrText>_</w:instrText>
        </w:r>
        <w:r w:rsidR="009774E7" w:rsidRPr="00FF1915">
          <w:rPr>
            <w:rFonts w:cs="B Titr"/>
            <w:noProof/>
            <w:webHidden/>
          </w:rPr>
          <w:instrText>Toc157078579 \h</w:instrText>
        </w:r>
        <w:r w:rsidR="009774E7" w:rsidRPr="00FF1915">
          <w:rPr>
            <w:rFonts w:cs="B Titr"/>
            <w:noProof/>
            <w:webHidden/>
            <w:rtl/>
          </w:rPr>
          <w:instrText xml:space="preserve"> </w:instrText>
        </w:r>
        <w:r w:rsidR="009774E7" w:rsidRPr="00FF1915">
          <w:rPr>
            <w:rFonts w:cs="B Titr"/>
            <w:noProof/>
            <w:webHidden/>
            <w:rtl/>
          </w:rPr>
        </w:r>
        <w:r w:rsidR="009774E7" w:rsidRPr="00FF1915">
          <w:rPr>
            <w:rFonts w:cs="B Titr"/>
            <w:noProof/>
            <w:webHidden/>
            <w:rtl/>
          </w:rPr>
          <w:fldChar w:fldCharType="separate"/>
        </w:r>
        <w:r w:rsidR="0089326A">
          <w:rPr>
            <w:rFonts w:cs="B Titr"/>
            <w:noProof/>
            <w:webHidden/>
            <w:rtl/>
          </w:rPr>
          <w:t>138</w:t>
        </w:r>
        <w:r w:rsidR="009774E7" w:rsidRPr="00FF1915">
          <w:rPr>
            <w:rFonts w:cs="B Titr"/>
            <w:noProof/>
            <w:webHidden/>
            <w:rtl/>
          </w:rPr>
          <w:fldChar w:fldCharType="end"/>
        </w:r>
      </w:hyperlink>
    </w:p>
    <w:p w14:paraId="6A428111" w14:textId="7B41F71C" w:rsidR="009774E7" w:rsidRPr="00FF1915" w:rsidRDefault="009774E7" w:rsidP="009774E7">
      <w:pPr>
        <w:spacing w:after="0" w:line="240" w:lineRule="auto"/>
        <w:ind w:firstLine="170"/>
        <w:rPr>
          <w:rFonts w:cs="B Titr"/>
          <w:sz w:val="26"/>
          <w:szCs w:val="22"/>
          <w:rtl/>
        </w:rPr>
        <w:sectPr w:rsidR="009774E7" w:rsidRPr="00FF1915" w:rsidSect="002B7F63">
          <w:footerReference w:type="default" r:id="rId8"/>
          <w:footnotePr>
            <w:numRestart w:val="eachPage"/>
          </w:footnotePr>
          <w:endnotePr>
            <w:numFmt w:val="decimal"/>
          </w:endnotePr>
          <w:pgSz w:w="11906" w:h="16838"/>
          <w:pgMar w:top="1440" w:right="1440" w:bottom="1440" w:left="1440" w:header="720" w:footer="720" w:gutter="0"/>
          <w:cols w:space="720"/>
          <w:bidi/>
          <w:rtlGutter/>
          <w:docGrid w:linePitch="360"/>
        </w:sectPr>
      </w:pPr>
      <w:r w:rsidRPr="00FF1915">
        <w:rPr>
          <w:rFonts w:cs="B Titr"/>
          <w:sz w:val="26"/>
          <w:szCs w:val="22"/>
          <w:rtl/>
        </w:rPr>
        <w:fldChar w:fldCharType="end"/>
      </w:r>
    </w:p>
    <w:p w14:paraId="74BD3598" w14:textId="2C62ED9E" w:rsidR="00347574" w:rsidRPr="00FF1915" w:rsidRDefault="00347574" w:rsidP="00347574">
      <w:pPr>
        <w:spacing w:after="0" w:line="240" w:lineRule="auto"/>
        <w:ind w:firstLine="170"/>
        <w:rPr>
          <w:sz w:val="26"/>
          <w:szCs w:val="22"/>
          <w:rtl/>
        </w:rPr>
      </w:pPr>
    </w:p>
    <w:p w14:paraId="5FF102BF" w14:textId="08EC6DE6" w:rsidR="00347574" w:rsidRPr="00FF1915" w:rsidRDefault="00347574" w:rsidP="00347574">
      <w:pPr>
        <w:spacing w:after="0" w:line="240" w:lineRule="auto"/>
        <w:ind w:firstLine="170"/>
        <w:rPr>
          <w:sz w:val="26"/>
          <w:szCs w:val="22"/>
          <w:rtl/>
        </w:rPr>
      </w:pPr>
    </w:p>
    <w:p w14:paraId="7140B32B" w14:textId="77777777" w:rsidR="00347574" w:rsidRPr="00FF1915" w:rsidRDefault="00347574" w:rsidP="00347574">
      <w:pPr>
        <w:spacing w:after="0" w:line="240" w:lineRule="auto"/>
        <w:ind w:firstLine="170"/>
        <w:rPr>
          <w:sz w:val="26"/>
          <w:szCs w:val="22"/>
          <w:rtl/>
        </w:rPr>
      </w:pPr>
    </w:p>
    <w:p w14:paraId="4CB3599F" w14:textId="77777777" w:rsidR="00347574" w:rsidRPr="00FF1915" w:rsidRDefault="00347574" w:rsidP="00347574">
      <w:pPr>
        <w:spacing w:after="0" w:line="240" w:lineRule="auto"/>
        <w:ind w:firstLine="170"/>
        <w:rPr>
          <w:sz w:val="26"/>
          <w:szCs w:val="22"/>
          <w:rtl/>
        </w:rPr>
      </w:pPr>
    </w:p>
    <w:p w14:paraId="0C075245" w14:textId="77777777" w:rsidR="00347574" w:rsidRPr="00FF1915" w:rsidRDefault="00347574" w:rsidP="00347574">
      <w:pPr>
        <w:spacing w:after="0" w:line="240" w:lineRule="auto"/>
        <w:ind w:firstLine="170"/>
        <w:rPr>
          <w:sz w:val="26"/>
          <w:szCs w:val="22"/>
          <w:rtl/>
        </w:rPr>
      </w:pPr>
    </w:p>
    <w:p w14:paraId="2E1B4C67" w14:textId="6AD1C1DE" w:rsidR="004A08BE" w:rsidRPr="00FF1915" w:rsidRDefault="004A08BE" w:rsidP="00347574">
      <w:pPr>
        <w:pStyle w:val="Heading1"/>
        <w:rPr>
          <w:rtl/>
        </w:rPr>
      </w:pPr>
      <w:bookmarkStart w:id="0" w:name="_Toc157078562"/>
      <w:r w:rsidRPr="00FF1915">
        <w:rPr>
          <w:rFonts w:hint="cs"/>
          <w:rtl/>
        </w:rPr>
        <w:t>مقدمه</w:t>
      </w:r>
      <w:bookmarkEnd w:id="0"/>
    </w:p>
    <w:p w14:paraId="20EE711A" w14:textId="77777777" w:rsidR="004A08BE" w:rsidRPr="00FF1915" w:rsidRDefault="004A08BE" w:rsidP="00347574">
      <w:pPr>
        <w:spacing w:after="0" w:line="240" w:lineRule="auto"/>
        <w:ind w:firstLine="170"/>
        <w:rPr>
          <w:sz w:val="26"/>
          <w:szCs w:val="22"/>
          <w:rtl/>
        </w:rPr>
      </w:pPr>
      <w:r w:rsidRPr="00FF1915">
        <w:rPr>
          <w:rFonts w:hint="cs"/>
          <w:sz w:val="26"/>
          <w:szCs w:val="22"/>
          <w:rtl/>
        </w:rPr>
        <w:t>این کتاب را با سه هدف نوشته‌ایم:</w:t>
      </w:r>
    </w:p>
    <w:p w14:paraId="7675B0EF" w14:textId="7B9E9403" w:rsidR="004A08BE" w:rsidRPr="00FF1915" w:rsidRDefault="004A08BE" w:rsidP="00FA0E7F">
      <w:pPr>
        <w:spacing w:after="0" w:line="240" w:lineRule="auto"/>
        <w:ind w:firstLine="170"/>
        <w:rPr>
          <w:sz w:val="26"/>
          <w:szCs w:val="22"/>
          <w:rtl/>
        </w:rPr>
      </w:pPr>
      <w:r w:rsidRPr="00FF1915">
        <w:rPr>
          <w:rFonts w:hint="cs"/>
          <w:sz w:val="26"/>
          <w:szCs w:val="22"/>
          <w:rtl/>
        </w:rPr>
        <w:t>- چگونه بر اساس مطالعات تئوریک برای استراتژی بنگاه</w:t>
      </w:r>
      <w:r w:rsidRPr="00FF1915">
        <w:rPr>
          <w:rStyle w:val="FootnoteReference"/>
          <w:sz w:val="26"/>
          <w:szCs w:val="22"/>
          <w:rtl/>
        </w:rPr>
        <w:footnoteReference w:id="1"/>
      </w:r>
      <w:r w:rsidRPr="00FF1915">
        <w:rPr>
          <w:rFonts w:hint="cs"/>
          <w:sz w:val="26"/>
          <w:szCs w:val="22"/>
          <w:rtl/>
        </w:rPr>
        <w:t xml:space="preserve"> تصمیمات مطلوبی بگیریم.</w:t>
      </w:r>
    </w:p>
    <w:p w14:paraId="1C11AD66" w14:textId="4EA6D28C" w:rsidR="004A08BE" w:rsidRPr="00FF1915" w:rsidRDefault="004A08BE" w:rsidP="00347574">
      <w:pPr>
        <w:spacing w:after="0" w:line="240" w:lineRule="auto"/>
        <w:ind w:firstLine="170"/>
        <w:rPr>
          <w:sz w:val="26"/>
          <w:szCs w:val="22"/>
          <w:rtl/>
        </w:rPr>
      </w:pPr>
      <w:r w:rsidRPr="00FF1915">
        <w:rPr>
          <w:rFonts w:hint="cs"/>
          <w:sz w:val="26"/>
          <w:szCs w:val="22"/>
          <w:rtl/>
        </w:rPr>
        <w:t>- برای پایداری شرکت</w:t>
      </w:r>
      <w:r w:rsidR="00FA0E7F">
        <w:rPr>
          <w:rFonts w:hint="cs"/>
          <w:sz w:val="26"/>
          <w:szCs w:val="22"/>
          <w:rtl/>
        </w:rPr>
        <w:t>‌</w:t>
      </w:r>
      <w:r w:rsidRPr="00FF1915">
        <w:rPr>
          <w:rFonts w:hint="cs"/>
          <w:sz w:val="26"/>
          <w:szCs w:val="22"/>
          <w:rtl/>
        </w:rPr>
        <w:t>ها، حساسیت و آگاهی نسبت به این چنین تصمیماتی را افزایش دهیم.</w:t>
      </w:r>
    </w:p>
    <w:p w14:paraId="6D35DD2C" w14:textId="77777777" w:rsidR="004A08BE" w:rsidRPr="00FF1915" w:rsidRDefault="004A08BE" w:rsidP="00347574">
      <w:pPr>
        <w:spacing w:after="0" w:line="240" w:lineRule="auto"/>
        <w:ind w:firstLine="170"/>
        <w:rPr>
          <w:sz w:val="26"/>
          <w:szCs w:val="22"/>
          <w:rtl/>
        </w:rPr>
      </w:pPr>
      <w:r w:rsidRPr="00FF1915">
        <w:rPr>
          <w:rFonts w:hint="cs"/>
          <w:sz w:val="26"/>
          <w:szCs w:val="22"/>
          <w:rtl/>
        </w:rPr>
        <w:t>- به شرکت‌ها کمک کنیم تا پیشرفت کنند و از طریق پیاده‌سازی مدل‌های جدید استراتژی بنگاه (و نه تنها از طریق مدل‌های کسب‌وکاری جدید) دگرگون شوند.</w:t>
      </w:r>
    </w:p>
    <w:p w14:paraId="3C44CD81" w14:textId="697AF82F" w:rsidR="004A08BE" w:rsidRPr="00FF1915" w:rsidRDefault="004A08BE" w:rsidP="00FA0E7F">
      <w:pPr>
        <w:spacing w:after="0" w:line="240" w:lineRule="auto"/>
        <w:ind w:firstLine="170"/>
        <w:rPr>
          <w:sz w:val="26"/>
          <w:szCs w:val="22"/>
          <w:rtl/>
        </w:rPr>
      </w:pPr>
      <w:r w:rsidRPr="00FF1915">
        <w:rPr>
          <w:rFonts w:hint="cs"/>
          <w:sz w:val="26"/>
          <w:szCs w:val="22"/>
          <w:rtl/>
        </w:rPr>
        <w:t>بین استراتژی بنگاه و استراتژی کسب‌وکار تمایز قایل می‌شویم زیرا استراتژی بنگاه شامل نظام</w:t>
      </w:r>
      <w:r w:rsidR="00FA0E7F">
        <w:rPr>
          <w:rFonts w:hint="cs"/>
          <w:sz w:val="26"/>
          <w:szCs w:val="22"/>
          <w:rtl/>
        </w:rPr>
        <w:t>ی از</w:t>
      </w:r>
      <w:r w:rsidRPr="00FF1915">
        <w:rPr>
          <w:rFonts w:hint="cs"/>
          <w:sz w:val="26"/>
          <w:szCs w:val="22"/>
          <w:rtl/>
        </w:rPr>
        <w:t xml:space="preserve"> تصمیمات و اقداماتی است که هدف آن ایجاد مزیت بنگاه</w:t>
      </w:r>
      <w:r w:rsidR="00FA0E7F" w:rsidRPr="00FA0E7F">
        <w:rPr>
          <w:rFonts w:hint="cs"/>
          <w:sz w:val="26"/>
          <w:szCs w:val="22"/>
          <w:rtl/>
        </w:rPr>
        <w:t xml:space="preserve"> </w:t>
      </w:r>
      <w:r w:rsidR="00FA0E7F">
        <w:rPr>
          <w:rFonts w:hint="cs"/>
          <w:sz w:val="26"/>
          <w:szCs w:val="22"/>
          <w:rtl/>
        </w:rPr>
        <w:t>پایدار</w:t>
      </w:r>
      <w:r w:rsidRPr="00FF1915">
        <w:rPr>
          <w:rStyle w:val="FootnoteReference"/>
          <w:sz w:val="26"/>
          <w:szCs w:val="22"/>
          <w:rtl/>
        </w:rPr>
        <w:footnoteReference w:id="2"/>
      </w:r>
      <w:r w:rsidRPr="00FF1915">
        <w:rPr>
          <w:rFonts w:hint="cs"/>
          <w:sz w:val="26"/>
          <w:szCs w:val="22"/>
          <w:rtl/>
        </w:rPr>
        <w:t xml:space="preserve"> است در حالی که استراتژی کسب‌وکار نظام</w:t>
      </w:r>
      <w:r w:rsidR="00FA0E7F">
        <w:rPr>
          <w:rFonts w:hint="cs"/>
          <w:sz w:val="26"/>
          <w:szCs w:val="22"/>
          <w:rtl/>
        </w:rPr>
        <w:t>ی از</w:t>
      </w:r>
      <w:r w:rsidRPr="00FF1915">
        <w:rPr>
          <w:rFonts w:hint="cs"/>
          <w:sz w:val="26"/>
          <w:szCs w:val="22"/>
          <w:rtl/>
        </w:rPr>
        <w:t xml:space="preserve"> تصمیمات و اقداماتی را به نمایش می‌گذارد که به دنبال ساخت مزیت رقابتی</w:t>
      </w:r>
      <w:r w:rsidR="00FA0E7F" w:rsidRPr="00FA0E7F">
        <w:rPr>
          <w:rFonts w:hint="cs"/>
          <w:sz w:val="26"/>
          <w:szCs w:val="22"/>
          <w:rtl/>
        </w:rPr>
        <w:t xml:space="preserve"> </w:t>
      </w:r>
      <w:r w:rsidR="00FA0E7F" w:rsidRPr="00FF1915">
        <w:rPr>
          <w:rFonts w:hint="cs"/>
          <w:sz w:val="26"/>
          <w:szCs w:val="22"/>
          <w:rtl/>
        </w:rPr>
        <w:t>پایدار</w:t>
      </w:r>
      <w:r w:rsidRPr="00FF1915">
        <w:rPr>
          <w:rStyle w:val="FootnoteReference"/>
          <w:sz w:val="26"/>
          <w:szCs w:val="22"/>
          <w:rtl/>
        </w:rPr>
        <w:footnoteReference w:id="3"/>
      </w:r>
      <w:r w:rsidRPr="00FF1915">
        <w:rPr>
          <w:rFonts w:hint="cs"/>
          <w:sz w:val="26"/>
          <w:szCs w:val="22"/>
          <w:rtl/>
        </w:rPr>
        <w:t xml:space="preserve"> است.</w:t>
      </w:r>
    </w:p>
    <w:p w14:paraId="681CFB99" w14:textId="77777777" w:rsidR="00347574" w:rsidRPr="00FF1915" w:rsidRDefault="004A08BE" w:rsidP="00347574">
      <w:pPr>
        <w:spacing w:after="0" w:line="240" w:lineRule="auto"/>
        <w:ind w:firstLine="170"/>
        <w:rPr>
          <w:sz w:val="26"/>
          <w:szCs w:val="22"/>
          <w:rtl/>
        </w:rPr>
      </w:pPr>
      <w:r w:rsidRPr="00FF1915">
        <w:rPr>
          <w:rFonts w:hint="cs"/>
          <w:sz w:val="26"/>
          <w:szCs w:val="22"/>
          <w:rtl/>
        </w:rPr>
        <w:t xml:space="preserve">این تمایز، وجود یک تفاوت را برجسته می‌کند: تمرکز استراتژی بنگاه بر کل شرکت است </w:t>
      </w:r>
      <w:r w:rsidRPr="00FF1915">
        <w:rPr>
          <w:rFonts w:ascii="Times New Roman" w:hAnsi="Times New Roman" w:cs="Times New Roman" w:hint="cs"/>
          <w:sz w:val="26"/>
          <w:szCs w:val="22"/>
          <w:rtl/>
        </w:rPr>
        <w:t>–</w:t>
      </w:r>
      <w:r w:rsidRPr="00FF1915">
        <w:rPr>
          <w:rFonts w:hint="cs"/>
          <w:sz w:val="26"/>
          <w:szCs w:val="22"/>
          <w:rtl/>
        </w:rPr>
        <w:t xml:space="preserve"> شرکت چند کسب‌وکاری- در صورتی که تمرکز استراتژی کسب‌وکار بر یک کسب‌وکار منفرد است. بنابراین، در تصمیم‌گیری استراتژیک دو سطح وجود دارد و استراتژی بنگاه از لحاظ سلسله مراتبی بالاتر از استراتژی کسب‌وکار قرار می‌گیرد. البته، ارتباط تنگاتنگی بین این دو وجود دارد و همانطور که در این کتاب به آن خواهیم پرداخت، برای دست‌یابی به تعالی، هر دوی این استراتژی‌ها باید در تعامل با یکدیگر پیش بروند.</w:t>
      </w:r>
    </w:p>
    <w:p w14:paraId="6D7FF247" w14:textId="04DE883B" w:rsidR="004A08BE" w:rsidRPr="00FF1915" w:rsidRDefault="004A08BE" w:rsidP="00347574">
      <w:pPr>
        <w:spacing w:after="0" w:line="240" w:lineRule="auto"/>
        <w:ind w:firstLine="170"/>
        <w:rPr>
          <w:sz w:val="26"/>
          <w:szCs w:val="22"/>
          <w:rtl/>
        </w:rPr>
      </w:pPr>
      <w:r w:rsidRPr="00FF1915">
        <w:rPr>
          <w:rFonts w:hint="cs"/>
          <w:sz w:val="26"/>
          <w:szCs w:val="22"/>
          <w:rtl/>
        </w:rPr>
        <w:t>تصمیمات مربوط به استراتژی بنگاه به دو گروهِ استراتژی سبد</w:t>
      </w:r>
      <w:r w:rsidRPr="00FF1915">
        <w:rPr>
          <w:rStyle w:val="FootnoteReference"/>
          <w:sz w:val="26"/>
          <w:szCs w:val="22"/>
          <w:rtl/>
        </w:rPr>
        <w:footnoteReference w:id="4"/>
      </w:r>
      <w:r w:rsidRPr="00FF1915">
        <w:rPr>
          <w:rFonts w:hint="cs"/>
          <w:sz w:val="26"/>
          <w:szCs w:val="22"/>
          <w:rtl/>
        </w:rPr>
        <w:t xml:space="preserve"> و استراتژی سرپرستی</w:t>
      </w:r>
      <w:r w:rsidRPr="00FF1915">
        <w:rPr>
          <w:rStyle w:val="FootnoteReference"/>
          <w:sz w:val="26"/>
          <w:szCs w:val="22"/>
          <w:rtl/>
        </w:rPr>
        <w:footnoteReference w:id="5"/>
      </w:r>
      <w:r w:rsidRPr="00FF1915">
        <w:rPr>
          <w:rFonts w:hint="cs"/>
          <w:sz w:val="26"/>
          <w:szCs w:val="22"/>
          <w:rtl/>
        </w:rPr>
        <w:t xml:space="preserve"> تقسیم می‌شوند. استراتژی سبد به ما اجازه می‌دهد تا انتخاب کنیم در کدام کسب‌وکارها سرمایه‌گذاری، به چه کسب‌وکارهای جدیدی ورود و کدام کسب‌وکارها را به صورت کامل یا جزئی واگذار</w:t>
      </w:r>
      <w:r w:rsidRPr="00FF1915">
        <w:rPr>
          <w:rStyle w:val="FootnoteReference"/>
          <w:sz w:val="26"/>
          <w:szCs w:val="22"/>
          <w:rtl/>
        </w:rPr>
        <w:footnoteReference w:id="6"/>
      </w:r>
      <w:r w:rsidRPr="00FF1915">
        <w:rPr>
          <w:rFonts w:hint="cs"/>
          <w:sz w:val="26"/>
          <w:szCs w:val="22"/>
          <w:rtl/>
        </w:rPr>
        <w:t xml:space="preserve"> کنیم. استراتژی سرپرستی این امکان را فراهم می‌آورد که درباره مدل حکمرانی</w:t>
      </w:r>
      <w:r w:rsidRPr="00FF1915">
        <w:rPr>
          <w:rStyle w:val="FootnoteReference"/>
          <w:sz w:val="26"/>
          <w:szCs w:val="22"/>
          <w:rtl/>
        </w:rPr>
        <w:footnoteReference w:id="7"/>
      </w:r>
      <w:r w:rsidRPr="00FF1915">
        <w:rPr>
          <w:rFonts w:hint="cs"/>
          <w:sz w:val="26"/>
          <w:szCs w:val="22"/>
          <w:rtl/>
        </w:rPr>
        <w:t xml:space="preserve"> بنگاه، انتخاب‌های بنیادین سازمانی، نقش ستاد مرکزی بنگاه</w:t>
      </w:r>
      <w:r w:rsidRPr="00FF1915">
        <w:rPr>
          <w:rStyle w:val="FootnoteReference"/>
          <w:sz w:val="26"/>
          <w:szCs w:val="22"/>
          <w:rtl/>
        </w:rPr>
        <w:footnoteReference w:id="8"/>
      </w:r>
      <w:r w:rsidRPr="00FF1915">
        <w:rPr>
          <w:rFonts w:hint="cs"/>
          <w:sz w:val="26"/>
          <w:szCs w:val="22"/>
          <w:rtl/>
        </w:rPr>
        <w:t xml:space="preserve"> و نحوه انجام عملیات در آن و نظام رهبری، تصمیم‌گیری کنیم.</w:t>
      </w:r>
    </w:p>
    <w:p w14:paraId="725C5E7B"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کتاب حاضر برای طیف وسیعی از خوانندگان نوشته شده است:</w:t>
      </w:r>
    </w:p>
    <w:p w14:paraId="3D2A422D"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کارآفرینانی که به دنبال رشد بلندمدت شرکت خود هستند.</w:t>
      </w:r>
    </w:p>
    <w:p w14:paraId="501D3372"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استراتژیست‌های بنگاه- رهبران و مدیران ارشد- که می‌خواهند شرکت خود را متنوع و بین‌المللی کنند.</w:t>
      </w:r>
    </w:p>
    <w:p w14:paraId="1F120D8A" w14:textId="77777777" w:rsidR="00823062" w:rsidRPr="00FF1915" w:rsidRDefault="004A08BE" w:rsidP="00823062">
      <w:pPr>
        <w:spacing w:after="0" w:line="240" w:lineRule="auto"/>
        <w:ind w:firstLine="170"/>
        <w:rPr>
          <w:sz w:val="26"/>
          <w:szCs w:val="22"/>
        </w:rPr>
      </w:pPr>
      <w:r w:rsidRPr="00FF1915">
        <w:rPr>
          <w:rFonts w:hint="cs"/>
          <w:sz w:val="26"/>
          <w:szCs w:val="22"/>
          <w:rtl/>
        </w:rPr>
        <w:t>- اعضای هیأت‌مدیره‌ای که مشتاقانه به دنبال مشارکت در فرایند استراتژی هستند.</w:t>
      </w:r>
    </w:p>
    <w:p w14:paraId="7B5CBECD" w14:textId="17CC98E3" w:rsidR="004A08BE" w:rsidRPr="00FF1915" w:rsidRDefault="004A08BE" w:rsidP="00823062">
      <w:pPr>
        <w:spacing w:after="0" w:line="240" w:lineRule="auto"/>
        <w:ind w:firstLine="170"/>
        <w:rPr>
          <w:rFonts w:ascii="AdvOT13063f1e.B" w:hAnsi="AdvOT13063f1e.B" w:cs="AdvOT13063f1e.B"/>
          <w:sz w:val="20"/>
          <w:szCs w:val="20"/>
        </w:rPr>
      </w:pPr>
      <w:r w:rsidRPr="00FF1915">
        <w:rPr>
          <w:rFonts w:hint="cs"/>
          <w:sz w:val="26"/>
          <w:szCs w:val="22"/>
          <w:rtl/>
        </w:rPr>
        <w:t xml:space="preserve">- مالکانی که می‌خواهند نقش خود را به روشی </w:t>
      </w:r>
      <w:r w:rsidR="00B26A1F" w:rsidRPr="00FF1915">
        <w:rPr>
          <w:rFonts w:hint="cs"/>
          <w:sz w:val="26"/>
          <w:szCs w:val="22"/>
          <w:rtl/>
        </w:rPr>
        <w:t>عملگرایانه</w:t>
      </w:r>
      <w:r w:rsidRPr="00FF1915">
        <w:rPr>
          <w:rFonts w:hint="cs"/>
          <w:sz w:val="26"/>
          <w:szCs w:val="22"/>
          <w:rtl/>
        </w:rPr>
        <w:t xml:space="preserve"> و مسئولانه ایفا کنند.</w:t>
      </w:r>
    </w:p>
    <w:p w14:paraId="6B7317CD" w14:textId="77777777" w:rsidR="00823062" w:rsidRPr="00FF1915" w:rsidRDefault="004A08BE" w:rsidP="00823062">
      <w:pPr>
        <w:spacing w:after="0" w:line="240" w:lineRule="auto"/>
        <w:ind w:firstLine="170"/>
        <w:rPr>
          <w:sz w:val="26"/>
          <w:szCs w:val="22"/>
        </w:rPr>
      </w:pPr>
      <w:r w:rsidRPr="00FF1915">
        <w:rPr>
          <w:rFonts w:hint="cs"/>
          <w:sz w:val="26"/>
          <w:szCs w:val="22"/>
          <w:rtl/>
        </w:rPr>
        <w:t>- مشاورانی که به شرکت‌ها در تدوین و اجرای تصمیمات مربوط به استراتژی بنگاه یاری می‌رسانند.</w:t>
      </w:r>
    </w:p>
    <w:p w14:paraId="45C6A269" w14:textId="7B5E4B13" w:rsidR="004A08BE" w:rsidRPr="00FF1915" w:rsidRDefault="004A08BE" w:rsidP="00FA0E7F">
      <w:pPr>
        <w:spacing w:after="0" w:line="240" w:lineRule="auto"/>
        <w:ind w:firstLine="170"/>
        <w:rPr>
          <w:sz w:val="26"/>
          <w:szCs w:val="22"/>
        </w:rPr>
      </w:pPr>
      <w:r w:rsidRPr="00FF1915">
        <w:rPr>
          <w:rFonts w:hint="cs"/>
          <w:sz w:val="26"/>
          <w:szCs w:val="22"/>
          <w:rtl/>
        </w:rPr>
        <w:t>- آن دسته از تحلیلگران مالی که شغلشان ارزشگذاری شرکت‌ها و ارائه توصیه‌هایی در مورد خرید یا فروش سهام است.</w:t>
      </w:r>
    </w:p>
    <w:p w14:paraId="70516305" w14:textId="77777777" w:rsidR="004A08BE" w:rsidRPr="00FF1915" w:rsidRDefault="004A08BE" w:rsidP="00FA0E7F">
      <w:pPr>
        <w:spacing w:after="0" w:line="240" w:lineRule="auto"/>
        <w:ind w:firstLine="170"/>
        <w:rPr>
          <w:sz w:val="26"/>
          <w:szCs w:val="22"/>
          <w:rtl/>
        </w:rPr>
      </w:pPr>
      <w:r w:rsidRPr="00FF1915">
        <w:rPr>
          <w:rFonts w:hint="cs"/>
          <w:sz w:val="26"/>
          <w:szCs w:val="22"/>
          <w:rtl/>
        </w:rPr>
        <w:t>- دانشجویانی که در مقطع کارشناسی و تحصیلات تکمیلی اِم</w:t>
      </w:r>
      <w:r w:rsidRPr="00FF1915">
        <w:rPr>
          <w:rFonts w:ascii="AdvOT13063f1e.B" w:hAnsi="AdvOT13063f1e.B" w:cs="AdvOT13063f1e.B" w:hint="cs"/>
          <w:sz w:val="20"/>
          <w:szCs w:val="20"/>
        </w:rPr>
        <w:t>‌</w:t>
      </w:r>
      <w:r w:rsidRPr="00FF1915">
        <w:rPr>
          <w:rFonts w:hint="cs"/>
          <w:sz w:val="26"/>
          <w:szCs w:val="22"/>
          <w:rtl/>
        </w:rPr>
        <w:t>بی‌اِی</w:t>
      </w:r>
      <w:r w:rsidRPr="00FF1915">
        <w:rPr>
          <w:rStyle w:val="FootnoteReference"/>
          <w:sz w:val="26"/>
          <w:szCs w:val="22"/>
          <w:rtl/>
        </w:rPr>
        <w:footnoteReference w:id="9"/>
      </w:r>
      <w:r w:rsidRPr="00FF1915">
        <w:rPr>
          <w:rFonts w:hint="cs"/>
          <w:sz w:val="26"/>
          <w:szCs w:val="22"/>
          <w:rtl/>
        </w:rPr>
        <w:t xml:space="preserve"> و مدیریت اجرایی</w:t>
      </w:r>
      <w:r w:rsidRPr="00FF1915">
        <w:rPr>
          <w:rStyle w:val="FootnoteReference"/>
          <w:sz w:val="26"/>
          <w:szCs w:val="22"/>
          <w:rtl/>
        </w:rPr>
        <w:footnoteReference w:id="10"/>
      </w:r>
      <w:r w:rsidRPr="00FF1915">
        <w:rPr>
          <w:rFonts w:hint="cs"/>
          <w:sz w:val="26"/>
          <w:szCs w:val="22"/>
          <w:rtl/>
        </w:rPr>
        <w:t>، دروس تخصصی استراتژی دارند.</w:t>
      </w:r>
    </w:p>
    <w:p w14:paraId="18E0F6BA" w14:textId="66B0E454" w:rsidR="004A08BE" w:rsidRPr="00FF1915" w:rsidRDefault="004A08BE" w:rsidP="00FA0E7F">
      <w:pPr>
        <w:spacing w:after="0" w:line="240" w:lineRule="auto"/>
        <w:ind w:firstLine="170"/>
        <w:rPr>
          <w:sz w:val="26"/>
          <w:szCs w:val="22"/>
          <w:rtl/>
        </w:rPr>
      </w:pPr>
      <w:r w:rsidRPr="00FF1915">
        <w:rPr>
          <w:rFonts w:hint="cs"/>
          <w:sz w:val="26"/>
          <w:szCs w:val="22"/>
          <w:rtl/>
        </w:rPr>
        <w:t>در سطح تئوری، تفکرات و ایده‌های ما زمینه‌ای برای بررسی نحوه ایجاد و پیاده‌سازی تصمیمات مطلوب استراتژیک فراهم می‌آورد. بر این اساس، سپاسگزار اف</w:t>
      </w:r>
      <w:r w:rsidR="00FA0E7F">
        <w:rPr>
          <w:rFonts w:hint="cs"/>
          <w:sz w:val="26"/>
          <w:szCs w:val="22"/>
          <w:rtl/>
        </w:rPr>
        <w:t>رادی هستیم که تئوری‌های برجسته</w:t>
      </w:r>
      <w:r w:rsidRPr="00FF1915">
        <w:rPr>
          <w:rFonts w:hint="cs"/>
          <w:sz w:val="26"/>
          <w:szCs w:val="22"/>
          <w:rtl/>
        </w:rPr>
        <w:t xml:space="preserve"> </w:t>
      </w:r>
      <w:r w:rsidR="00FA0E7F">
        <w:rPr>
          <w:rFonts w:hint="cs"/>
          <w:sz w:val="26"/>
          <w:szCs w:val="22"/>
          <w:rtl/>
        </w:rPr>
        <w:t xml:space="preserve">مورد استفاده در </w:t>
      </w:r>
      <w:r w:rsidRPr="00FF1915">
        <w:rPr>
          <w:rFonts w:hint="cs"/>
          <w:sz w:val="26"/>
          <w:szCs w:val="22"/>
          <w:rtl/>
        </w:rPr>
        <w:t>این کتاب (مانند تئوری حداکثرسازی سود و رقابت-محور</w:t>
      </w:r>
      <w:r w:rsidRPr="00FF1915">
        <w:rPr>
          <w:rStyle w:val="FootnoteReference"/>
          <w:sz w:val="26"/>
          <w:szCs w:val="22"/>
          <w:rtl/>
        </w:rPr>
        <w:footnoteReference w:id="11"/>
      </w:r>
      <w:r w:rsidRPr="00FF1915">
        <w:rPr>
          <w:rFonts w:hint="cs"/>
          <w:sz w:val="26"/>
          <w:szCs w:val="22"/>
          <w:rtl/>
        </w:rPr>
        <w:t>، دیدگاه منبع محور</w:t>
      </w:r>
      <w:r w:rsidRPr="00FF1915">
        <w:rPr>
          <w:rStyle w:val="FootnoteReference"/>
          <w:sz w:val="26"/>
          <w:szCs w:val="22"/>
          <w:rtl/>
        </w:rPr>
        <w:footnoteReference w:id="12"/>
      </w:r>
      <w:r w:rsidRPr="00FF1915">
        <w:rPr>
          <w:rFonts w:hint="cs"/>
          <w:sz w:val="26"/>
          <w:szCs w:val="22"/>
          <w:rtl/>
        </w:rPr>
        <w:t>، تئوری هزینه مبادله</w:t>
      </w:r>
      <w:r w:rsidRPr="00FF1915">
        <w:rPr>
          <w:rStyle w:val="FootnoteReference"/>
          <w:sz w:val="26"/>
          <w:szCs w:val="22"/>
          <w:rtl/>
        </w:rPr>
        <w:footnoteReference w:id="13"/>
      </w:r>
      <w:r w:rsidRPr="00FF1915">
        <w:rPr>
          <w:rFonts w:hint="cs"/>
          <w:sz w:val="26"/>
          <w:szCs w:val="22"/>
          <w:rtl/>
        </w:rPr>
        <w:t>، تئوری ذینفعان</w:t>
      </w:r>
      <w:r w:rsidRPr="00FF1915">
        <w:rPr>
          <w:rStyle w:val="FootnoteReference"/>
          <w:sz w:val="26"/>
          <w:szCs w:val="22"/>
          <w:rtl/>
        </w:rPr>
        <w:footnoteReference w:id="14"/>
      </w:r>
      <w:r w:rsidRPr="00FF1915">
        <w:rPr>
          <w:rFonts w:hint="cs"/>
          <w:sz w:val="26"/>
          <w:szCs w:val="22"/>
          <w:rtl/>
        </w:rPr>
        <w:t>، تئوری اقتضایی</w:t>
      </w:r>
      <w:r w:rsidRPr="00FF1915">
        <w:rPr>
          <w:rStyle w:val="FootnoteReference"/>
          <w:sz w:val="26"/>
          <w:szCs w:val="22"/>
          <w:rtl/>
        </w:rPr>
        <w:footnoteReference w:id="15"/>
      </w:r>
      <w:r w:rsidRPr="00FF1915">
        <w:rPr>
          <w:rFonts w:hint="cs"/>
          <w:sz w:val="26"/>
          <w:szCs w:val="22"/>
          <w:rtl/>
        </w:rPr>
        <w:t xml:space="preserve"> و تئوری هزینه نمایندگی</w:t>
      </w:r>
      <w:r w:rsidRPr="00FF1915">
        <w:rPr>
          <w:rStyle w:val="FootnoteReference"/>
          <w:sz w:val="26"/>
          <w:szCs w:val="22"/>
          <w:rtl/>
        </w:rPr>
        <w:footnoteReference w:id="16"/>
      </w:r>
      <w:r w:rsidRPr="00FF1915">
        <w:rPr>
          <w:rFonts w:hint="cs"/>
          <w:sz w:val="26"/>
          <w:szCs w:val="22"/>
          <w:rtl/>
        </w:rPr>
        <w:t xml:space="preserve">) </w:t>
      </w:r>
      <w:r w:rsidR="00FA0E7F">
        <w:rPr>
          <w:rFonts w:hint="cs"/>
          <w:sz w:val="26"/>
          <w:szCs w:val="22"/>
          <w:rtl/>
        </w:rPr>
        <w:t xml:space="preserve">را </w:t>
      </w:r>
      <w:r w:rsidRPr="00FF1915">
        <w:rPr>
          <w:rFonts w:hint="cs"/>
          <w:sz w:val="26"/>
          <w:szCs w:val="22"/>
          <w:rtl/>
        </w:rPr>
        <w:t>خلق کرده‌اند.</w:t>
      </w:r>
    </w:p>
    <w:p w14:paraId="27F6DE5C" w14:textId="77777777" w:rsidR="004A08BE" w:rsidRPr="00FF1915" w:rsidRDefault="004A08BE" w:rsidP="00FA0E7F">
      <w:pPr>
        <w:spacing w:after="0" w:line="240" w:lineRule="auto"/>
        <w:ind w:firstLine="170"/>
        <w:rPr>
          <w:sz w:val="26"/>
          <w:szCs w:val="22"/>
          <w:rtl/>
        </w:rPr>
      </w:pPr>
      <w:r w:rsidRPr="00FF1915">
        <w:rPr>
          <w:rFonts w:hint="cs"/>
          <w:sz w:val="26"/>
          <w:szCs w:val="22"/>
          <w:rtl/>
        </w:rPr>
        <w:lastRenderedPageBreak/>
        <w:t>همچنین تلاش کرده‌ایم در این حوزه عناصر جدیدی را به شرح زیر معرفی کنیم:</w:t>
      </w:r>
    </w:p>
    <w:p w14:paraId="299704B5" w14:textId="7B14C896" w:rsidR="004A08BE" w:rsidRPr="00FF1915" w:rsidRDefault="004A08BE" w:rsidP="00FA0E7F">
      <w:pPr>
        <w:spacing w:after="0" w:line="240" w:lineRule="auto"/>
        <w:ind w:firstLine="170"/>
        <w:rPr>
          <w:sz w:val="26"/>
          <w:szCs w:val="22"/>
          <w:rtl/>
        </w:rPr>
      </w:pPr>
      <w:r w:rsidRPr="00FF1915">
        <w:rPr>
          <w:rFonts w:hint="cs"/>
          <w:sz w:val="26"/>
          <w:szCs w:val="22"/>
          <w:rtl/>
        </w:rPr>
        <w:t>1- مدلی برای ارزیابی تصمیمات مربوط به استراتژی بنگاه ایجاد کرده‌ایم که بُعد مالی را با ابعاد ‌زیست‌محیطی و اجتماعی ترکیب</w:t>
      </w:r>
      <w:r w:rsidR="00FA0E7F">
        <w:rPr>
          <w:rFonts w:hint="cs"/>
          <w:sz w:val="26"/>
          <w:szCs w:val="22"/>
          <w:rtl/>
        </w:rPr>
        <w:t xml:space="preserve"> می‌کند. بر این اعتقادیم که </w:t>
      </w:r>
      <w:r w:rsidRPr="00FF1915">
        <w:rPr>
          <w:rFonts w:hint="cs"/>
          <w:sz w:val="26"/>
          <w:szCs w:val="22"/>
          <w:rtl/>
        </w:rPr>
        <w:t xml:space="preserve">چنین تصمیماتی را نمی‌توان تنها به وسیله یک «عدد </w:t>
      </w:r>
      <w:r w:rsidR="00823062" w:rsidRPr="00FF1915">
        <w:rPr>
          <w:rFonts w:hint="cs"/>
          <w:sz w:val="26"/>
          <w:szCs w:val="22"/>
          <w:rtl/>
        </w:rPr>
        <w:t>تنها</w:t>
      </w:r>
      <w:r w:rsidRPr="00FF1915">
        <w:rPr>
          <w:rFonts w:hint="cs"/>
          <w:sz w:val="26"/>
          <w:szCs w:val="22"/>
          <w:rtl/>
        </w:rPr>
        <w:t>»</w:t>
      </w:r>
      <w:r w:rsidRPr="00FF1915">
        <w:rPr>
          <w:rStyle w:val="FootnoteReference"/>
          <w:sz w:val="26"/>
          <w:szCs w:val="22"/>
          <w:rtl/>
        </w:rPr>
        <w:footnoteReference w:id="17"/>
      </w:r>
      <w:r w:rsidRPr="00FF1915">
        <w:rPr>
          <w:rFonts w:hint="cs"/>
          <w:sz w:val="26"/>
          <w:szCs w:val="22"/>
          <w:rtl/>
        </w:rPr>
        <w:t xml:space="preserve"> (همان کاری که رویکرد ارزش سهامداران انجام می‌دهد) اتخاذ کرد. این تصمیمات باید ریشه در رویکردی چندبعدی داشته باشند و در افق‌های بلندمدت و بر اساس بستر مربوطه شکل گیرند. به بیانی دیگر، سودآوری به تنهایی کافی نیست، هرچند که نحوه به‌دست آوردن آن مهم است.</w:t>
      </w:r>
    </w:p>
    <w:p w14:paraId="070E89F3" w14:textId="77777777" w:rsidR="004A08BE" w:rsidRPr="00FF1915" w:rsidRDefault="004A08BE" w:rsidP="00FA0E7F">
      <w:pPr>
        <w:spacing w:after="0" w:line="240" w:lineRule="auto"/>
        <w:ind w:firstLine="170"/>
        <w:rPr>
          <w:sz w:val="26"/>
          <w:szCs w:val="22"/>
          <w:rtl/>
        </w:rPr>
      </w:pPr>
      <w:r w:rsidRPr="00FF1915">
        <w:rPr>
          <w:rFonts w:hint="cs"/>
          <w:sz w:val="26"/>
          <w:szCs w:val="22"/>
          <w:rtl/>
        </w:rPr>
        <w:t>2- در ایده‌هایمان، اهمیت زیادی برای تصمیمات مربوط به رشد قائل شده‌ایم، زیرا شرکت‌های فراوانی وجود دارند که پتانسیل رشد استفاده نشده عظیمی برای اهرم قرار دادن و پیش برد موفقیت دارند.</w:t>
      </w:r>
    </w:p>
    <w:p w14:paraId="42AFD9DB" w14:textId="4D7D1ADA" w:rsidR="004A08BE" w:rsidRPr="00FF1915" w:rsidRDefault="004A08BE" w:rsidP="00FA0E7F">
      <w:pPr>
        <w:spacing w:after="0" w:line="240" w:lineRule="auto"/>
        <w:ind w:firstLine="170"/>
        <w:rPr>
          <w:sz w:val="26"/>
          <w:szCs w:val="22"/>
          <w:rtl/>
        </w:rPr>
      </w:pPr>
      <w:r w:rsidRPr="00FF1915">
        <w:rPr>
          <w:rFonts w:hint="cs"/>
          <w:sz w:val="26"/>
          <w:szCs w:val="22"/>
          <w:rtl/>
        </w:rPr>
        <w:t>3- تاثیر متقابل بین استراتژی بنگاه، مالکیت</w:t>
      </w:r>
      <w:r w:rsidRPr="00FF1915">
        <w:rPr>
          <w:rStyle w:val="FootnoteReference"/>
          <w:sz w:val="26"/>
          <w:szCs w:val="22"/>
          <w:rtl/>
        </w:rPr>
        <w:footnoteReference w:id="18"/>
      </w:r>
      <w:r w:rsidRPr="00FF1915">
        <w:rPr>
          <w:rFonts w:hint="cs"/>
          <w:sz w:val="26"/>
          <w:szCs w:val="22"/>
          <w:rtl/>
        </w:rPr>
        <w:t xml:space="preserve"> و حکمرانی بنگاه را مدنظر قرار داده‌ایم. تصمیمات استراتژی بنگاه در شرکت‌هایی با «مالکیت</w:t>
      </w:r>
      <w:r w:rsidRPr="00FF1915">
        <w:rPr>
          <w:rFonts w:ascii="Cambria" w:hAnsi="Cambria" w:cs="Cambria" w:hint="cs"/>
          <w:sz w:val="26"/>
          <w:szCs w:val="22"/>
          <w:rtl/>
        </w:rPr>
        <w:t> </w:t>
      </w:r>
      <w:r w:rsidRPr="00FF1915">
        <w:rPr>
          <w:rFonts w:hint="cs"/>
          <w:sz w:val="26"/>
          <w:szCs w:val="22"/>
          <w:rtl/>
        </w:rPr>
        <w:t>قوی»</w:t>
      </w:r>
      <w:r w:rsidRPr="00FF1915">
        <w:rPr>
          <w:rStyle w:val="FootnoteReference"/>
          <w:sz w:val="26"/>
          <w:szCs w:val="22"/>
          <w:rtl/>
        </w:rPr>
        <w:footnoteReference w:id="19"/>
      </w:r>
      <w:r w:rsidRPr="00FF1915">
        <w:rPr>
          <w:rFonts w:hint="cs"/>
          <w:sz w:val="26"/>
          <w:szCs w:val="22"/>
          <w:rtl/>
        </w:rPr>
        <w:t xml:space="preserve"> از قبیل شرکت‌های خانوادگی، می‌توانند توسط مالکان </w:t>
      </w:r>
      <w:r w:rsidR="00B26A1F" w:rsidRPr="00FF1915">
        <w:rPr>
          <w:rFonts w:hint="cs"/>
          <w:sz w:val="26"/>
          <w:szCs w:val="22"/>
          <w:rtl/>
        </w:rPr>
        <w:t>عملگرا</w:t>
      </w:r>
      <w:r w:rsidRPr="00FF1915">
        <w:rPr>
          <w:rFonts w:hint="cs"/>
          <w:sz w:val="26"/>
          <w:szCs w:val="22"/>
          <w:rtl/>
        </w:rPr>
        <w:t xml:space="preserve"> تحت تاثیر قرار گیرند. در شرکت‌هایی با «مالکیت ضعیف»</w:t>
      </w:r>
      <w:r w:rsidRPr="00FF1915">
        <w:rPr>
          <w:rStyle w:val="FootnoteReference"/>
          <w:sz w:val="26"/>
          <w:szCs w:val="22"/>
          <w:rtl/>
        </w:rPr>
        <w:footnoteReference w:id="20"/>
      </w:r>
      <w:r w:rsidRPr="00FF1915">
        <w:rPr>
          <w:rFonts w:hint="cs"/>
          <w:sz w:val="26"/>
          <w:szCs w:val="22"/>
          <w:rtl/>
        </w:rPr>
        <w:t xml:space="preserve"> از قبیل شرکت‌های سهامی عام</w:t>
      </w:r>
      <w:r w:rsidRPr="00FF1915">
        <w:rPr>
          <w:rStyle w:val="FootnoteReference"/>
          <w:sz w:val="26"/>
          <w:szCs w:val="22"/>
          <w:rtl/>
        </w:rPr>
        <w:footnoteReference w:id="21"/>
      </w:r>
      <w:r w:rsidRPr="00FF1915">
        <w:rPr>
          <w:rFonts w:hint="cs"/>
          <w:sz w:val="26"/>
          <w:szCs w:val="22"/>
          <w:rtl/>
        </w:rPr>
        <w:t>، هیأت‌مدیره نقشی حیاتی در پایه‌گذاری اصول راهنمای استراتژیک و رصد رهبری و مدیریت ارشد ایفا می‌کند. به علاوه، حکمرانی اثربخش جلوی منفعت‌طلبی شخصی افراد را می‌گیرد و آنها را به سمت بیشینه‌سازی منافع شرکت سوق می‌دهد.</w:t>
      </w:r>
    </w:p>
    <w:p w14:paraId="56AC6E20" w14:textId="77777777" w:rsidR="004A08BE" w:rsidRPr="00FF1915" w:rsidRDefault="004A08BE" w:rsidP="00FA0E7F">
      <w:pPr>
        <w:spacing w:after="0" w:line="240" w:lineRule="auto"/>
        <w:ind w:firstLine="170"/>
        <w:rPr>
          <w:sz w:val="26"/>
          <w:szCs w:val="22"/>
          <w:rtl/>
        </w:rPr>
      </w:pPr>
      <w:r w:rsidRPr="00FF1915">
        <w:rPr>
          <w:rFonts w:hint="cs"/>
          <w:sz w:val="26"/>
          <w:szCs w:val="22"/>
          <w:rtl/>
        </w:rPr>
        <w:t>4- رویکرد جامعی را برای استراتژی بنگاه ایجاد کرده‌ایم که بین اهمیت تصمیمات مطلوب و اهمیت پیاده‌سازی دقیق آنها پیوند ایجاد می‌کند.</w:t>
      </w:r>
    </w:p>
    <w:p w14:paraId="7C336F2D" w14:textId="77777777" w:rsidR="004A08BE" w:rsidRPr="00FF1915" w:rsidRDefault="004A08BE" w:rsidP="00FA0E7F">
      <w:pPr>
        <w:spacing w:after="0" w:line="240" w:lineRule="auto"/>
        <w:ind w:firstLine="170"/>
        <w:rPr>
          <w:sz w:val="22"/>
          <w:szCs w:val="22"/>
          <w:rtl/>
        </w:rPr>
      </w:pPr>
      <w:r w:rsidRPr="00FF1915">
        <w:rPr>
          <w:rFonts w:hint="cs"/>
          <w:sz w:val="22"/>
          <w:szCs w:val="22"/>
          <w:rtl/>
        </w:rPr>
        <w:t>نحوه سازماندهی کتاب</w:t>
      </w:r>
    </w:p>
    <w:p w14:paraId="2A67878B" w14:textId="77777777" w:rsidR="004A08BE" w:rsidRPr="00FF1915" w:rsidRDefault="004A08BE" w:rsidP="00FA0E7F">
      <w:pPr>
        <w:spacing w:after="0" w:line="240" w:lineRule="auto"/>
        <w:ind w:firstLine="170"/>
        <w:rPr>
          <w:sz w:val="22"/>
          <w:szCs w:val="22"/>
          <w:rtl/>
        </w:rPr>
      </w:pPr>
      <w:r w:rsidRPr="00FF1915">
        <w:rPr>
          <w:rFonts w:hint="cs"/>
          <w:sz w:val="22"/>
          <w:szCs w:val="22"/>
          <w:rtl/>
        </w:rPr>
        <w:t>کتاب شامل هفده فصل است. فصل اول مفهوم استراتژی بنگاه و روش ارزیابی این نوع تصمیمات (به این معنی که می‌توان مزیت بنگاه ایجاد کرد یا خیر) را شرح می‌دهد. در رابطه با تصمیمات استراتژی بنگاه، دو رویکرد معرفی کرده ایم: رویکرد هم‌افزایی</w:t>
      </w:r>
      <w:r w:rsidRPr="00FF1915">
        <w:rPr>
          <w:rStyle w:val="FootnoteReference"/>
          <w:sz w:val="22"/>
          <w:szCs w:val="22"/>
          <w:rtl/>
        </w:rPr>
        <w:footnoteReference w:id="22"/>
      </w:r>
      <w:r w:rsidRPr="00FF1915">
        <w:rPr>
          <w:rFonts w:hint="cs"/>
          <w:sz w:val="22"/>
          <w:szCs w:val="22"/>
          <w:rtl/>
        </w:rPr>
        <w:t xml:space="preserve"> و رویکرد مالی</w:t>
      </w:r>
      <w:r w:rsidRPr="00FF1915">
        <w:rPr>
          <w:rStyle w:val="FootnoteReference"/>
          <w:sz w:val="22"/>
          <w:szCs w:val="22"/>
          <w:rtl/>
        </w:rPr>
        <w:footnoteReference w:id="23"/>
      </w:r>
      <w:r w:rsidRPr="00FF1915">
        <w:rPr>
          <w:rFonts w:hint="cs"/>
          <w:sz w:val="22"/>
          <w:szCs w:val="22"/>
          <w:rtl/>
        </w:rPr>
        <w:t xml:space="preserve"> که دو سر مخالف یک طیف محسوب می‌شوند.</w:t>
      </w:r>
    </w:p>
    <w:p w14:paraId="695A4732" w14:textId="77777777" w:rsidR="004A08BE" w:rsidRPr="00FF1915" w:rsidRDefault="004A08BE" w:rsidP="00FA0E7F">
      <w:pPr>
        <w:spacing w:after="0" w:line="240" w:lineRule="auto"/>
        <w:ind w:firstLine="170"/>
        <w:rPr>
          <w:rFonts w:ascii="AdvOT13063f1e.B" w:hAnsi="AdvOT13063f1e.B" w:cs="AdvOT13063f1e.B"/>
          <w:sz w:val="20"/>
          <w:szCs w:val="20"/>
        </w:rPr>
      </w:pPr>
      <w:r w:rsidRPr="00FF1915">
        <w:rPr>
          <w:rFonts w:hint="cs"/>
          <w:sz w:val="22"/>
          <w:szCs w:val="22"/>
          <w:rtl/>
        </w:rPr>
        <w:t>فصل 2 ماتریس‌های سبدی</w:t>
      </w:r>
      <w:r w:rsidRPr="00FF1915">
        <w:rPr>
          <w:rStyle w:val="FootnoteReference"/>
          <w:sz w:val="22"/>
          <w:szCs w:val="22"/>
          <w:rtl/>
        </w:rPr>
        <w:footnoteReference w:id="24"/>
      </w:r>
      <w:r w:rsidRPr="00FF1915">
        <w:rPr>
          <w:rFonts w:hint="cs"/>
          <w:sz w:val="22"/>
          <w:szCs w:val="22"/>
          <w:rtl/>
        </w:rPr>
        <w:t xml:space="preserve"> را شرح می‌دهد: ابزاری مدیریتی برای تحلیل [میزان] اثربخشی</w:t>
      </w:r>
      <w:r w:rsidRPr="00FF1915">
        <w:rPr>
          <w:rStyle w:val="FootnoteReference"/>
          <w:sz w:val="22"/>
          <w:szCs w:val="22"/>
          <w:rtl/>
        </w:rPr>
        <w:footnoteReference w:id="25"/>
      </w:r>
      <w:r w:rsidRPr="00FF1915">
        <w:rPr>
          <w:rFonts w:hint="cs"/>
          <w:sz w:val="22"/>
          <w:szCs w:val="22"/>
          <w:rtl/>
        </w:rPr>
        <w:t xml:space="preserve"> تصمیمات استراتژی بنگاه و برای ارزیابی اقدامات جایگزینی که در آینده انجام می‌شوند. </w:t>
      </w:r>
    </w:p>
    <w:p w14:paraId="52039E8A" w14:textId="77777777" w:rsidR="004A08BE" w:rsidRPr="00FF1915" w:rsidRDefault="004A08BE" w:rsidP="00FA0E7F">
      <w:pPr>
        <w:spacing w:after="0" w:line="240" w:lineRule="auto"/>
        <w:ind w:firstLine="170"/>
        <w:rPr>
          <w:rFonts w:ascii="AdvOT13063f1e.B" w:hAnsi="AdvOT13063f1e.B" w:cs="AdvOT13063f1e.B"/>
          <w:sz w:val="20"/>
          <w:szCs w:val="20"/>
        </w:rPr>
      </w:pPr>
      <w:r w:rsidRPr="00FF1915">
        <w:rPr>
          <w:rFonts w:hint="cs"/>
          <w:sz w:val="22"/>
          <w:szCs w:val="22"/>
          <w:rtl/>
        </w:rPr>
        <w:t>فصل 3 مفهوم مسئولیت اجتماعی بنگاه و نحوه ادغام تدریجی آن در استراتژی بنگاه را بررسی می‌کند.</w:t>
      </w:r>
    </w:p>
    <w:p w14:paraId="61352EA8" w14:textId="77777777" w:rsidR="004A08BE" w:rsidRPr="00FF1915" w:rsidRDefault="004A08BE" w:rsidP="00FA0E7F">
      <w:pPr>
        <w:spacing w:after="0" w:line="240" w:lineRule="auto"/>
        <w:ind w:firstLine="170"/>
        <w:rPr>
          <w:sz w:val="26"/>
          <w:szCs w:val="22"/>
          <w:rtl/>
        </w:rPr>
      </w:pPr>
      <w:r w:rsidRPr="00FF1915">
        <w:rPr>
          <w:rFonts w:hint="cs"/>
          <w:sz w:val="26"/>
          <w:szCs w:val="22"/>
          <w:rtl/>
        </w:rPr>
        <w:t>فصل 4 معنای هم‌افزایی را از طریق تمایز بین هم‌افزایی‌های مالی و هم‌افزایی‌های عملیاتی توضیح می‌دهد. همچنین، مفهوم منابع ارزشمند بنگاه را به عنوان پیشران‌های مزیت بنگاه معرفی می‌کند.</w:t>
      </w:r>
    </w:p>
    <w:p w14:paraId="05CFFAB8" w14:textId="77777777" w:rsidR="004A08BE" w:rsidRPr="00FF1915" w:rsidRDefault="004A08BE" w:rsidP="00FA0E7F">
      <w:pPr>
        <w:spacing w:after="0" w:line="240" w:lineRule="auto"/>
        <w:ind w:firstLine="170"/>
        <w:rPr>
          <w:sz w:val="26"/>
          <w:szCs w:val="22"/>
          <w:rtl/>
        </w:rPr>
      </w:pPr>
      <w:r w:rsidRPr="00FF1915">
        <w:rPr>
          <w:rFonts w:hint="cs"/>
          <w:sz w:val="26"/>
          <w:szCs w:val="22"/>
          <w:rtl/>
        </w:rPr>
        <w:t>فصل 5 موضوع کسب‌وکار کانونی</w:t>
      </w:r>
      <w:r w:rsidRPr="00FF1915">
        <w:rPr>
          <w:rStyle w:val="FootnoteReference"/>
          <w:sz w:val="26"/>
          <w:szCs w:val="22"/>
          <w:rtl/>
        </w:rPr>
        <w:footnoteReference w:id="26"/>
      </w:r>
      <w:r w:rsidRPr="00FF1915">
        <w:rPr>
          <w:rFonts w:hint="cs"/>
          <w:sz w:val="26"/>
          <w:szCs w:val="22"/>
          <w:rtl/>
        </w:rPr>
        <w:t xml:space="preserve"> را تحلیل می‌کند: چگونه آن را شناسایی کنیم و دلالت‌های مدیریتی آن برای رهبری شرکت چیست.</w:t>
      </w:r>
    </w:p>
    <w:p w14:paraId="16D22728" w14:textId="77777777" w:rsidR="004A08BE" w:rsidRPr="00FF1915" w:rsidRDefault="004A08BE" w:rsidP="00FA0E7F">
      <w:pPr>
        <w:spacing w:after="0" w:line="240" w:lineRule="auto"/>
        <w:ind w:firstLine="170"/>
        <w:rPr>
          <w:rFonts w:ascii="AdvOT13063f1e.B" w:hAnsi="AdvOT13063f1e.B" w:cs="AdvOT13063f1e.B"/>
          <w:sz w:val="20"/>
          <w:szCs w:val="20"/>
        </w:rPr>
      </w:pPr>
      <w:r w:rsidRPr="00FF1915">
        <w:rPr>
          <w:rFonts w:hint="cs"/>
          <w:sz w:val="26"/>
          <w:szCs w:val="22"/>
          <w:rtl/>
        </w:rPr>
        <w:t>فصل 6 تا 12 به تصمیمات مربوط به استراتژی سبد اختصاص یافته‌اند. فصل 6 مباحث تصمیمات مربوط به مقیاس</w:t>
      </w:r>
      <w:r w:rsidRPr="00FF1915">
        <w:rPr>
          <w:rStyle w:val="FootnoteReference"/>
          <w:sz w:val="26"/>
          <w:szCs w:val="22"/>
          <w:rtl/>
        </w:rPr>
        <w:footnoteReference w:id="27"/>
      </w:r>
      <w:r w:rsidRPr="00FF1915">
        <w:rPr>
          <w:rFonts w:hint="cs"/>
          <w:sz w:val="26"/>
          <w:szCs w:val="22"/>
          <w:rtl/>
        </w:rPr>
        <w:t>، گستره</w:t>
      </w:r>
      <w:r w:rsidRPr="00FF1915">
        <w:rPr>
          <w:rStyle w:val="FootnoteReference"/>
          <w:sz w:val="26"/>
          <w:szCs w:val="22"/>
          <w:rtl/>
        </w:rPr>
        <w:footnoteReference w:id="28"/>
      </w:r>
      <w:r w:rsidRPr="00FF1915">
        <w:rPr>
          <w:rFonts w:hint="cs"/>
          <w:sz w:val="26"/>
          <w:szCs w:val="22"/>
          <w:rtl/>
        </w:rPr>
        <w:t xml:space="preserve"> و رشد</w:t>
      </w:r>
      <w:r w:rsidRPr="00FF1915">
        <w:rPr>
          <w:rStyle w:val="FootnoteReference"/>
          <w:sz w:val="26"/>
          <w:szCs w:val="22"/>
          <w:rtl/>
        </w:rPr>
        <w:footnoteReference w:id="29"/>
      </w:r>
      <w:r w:rsidRPr="00FF1915">
        <w:rPr>
          <w:rFonts w:hint="cs"/>
          <w:sz w:val="26"/>
          <w:szCs w:val="22"/>
          <w:rtl/>
        </w:rPr>
        <w:t xml:space="preserve"> بنگاه را تشریح می‌کند. فصل 7 با استفاده از رویکرد هم‌افزایی، به شرح استراتژی‌های رشد می‌پردازد در حالیکه فصل 8 استراتژی‌های رشد با رویکرد مالی را بررسی می‌کند. از آنجایی که استراتژی رشد درباره متنوع‌سازی است، این فصل ایده‌هایی دربارۀ ارتباط بین متنوع‌سازی و عملکرد ارائه می‌دهد.</w:t>
      </w:r>
    </w:p>
    <w:p w14:paraId="6662159B" w14:textId="77777777" w:rsidR="004A08BE" w:rsidRPr="00FF1915" w:rsidRDefault="004A08BE" w:rsidP="004A08BE">
      <w:pPr>
        <w:spacing w:after="0" w:line="240" w:lineRule="auto"/>
        <w:ind w:firstLine="170"/>
        <w:rPr>
          <w:sz w:val="26"/>
          <w:szCs w:val="22"/>
        </w:rPr>
      </w:pPr>
      <w:r w:rsidRPr="00FF1915">
        <w:rPr>
          <w:rFonts w:hint="cs"/>
          <w:sz w:val="26"/>
          <w:szCs w:val="22"/>
          <w:rtl/>
        </w:rPr>
        <w:lastRenderedPageBreak/>
        <w:t>فصل 9 درباره انواع رشد بحث می‌کند: توسعه داخلی</w:t>
      </w:r>
      <w:r w:rsidRPr="00FF1915">
        <w:rPr>
          <w:rStyle w:val="FootnoteReference"/>
          <w:sz w:val="26"/>
          <w:szCs w:val="22"/>
          <w:rtl/>
        </w:rPr>
        <w:footnoteReference w:id="30"/>
      </w:r>
      <w:r w:rsidRPr="00FF1915">
        <w:rPr>
          <w:rFonts w:hint="cs"/>
          <w:sz w:val="26"/>
          <w:szCs w:val="22"/>
          <w:rtl/>
        </w:rPr>
        <w:t>، اتحاد</w:t>
      </w:r>
      <w:r w:rsidRPr="00FF1915">
        <w:rPr>
          <w:rStyle w:val="FootnoteReference"/>
          <w:sz w:val="26"/>
          <w:szCs w:val="22"/>
          <w:rtl/>
        </w:rPr>
        <w:footnoteReference w:id="31"/>
      </w:r>
      <w:r w:rsidRPr="00FF1915">
        <w:rPr>
          <w:rFonts w:hint="cs"/>
          <w:sz w:val="26"/>
          <w:szCs w:val="22"/>
          <w:rtl/>
        </w:rPr>
        <w:t xml:space="preserve"> یا </w:t>
      </w:r>
      <w:r w:rsidR="00903453" w:rsidRPr="00FF1915">
        <w:rPr>
          <w:rFonts w:hint="cs"/>
          <w:sz w:val="26"/>
          <w:szCs w:val="22"/>
          <w:rtl/>
        </w:rPr>
        <w:t>ادغام‌واکتساب</w:t>
      </w:r>
      <w:r w:rsidRPr="00FF1915">
        <w:rPr>
          <w:rFonts w:hint="cs"/>
          <w:sz w:val="26"/>
          <w:szCs w:val="22"/>
          <w:rtl/>
        </w:rPr>
        <w:t>. مزایا ومعایب هر کدام را تحلیل می‌کنیم و دو مدلی را بررسی می‌کنیم که می‌توان از آنها برای انتخاب بهترین گزینه در یک بستر مشخص استفاده کرد.</w:t>
      </w:r>
    </w:p>
    <w:p w14:paraId="4D49BAB4" w14:textId="2746F531" w:rsidR="004A08BE" w:rsidRPr="00FA0E7F" w:rsidRDefault="004A08BE" w:rsidP="00823062">
      <w:pPr>
        <w:spacing w:after="0" w:line="240" w:lineRule="auto"/>
        <w:ind w:firstLine="170"/>
        <w:rPr>
          <w:rFonts w:ascii="AdvOT13063f1e.B" w:hAnsi="AdvOT13063f1e.B" w:cs="AdvOT13063f1e.B"/>
          <w:sz w:val="20"/>
          <w:szCs w:val="20"/>
        </w:rPr>
      </w:pPr>
      <w:r w:rsidRPr="00FA0E7F">
        <w:rPr>
          <w:rFonts w:hint="cs"/>
          <w:sz w:val="26"/>
          <w:szCs w:val="22"/>
          <w:rtl/>
        </w:rPr>
        <w:t xml:space="preserve">فصل 10 موضوع </w:t>
      </w:r>
      <w:r w:rsidR="00903453" w:rsidRPr="00FA0E7F">
        <w:rPr>
          <w:rFonts w:hint="cs"/>
          <w:sz w:val="26"/>
          <w:szCs w:val="22"/>
          <w:rtl/>
        </w:rPr>
        <w:t>ادغام‌واکتساب</w:t>
      </w:r>
      <w:r w:rsidRPr="00FA0E7F">
        <w:rPr>
          <w:sz w:val="22"/>
          <w:szCs w:val="22"/>
          <w:vertAlign w:val="superscript"/>
          <w:rtl/>
        </w:rPr>
        <w:footnoteReference w:id="32"/>
      </w:r>
      <w:r w:rsidRPr="00FA0E7F">
        <w:rPr>
          <w:rFonts w:hint="cs"/>
          <w:sz w:val="26"/>
          <w:szCs w:val="22"/>
          <w:rtl/>
        </w:rPr>
        <w:t xml:space="preserve"> را بررسی می‌کند و برای مدیریت فرایند </w:t>
      </w:r>
      <w:r w:rsidR="00823062" w:rsidRPr="00FA0E7F">
        <w:rPr>
          <w:rFonts w:hint="cs"/>
          <w:sz w:val="26"/>
          <w:szCs w:val="22"/>
          <w:rtl/>
        </w:rPr>
        <w:t>ادغام‌واکتساب</w:t>
      </w:r>
      <w:r w:rsidRPr="00FA0E7F">
        <w:rPr>
          <w:rFonts w:hint="cs"/>
          <w:sz w:val="26"/>
          <w:szCs w:val="22"/>
          <w:rtl/>
        </w:rPr>
        <w:t xml:space="preserve"> با توجه</w:t>
      </w:r>
      <w:r w:rsidRPr="00FA0E7F">
        <w:rPr>
          <w:rFonts w:ascii="Cambria Math" w:hAnsi="Cambria Math" w:hint="cs"/>
          <w:color w:val="231F20"/>
          <w:sz w:val="26"/>
          <w:szCs w:val="22"/>
          <w:rtl/>
        </w:rPr>
        <w:t xml:space="preserve"> ویژه به فاز یکپارچگی،</w:t>
      </w:r>
      <w:r w:rsidRPr="00FA0E7F">
        <w:rPr>
          <w:rFonts w:hint="cs"/>
          <w:sz w:val="26"/>
          <w:szCs w:val="22"/>
          <w:rtl/>
        </w:rPr>
        <w:t xml:space="preserve"> مدلی ارائه می‌دهد.</w:t>
      </w:r>
    </w:p>
    <w:p w14:paraId="46C0A6D6"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11 به اتحادهای سهامی و غیرسهامی</w:t>
      </w:r>
      <w:r w:rsidRPr="00FF1915">
        <w:rPr>
          <w:rStyle w:val="FootnoteReference"/>
          <w:sz w:val="26"/>
          <w:szCs w:val="22"/>
          <w:rtl/>
        </w:rPr>
        <w:footnoteReference w:id="33"/>
      </w:r>
      <w:r w:rsidRPr="00FF1915">
        <w:rPr>
          <w:rFonts w:hint="cs"/>
          <w:sz w:val="26"/>
          <w:szCs w:val="22"/>
          <w:rtl/>
        </w:rPr>
        <w:t xml:space="preserve"> می‌پردازد و بینش‌هایی درباره چگونگی تقسیم‌بندی و مدیریت موفق روابط مشارکتی بین شرکایی که ممکن است با هم در رقابت باشند، فراهم می‌آورد.</w:t>
      </w:r>
    </w:p>
    <w:p w14:paraId="470CFBF7"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12 نگاهی به استراتژی‌های بین‌المللی شدن</w:t>
      </w:r>
      <w:r w:rsidRPr="00FF1915">
        <w:rPr>
          <w:rStyle w:val="FootnoteReference"/>
          <w:sz w:val="26"/>
          <w:szCs w:val="22"/>
          <w:rtl/>
        </w:rPr>
        <w:footnoteReference w:id="34"/>
      </w:r>
      <w:r w:rsidRPr="00FF1915">
        <w:rPr>
          <w:rFonts w:hint="cs"/>
          <w:sz w:val="26"/>
          <w:szCs w:val="22"/>
          <w:rtl/>
        </w:rPr>
        <w:t xml:space="preserve"> می‌اندازد و با این فرض شروع می‌شود که این نوع استراتژی‌ها با استراتژی بنگاه همپوشانی بالایی دارند.</w:t>
      </w:r>
    </w:p>
    <w:p w14:paraId="064BF1B0"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فصل‌های 13 تا 16 به بررسی تصمیمات مربوط به استراتژی سرپرستی می‌پردازند. فصل 13 به طور ویژه‌ای ساختارهای مالکیت (که شرکت را می‌توان از طریق آن کنترل کرد)، نقشی که در فرایندهای استراتژیک دارند (با توجه به دو نوع مالکیت قوی و ضعیف) و بهترین شیوه‌های طراحی و رهبری هیأت‌مدیره را تشریح می‌کند.</w:t>
      </w:r>
    </w:p>
    <w:p w14:paraId="195155C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14 درباره نقش و کارکرد ستاد مرکزی بنگاه است: موضوعی که از دید ما بسیار حیاتی است و بر اساس آن شرکت‌هایی با اندازه متوسط</w:t>
      </w:r>
      <w:r w:rsidRPr="00FF1915">
        <w:rPr>
          <w:rStyle w:val="FootnoteReference"/>
          <w:sz w:val="26"/>
          <w:szCs w:val="22"/>
          <w:rtl/>
        </w:rPr>
        <w:footnoteReference w:id="35"/>
      </w:r>
      <w:r w:rsidRPr="00FF1915">
        <w:rPr>
          <w:rFonts w:hint="cs"/>
          <w:sz w:val="26"/>
          <w:szCs w:val="22"/>
          <w:rtl/>
        </w:rPr>
        <w:t xml:space="preserve"> (به ویژه آنهایی که اهداف رشد بلندپروازانه‌ای در ارتباط با متنوع‌سازی، بین‌المللی شدن و یکپارچگی عمودی</w:t>
      </w:r>
      <w:r w:rsidRPr="00FF1915">
        <w:rPr>
          <w:rStyle w:val="FootnoteReference"/>
          <w:sz w:val="26"/>
          <w:szCs w:val="22"/>
          <w:rtl/>
        </w:rPr>
        <w:footnoteReference w:id="36"/>
      </w:r>
      <w:r w:rsidRPr="00FF1915">
        <w:rPr>
          <w:rFonts w:hint="cs"/>
          <w:sz w:val="26"/>
          <w:szCs w:val="22"/>
          <w:rtl/>
        </w:rPr>
        <w:t xml:space="preserve"> دارند)  را به سرمایه‌گذاری در منابع دعوت می‌کنیم.</w:t>
      </w:r>
    </w:p>
    <w:p w14:paraId="367DCD52"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15 به انتخاب‌های سازمانی</w:t>
      </w:r>
      <w:r w:rsidRPr="00FF1915">
        <w:rPr>
          <w:rStyle w:val="FootnoteReference"/>
          <w:sz w:val="26"/>
          <w:szCs w:val="22"/>
          <w:rtl/>
        </w:rPr>
        <w:footnoteReference w:id="37"/>
      </w:r>
      <w:r w:rsidRPr="00FF1915">
        <w:rPr>
          <w:rFonts w:hint="cs"/>
          <w:sz w:val="26"/>
          <w:szCs w:val="22"/>
          <w:rtl/>
        </w:rPr>
        <w:t xml:space="preserve"> اختصاص داده شده است، به ویژه آنهایی که در ارتباط با ساختار سازمانی شرکت‌های چند کسب‌وکاری‌اند.</w:t>
      </w:r>
    </w:p>
    <w:p w14:paraId="4AF0BA27"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فصل 16 به چالش‌های رهبری می‌پردازد و تفسیرهای مختلفی از اجزای آن و منابع اختیار</w:t>
      </w:r>
      <w:r w:rsidRPr="00FF1915">
        <w:rPr>
          <w:rStyle w:val="FootnoteReference"/>
          <w:sz w:val="26"/>
          <w:szCs w:val="22"/>
          <w:rtl/>
        </w:rPr>
        <w:footnoteReference w:id="38"/>
      </w:r>
      <w:r w:rsidRPr="00FF1915">
        <w:rPr>
          <w:rFonts w:hint="cs"/>
          <w:sz w:val="26"/>
          <w:szCs w:val="22"/>
          <w:rtl/>
        </w:rPr>
        <w:t xml:space="preserve"> پیشنهاد می‌کند. مبحث خاصی نیز به سندروم رهبری</w:t>
      </w:r>
      <w:r w:rsidRPr="00FF1915">
        <w:rPr>
          <w:rStyle w:val="FootnoteReference"/>
          <w:sz w:val="26"/>
          <w:szCs w:val="22"/>
          <w:rtl/>
        </w:rPr>
        <w:footnoteReference w:id="39"/>
      </w:r>
      <w:r w:rsidRPr="00FF1915">
        <w:rPr>
          <w:rFonts w:hint="cs"/>
          <w:sz w:val="26"/>
          <w:szCs w:val="22"/>
          <w:rtl/>
        </w:rPr>
        <w:t xml:space="preserve"> (که متاسفانه نادر هم نیست) اختصاص یافته است.</w:t>
      </w:r>
    </w:p>
    <w:p w14:paraId="0BA0C909" w14:textId="77777777" w:rsidR="004A08BE" w:rsidRPr="00FF1915" w:rsidRDefault="004A08BE" w:rsidP="004A08BE">
      <w:pPr>
        <w:spacing w:after="120"/>
        <w:ind w:firstLine="170"/>
        <w:rPr>
          <w:sz w:val="26"/>
          <w:szCs w:val="22"/>
          <w:rtl/>
        </w:rPr>
      </w:pPr>
      <w:r w:rsidRPr="00FF1915">
        <w:rPr>
          <w:rFonts w:hint="cs"/>
          <w:sz w:val="26"/>
          <w:szCs w:val="22"/>
          <w:rtl/>
        </w:rPr>
        <w:t xml:space="preserve">در نهایت، در فصل 17 به بررسی فرایند تغییر استراتژیک و سازمانی می‌پردازیم. تمرکز اصلی این فصل بر علل ایجاد تغییر، مدیریت آن و مقاومت یا موانع روبروی تغییر است. </w:t>
      </w:r>
    </w:p>
    <w:p w14:paraId="324D0994" w14:textId="77777777" w:rsidR="004A08BE" w:rsidRPr="00FF1915" w:rsidRDefault="004A08BE" w:rsidP="004A08BE">
      <w:pPr>
        <w:bidi w:val="0"/>
        <w:spacing w:after="0" w:line="240" w:lineRule="auto"/>
        <w:ind w:firstLine="170"/>
        <w:rPr>
          <w:rFonts w:ascii="AdvOT13063f1e.B" w:hAnsi="AdvOT13063f1e.B" w:cs="AdvOT13063f1e.B"/>
          <w:color w:val="231F20"/>
          <w:sz w:val="20"/>
          <w:szCs w:val="20"/>
        </w:rPr>
        <w:sectPr w:rsidR="004A08BE" w:rsidRPr="00FF1915" w:rsidSect="002B7F63">
          <w:footnotePr>
            <w:numRestart w:val="eachPage"/>
          </w:footnotePr>
          <w:endnotePr>
            <w:numFmt w:val="decimal"/>
          </w:endnotePr>
          <w:pgSz w:w="11906" w:h="16838"/>
          <w:pgMar w:top="1440" w:right="1440" w:bottom="1440" w:left="1440" w:header="720" w:footer="720" w:gutter="0"/>
          <w:cols w:space="720"/>
          <w:bidi/>
          <w:rtlGutter/>
          <w:docGrid w:linePitch="360"/>
          <w15:footnoteColumns w:val="2"/>
        </w:sectPr>
      </w:pPr>
    </w:p>
    <w:p w14:paraId="347AA63B" w14:textId="77777777" w:rsidR="004A08BE" w:rsidRPr="00FF1915" w:rsidRDefault="004A08BE" w:rsidP="00471E88">
      <w:pPr>
        <w:pStyle w:val="Heading1"/>
        <w:rPr>
          <w:rtl/>
        </w:rPr>
      </w:pPr>
      <w:bookmarkStart w:id="1" w:name="_Toc157078563"/>
      <w:r w:rsidRPr="00FF1915">
        <w:rPr>
          <w:rFonts w:hint="cs"/>
          <w:rtl/>
        </w:rPr>
        <w:lastRenderedPageBreak/>
        <w:t>1 استراتژی بنگاه</w:t>
      </w:r>
      <w:bookmarkEnd w:id="1"/>
    </w:p>
    <w:p w14:paraId="6047F169" w14:textId="77777777" w:rsidR="004A08BE" w:rsidRPr="00FF1915" w:rsidRDefault="004A08BE" w:rsidP="00823062">
      <w:pPr>
        <w:spacing w:after="0" w:line="240" w:lineRule="auto"/>
        <w:ind w:firstLine="170"/>
        <w:rPr>
          <w:sz w:val="26"/>
          <w:szCs w:val="22"/>
          <w:rtl/>
        </w:rPr>
      </w:pPr>
      <w:r w:rsidRPr="00FF1915">
        <w:rPr>
          <w:rFonts w:hint="cs"/>
          <w:sz w:val="26"/>
          <w:szCs w:val="22"/>
          <w:rtl/>
        </w:rPr>
        <w:t>به قلم گویدو کربتا</w:t>
      </w:r>
      <w:r w:rsidRPr="00FF1915">
        <w:rPr>
          <w:rStyle w:val="FootnoteReference"/>
          <w:sz w:val="26"/>
          <w:szCs w:val="22"/>
          <w:rtl/>
        </w:rPr>
        <w:footnoteReference w:id="40"/>
      </w:r>
    </w:p>
    <w:p w14:paraId="382A2310" w14:textId="77777777" w:rsidR="004A08BE" w:rsidRPr="00FF1915" w:rsidRDefault="004A08BE" w:rsidP="00823062">
      <w:pPr>
        <w:spacing w:after="0" w:line="240" w:lineRule="auto"/>
        <w:ind w:firstLine="170"/>
        <w:rPr>
          <w:sz w:val="26"/>
          <w:szCs w:val="22"/>
          <w:rtl/>
        </w:rPr>
      </w:pPr>
      <w:r w:rsidRPr="00FF1915">
        <w:rPr>
          <w:rFonts w:hint="cs"/>
          <w:sz w:val="26"/>
          <w:szCs w:val="22"/>
          <w:rtl/>
        </w:rPr>
        <w:t>1-1- از استراتژی رقابتی به استراتژی بنگاه</w:t>
      </w:r>
    </w:p>
    <w:p w14:paraId="04553D96" w14:textId="585CC4D7" w:rsidR="004A08BE" w:rsidRPr="00FF1915" w:rsidRDefault="004A08BE" w:rsidP="00FA0E7F">
      <w:pPr>
        <w:spacing w:after="0" w:line="240" w:lineRule="auto"/>
        <w:ind w:firstLine="170"/>
        <w:rPr>
          <w:sz w:val="26"/>
          <w:szCs w:val="22"/>
          <w:rtl/>
        </w:rPr>
      </w:pPr>
      <w:r w:rsidRPr="00FF1915">
        <w:rPr>
          <w:rFonts w:hint="cs"/>
          <w:sz w:val="26"/>
          <w:szCs w:val="22"/>
          <w:rtl/>
        </w:rPr>
        <w:t>برای بررسی تفاوت‌های میان استراتژی رقابتی</w:t>
      </w:r>
      <w:r w:rsidRPr="00FF1915">
        <w:rPr>
          <w:rStyle w:val="FootnoteReference"/>
          <w:sz w:val="26"/>
          <w:szCs w:val="22"/>
          <w:rtl/>
        </w:rPr>
        <w:footnoteReference w:id="41"/>
      </w:r>
      <w:r w:rsidRPr="00FF1915">
        <w:rPr>
          <w:rFonts w:hint="cs"/>
          <w:sz w:val="26"/>
          <w:szCs w:val="22"/>
          <w:rtl/>
        </w:rPr>
        <w:t xml:space="preserve"> و استراتژی بنگاه</w:t>
      </w:r>
      <w:r w:rsidRPr="00FF1915">
        <w:rPr>
          <w:rStyle w:val="FootnoteReference"/>
          <w:sz w:val="26"/>
          <w:szCs w:val="22"/>
          <w:rtl/>
        </w:rPr>
        <w:footnoteReference w:id="42"/>
      </w:r>
      <w:r w:rsidRPr="00FF1915">
        <w:rPr>
          <w:rFonts w:hint="cs"/>
          <w:sz w:val="26"/>
          <w:szCs w:val="22"/>
          <w:rtl/>
        </w:rPr>
        <w:t xml:space="preserve"> </w:t>
      </w:r>
      <w:r w:rsidRPr="00FF1915">
        <w:rPr>
          <w:rFonts w:ascii="Times New Roman" w:hAnsi="Times New Roman" w:cs="Times New Roman" w:hint="cs"/>
          <w:sz w:val="26"/>
          <w:szCs w:val="22"/>
          <w:rtl/>
        </w:rPr>
        <w:t>–</w:t>
      </w:r>
      <w:r w:rsidRPr="00FF1915">
        <w:rPr>
          <w:rFonts w:hint="cs"/>
          <w:sz w:val="26"/>
          <w:szCs w:val="22"/>
          <w:rtl/>
        </w:rPr>
        <w:t xml:space="preserve"> و همچنین بین مزیت رقابتیِ مورد نیاز برای موفقیت کسب‌وکار و مزیت بنگاه مورد نیاز برای خلق ارزش در شرکت چند کسب‌وکاری- بررسی گروه فیات کرایسلر اتوموبیل</w:t>
      </w:r>
      <w:r w:rsidRPr="00FF1915">
        <w:rPr>
          <w:rStyle w:val="FootnoteReference"/>
          <w:sz w:val="26"/>
          <w:szCs w:val="22"/>
          <w:rtl/>
        </w:rPr>
        <w:footnoteReference w:id="43"/>
      </w:r>
      <w:r w:rsidRPr="00FF1915">
        <w:rPr>
          <w:rFonts w:hint="cs"/>
          <w:sz w:val="26"/>
          <w:szCs w:val="22"/>
          <w:rtl/>
        </w:rPr>
        <w:t xml:space="preserve"> می‌تواند مفید باشد.</w:t>
      </w:r>
    </w:p>
    <w:p w14:paraId="07A2F983" w14:textId="34024984" w:rsidR="004A08BE" w:rsidRPr="00FF1915" w:rsidRDefault="004A08BE" w:rsidP="00FA0E7F">
      <w:pPr>
        <w:spacing w:after="0" w:line="240" w:lineRule="auto"/>
        <w:ind w:firstLine="170"/>
        <w:rPr>
          <w:sz w:val="26"/>
          <w:szCs w:val="22"/>
          <w:rtl/>
        </w:rPr>
      </w:pPr>
      <w:r w:rsidRPr="00FF1915">
        <w:rPr>
          <w:rFonts w:hint="cs"/>
          <w:sz w:val="26"/>
          <w:szCs w:val="22"/>
          <w:rtl/>
        </w:rPr>
        <w:t>این گروه در سال 2014 محصولات مختلفی را در تملک داشت: پاندا</w:t>
      </w:r>
      <w:r w:rsidRPr="00FF1915">
        <w:rPr>
          <w:rStyle w:val="FootnoteReference"/>
          <w:sz w:val="26"/>
          <w:szCs w:val="22"/>
          <w:rtl/>
        </w:rPr>
        <w:footnoteReference w:id="44"/>
      </w:r>
      <w:r w:rsidRPr="00FF1915">
        <w:rPr>
          <w:rFonts w:hint="cs"/>
          <w:sz w:val="26"/>
          <w:szCs w:val="22"/>
          <w:rtl/>
        </w:rPr>
        <w:t>، 500، جیپ</w:t>
      </w:r>
      <w:r w:rsidRPr="00FF1915">
        <w:rPr>
          <w:rStyle w:val="FootnoteReference"/>
          <w:sz w:val="26"/>
          <w:szCs w:val="22"/>
          <w:rtl/>
        </w:rPr>
        <w:footnoteReference w:id="45"/>
      </w:r>
      <w:r w:rsidRPr="00FF1915">
        <w:rPr>
          <w:rFonts w:hint="cs"/>
          <w:sz w:val="26"/>
          <w:szCs w:val="22"/>
          <w:rtl/>
        </w:rPr>
        <w:t>، فِراری</w:t>
      </w:r>
      <w:r w:rsidRPr="00FF1915">
        <w:rPr>
          <w:rStyle w:val="FootnoteReference"/>
          <w:sz w:val="26"/>
          <w:szCs w:val="22"/>
          <w:rtl/>
        </w:rPr>
        <w:footnoteReference w:id="46"/>
      </w:r>
      <w:r w:rsidRPr="00FF1915">
        <w:rPr>
          <w:rFonts w:hint="cs"/>
          <w:sz w:val="26"/>
          <w:szCs w:val="22"/>
          <w:rtl/>
        </w:rPr>
        <w:t>، مازراتی</w:t>
      </w:r>
      <w:r w:rsidRPr="00FF1915">
        <w:rPr>
          <w:rStyle w:val="FootnoteReference"/>
          <w:sz w:val="26"/>
          <w:szCs w:val="22"/>
          <w:rtl/>
        </w:rPr>
        <w:footnoteReference w:id="47"/>
      </w:r>
      <w:r w:rsidRPr="00FF1915">
        <w:rPr>
          <w:rFonts w:hint="cs"/>
          <w:sz w:val="26"/>
          <w:szCs w:val="22"/>
          <w:rtl/>
        </w:rPr>
        <w:t xml:space="preserve"> و آلفا</w:t>
      </w:r>
      <w:r w:rsidRPr="00FF1915">
        <w:rPr>
          <w:rFonts w:ascii="Cambria" w:hAnsi="Cambria" w:cs="Cambria" w:hint="cs"/>
          <w:sz w:val="26"/>
          <w:szCs w:val="22"/>
          <w:rtl/>
        </w:rPr>
        <w:t> </w:t>
      </w:r>
      <w:r w:rsidRPr="00FF1915">
        <w:rPr>
          <w:rFonts w:hint="cs"/>
          <w:sz w:val="26"/>
          <w:szCs w:val="22"/>
          <w:rtl/>
        </w:rPr>
        <w:t>رومئو</w:t>
      </w:r>
      <w:r w:rsidRPr="00FF1915">
        <w:rPr>
          <w:rStyle w:val="FootnoteReference"/>
          <w:sz w:val="26"/>
          <w:szCs w:val="22"/>
          <w:rtl/>
        </w:rPr>
        <w:footnoteReference w:id="48"/>
      </w:r>
      <w:r w:rsidR="00FA0E7F">
        <w:rPr>
          <w:rFonts w:hint="cs"/>
          <w:sz w:val="26"/>
          <w:szCs w:val="22"/>
          <w:rtl/>
        </w:rPr>
        <w:t>. شرکت در کسب‌وکار خودروی مقرون‌</w:t>
      </w:r>
      <w:r w:rsidRPr="00FF1915">
        <w:rPr>
          <w:rFonts w:hint="cs"/>
          <w:sz w:val="26"/>
          <w:szCs w:val="22"/>
          <w:rtl/>
        </w:rPr>
        <w:t>به</w:t>
      </w:r>
      <w:r w:rsidR="00FA0E7F">
        <w:rPr>
          <w:rFonts w:hint="cs"/>
          <w:sz w:val="26"/>
          <w:szCs w:val="22"/>
          <w:rtl/>
        </w:rPr>
        <w:t>‌</w:t>
      </w:r>
      <w:r w:rsidRPr="00FF1915">
        <w:rPr>
          <w:rFonts w:hint="cs"/>
          <w:sz w:val="26"/>
          <w:szCs w:val="22"/>
          <w:rtl/>
        </w:rPr>
        <w:t>صرفه</w:t>
      </w:r>
      <w:r w:rsidRPr="00FF1915">
        <w:rPr>
          <w:rStyle w:val="FootnoteReference"/>
          <w:sz w:val="26"/>
          <w:szCs w:val="22"/>
          <w:rtl/>
        </w:rPr>
        <w:footnoteReference w:id="49"/>
      </w:r>
      <w:r w:rsidRPr="00FF1915">
        <w:rPr>
          <w:rFonts w:hint="cs"/>
          <w:sz w:val="26"/>
          <w:szCs w:val="22"/>
          <w:rtl/>
        </w:rPr>
        <w:t xml:space="preserve"> (مانند پاندا) تصمیماتی درباره محصولات، فناوری و کانال‌های توزیع (که نسبت به تصمیمات لازم برای موفقیت در کسب‌وکار خودروی </w:t>
      </w:r>
      <w:r w:rsidR="00BF72B8" w:rsidRPr="00FF1915">
        <w:rPr>
          <w:rFonts w:hint="cs"/>
          <w:sz w:val="26"/>
          <w:szCs w:val="22"/>
          <w:rtl/>
        </w:rPr>
        <w:t>تجملی</w:t>
      </w:r>
      <w:r w:rsidRPr="00FF1915">
        <w:rPr>
          <w:rStyle w:val="FootnoteReference"/>
          <w:sz w:val="26"/>
          <w:szCs w:val="22"/>
          <w:rtl/>
        </w:rPr>
        <w:footnoteReference w:id="50"/>
      </w:r>
      <w:r w:rsidRPr="00FF1915">
        <w:rPr>
          <w:rFonts w:hint="cs"/>
          <w:sz w:val="26"/>
          <w:szCs w:val="22"/>
          <w:rtl/>
        </w:rPr>
        <w:t xml:space="preserve"> (مانند فِراری) کاملاً متفاوت به شمار می‌روند)، اخذ می‌کرد. این تفاوت‌ها بین کسب‌وکار خودروی مقرون</w:t>
      </w:r>
      <w:r w:rsidR="00FA0E7F">
        <w:rPr>
          <w:rFonts w:hint="cs"/>
          <w:sz w:val="26"/>
          <w:szCs w:val="22"/>
          <w:rtl/>
        </w:rPr>
        <w:t>‌</w:t>
      </w:r>
      <w:r w:rsidRPr="00FF1915">
        <w:rPr>
          <w:rFonts w:hint="cs"/>
          <w:sz w:val="26"/>
          <w:szCs w:val="22"/>
          <w:rtl/>
        </w:rPr>
        <w:t>به</w:t>
      </w:r>
      <w:r w:rsidR="00FA0E7F">
        <w:rPr>
          <w:rFonts w:hint="cs"/>
          <w:sz w:val="26"/>
          <w:szCs w:val="22"/>
          <w:rtl/>
        </w:rPr>
        <w:t>‌</w:t>
      </w:r>
      <w:r w:rsidRPr="00FF1915">
        <w:rPr>
          <w:rFonts w:hint="cs"/>
          <w:sz w:val="26"/>
          <w:szCs w:val="22"/>
          <w:rtl/>
        </w:rPr>
        <w:t>صرفه و کسب‌وکار خودروی شهری</w:t>
      </w:r>
      <w:r w:rsidRPr="00FF1915">
        <w:rPr>
          <w:rStyle w:val="FootnoteReference"/>
          <w:sz w:val="26"/>
          <w:szCs w:val="22"/>
          <w:rtl/>
        </w:rPr>
        <w:footnoteReference w:id="51"/>
      </w:r>
      <w:r w:rsidRPr="00FF1915">
        <w:rPr>
          <w:rFonts w:hint="cs"/>
          <w:sz w:val="26"/>
          <w:szCs w:val="22"/>
          <w:rtl/>
        </w:rPr>
        <w:t xml:space="preserve"> (مانند 500) یا میان خودروهای </w:t>
      </w:r>
      <w:r w:rsidR="00BF72B8" w:rsidRPr="00FF1915">
        <w:rPr>
          <w:rFonts w:hint="cs"/>
          <w:sz w:val="26"/>
          <w:szCs w:val="22"/>
          <w:rtl/>
        </w:rPr>
        <w:t xml:space="preserve">تجملی </w:t>
      </w:r>
      <w:r w:rsidRPr="00FF1915">
        <w:rPr>
          <w:rFonts w:hint="cs"/>
          <w:sz w:val="26"/>
          <w:szCs w:val="22"/>
          <w:rtl/>
        </w:rPr>
        <w:t>مانند فراری و خودروهای پریمیوم</w:t>
      </w:r>
      <w:r w:rsidRPr="00FF1915">
        <w:rPr>
          <w:rStyle w:val="FootnoteReference"/>
          <w:sz w:val="26"/>
          <w:szCs w:val="22"/>
          <w:rtl/>
        </w:rPr>
        <w:footnoteReference w:id="52"/>
      </w:r>
      <w:r w:rsidRPr="00FF1915">
        <w:rPr>
          <w:rFonts w:hint="cs"/>
          <w:sz w:val="26"/>
          <w:szCs w:val="22"/>
          <w:rtl/>
        </w:rPr>
        <w:t xml:space="preserve"> مانند مازراتی یا آلفا رومئو نیز پررنگ هستند. یکی از پیشران‌های اصلی برای توجیه استراتژی‌های رقابتی متفاوت این است که رقبا و پویایی‌های رقابت</w:t>
      </w:r>
      <w:r w:rsidR="00FA0E7F">
        <w:rPr>
          <w:rFonts w:hint="cs"/>
          <w:sz w:val="26"/>
          <w:szCs w:val="22"/>
          <w:rtl/>
        </w:rPr>
        <w:t>ی</w:t>
      </w:r>
      <w:r w:rsidRPr="00FF1915">
        <w:rPr>
          <w:rStyle w:val="FootnoteReference"/>
          <w:sz w:val="26"/>
          <w:szCs w:val="22"/>
          <w:rtl/>
        </w:rPr>
        <w:footnoteReference w:id="53"/>
      </w:r>
      <w:r w:rsidRPr="00FF1915">
        <w:rPr>
          <w:rFonts w:hint="cs"/>
          <w:sz w:val="26"/>
          <w:szCs w:val="22"/>
          <w:rtl/>
        </w:rPr>
        <w:t xml:space="preserve"> در هر یک از کسب‌وکارها متفاوت از یکدیگر هستند. در ادامه تحلیل می‌توان این پرسش را مطرح نمود که آیا جیپ در همان کسب‌وکار مازراتی و آلفا رومئو فعالیت می‌کند یا در کسب‌وکار متفاوتی است؟ همچنین می‌توانیم بپرسیم که آیا بازار امریکای شمالی (بر اساس ویژگی‌های مربوط به پیکره‌بندی محصول، رفتار مصرف‌کننده، کانال‌های توزیع و غیره) کسب‌وکار متفاوتی را نسبت به اروپا یا امریکای جنوبی به نمایش می‌گذارد؟ اگر اینچنین است، پس می‌توانیم میان کسب‌وکار خودروی شهری امریکا و کسب‌وکار خودروی شهری اروپا تمایز قائل شویم.</w:t>
      </w:r>
    </w:p>
    <w:p w14:paraId="58E94ED9" w14:textId="77777777" w:rsidR="004A08BE" w:rsidRPr="00FF1915" w:rsidRDefault="004A08BE" w:rsidP="00823062">
      <w:pPr>
        <w:spacing w:after="0" w:line="240" w:lineRule="auto"/>
        <w:ind w:firstLine="170"/>
        <w:rPr>
          <w:sz w:val="26"/>
          <w:szCs w:val="22"/>
          <w:rtl/>
        </w:rPr>
      </w:pPr>
      <w:r w:rsidRPr="00FF1915">
        <w:rPr>
          <w:rFonts w:hint="cs"/>
          <w:sz w:val="26"/>
          <w:szCs w:val="22"/>
          <w:rtl/>
        </w:rPr>
        <w:t>جدا از مسئله تعیین این که گروه فیات کرایسلر اتوموبیل در سال 2014 در چند کسب‌وکار و کدام کسب‌وکارها فعال بوده است، موضوع مهم بعدی این است که این گروه در بیش از یک کسب‌وکار فعالیت می‌کند و یک شرکت چند کسب‌وکاری محسوب می‌شود. در نتیجه، رهبر شرکت با دو نوع پرسش مواجه است:</w:t>
      </w:r>
    </w:p>
    <w:p w14:paraId="78EF1E68" w14:textId="77777777" w:rsidR="004A08BE" w:rsidRPr="00FF1915" w:rsidRDefault="004A08BE" w:rsidP="00823062">
      <w:pPr>
        <w:spacing w:after="0" w:line="240" w:lineRule="auto"/>
        <w:ind w:firstLine="170"/>
        <w:rPr>
          <w:sz w:val="26"/>
          <w:szCs w:val="22"/>
          <w:rtl/>
        </w:rPr>
      </w:pPr>
      <w:r w:rsidRPr="00FF1915">
        <w:rPr>
          <w:rFonts w:hint="cs"/>
          <w:sz w:val="26"/>
          <w:szCs w:val="22"/>
          <w:rtl/>
        </w:rPr>
        <w:t>1- پرسش‌های مربوط به استراتژی رقابتی: چگونه می‌توان در هر کسب‌وکار مزیت رقابتی ایجاد و آن را حفظ کرد؟ در هر یک از کسب‌وکارها چه گزینه‌هایی دربارۀ محصول، فناوری، کانال‌های توزیع، قیمت‌گذاری، ترویج و غیره پیش روی شرکت قرار دارند؟</w:t>
      </w:r>
    </w:p>
    <w:p w14:paraId="133531AC" w14:textId="77777777" w:rsidR="004A08BE" w:rsidRPr="00FF1915" w:rsidRDefault="004A08BE" w:rsidP="00823062">
      <w:pPr>
        <w:spacing w:after="0" w:line="240" w:lineRule="auto"/>
        <w:ind w:firstLine="170"/>
        <w:rPr>
          <w:sz w:val="26"/>
          <w:szCs w:val="22"/>
          <w:rtl/>
        </w:rPr>
      </w:pPr>
      <w:r w:rsidRPr="00FF1915">
        <w:rPr>
          <w:rFonts w:hint="cs"/>
          <w:sz w:val="26"/>
          <w:szCs w:val="22"/>
          <w:rtl/>
        </w:rPr>
        <w:t>2- پرسش‌های مربوط به استراتژی بنگاه: آیا بودن در تمام کسب‌وکارها برای ما مزیت به همراه می‌آورد؟ یا رقابت در تنها برخی از آنها برای ما ملوب‌تر است؟ اگر بودن در تمامی آنها آسان نیست، چگونه از یک یا تعداد بیشتری از آنها خارج</w:t>
      </w:r>
      <w:r w:rsidRPr="00FF1915">
        <w:rPr>
          <w:rStyle w:val="FootnoteReference"/>
          <w:sz w:val="26"/>
          <w:szCs w:val="22"/>
          <w:rtl/>
        </w:rPr>
        <w:footnoteReference w:id="54"/>
      </w:r>
      <w:r w:rsidRPr="00FF1915">
        <w:rPr>
          <w:rFonts w:hint="cs"/>
          <w:sz w:val="26"/>
          <w:szCs w:val="22"/>
          <w:rtl/>
        </w:rPr>
        <w:t xml:space="preserve"> شویم؟ آیا ورود به کسب‌وکاری جدید و به صنعتی مشابه مفید است (همانگونه که آئودی</w:t>
      </w:r>
      <w:r w:rsidRPr="00FF1915">
        <w:rPr>
          <w:rStyle w:val="FootnoteReference"/>
          <w:sz w:val="26"/>
          <w:szCs w:val="22"/>
          <w:rtl/>
        </w:rPr>
        <w:footnoteReference w:id="55"/>
      </w:r>
      <w:r w:rsidRPr="00FF1915">
        <w:rPr>
          <w:rFonts w:hint="cs"/>
          <w:sz w:val="26"/>
          <w:szCs w:val="22"/>
          <w:rtl/>
        </w:rPr>
        <w:t xml:space="preserve"> این کار را در سال 2012 با اکتساب دوکاتی</w:t>
      </w:r>
      <w:r w:rsidRPr="00FF1915">
        <w:rPr>
          <w:rStyle w:val="FootnoteReference"/>
          <w:sz w:val="26"/>
          <w:szCs w:val="22"/>
          <w:rtl/>
        </w:rPr>
        <w:footnoteReference w:id="56"/>
      </w:r>
      <w:r w:rsidRPr="00FF1915">
        <w:rPr>
          <w:rFonts w:hint="cs"/>
          <w:sz w:val="26"/>
          <w:szCs w:val="22"/>
          <w:rtl/>
        </w:rPr>
        <w:t xml:space="preserve"> (کسب‌وکار موتور سیکلت) انجام داد)؟ چگونه می‌توان منابع کافی و موجود در سطح بنگاه را به کسب‌وکارهای مختلف تخصیص داد؟ چگونه می‌توان از دید سازمانی، بودن در کسب‌وکارهای مختلف را هماهنگ نمود؟ کدام تصمیمات باید توسط رهبری در سطح بنگاه و کدام یک باید توسط رهبری در سطح کسب‌وکار اتخاذ شوند؟</w:t>
      </w:r>
    </w:p>
    <w:p w14:paraId="1B1A0E9D" w14:textId="77777777" w:rsidR="004A08BE" w:rsidRPr="00FF1915" w:rsidRDefault="004A08BE" w:rsidP="00823062">
      <w:pPr>
        <w:spacing w:after="0" w:line="240" w:lineRule="auto"/>
        <w:ind w:firstLine="170"/>
        <w:rPr>
          <w:sz w:val="26"/>
          <w:szCs w:val="22"/>
          <w:rtl/>
        </w:rPr>
      </w:pPr>
      <w:r w:rsidRPr="00FF1915">
        <w:rPr>
          <w:rFonts w:hint="cs"/>
          <w:sz w:val="26"/>
          <w:szCs w:val="22"/>
          <w:rtl/>
        </w:rPr>
        <w:t>در هر شرکتی با هر اندازه ای، تصمیمات مربوط به استراتژی رقابتیْ متفاوت از تصمیمات مربوط به استراتژی بنگاه است. درک چنین تفاوت هایی، گام اول برای اتخاذ انتخاب‌های استراتژیک مطلوب است.</w:t>
      </w:r>
    </w:p>
    <w:p w14:paraId="50232711"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1-2- استراتژی بنگاه در نوشتارهای</w:t>
      </w:r>
      <w:r w:rsidRPr="00FF1915">
        <w:rPr>
          <w:rStyle w:val="FootnoteReference"/>
          <w:sz w:val="26"/>
          <w:szCs w:val="22"/>
          <w:rtl/>
        </w:rPr>
        <w:footnoteReference w:id="57"/>
      </w:r>
      <w:r w:rsidRPr="00FF1915">
        <w:rPr>
          <w:rFonts w:hint="cs"/>
          <w:sz w:val="26"/>
          <w:szCs w:val="22"/>
          <w:rtl/>
        </w:rPr>
        <w:t xml:space="preserve"> مرتبط</w:t>
      </w:r>
    </w:p>
    <w:p w14:paraId="3475725D" w14:textId="77777777" w:rsidR="004A08BE" w:rsidRPr="00FF1915" w:rsidRDefault="004A08BE" w:rsidP="00823062">
      <w:pPr>
        <w:spacing w:after="0" w:line="240" w:lineRule="auto"/>
        <w:ind w:firstLine="170"/>
        <w:rPr>
          <w:sz w:val="26"/>
          <w:szCs w:val="22"/>
          <w:rtl/>
        </w:rPr>
      </w:pPr>
      <w:r w:rsidRPr="00FF1915">
        <w:rPr>
          <w:rFonts w:hint="cs"/>
          <w:sz w:val="26"/>
          <w:szCs w:val="22"/>
          <w:rtl/>
        </w:rPr>
        <w:t>در نوشتارهای مربوطه، تعاریف بسیاری از استراتژی بنگاه اراده شده است که در دو عامل با هم متفاوتند: محتوای تصمیمات استراتژی بنگاه و منظر تحلیل در این بخش درباره سه مورد از آنها صحبت می‌کنیم. سومی عاملی است که در این کتاب به عنوان مرجع</w:t>
      </w:r>
      <w:r w:rsidRPr="00FF1915">
        <w:rPr>
          <w:rStyle w:val="FootnoteReference"/>
          <w:sz w:val="26"/>
          <w:szCs w:val="22"/>
          <w:rtl/>
        </w:rPr>
        <w:footnoteReference w:id="58"/>
      </w:r>
      <w:r w:rsidRPr="00FF1915">
        <w:rPr>
          <w:rFonts w:hint="cs"/>
          <w:sz w:val="26"/>
          <w:szCs w:val="22"/>
          <w:rtl/>
        </w:rPr>
        <w:t xml:space="preserve"> در نظر گرفته‌ایم.</w:t>
      </w:r>
    </w:p>
    <w:p w14:paraId="5EEE6BA0" w14:textId="77777777" w:rsidR="004A08BE" w:rsidRPr="00FF1915" w:rsidRDefault="004A08BE" w:rsidP="00823062">
      <w:pPr>
        <w:spacing w:after="0" w:line="240" w:lineRule="auto"/>
        <w:ind w:firstLine="170"/>
        <w:rPr>
          <w:sz w:val="26"/>
          <w:szCs w:val="22"/>
          <w:rtl/>
        </w:rPr>
      </w:pPr>
      <w:r w:rsidRPr="00FF1915">
        <w:rPr>
          <w:rFonts w:hint="cs"/>
          <w:sz w:val="26"/>
          <w:szCs w:val="22"/>
          <w:rtl/>
        </w:rPr>
        <w:t>اینترست گروپ</w:t>
      </w:r>
      <w:r w:rsidRPr="00FF1915">
        <w:rPr>
          <w:rStyle w:val="FootnoteReference"/>
          <w:sz w:val="26"/>
          <w:szCs w:val="22"/>
          <w:rtl/>
        </w:rPr>
        <w:footnoteReference w:id="59"/>
      </w:r>
      <w:r w:rsidRPr="00FF1915">
        <w:rPr>
          <w:rFonts w:hint="cs"/>
          <w:sz w:val="26"/>
          <w:szCs w:val="22"/>
          <w:rtl/>
        </w:rPr>
        <w:t xml:space="preserve"> در انجمن مدیریت استراتژیک</w:t>
      </w:r>
      <w:r w:rsidRPr="00FF1915">
        <w:rPr>
          <w:rStyle w:val="FootnoteReference"/>
          <w:sz w:val="26"/>
          <w:szCs w:val="22"/>
          <w:rtl/>
        </w:rPr>
        <w:footnoteReference w:id="60"/>
      </w:r>
      <w:r w:rsidRPr="00FF1915">
        <w:rPr>
          <w:rFonts w:hint="cs"/>
          <w:sz w:val="26"/>
          <w:szCs w:val="22"/>
          <w:rtl/>
        </w:rPr>
        <w:t>، استراتژی بنگاه را اینگونه تعریف کرده است: تصمیمات، اقدامات و نتایج مرتبط با سبد کسب‌وکاریِ سازمان.</w:t>
      </w:r>
    </w:p>
    <w:p w14:paraId="559C16CB" w14:textId="77777777" w:rsidR="004A08BE" w:rsidRPr="00FF1915" w:rsidRDefault="004A08BE" w:rsidP="00823062">
      <w:pPr>
        <w:spacing w:after="0" w:line="240" w:lineRule="auto"/>
        <w:ind w:firstLine="170"/>
        <w:rPr>
          <w:sz w:val="26"/>
          <w:szCs w:val="22"/>
          <w:rtl/>
        </w:rPr>
      </w:pPr>
      <w:r w:rsidRPr="00FF1915">
        <w:rPr>
          <w:rFonts w:hint="cs"/>
          <w:sz w:val="26"/>
          <w:szCs w:val="22"/>
          <w:rtl/>
        </w:rPr>
        <w:t>پژوهش و شیوه</w:t>
      </w:r>
      <w:r w:rsidRPr="00FF1915">
        <w:rPr>
          <w:rStyle w:val="FootnoteReference"/>
          <w:sz w:val="26"/>
          <w:szCs w:val="22"/>
          <w:rtl/>
        </w:rPr>
        <w:footnoteReference w:id="61"/>
      </w:r>
      <w:r w:rsidRPr="00FF1915">
        <w:rPr>
          <w:rFonts w:hint="cs"/>
          <w:sz w:val="26"/>
          <w:szCs w:val="22"/>
          <w:rtl/>
        </w:rPr>
        <w:t xml:space="preserve"> استراتژی بنگاه اقداماتی را مدنظر قرار می‌دهند که در ارتباط با تغییر گستره</w:t>
      </w:r>
      <w:r w:rsidRPr="00FF1915">
        <w:rPr>
          <w:rStyle w:val="FootnoteReference"/>
          <w:sz w:val="26"/>
          <w:szCs w:val="22"/>
          <w:rtl/>
        </w:rPr>
        <w:footnoteReference w:id="62"/>
      </w:r>
      <w:r w:rsidRPr="00FF1915">
        <w:rPr>
          <w:rFonts w:hint="cs"/>
          <w:sz w:val="26"/>
          <w:szCs w:val="22"/>
          <w:rtl/>
        </w:rPr>
        <w:t xml:space="preserve"> شرکت و پروفایل خطوط کسب‌وکاری (شامل یکپارچگی عمودی، ادغام‌ها و اکتساب‌ها، واگذاری ها</w:t>
      </w:r>
      <w:r w:rsidRPr="00FF1915">
        <w:rPr>
          <w:rStyle w:val="FootnoteReference"/>
          <w:sz w:val="26"/>
          <w:szCs w:val="22"/>
          <w:rtl/>
        </w:rPr>
        <w:footnoteReference w:id="63"/>
      </w:r>
      <w:r w:rsidRPr="00FF1915">
        <w:rPr>
          <w:rFonts w:hint="cs"/>
          <w:sz w:val="26"/>
          <w:szCs w:val="22"/>
          <w:rtl/>
        </w:rPr>
        <w:t>، سازماندهی/ استراتژی متنوع‌سازی، پیاده‌سازی</w:t>
      </w:r>
      <w:r w:rsidRPr="00FF1915">
        <w:rPr>
          <w:rStyle w:val="FootnoteReference"/>
          <w:sz w:val="26"/>
          <w:szCs w:val="22"/>
          <w:rtl/>
        </w:rPr>
        <w:footnoteReference w:id="64"/>
      </w:r>
      <w:r w:rsidRPr="00FF1915">
        <w:rPr>
          <w:rFonts w:hint="cs"/>
          <w:sz w:val="26"/>
          <w:szCs w:val="22"/>
          <w:rtl/>
        </w:rPr>
        <w:t xml:space="preserve"> و عملکرد بنگاه) هستند. پژوهش‌های اخیر به نحوه شکلدهی منابع به گستره شرکت و مرتبط بودن</w:t>
      </w:r>
      <w:r w:rsidRPr="00FF1915">
        <w:rPr>
          <w:rStyle w:val="FootnoteReference"/>
          <w:sz w:val="26"/>
          <w:szCs w:val="22"/>
          <w:rtl/>
        </w:rPr>
        <w:footnoteReference w:id="65"/>
      </w:r>
      <w:r w:rsidRPr="00FF1915">
        <w:rPr>
          <w:rFonts w:hint="cs"/>
          <w:sz w:val="26"/>
          <w:szCs w:val="22"/>
          <w:rtl/>
        </w:rPr>
        <w:t xml:space="preserve"> خطوط کسب‌وکاری، چگونگی تاثیر ترکیب منابع شرکت بر نتایج </w:t>
      </w:r>
      <w:r w:rsidR="00903453" w:rsidRPr="00FF1915">
        <w:rPr>
          <w:rFonts w:hint="cs"/>
          <w:sz w:val="26"/>
          <w:szCs w:val="22"/>
          <w:rtl/>
        </w:rPr>
        <w:t>ادغام‌واکتساب</w:t>
      </w:r>
      <w:r w:rsidRPr="00FF1915">
        <w:rPr>
          <w:rFonts w:hint="cs"/>
          <w:sz w:val="26"/>
          <w:szCs w:val="22"/>
          <w:rtl/>
        </w:rPr>
        <w:t xml:space="preserve">، نحوه مدیریت اثربخش شرکت‌های </w:t>
      </w:r>
      <w:r w:rsidRPr="00FF1915">
        <w:rPr>
          <w:sz w:val="26"/>
          <w:szCs w:val="22"/>
          <w:rtl/>
        </w:rPr>
        <w:t>تنوع‌</w:t>
      </w:r>
      <w:r w:rsidRPr="00FF1915">
        <w:rPr>
          <w:rFonts w:hint="cs"/>
          <w:sz w:val="26"/>
          <w:szCs w:val="22"/>
          <w:rtl/>
        </w:rPr>
        <w:t>یافته</w:t>
      </w:r>
      <w:r w:rsidRPr="00FF1915">
        <w:rPr>
          <w:rStyle w:val="FootnoteReference"/>
          <w:sz w:val="26"/>
          <w:szCs w:val="22"/>
          <w:rtl/>
        </w:rPr>
        <w:footnoteReference w:id="66"/>
      </w:r>
      <w:r w:rsidRPr="00FF1915">
        <w:rPr>
          <w:rFonts w:hint="cs"/>
          <w:sz w:val="26"/>
          <w:szCs w:val="22"/>
          <w:rtl/>
        </w:rPr>
        <w:t xml:space="preserve"> و چرایی و زمان مناسب واگذاری پرداخته‌اند. دیگر حوزه‌های مربوط شامل این موارد می‌شوند: نحوه تاثیر منابع شرکت بر تصمیمات مربوط به رشد و واگذاری، شرایط بهره‌گیری از حالت‌های مختلف رشد و کاهش و بده- بستان‌های</w:t>
      </w:r>
      <w:r w:rsidRPr="00FF1915">
        <w:rPr>
          <w:rStyle w:val="FootnoteReference"/>
          <w:sz w:val="26"/>
          <w:szCs w:val="22"/>
          <w:rtl/>
        </w:rPr>
        <w:footnoteReference w:id="67"/>
      </w:r>
      <w:r w:rsidRPr="00FF1915">
        <w:rPr>
          <w:rFonts w:hint="cs"/>
          <w:sz w:val="26"/>
          <w:szCs w:val="22"/>
          <w:rtl/>
        </w:rPr>
        <w:t xml:space="preserve"> موجود بین انواع مختلف استراتژی‌های متنوع‌سازی. استراتژی بنگاه برای تشریح عوامل تعیین کننده و نتایج عملکردی مدیریت گستره و مرزهای شرکت تنوع‌یافته از طیف وسیعی از تئوری‌ها و روش‌ها بهره می‌برد.</w:t>
      </w:r>
    </w:p>
    <w:p w14:paraId="45601218" w14:textId="77777777" w:rsidR="004A08BE" w:rsidRPr="00FF1915" w:rsidRDefault="004A08BE" w:rsidP="00823062">
      <w:pPr>
        <w:spacing w:after="0" w:line="240" w:lineRule="auto"/>
        <w:ind w:firstLine="170"/>
        <w:rPr>
          <w:sz w:val="26"/>
          <w:szCs w:val="22"/>
          <w:rtl/>
        </w:rPr>
      </w:pPr>
      <w:r w:rsidRPr="00FF1915">
        <w:rPr>
          <w:rFonts w:hint="cs"/>
          <w:sz w:val="26"/>
          <w:szCs w:val="22"/>
          <w:rtl/>
        </w:rPr>
        <w:t>این تعریفْ اصلی بنیادین ارائه می‌کند: زمانی استراتژی در سطح بنگاه مفهوم می‌یابد که شرکت در چند کسب‌وکار («خطوط کسب‌وکاری») مشغول به فعالیت باشد. اما منظور از کسب‌وکار چیست؟ سه روش مختلف برای تعریف آن وجود دارد.</w:t>
      </w:r>
    </w:p>
    <w:p w14:paraId="33A6184C" w14:textId="77777777" w:rsidR="004A08BE" w:rsidRPr="00FF1915" w:rsidRDefault="004A08BE" w:rsidP="00823062">
      <w:pPr>
        <w:spacing w:after="0" w:line="240" w:lineRule="auto"/>
        <w:ind w:firstLine="170"/>
        <w:rPr>
          <w:sz w:val="26"/>
          <w:szCs w:val="22"/>
          <w:rtl/>
        </w:rPr>
      </w:pPr>
      <w:r w:rsidRPr="00FF1915">
        <w:rPr>
          <w:rFonts w:hint="cs"/>
          <w:sz w:val="26"/>
          <w:szCs w:val="22"/>
          <w:rtl/>
        </w:rPr>
        <w:t>نخست، کسب‌وکارها را می‌توان از طریق مفهوم مدل کسب‌وکاری</w:t>
      </w:r>
      <w:r w:rsidRPr="00FF1915">
        <w:rPr>
          <w:rStyle w:val="FootnoteReference"/>
          <w:sz w:val="26"/>
          <w:szCs w:val="22"/>
          <w:rtl/>
        </w:rPr>
        <w:footnoteReference w:id="68"/>
      </w:r>
      <w:r w:rsidRPr="00FF1915">
        <w:rPr>
          <w:rFonts w:hint="cs"/>
          <w:sz w:val="26"/>
          <w:szCs w:val="22"/>
          <w:rtl/>
        </w:rPr>
        <w:t xml:space="preserve"> شناسایی کرد. مدل کسب‌وکاری شامل انتخاب‌هایی در رابطه با سه عنصر می‌شود: مشتریان (چه کسی)، محصولات (چه چیزی) و زنجیره ارزش (چگونه). دو کسب‌وکار در صورتی متفاوت به‌شمار می‌روند که حداقل در یکی از این عناصرِ مدل کسب‌وکاری با یکدیگر متفاوت باشند.</w:t>
      </w:r>
    </w:p>
    <w:p w14:paraId="1E522E86" w14:textId="77777777" w:rsidR="004A08BE" w:rsidRPr="00FF1915" w:rsidRDefault="004A08BE" w:rsidP="00823062">
      <w:pPr>
        <w:spacing w:after="0" w:line="240" w:lineRule="auto"/>
        <w:ind w:firstLine="170"/>
        <w:rPr>
          <w:sz w:val="26"/>
          <w:szCs w:val="22"/>
          <w:rtl/>
        </w:rPr>
      </w:pPr>
      <w:r w:rsidRPr="00FF1915">
        <w:rPr>
          <w:rFonts w:hint="cs"/>
          <w:sz w:val="26"/>
          <w:szCs w:val="22"/>
          <w:rtl/>
        </w:rPr>
        <w:t>دوم، دیگر مکاتبْ رویکرد جایگزینی ارائه می‌کنند که بر اساس گام‌های زیر ایجاد شده است:</w:t>
      </w:r>
    </w:p>
    <w:p w14:paraId="23C52C90"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ماتریسی از ترکیب‌های محصول/بازار</w:t>
      </w:r>
      <w:r w:rsidRPr="00FF1915">
        <w:rPr>
          <w:rStyle w:val="FootnoteReference"/>
          <w:sz w:val="26"/>
          <w:szCs w:val="22"/>
          <w:rtl/>
        </w:rPr>
        <w:footnoteReference w:id="69"/>
      </w:r>
      <w:r w:rsidRPr="00FF1915">
        <w:rPr>
          <w:rFonts w:hint="cs"/>
          <w:sz w:val="26"/>
          <w:szCs w:val="22"/>
          <w:rtl/>
        </w:rPr>
        <w:t xml:space="preserve"> ایجاد کنید که شرکت در آنها مشغول فعالیت است (بازار به معنی گروه‌های مشتری و مناطق جغرافیایی).</w:t>
      </w:r>
    </w:p>
    <w:p w14:paraId="0ABED3AD" w14:textId="77777777" w:rsidR="004A08BE" w:rsidRPr="00FF1915" w:rsidRDefault="004A08BE" w:rsidP="00823062">
      <w:pPr>
        <w:spacing w:after="0" w:line="240" w:lineRule="auto"/>
        <w:ind w:firstLine="170"/>
        <w:rPr>
          <w:sz w:val="26"/>
          <w:szCs w:val="22"/>
          <w:rtl/>
        </w:rPr>
      </w:pPr>
      <w:r w:rsidRPr="00FF1915">
        <w:rPr>
          <w:rFonts w:hint="cs"/>
          <w:sz w:val="26"/>
          <w:szCs w:val="22"/>
          <w:rtl/>
        </w:rPr>
        <w:t>- تفاوت‌ها/ شباهت‌های میان هر یک از ترکیب‌های محصول/ بازار را تعیین کنید.</w:t>
      </w:r>
    </w:p>
    <w:p w14:paraId="72E947E8" w14:textId="77777777" w:rsidR="004A08BE" w:rsidRPr="00FF1915" w:rsidRDefault="004A08BE" w:rsidP="00823062">
      <w:pPr>
        <w:spacing w:after="0" w:line="240" w:lineRule="auto"/>
        <w:ind w:firstLine="170"/>
        <w:rPr>
          <w:rFonts w:ascii="AdvOT13063f1e.B" w:hAnsi="AdvOT13063f1e.B" w:cs="AdvOT13063f1e.B"/>
          <w:sz w:val="20"/>
          <w:szCs w:val="20"/>
        </w:rPr>
      </w:pPr>
      <w:r w:rsidRPr="00FF1915">
        <w:rPr>
          <w:rFonts w:hint="cs"/>
          <w:sz w:val="26"/>
          <w:szCs w:val="22"/>
          <w:rtl/>
        </w:rPr>
        <w:t>- اهمیت نسبی این تفاوت ها/ شباهت‌ها را بررسی و تعیین کنید.</w:t>
      </w:r>
    </w:p>
    <w:p w14:paraId="7D9B5FFF" w14:textId="77777777" w:rsidR="004A08BE" w:rsidRPr="00FF1915" w:rsidRDefault="004A08BE" w:rsidP="00823062">
      <w:pPr>
        <w:spacing w:after="0" w:line="240" w:lineRule="auto"/>
        <w:ind w:firstLine="170"/>
        <w:rPr>
          <w:sz w:val="26"/>
          <w:szCs w:val="22"/>
          <w:rtl/>
        </w:rPr>
      </w:pPr>
      <w:r w:rsidRPr="00FF1915">
        <w:rPr>
          <w:rFonts w:hint="cs"/>
          <w:sz w:val="26"/>
          <w:szCs w:val="22"/>
          <w:rtl/>
        </w:rPr>
        <w:t>- اگر بین یک ترکیبِ محصول/بازار با دیگر ترکیب‌ها تفاوت چشمگیری وجود داشت و زمانی که هر کدام رقبای متفاوت خود را داشتند، آن دو کسب‌وکار متفاوت هستند.</w:t>
      </w:r>
    </w:p>
    <w:p w14:paraId="4DCF2920" w14:textId="77777777" w:rsidR="004A08BE" w:rsidRPr="00FF1915" w:rsidRDefault="004A08BE" w:rsidP="00823062">
      <w:pPr>
        <w:spacing w:after="0" w:line="240" w:lineRule="auto"/>
        <w:ind w:firstLine="170"/>
        <w:rPr>
          <w:sz w:val="26"/>
          <w:szCs w:val="22"/>
          <w:rtl/>
        </w:rPr>
      </w:pPr>
      <w:r w:rsidRPr="00FF1915">
        <w:rPr>
          <w:rFonts w:hint="cs"/>
          <w:sz w:val="26"/>
          <w:szCs w:val="22"/>
          <w:rtl/>
        </w:rPr>
        <w:t>سوم، در عمل، رهبران نه تنها کسب‌وکارها را به یک روش واحد تعریف نمی‌کنند بلکه تعریف منحصربفردی را نیز نمی‌پذیرند. بجای صرف زمان برای «حل» تئوریک مسئله، معمولاً رویکردی تدریجی و تکرارشنده</w:t>
      </w:r>
      <w:r w:rsidRPr="00FF1915">
        <w:rPr>
          <w:rStyle w:val="FootnoteReference"/>
          <w:sz w:val="26"/>
          <w:szCs w:val="22"/>
          <w:rtl/>
        </w:rPr>
        <w:footnoteReference w:id="70"/>
      </w:r>
      <w:r w:rsidRPr="00FF1915">
        <w:rPr>
          <w:rFonts w:hint="cs"/>
          <w:sz w:val="26"/>
          <w:szCs w:val="22"/>
          <w:rtl/>
        </w:rPr>
        <w:t xml:space="preserve"> اتخاذ می‌کنند. به عبارتی دیگر، تلاش می‌شود که تعریف اولیه‌ای از کسب‌وکارها در دست داشته باشند، آنگاه بررسی می‌کنند که آیا اینچنین تعریفی به درک موقعیت کمک می‌کند یا خیر و اگر تعریف اولیه رضایت بخش نباشد، سپس تعریف دیگری ارائه می‌شود.</w:t>
      </w:r>
    </w:p>
    <w:p w14:paraId="2FA6E0C2" w14:textId="77777777" w:rsidR="004A08BE" w:rsidRPr="00FF1915" w:rsidRDefault="004A08BE" w:rsidP="00823062">
      <w:pPr>
        <w:spacing w:after="0" w:line="240" w:lineRule="auto"/>
        <w:ind w:firstLine="170"/>
        <w:rPr>
          <w:sz w:val="26"/>
          <w:szCs w:val="22"/>
          <w:rtl/>
        </w:rPr>
      </w:pPr>
      <w:r w:rsidRPr="00FF1915">
        <w:rPr>
          <w:rFonts w:hint="cs"/>
          <w:sz w:val="26"/>
          <w:szCs w:val="22"/>
          <w:rtl/>
        </w:rPr>
        <w:t>فرایند تعریف کسب‌وکارها به یک نتیجه درست یا غلط منجر نمی‌شود، اما مفید و غیرمفید بودن نتیجه به نوع مسئله یا تحلیلی بستگی دارد که رهبری با آن مواجه است. همانگونه که کمپبل و همکارانش</w:t>
      </w:r>
      <w:r w:rsidRPr="00FF1915">
        <w:rPr>
          <w:rStyle w:val="FootnoteReference"/>
          <w:sz w:val="26"/>
          <w:szCs w:val="22"/>
          <w:rtl/>
        </w:rPr>
        <w:footnoteReference w:id="71"/>
      </w:r>
      <w:r w:rsidRPr="00FF1915">
        <w:rPr>
          <w:rFonts w:hint="cs"/>
          <w:sz w:val="26"/>
          <w:szCs w:val="22"/>
          <w:rtl/>
        </w:rPr>
        <w:t xml:space="preserve"> معتقدند، چنین فرایندی ذهنی و وابسته به بستر</w:t>
      </w:r>
      <w:r w:rsidRPr="00FF1915">
        <w:rPr>
          <w:rStyle w:val="FootnoteReference"/>
          <w:sz w:val="26"/>
          <w:szCs w:val="22"/>
          <w:rtl/>
        </w:rPr>
        <w:footnoteReference w:id="72"/>
      </w:r>
      <w:r w:rsidRPr="00FF1915">
        <w:rPr>
          <w:rFonts w:hint="cs"/>
          <w:sz w:val="26"/>
          <w:szCs w:val="22"/>
          <w:rtl/>
        </w:rPr>
        <w:t xml:space="preserve"> و شرایط است:</w:t>
      </w:r>
    </w:p>
    <w:p w14:paraId="6B46A4B2"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چگونه می‌توان کسب‌وکارها را در بخش‌های مختلف گروهبندی کرد؟ [...] پاسخْ استفاده از سطوح چندگانه تحلیل است. معمولاً برای دستیابی به یک درک جامع، کار از سطح بالا شروع می‌شود. آنگاه برای تمرکز به انتخاب‌هایی که باید انجام شود، گروهبندی تا سطوح زیرین جزییات (مانند «انجام لایه برداری از پیاز») ادامه می‌یابد.</w:t>
      </w:r>
    </w:p>
    <w:p w14:paraId="18CD006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تعریفِ </w:t>
      </w:r>
      <w:r w:rsidRPr="00FF1915">
        <w:rPr>
          <w:sz w:val="26"/>
          <w:szCs w:val="22"/>
          <w:rtl/>
        </w:rPr>
        <w:t>ا</w:t>
      </w:r>
      <w:r w:rsidRPr="00FF1915">
        <w:rPr>
          <w:rFonts w:hint="cs"/>
          <w:sz w:val="26"/>
          <w:szCs w:val="22"/>
          <w:rtl/>
        </w:rPr>
        <w:t>ینترست</w:t>
      </w:r>
      <w:r w:rsidRPr="00FF1915">
        <w:rPr>
          <w:sz w:val="26"/>
          <w:szCs w:val="22"/>
          <w:rtl/>
        </w:rPr>
        <w:t xml:space="preserve"> گروپ </w:t>
      </w:r>
      <w:r w:rsidRPr="00FF1915">
        <w:rPr>
          <w:rFonts w:hint="cs"/>
          <w:sz w:val="26"/>
          <w:szCs w:val="22"/>
          <w:rtl/>
        </w:rPr>
        <w:t>تصمیمات مربوط به استراتژی بنگاه را به دو دسته تقسیم می‌کند:</w:t>
      </w:r>
    </w:p>
    <w:p w14:paraId="1F3BA41B" w14:textId="77777777" w:rsidR="004A08BE" w:rsidRPr="00FF1915" w:rsidRDefault="004A08BE" w:rsidP="00823062">
      <w:pPr>
        <w:spacing w:after="0" w:line="240" w:lineRule="auto"/>
        <w:ind w:firstLine="170"/>
        <w:rPr>
          <w:rFonts w:ascii="AdvOT419e7ed1" w:hAnsi="AdvOT419e7ed1"/>
          <w:color w:val="231F20"/>
          <w:sz w:val="22"/>
          <w:szCs w:val="22"/>
          <w:rtl/>
        </w:rPr>
      </w:pPr>
      <w:r w:rsidRPr="00FF1915">
        <w:rPr>
          <w:rFonts w:hint="cs"/>
          <w:sz w:val="26"/>
          <w:szCs w:val="22"/>
          <w:rtl/>
        </w:rPr>
        <w:t>- تغییر در سبد کسب‌وکاری شرکت و روش‌های ورود به یک کسب‌وکار (یا خروج از آن).</w:t>
      </w:r>
    </w:p>
    <w:p w14:paraId="5A939978" w14:textId="77777777" w:rsidR="004A08BE" w:rsidRPr="00FF1915" w:rsidRDefault="004A08BE" w:rsidP="00823062">
      <w:pPr>
        <w:spacing w:after="0" w:line="240" w:lineRule="auto"/>
        <w:ind w:firstLine="170"/>
        <w:rPr>
          <w:sz w:val="26"/>
          <w:szCs w:val="22"/>
          <w:rtl/>
        </w:rPr>
      </w:pPr>
      <w:r w:rsidRPr="00FF1915">
        <w:rPr>
          <w:rFonts w:hint="cs"/>
          <w:sz w:val="26"/>
          <w:szCs w:val="22"/>
          <w:rtl/>
        </w:rPr>
        <w:t>- مدیریت شرکت چند کسب‌وکاری و به طور کلی‌تر اقدامات مربوط به پیاده‌سازی استراتژی بنگاه.</w:t>
      </w:r>
    </w:p>
    <w:p w14:paraId="47C97ED9" w14:textId="77777777" w:rsidR="004A08BE" w:rsidRPr="00FF1915" w:rsidRDefault="004A08BE" w:rsidP="00823062">
      <w:pPr>
        <w:spacing w:after="0" w:line="240" w:lineRule="auto"/>
        <w:ind w:firstLine="170"/>
        <w:rPr>
          <w:sz w:val="26"/>
          <w:szCs w:val="22"/>
          <w:rtl/>
        </w:rPr>
      </w:pPr>
      <w:r w:rsidRPr="00FF1915">
        <w:rPr>
          <w:rFonts w:hint="cs"/>
          <w:sz w:val="26"/>
          <w:szCs w:val="22"/>
          <w:rtl/>
        </w:rPr>
        <w:t>این نکته را به یاد داشته باشید که انترست گروپ بر اهمیت [نقش] منابع شرکت در انتخاب و همچنین تدوین</w:t>
      </w:r>
      <w:r w:rsidRPr="00FF1915">
        <w:rPr>
          <w:rStyle w:val="FootnoteReference"/>
          <w:sz w:val="26"/>
          <w:szCs w:val="22"/>
          <w:rtl/>
        </w:rPr>
        <w:footnoteReference w:id="73"/>
      </w:r>
      <w:r w:rsidRPr="00FF1915">
        <w:rPr>
          <w:rFonts w:hint="cs"/>
          <w:sz w:val="26"/>
          <w:szCs w:val="22"/>
          <w:rtl/>
        </w:rPr>
        <w:t xml:space="preserve"> استراتژی نیز تاکید کرده است.</w:t>
      </w:r>
    </w:p>
    <w:p w14:paraId="5670FBEF" w14:textId="77777777" w:rsidR="004A08BE" w:rsidRPr="00FF1915" w:rsidRDefault="004A08BE" w:rsidP="00823062">
      <w:pPr>
        <w:spacing w:after="0" w:line="240" w:lineRule="auto"/>
        <w:ind w:firstLine="170"/>
        <w:rPr>
          <w:sz w:val="26"/>
          <w:szCs w:val="22"/>
          <w:rtl/>
        </w:rPr>
      </w:pPr>
      <w:r w:rsidRPr="00FF1915">
        <w:rPr>
          <w:rFonts w:hint="cs"/>
          <w:sz w:val="26"/>
          <w:szCs w:val="22"/>
          <w:rtl/>
        </w:rPr>
        <w:t>دیگر تعریف شناخته شده از استراتژی بنگاه توسط کالیس و همکارانش</w:t>
      </w:r>
      <w:r w:rsidRPr="00FF1915">
        <w:rPr>
          <w:rStyle w:val="FootnoteReference"/>
          <w:sz w:val="26"/>
          <w:szCs w:val="22"/>
          <w:rtl/>
        </w:rPr>
        <w:footnoteReference w:id="74"/>
      </w:r>
      <w:r w:rsidRPr="00FF1915">
        <w:rPr>
          <w:rFonts w:hint="cs"/>
          <w:sz w:val="26"/>
          <w:szCs w:val="22"/>
          <w:rtl/>
        </w:rPr>
        <w:t xml:space="preserve"> ارائه شده است. استراتژی بنگاه به عنوان «مسیری</w:t>
      </w:r>
      <w:r w:rsidRPr="00FF1915">
        <w:rPr>
          <w:rStyle w:val="FootnoteReference"/>
          <w:sz w:val="26"/>
          <w:szCs w:val="22"/>
          <w:rtl/>
        </w:rPr>
        <w:footnoteReference w:id="75"/>
      </w:r>
      <w:r w:rsidRPr="00FF1915">
        <w:rPr>
          <w:rFonts w:hint="cs"/>
          <w:sz w:val="26"/>
          <w:szCs w:val="22"/>
          <w:rtl/>
        </w:rPr>
        <w:t xml:space="preserve"> است که طی آن شرکت تلاش می‌کند از طریق پیکره‌بندی</w:t>
      </w:r>
      <w:r w:rsidRPr="00FF1915">
        <w:rPr>
          <w:rStyle w:val="FootnoteReference"/>
          <w:sz w:val="26"/>
          <w:szCs w:val="22"/>
          <w:rtl/>
        </w:rPr>
        <w:footnoteReference w:id="76"/>
      </w:r>
      <w:r w:rsidRPr="00FF1915">
        <w:rPr>
          <w:rFonts w:hint="cs"/>
          <w:sz w:val="26"/>
          <w:szCs w:val="22"/>
          <w:rtl/>
        </w:rPr>
        <w:t xml:space="preserve"> و هماهنگی فعالیت‌هایی که در چندین بازار انجام می‌دهد، خلق ارزش کند».</w:t>
      </w:r>
    </w:p>
    <w:p w14:paraId="429E1A39" w14:textId="77777777" w:rsidR="004A08BE" w:rsidRPr="00FF1915" w:rsidRDefault="004A08BE" w:rsidP="00823062">
      <w:pPr>
        <w:spacing w:after="0" w:line="240" w:lineRule="auto"/>
        <w:ind w:firstLine="170"/>
        <w:rPr>
          <w:sz w:val="26"/>
          <w:szCs w:val="22"/>
          <w:rtl/>
        </w:rPr>
      </w:pPr>
      <w:r w:rsidRPr="00FF1915">
        <w:rPr>
          <w:rFonts w:hint="cs"/>
          <w:sz w:val="26"/>
          <w:szCs w:val="22"/>
          <w:rtl/>
        </w:rPr>
        <w:t>این تعریف نیز بر تمایز بین استراتژی رقابتی و استراتژی بنگاه تاکید دارد. در حالیکه استراتژی رقابتی با انتخاب‌هایی در حوزه مشتری/ کانال [توزیع]/ محصول/فناوری مواجه است و هدفش رسیدن و حفظ مزیت رقابتی در کسب‌وکار (که در اینجا مترادف با واژه «بازار» در تعریف کالیس محسوب می‌شود) است، استراتژی بنگاه در بر گیرنده انتخاب‌هایی است که توسط شرکت چند کسب‌وکاری اتخاذ می‌شود و هدف آن رسیدن و حفظ مزیت بنگاه و نهایتاً خلق ارزش است. این انتخاب‌ها شامل موارد زیر می‌شود:</w:t>
      </w:r>
    </w:p>
    <w:p w14:paraId="0B1C55A8"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پیکره‌بندی سبد</w:t>
      </w:r>
      <w:r w:rsidRPr="00FF1915">
        <w:rPr>
          <w:rFonts w:hint="cs"/>
          <w:sz w:val="26"/>
          <w:szCs w:val="22"/>
          <w:rtl/>
        </w:rPr>
        <w:t>: ترکیبی</w:t>
      </w:r>
      <w:r w:rsidRPr="00FF1915">
        <w:rPr>
          <w:rStyle w:val="FootnoteReference"/>
          <w:sz w:val="26"/>
          <w:szCs w:val="22"/>
          <w:rtl/>
        </w:rPr>
        <w:footnoteReference w:id="77"/>
      </w:r>
      <w:r w:rsidRPr="00FF1915">
        <w:rPr>
          <w:rFonts w:hint="cs"/>
          <w:sz w:val="26"/>
          <w:szCs w:val="22"/>
          <w:rtl/>
        </w:rPr>
        <w:t xml:space="preserve"> از کسب‌وکارهایی که شرکت در آن حضور دارد (گستره بنگاه)، یا تصمیماتی درباره این که آیا به کسب‌وکار جدید وارد شویم یا از یک کسب‌وکار خارج شویم، از چه روش‌هایی برای ورود به یک کسب‌وکار (خروج از آن) استفاده کنیم، چه منابعی را و به چه میزان در کسب‌وکارهای شرکت سرمایه‌گذاری کنیم.</w:t>
      </w:r>
    </w:p>
    <w:p w14:paraId="092D7144" w14:textId="77777777" w:rsidR="004A08BE" w:rsidRPr="00FF1915" w:rsidRDefault="004A08BE" w:rsidP="00823062">
      <w:pPr>
        <w:spacing w:after="0" w:line="240" w:lineRule="auto"/>
        <w:ind w:firstLine="170"/>
        <w:rPr>
          <w:sz w:val="26"/>
          <w:szCs w:val="22"/>
          <w:rtl/>
        </w:rPr>
      </w:pPr>
      <w:r w:rsidRPr="00FF1915">
        <w:rPr>
          <w:rFonts w:hint="cs"/>
          <w:i/>
          <w:iCs/>
          <w:sz w:val="26"/>
          <w:szCs w:val="22"/>
          <w:rtl/>
        </w:rPr>
        <w:t>هماهنگی سبد</w:t>
      </w:r>
      <w:r w:rsidRPr="00FF1915">
        <w:rPr>
          <w:rStyle w:val="FootnoteReference"/>
          <w:sz w:val="26"/>
          <w:szCs w:val="22"/>
          <w:rtl/>
        </w:rPr>
        <w:footnoteReference w:id="78"/>
      </w:r>
      <w:r w:rsidRPr="00FF1915">
        <w:rPr>
          <w:rFonts w:hint="cs"/>
          <w:sz w:val="26"/>
          <w:szCs w:val="22"/>
          <w:rtl/>
        </w:rPr>
        <w:t>: تصمیماتی مربوط به طراحی و مدیریت واحدهای سازمانی شرکت. زمانی که شرکت در چندین کسب‌وکار حضور دارد، حداقل دو سطح سازمانی مطرح می‌شود: اولین سطح درباره مدیریت واحدهای کسب‌وکاری است و دومین سطح مربوط به هماهنگ کردن این واحدهای متفاوت می‌شود. هماهنگیْ تمامی تعاملات ممکن میان واحدهای موجود در دو سطح و بین واحدهایی که در سطحی یکسان قرار دارند را مدنظر قرار می‌دهد.</w:t>
      </w:r>
    </w:p>
    <w:p w14:paraId="675D2EA2" w14:textId="77777777" w:rsidR="004A08BE" w:rsidRPr="00FF1915" w:rsidRDefault="004A08BE" w:rsidP="00823062">
      <w:pPr>
        <w:spacing w:after="0" w:line="240" w:lineRule="auto"/>
        <w:ind w:firstLine="170"/>
        <w:rPr>
          <w:sz w:val="26"/>
          <w:szCs w:val="22"/>
          <w:rtl/>
        </w:rPr>
      </w:pPr>
      <w:r w:rsidRPr="00FF1915">
        <w:rPr>
          <w:rFonts w:hint="cs"/>
          <w:sz w:val="26"/>
          <w:szCs w:val="22"/>
          <w:rtl/>
        </w:rPr>
        <w:t>در نهایت، کمپیل و همکارانش، بیان می‌کنند مسیری که از طریق آن شرکت چند کسب‌وکاری تلاش می‌کند تا ارزش خلق کند به دو جزء اصلی تقسیم می‌شود:</w:t>
      </w:r>
    </w:p>
    <w:p w14:paraId="416E9FDC" w14:textId="77777777" w:rsidR="004A08BE" w:rsidRPr="00FF1915" w:rsidRDefault="004A08BE" w:rsidP="00823062">
      <w:pPr>
        <w:spacing w:after="0" w:line="240" w:lineRule="auto"/>
        <w:ind w:firstLine="170"/>
        <w:rPr>
          <w:sz w:val="26"/>
          <w:szCs w:val="22"/>
          <w:rtl/>
        </w:rPr>
      </w:pPr>
      <w:r w:rsidRPr="00FF1915">
        <w:rPr>
          <w:rFonts w:hint="cs"/>
          <w:sz w:val="26"/>
          <w:szCs w:val="22"/>
          <w:rtl/>
        </w:rPr>
        <w:t>استراتژی بنگاه شامل تصمیم‌گیری درباره این است که چه کسب‌وکارهایی را به تملک خود درآوریم و در آنها سرمایه‌گذاری نماییم (استراتژی سبد</w:t>
      </w:r>
      <w:r w:rsidRPr="00FF1915">
        <w:rPr>
          <w:rStyle w:val="FootnoteReference"/>
          <w:sz w:val="26"/>
          <w:szCs w:val="22"/>
          <w:rtl/>
        </w:rPr>
        <w:footnoteReference w:id="79"/>
      </w:r>
      <w:r w:rsidRPr="00FF1915">
        <w:rPr>
          <w:rFonts w:hint="cs"/>
          <w:sz w:val="26"/>
          <w:szCs w:val="22"/>
          <w:rtl/>
        </w:rPr>
        <w:t>) و چگونه کسب‌وکارها را مدیریت یا سرپرستی کنیم (استراتژی مدیریت/ سرپرستی)</w:t>
      </w:r>
      <w:r w:rsidRPr="00FF1915">
        <w:rPr>
          <w:rStyle w:val="FootnoteReference"/>
          <w:sz w:val="26"/>
          <w:szCs w:val="22"/>
          <w:rtl/>
        </w:rPr>
        <w:footnoteReference w:id="80"/>
      </w:r>
      <w:r w:rsidRPr="00FF1915">
        <w:rPr>
          <w:rFonts w:hint="cs"/>
          <w:sz w:val="26"/>
          <w:szCs w:val="22"/>
          <w:rtl/>
        </w:rPr>
        <w:t>.</w:t>
      </w:r>
    </w:p>
    <w:p w14:paraId="71E52799" w14:textId="77777777" w:rsidR="004A08BE" w:rsidRPr="00FF1915" w:rsidRDefault="004A08BE" w:rsidP="00823062">
      <w:pPr>
        <w:spacing w:after="0" w:line="240" w:lineRule="auto"/>
        <w:ind w:firstLine="170"/>
        <w:rPr>
          <w:sz w:val="26"/>
          <w:szCs w:val="22"/>
          <w:rtl/>
        </w:rPr>
      </w:pPr>
      <w:r w:rsidRPr="00FF1915">
        <w:rPr>
          <w:rFonts w:hint="cs"/>
          <w:sz w:val="26"/>
          <w:szCs w:val="22"/>
          <w:rtl/>
        </w:rPr>
        <w:t>تشخیص شباهت‌ها بین دو تعریفِ آخر کار دشواری نیست. هر دو تعریف، دو حوزه را مدنظر قرار داده اند: پیکره‌بندی سبد یا استراتژی بنگاه و هماهنگی سبد یا استراتژی سرپرستی. تفاوت‌های اصلی میان این دو رویکرد مربوط به چارچوب مفهومیِ تصمیم‌گیری است. درحالیکه کالیس و همکارانش عناصر استراتژی بنگاه را به شکل «مثلث»</w:t>
      </w:r>
      <w:r w:rsidRPr="00FF1915">
        <w:rPr>
          <w:rStyle w:val="FootnoteReference"/>
          <w:sz w:val="26"/>
          <w:szCs w:val="22"/>
          <w:rtl/>
        </w:rPr>
        <w:footnoteReference w:id="81"/>
      </w:r>
      <w:r w:rsidRPr="00FF1915">
        <w:rPr>
          <w:rFonts w:hint="cs"/>
          <w:sz w:val="26"/>
          <w:szCs w:val="22"/>
          <w:rtl/>
        </w:rPr>
        <w:t xml:space="preserve"> (شامل منایع، کسب‌وکارها و سازماندهی) و تصمیم‌گیری را با توجه به کیفیت هر یک از عناصر و همراستایی آنها با یکدیگر مدنظر قرار می‌دهند، کمپبل و همکارانش برای تصمیمات استراتژی بنگاه چهار منطق پیشنهاد می‌دهند:</w:t>
      </w:r>
    </w:p>
    <w:p w14:paraId="7F1FB425"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1- </w:t>
      </w:r>
      <w:r w:rsidRPr="00FF1915">
        <w:rPr>
          <w:rFonts w:hint="cs"/>
          <w:i/>
          <w:iCs/>
          <w:sz w:val="26"/>
          <w:szCs w:val="22"/>
          <w:rtl/>
        </w:rPr>
        <w:t>منطق کسب‌وکار</w:t>
      </w:r>
      <w:r w:rsidRPr="00FF1915">
        <w:rPr>
          <w:rStyle w:val="FootnoteReference"/>
          <w:sz w:val="26"/>
          <w:szCs w:val="22"/>
          <w:rtl/>
        </w:rPr>
        <w:footnoteReference w:id="82"/>
      </w:r>
      <w:r w:rsidRPr="00FF1915">
        <w:rPr>
          <w:rFonts w:hint="cs"/>
          <w:sz w:val="26"/>
          <w:szCs w:val="22"/>
          <w:rtl/>
        </w:rPr>
        <w:t>: آیا بازارها/ صنایعی که هر یک از کسب‌وکارها در آن فعالیت می‌کند جذاب هستند؟ آیا کسب‌وکارها که در این بازارها/ صنایع فعال هستند، از مزیت رقابتی برخوردارند؟</w:t>
      </w:r>
    </w:p>
    <w:p w14:paraId="33247785" w14:textId="77777777" w:rsidR="004A08BE" w:rsidRPr="00FF1915" w:rsidRDefault="004A08BE" w:rsidP="00823062">
      <w:pPr>
        <w:spacing w:after="0" w:line="240" w:lineRule="auto"/>
        <w:ind w:firstLine="170"/>
        <w:rPr>
          <w:sz w:val="26"/>
          <w:szCs w:val="22"/>
          <w:rtl/>
        </w:rPr>
      </w:pPr>
      <w:r w:rsidRPr="00FF1915">
        <w:rPr>
          <w:rFonts w:hint="cs"/>
          <w:sz w:val="26"/>
          <w:szCs w:val="22"/>
          <w:rtl/>
        </w:rPr>
        <w:t>2-</w:t>
      </w:r>
      <w:r w:rsidRPr="00FF1915">
        <w:rPr>
          <w:rFonts w:hint="cs"/>
          <w:i/>
          <w:iCs/>
          <w:sz w:val="26"/>
          <w:szCs w:val="22"/>
          <w:rtl/>
        </w:rPr>
        <w:t xml:space="preserve"> منطق ارزش افزوده</w:t>
      </w:r>
      <w:r w:rsidRPr="00FF1915">
        <w:rPr>
          <w:rStyle w:val="FootnoteReference"/>
          <w:sz w:val="26"/>
          <w:szCs w:val="22"/>
          <w:rtl/>
        </w:rPr>
        <w:footnoteReference w:id="83"/>
      </w:r>
      <w:r w:rsidRPr="00FF1915">
        <w:rPr>
          <w:rFonts w:hint="cs"/>
          <w:sz w:val="26"/>
          <w:szCs w:val="22"/>
          <w:rtl/>
        </w:rPr>
        <w:t>: آیا مدیران سطح بنگاه (یا ستاد مرکزی بنگاه) می‌توانند ارزشی به کسب‌وکار بیافزایند یا خیر؟</w:t>
      </w:r>
    </w:p>
    <w:p w14:paraId="2EFCF4A8"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3-</w:t>
      </w:r>
      <w:r w:rsidRPr="00FF1915">
        <w:rPr>
          <w:rFonts w:hint="cs"/>
          <w:i/>
          <w:iCs/>
          <w:sz w:val="26"/>
          <w:szCs w:val="22"/>
          <w:rtl/>
        </w:rPr>
        <w:t xml:space="preserve"> منطق بازار سرمایه</w:t>
      </w:r>
      <w:r w:rsidRPr="00FF1915">
        <w:rPr>
          <w:rStyle w:val="FootnoteReference"/>
          <w:sz w:val="26"/>
          <w:szCs w:val="22"/>
          <w:rtl/>
        </w:rPr>
        <w:footnoteReference w:id="84"/>
      </w:r>
      <w:r w:rsidRPr="00FF1915">
        <w:rPr>
          <w:rFonts w:hint="cs"/>
          <w:sz w:val="26"/>
          <w:szCs w:val="22"/>
          <w:rtl/>
        </w:rPr>
        <w:t>: آیا عملکرد بازارهای سرمایه یا [تغییرِ] دیگر شرایط، قیمت بازار</w:t>
      </w:r>
      <w:r w:rsidRPr="00FF1915">
        <w:rPr>
          <w:rStyle w:val="FootnoteReference"/>
          <w:sz w:val="26"/>
          <w:szCs w:val="22"/>
          <w:rtl/>
        </w:rPr>
        <w:footnoteReference w:id="85"/>
      </w:r>
      <w:r w:rsidRPr="00FF1915">
        <w:rPr>
          <w:rFonts w:hint="cs"/>
          <w:sz w:val="26"/>
          <w:szCs w:val="22"/>
          <w:rtl/>
        </w:rPr>
        <w:t xml:space="preserve"> کسب‌وکار را نسبت به ارزش منصفانه اش بالاتر یا پایین‌تر می‌برد؟</w:t>
      </w:r>
    </w:p>
    <w:p w14:paraId="48CDF64B" w14:textId="21C56FDC" w:rsidR="004A08BE" w:rsidRPr="00FF1915" w:rsidRDefault="004A08BE" w:rsidP="00823062">
      <w:pPr>
        <w:spacing w:after="0" w:line="240" w:lineRule="auto"/>
        <w:ind w:firstLine="170"/>
        <w:rPr>
          <w:sz w:val="26"/>
          <w:szCs w:val="22"/>
          <w:rtl/>
        </w:rPr>
      </w:pPr>
      <w:r w:rsidRPr="00FF1915">
        <w:rPr>
          <w:rFonts w:hint="cs"/>
          <w:sz w:val="26"/>
          <w:szCs w:val="22"/>
          <w:rtl/>
        </w:rPr>
        <w:t xml:space="preserve">4- </w:t>
      </w:r>
      <w:r w:rsidRPr="00FF1915">
        <w:rPr>
          <w:rFonts w:hint="cs"/>
          <w:i/>
          <w:iCs/>
          <w:sz w:val="26"/>
          <w:szCs w:val="22"/>
          <w:rtl/>
        </w:rPr>
        <w:t xml:space="preserve">منطق </w:t>
      </w:r>
      <w:r w:rsidR="00690CB5" w:rsidRPr="00FF1915">
        <w:rPr>
          <w:rFonts w:hint="cs"/>
          <w:i/>
          <w:iCs/>
          <w:sz w:val="26"/>
          <w:szCs w:val="22"/>
          <w:rtl/>
        </w:rPr>
        <w:t xml:space="preserve">حکمرانی و </w:t>
      </w:r>
      <w:r w:rsidRPr="00FF1915">
        <w:rPr>
          <w:rFonts w:hint="cs"/>
          <w:i/>
          <w:iCs/>
          <w:sz w:val="26"/>
          <w:szCs w:val="22"/>
          <w:rtl/>
        </w:rPr>
        <w:t>تبعیت</w:t>
      </w:r>
      <w:r w:rsidRPr="00FF1915">
        <w:rPr>
          <w:rStyle w:val="FootnoteReference"/>
          <w:sz w:val="26"/>
          <w:szCs w:val="22"/>
          <w:rtl/>
        </w:rPr>
        <w:footnoteReference w:id="86"/>
      </w:r>
      <w:r w:rsidRPr="00FF1915">
        <w:rPr>
          <w:rFonts w:hint="cs"/>
          <w:sz w:val="26"/>
          <w:szCs w:val="22"/>
          <w:rtl/>
        </w:rPr>
        <w:t>: برای تبعیت از قوانین یا درخواست‌های ذینفعان ویژه، کدام فعالیت‌ها باید در سطح بنگاه انجام شوند؟ چگونه می‌توان مدل حکمرانی بنگاه را با توجه به الزامات حقوقی و قانونی و بهترین روش ها</w:t>
      </w:r>
      <w:r w:rsidRPr="00FF1915">
        <w:rPr>
          <w:rStyle w:val="FootnoteReference"/>
          <w:sz w:val="26"/>
          <w:szCs w:val="22"/>
          <w:rtl/>
        </w:rPr>
        <w:footnoteReference w:id="87"/>
      </w:r>
      <w:r w:rsidRPr="00FF1915">
        <w:rPr>
          <w:rFonts w:hint="cs"/>
          <w:sz w:val="26"/>
          <w:szCs w:val="22"/>
          <w:rtl/>
        </w:rPr>
        <w:t>ی بین‌المللی سازماندهی کرد؟</w:t>
      </w:r>
    </w:p>
    <w:p w14:paraId="499712C4" w14:textId="77777777" w:rsidR="004A08BE" w:rsidRPr="00FF1915" w:rsidRDefault="004A08BE" w:rsidP="00823062">
      <w:pPr>
        <w:spacing w:after="0" w:line="240" w:lineRule="auto"/>
        <w:ind w:firstLine="170"/>
        <w:rPr>
          <w:sz w:val="26"/>
          <w:szCs w:val="22"/>
          <w:rtl/>
        </w:rPr>
      </w:pPr>
      <w:r w:rsidRPr="00FF1915">
        <w:rPr>
          <w:rFonts w:hint="cs"/>
          <w:sz w:val="26"/>
          <w:szCs w:val="22"/>
          <w:rtl/>
        </w:rPr>
        <w:t>سه منطق اول عناصر مفیدی را برای ارزیابی پیکره‌بندی [و ترکیب] سبد کسب‌وکاری فراهم می‌آورند. اگر کسب‌وکاری را  بتوان به‌رغم ارزش افزوده ایجادشده توسط ستاد مرکزی بنگاه، به قیمتی بالاتر از ارزش منصفانه اش فروخت، آنگاه بر اساس منطق بازارِ سرمایه آن را باید فروخت. اگر کسب‌وکاری را تنها بتوان با قیمتی بالاتر از ارزش منصفانه اش خرید (منطق بازارهای سرمایه)، رهبری تنها زمانی باید تصمیم به خرید آن را بگیرد که بتواند به آن کسب‌وکار ارزش بیافزاید (منطق ارزش افزوده). اگر کسب‌وکاری در صنعتی غیرجذاب یا غیرسودآور فعالیت می‌کند (منطق کسب‌وکار)، آن را می‌توان فروخت، مگر آن که رهبری بر این باور باشد که می‌توان از طریق تحقق هم‌افزایی به آن ارزش افزود (منطق ارزش افزوده) یا مگر آن که ارزش بازار آن بسیار کمتر از آن باشد که فروشش را مشکل کند (منطق بازارهای سرمایه).</w:t>
      </w:r>
    </w:p>
    <w:p w14:paraId="7C5D87AE" w14:textId="77777777" w:rsidR="004A08BE" w:rsidRPr="00FF1915" w:rsidRDefault="004A08BE" w:rsidP="00823062">
      <w:pPr>
        <w:spacing w:after="0" w:line="240" w:lineRule="auto"/>
        <w:ind w:firstLine="170"/>
        <w:rPr>
          <w:sz w:val="26"/>
          <w:szCs w:val="22"/>
          <w:rtl/>
        </w:rPr>
      </w:pPr>
      <w:r w:rsidRPr="00FF1915">
        <w:rPr>
          <w:rFonts w:hint="cs"/>
          <w:sz w:val="26"/>
          <w:szCs w:val="22"/>
          <w:rtl/>
        </w:rPr>
        <w:t>کاربرد این سه منطق به تجربه و کار دقیق نیاز دارد، اما آگاهی همزمان نسبت به هر سه آنها نکته کلیدی مهمی برای استراتژیست‌های بنگاه فراهم می‌کند.</w:t>
      </w:r>
    </w:p>
    <w:p w14:paraId="314E8DD7" w14:textId="77777777" w:rsidR="004A08BE" w:rsidRPr="00FF1915" w:rsidRDefault="004A08BE" w:rsidP="00823062">
      <w:pPr>
        <w:spacing w:after="0" w:line="240" w:lineRule="auto"/>
        <w:ind w:firstLine="170"/>
        <w:rPr>
          <w:sz w:val="26"/>
          <w:szCs w:val="22"/>
          <w:rtl/>
        </w:rPr>
      </w:pPr>
      <w:r w:rsidRPr="00FF1915">
        <w:rPr>
          <w:rFonts w:hint="cs"/>
          <w:sz w:val="26"/>
          <w:szCs w:val="22"/>
          <w:rtl/>
        </w:rPr>
        <w:t>با عمیق شدن در چارچوب پیشنهادی کمپبل و همکارانش، تصمیمات مربوط به استراتژی سبد را می‌توان به بخش‌های زیر تقسیم کرد:</w:t>
      </w:r>
    </w:p>
    <w:p w14:paraId="120A2108" w14:textId="77777777" w:rsidR="004A08BE" w:rsidRPr="00FF1915" w:rsidRDefault="004A08BE" w:rsidP="00823062">
      <w:pPr>
        <w:spacing w:after="0" w:line="240" w:lineRule="auto"/>
        <w:ind w:firstLine="170"/>
        <w:rPr>
          <w:sz w:val="26"/>
          <w:szCs w:val="22"/>
          <w:rtl/>
        </w:rPr>
      </w:pPr>
      <w:r w:rsidRPr="00FF1915">
        <w:rPr>
          <w:rFonts w:hint="cs"/>
          <w:sz w:val="26"/>
          <w:szCs w:val="22"/>
          <w:rtl/>
        </w:rPr>
        <w:t>- تصمیمات مربوط به سرمایه‌گذاری در سبد فعلی.</w:t>
      </w:r>
    </w:p>
    <w:p w14:paraId="41A2E386" w14:textId="77777777" w:rsidR="004A08BE" w:rsidRPr="00FF1915" w:rsidRDefault="004A08BE" w:rsidP="00823062">
      <w:pPr>
        <w:spacing w:after="0" w:line="240" w:lineRule="auto"/>
        <w:ind w:firstLine="170"/>
        <w:rPr>
          <w:sz w:val="26"/>
          <w:szCs w:val="22"/>
          <w:rtl/>
        </w:rPr>
      </w:pPr>
      <w:r w:rsidRPr="00FF1915">
        <w:rPr>
          <w:rFonts w:hint="cs"/>
          <w:sz w:val="26"/>
          <w:szCs w:val="22"/>
          <w:rtl/>
        </w:rPr>
        <w:t>- تصمیمات مربوط به ورود به کسب‌وکارهای جدیدی که ممکن است به کسب‌وکارهای فعلی نزدیک یا دور باشند.</w:t>
      </w:r>
    </w:p>
    <w:p w14:paraId="02D1FAE1" w14:textId="77777777" w:rsidR="004A08BE" w:rsidRPr="00FF1915" w:rsidRDefault="004A08BE" w:rsidP="00823062">
      <w:pPr>
        <w:spacing w:after="0" w:line="240" w:lineRule="auto"/>
        <w:ind w:firstLine="170"/>
        <w:rPr>
          <w:sz w:val="26"/>
          <w:szCs w:val="22"/>
          <w:rtl/>
        </w:rPr>
      </w:pPr>
      <w:r w:rsidRPr="00FF1915">
        <w:rPr>
          <w:rFonts w:hint="cs"/>
          <w:sz w:val="26"/>
          <w:szCs w:val="22"/>
          <w:rtl/>
        </w:rPr>
        <w:t>- تصمیمات مربوط به واگذاری جزئی یا کامل یک یا تعداد بیشتری از کسب‌وکارها.</w:t>
      </w:r>
    </w:p>
    <w:p w14:paraId="1F12B1E0" w14:textId="77777777" w:rsidR="004A08BE" w:rsidRPr="00FF1915" w:rsidRDefault="004A08BE" w:rsidP="00823062">
      <w:pPr>
        <w:spacing w:after="0" w:line="240" w:lineRule="auto"/>
        <w:ind w:firstLine="170"/>
        <w:rPr>
          <w:sz w:val="26"/>
          <w:szCs w:val="22"/>
          <w:rtl/>
        </w:rPr>
      </w:pPr>
      <w:r w:rsidRPr="00FF1915">
        <w:rPr>
          <w:rFonts w:hint="cs"/>
          <w:sz w:val="26"/>
          <w:szCs w:val="22"/>
          <w:rtl/>
        </w:rPr>
        <w:t>چنین تصمیماتی بر گستره بنگاه تاثیر می‌گذارند و باید با توجه به منابع شرکت و تکامل صنایع و مناطق جغرافیایی‌ای که کسب‌وکارها در آنها رقابت می‌کنند، اخذ شوند. انتخاب حالت‌های رشد (توسعه داخلی، اتحاد سهامی و غیرسهامی، اکتساب، ادغام) و حالت‌های واگذاری (</w:t>
      </w:r>
      <w:r w:rsidRPr="00FF1915">
        <w:rPr>
          <w:sz w:val="26"/>
          <w:szCs w:val="22"/>
          <w:rtl/>
        </w:rPr>
        <w:t xml:space="preserve">فروش </w:t>
      </w:r>
      <w:r w:rsidRPr="00FF1915">
        <w:rPr>
          <w:rFonts w:hint="cs"/>
          <w:sz w:val="26"/>
          <w:szCs w:val="22"/>
          <w:rtl/>
        </w:rPr>
        <w:t>یکجا</w:t>
      </w:r>
      <w:r w:rsidRPr="00FF1915">
        <w:rPr>
          <w:rStyle w:val="FootnoteReference"/>
          <w:sz w:val="26"/>
          <w:szCs w:val="22"/>
          <w:rtl/>
        </w:rPr>
        <w:footnoteReference w:id="88"/>
      </w:r>
      <w:r w:rsidRPr="00FF1915">
        <w:rPr>
          <w:rFonts w:hint="cs"/>
          <w:sz w:val="26"/>
          <w:szCs w:val="22"/>
          <w:rtl/>
        </w:rPr>
        <w:t xml:space="preserve">، </w:t>
      </w:r>
      <w:r w:rsidRPr="00FF1915">
        <w:rPr>
          <w:sz w:val="26"/>
          <w:szCs w:val="22"/>
          <w:rtl/>
        </w:rPr>
        <w:t>انفصال مستقل</w:t>
      </w:r>
      <w:r w:rsidRPr="00FF1915">
        <w:rPr>
          <w:rStyle w:val="FootnoteReference"/>
          <w:sz w:val="26"/>
          <w:szCs w:val="22"/>
          <w:rtl/>
        </w:rPr>
        <w:footnoteReference w:id="89"/>
      </w:r>
      <w:r w:rsidRPr="00FF1915">
        <w:rPr>
          <w:rFonts w:hint="cs"/>
          <w:sz w:val="26"/>
          <w:szCs w:val="22"/>
          <w:rtl/>
        </w:rPr>
        <w:t xml:space="preserve">، </w:t>
      </w:r>
      <w:r w:rsidRPr="00FF1915">
        <w:rPr>
          <w:sz w:val="26"/>
          <w:szCs w:val="22"/>
          <w:rtl/>
        </w:rPr>
        <w:t>تجز</w:t>
      </w:r>
      <w:r w:rsidRPr="00FF1915">
        <w:rPr>
          <w:rFonts w:hint="cs"/>
          <w:sz w:val="26"/>
          <w:szCs w:val="22"/>
          <w:rtl/>
        </w:rPr>
        <w:t>یه</w:t>
      </w:r>
      <w:r w:rsidRPr="00FF1915">
        <w:rPr>
          <w:rStyle w:val="FootnoteReference"/>
          <w:sz w:val="26"/>
          <w:szCs w:val="22"/>
          <w:rtl/>
        </w:rPr>
        <w:footnoteReference w:id="90"/>
      </w:r>
      <w:r w:rsidRPr="00FF1915">
        <w:rPr>
          <w:rFonts w:hint="cs"/>
          <w:sz w:val="26"/>
          <w:szCs w:val="22"/>
          <w:rtl/>
        </w:rPr>
        <w:t xml:space="preserve">، </w:t>
      </w:r>
      <w:r w:rsidRPr="00FF1915">
        <w:rPr>
          <w:sz w:val="26"/>
          <w:szCs w:val="22"/>
          <w:rtl/>
        </w:rPr>
        <w:t>انفصال جزئ</w:t>
      </w:r>
      <w:r w:rsidRPr="00FF1915">
        <w:rPr>
          <w:rFonts w:hint="cs"/>
          <w:sz w:val="26"/>
          <w:szCs w:val="22"/>
          <w:rtl/>
        </w:rPr>
        <w:t>ی</w:t>
      </w:r>
      <w:r w:rsidRPr="00FF1915">
        <w:rPr>
          <w:sz w:val="26"/>
          <w:szCs w:val="22"/>
          <w:rtl/>
        </w:rPr>
        <w:t xml:space="preserve"> سهام</w:t>
      </w:r>
      <w:r w:rsidRPr="00FF1915">
        <w:rPr>
          <w:rStyle w:val="FootnoteReference"/>
          <w:sz w:val="26"/>
          <w:szCs w:val="22"/>
          <w:rtl/>
        </w:rPr>
        <w:footnoteReference w:id="91"/>
      </w:r>
      <w:r w:rsidRPr="00FF1915">
        <w:rPr>
          <w:rFonts w:hint="cs"/>
          <w:sz w:val="26"/>
          <w:szCs w:val="22"/>
          <w:rtl/>
        </w:rPr>
        <w:t xml:space="preserve"> یا تعطیلی فعالیت‌ها</w:t>
      </w:r>
      <w:r w:rsidRPr="00FF1915">
        <w:rPr>
          <w:rStyle w:val="FootnoteReference"/>
          <w:sz w:val="26"/>
          <w:szCs w:val="22"/>
          <w:rtl/>
        </w:rPr>
        <w:footnoteReference w:id="92"/>
      </w:r>
      <w:r w:rsidRPr="00FF1915">
        <w:rPr>
          <w:rFonts w:hint="cs"/>
          <w:sz w:val="26"/>
          <w:szCs w:val="22"/>
          <w:rtl/>
        </w:rPr>
        <w:t>) نیز قسمتی از حوزه استراتژی سبد محسوب می‌شوند.</w:t>
      </w:r>
    </w:p>
    <w:p w14:paraId="1D81C66F" w14:textId="77777777" w:rsidR="004A08BE" w:rsidRPr="00FF1915" w:rsidRDefault="004A08BE" w:rsidP="00823062">
      <w:pPr>
        <w:spacing w:after="0" w:line="240" w:lineRule="auto"/>
        <w:ind w:firstLine="170"/>
        <w:rPr>
          <w:sz w:val="26"/>
          <w:szCs w:val="22"/>
          <w:rtl/>
        </w:rPr>
      </w:pPr>
      <w:r w:rsidRPr="00FF1915">
        <w:rPr>
          <w:rFonts w:hint="cs"/>
          <w:sz w:val="26"/>
          <w:szCs w:val="22"/>
          <w:rtl/>
        </w:rPr>
        <w:t>پس از آن که درباره پیکره‌بندی سبد تصمیم‌گیری شد، رهبری باید نحوه سازماندهی و مدیریت کل شرکت و کسب‌وکارهای مختلف را مورد بررسی قرار دهد. این انتخاب‌ها را (که متناظر با مواردی هستند که کمپبل و همکارانش آنها را استراتژی بنگاه خطاب می‌کنند) می‌توان در چهار عنصر خلاصه نمود:</w:t>
      </w:r>
    </w:p>
    <w:p w14:paraId="06B43C6B"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1- </w:t>
      </w:r>
      <w:r w:rsidRPr="00FF1915">
        <w:rPr>
          <w:rFonts w:hint="cs"/>
          <w:i/>
          <w:iCs/>
          <w:sz w:val="26"/>
          <w:szCs w:val="22"/>
          <w:rtl/>
        </w:rPr>
        <w:t>حکمرانی بنگاه</w:t>
      </w:r>
      <w:r w:rsidRPr="00FF1915">
        <w:rPr>
          <w:rStyle w:val="FootnoteReference"/>
          <w:i/>
          <w:iCs/>
          <w:sz w:val="26"/>
          <w:szCs w:val="22"/>
          <w:rtl/>
        </w:rPr>
        <w:footnoteReference w:id="93"/>
      </w:r>
      <w:r w:rsidRPr="00FF1915">
        <w:rPr>
          <w:rFonts w:hint="cs"/>
          <w:sz w:val="26"/>
          <w:szCs w:val="22"/>
          <w:rtl/>
        </w:rPr>
        <w:t>: طراحی هیأت‌مدیره</w:t>
      </w:r>
      <w:r w:rsidRPr="00FF1915">
        <w:rPr>
          <w:rStyle w:val="FootnoteReference"/>
          <w:sz w:val="26"/>
          <w:szCs w:val="22"/>
          <w:rtl/>
        </w:rPr>
        <w:footnoteReference w:id="94"/>
      </w:r>
      <w:r w:rsidRPr="00FF1915">
        <w:rPr>
          <w:rFonts w:hint="cs"/>
          <w:sz w:val="26"/>
          <w:szCs w:val="22"/>
          <w:rtl/>
        </w:rPr>
        <w:t xml:space="preserve"> اثربخشْ انتخاب بسیار حساسی به‌شمار می‌رود. تئوری‌ها و شیوه‌های مختلفی برای کمک به شرکت‌ها ایجاد شده‌اند تا بتوانند مناسب‌ترین نقش، ترکیب، ساختار و کارکرد را برای هیأت‌مدیره‌های خود انتخاب کنند.</w:t>
      </w:r>
    </w:p>
    <w:p w14:paraId="5304B030"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2- </w:t>
      </w:r>
      <w:r w:rsidRPr="00FF1915">
        <w:rPr>
          <w:rFonts w:hint="cs"/>
          <w:i/>
          <w:iCs/>
          <w:sz w:val="26"/>
          <w:szCs w:val="22"/>
          <w:rtl/>
        </w:rPr>
        <w:t>انتخاب‌های سازمانی</w:t>
      </w:r>
      <w:r w:rsidRPr="00FF1915">
        <w:rPr>
          <w:rStyle w:val="FootnoteReference"/>
          <w:i/>
          <w:iCs/>
          <w:sz w:val="26"/>
          <w:szCs w:val="22"/>
          <w:rtl/>
        </w:rPr>
        <w:footnoteReference w:id="95"/>
      </w:r>
      <w:r w:rsidRPr="00FF1915">
        <w:rPr>
          <w:rFonts w:hint="cs"/>
          <w:sz w:val="26"/>
          <w:szCs w:val="22"/>
          <w:rtl/>
        </w:rPr>
        <w:t>: شامل این موارد می‌شوند: (1) فرهنگ، به عنوان «الگویی از مفروضات زیربنایی که توسط گروهی خاص ابداع، درک و توسعه داده می‌شود و گروه همزمان با آن یاد می‌گیرد بر مشکل انطباق با محیط بیرونی و یکپارچگی داخلی غلبه کند» (2) ساختار</w:t>
      </w:r>
      <w:r w:rsidRPr="00FF1915">
        <w:rPr>
          <w:rStyle w:val="FootnoteReference"/>
          <w:sz w:val="26"/>
          <w:szCs w:val="22"/>
          <w:rtl/>
        </w:rPr>
        <w:footnoteReference w:id="96"/>
      </w:r>
      <w:r w:rsidRPr="00FF1915">
        <w:rPr>
          <w:rFonts w:hint="cs"/>
          <w:sz w:val="26"/>
          <w:szCs w:val="22"/>
          <w:rtl/>
        </w:rPr>
        <w:t>، به عنوان تقسیم سازمان به زیرواحدها</w:t>
      </w:r>
      <w:r w:rsidRPr="00FF1915">
        <w:rPr>
          <w:rStyle w:val="FootnoteReference"/>
          <w:sz w:val="26"/>
          <w:szCs w:val="22"/>
          <w:rtl/>
        </w:rPr>
        <w:footnoteReference w:id="97"/>
      </w:r>
      <w:r w:rsidRPr="00FF1915">
        <w:rPr>
          <w:rFonts w:hint="cs"/>
          <w:sz w:val="26"/>
          <w:szCs w:val="22"/>
          <w:rtl/>
        </w:rPr>
        <w:t>یی مجزا که از درجه مشخصی از استقلال برخوردار باشند و توسط ارتباطات سلسله مراتبی به یکدیگر وصل شوند (3) سیستم‌ها، به معنای سیاست‌ها و روتین‌هایی رسمی که به انتخاب‌های سازمانی جهت می‌دهند</w:t>
      </w:r>
      <w:r w:rsidRPr="00FF1915">
        <w:rPr>
          <w:rStyle w:val="FootnoteReference"/>
          <w:sz w:val="26"/>
          <w:szCs w:val="22"/>
          <w:rtl/>
        </w:rPr>
        <w:footnoteReference w:id="98"/>
      </w:r>
      <w:r w:rsidRPr="00FF1915">
        <w:rPr>
          <w:rFonts w:hint="cs"/>
          <w:sz w:val="26"/>
          <w:szCs w:val="22"/>
          <w:rtl/>
        </w:rPr>
        <w:t xml:space="preserve">؛ (4) </w:t>
      </w:r>
      <w:r w:rsidRPr="00FF1915">
        <w:rPr>
          <w:rFonts w:hint="cs"/>
          <w:sz w:val="26"/>
          <w:szCs w:val="22"/>
          <w:rtl/>
        </w:rPr>
        <w:lastRenderedPageBreak/>
        <w:t>فرایندها، به معنای «چگونگی» انجام منسجم فعالیت‌های شرکت. تمامی انتخاب‌های سازمانی باید با یکدیگر سازگار و با پیکره‌بندی سبد بنگاه همراستا باشند.</w:t>
      </w:r>
    </w:p>
    <w:p w14:paraId="62DB7F38"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3- </w:t>
      </w:r>
      <w:r w:rsidRPr="00FF1915">
        <w:rPr>
          <w:rFonts w:hint="cs"/>
          <w:i/>
          <w:iCs/>
          <w:sz w:val="26"/>
          <w:szCs w:val="22"/>
          <w:rtl/>
        </w:rPr>
        <w:t>نقش و سازماندهی ستاد مرکزی بنگاه</w:t>
      </w:r>
      <w:r w:rsidRPr="00FF1915">
        <w:rPr>
          <w:rFonts w:hint="cs"/>
          <w:sz w:val="26"/>
          <w:szCs w:val="22"/>
          <w:rtl/>
        </w:rPr>
        <w:t>. ستاد مرکزی بنگاه بر حسب نوع روابط سلسله‌مراتبی‌اش با دیگر واحدهای سازمانی و بر اساس شیوه ارتباط اش با واحدهای سازمانی در سطح کسب‌وکار، نقش‌های متفاوتی بر عهده می‌گیرد.</w:t>
      </w:r>
    </w:p>
    <w:p w14:paraId="05699621"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4- </w:t>
      </w:r>
      <w:r w:rsidRPr="00FF1915">
        <w:rPr>
          <w:rFonts w:hint="cs"/>
          <w:i/>
          <w:iCs/>
          <w:sz w:val="26"/>
          <w:szCs w:val="22"/>
          <w:rtl/>
        </w:rPr>
        <w:t>رهبری</w:t>
      </w:r>
      <w:r w:rsidRPr="00FF1915">
        <w:rPr>
          <w:rFonts w:hint="cs"/>
          <w:sz w:val="26"/>
          <w:szCs w:val="22"/>
          <w:rtl/>
        </w:rPr>
        <w:t>: موفقیت شرکت به قابلیت‌های افرادی بستگی دارد که در نقش رییس هیأت‌مدیره، مدیرعامل و/یا مدیران سطح بالا (مدیران ارشد) آن را هدایت</w:t>
      </w:r>
      <w:r w:rsidRPr="00FF1915">
        <w:rPr>
          <w:rStyle w:val="FootnoteReference"/>
          <w:sz w:val="26"/>
          <w:szCs w:val="22"/>
          <w:rtl/>
        </w:rPr>
        <w:footnoteReference w:id="99"/>
      </w:r>
      <w:r w:rsidRPr="00FF1915">
        <w:rPr>
          <w:rFonts w:hint="cs"/>
          <w:sz w:val="26"/>
          <w:szCs w:val="22"/>
          <w:rtl/>
        </w:rPr>
        <w:t xml:space="preserve"> می‌کنند. از منظر استراتژی بنگاه، برای درک نحوه اخذ تصمیمات و سپس پیاده‌سازی آنها، بررسی ویژگی‌های مطلوب رهبر حیاتی است.</w:t>
      </w:r>
    </w:p>
    <w:p w14:paraId="2C8D9F32" w14:textId="77777777" w:rsidR="004A08BE" w:rsidRPr="00FF1915" w:rsidRDefault="004A08BE" w:rsidP="00823062">
      <w:pPr>
        <w:spacing w:after="0" w:line="240" w:lineRule="auto"/>
        <w:ind w:firstLine="170"/>
        <w:rPr>
          <w:sz w:val="26"/>
          <w:szCs w:val="22"/>
          <w:rtl/>
        </w:rPr>
      </w:pPr>
      <w:r w:rsidRPr="00FF1915">
        <w:rPr>
          <w:rFonts w:hint="cs"/>
          <w:sz w:val="26"/>
          <w:szCs w:val="22"/>
          <w:rtl/>
        </w:rPr>
        <w:t>با توجه به ارتباط موجود بین ستاد مرکزی بنگاه و واحدهای کسب‌وکاری، کمپبل و همکارنش بر این اعتقادند که منطق اصلی در تصمیمات مربوط به استراتژی سرپرستی، منطق ارزش افزوده است. به عبارتی دیگر، چنین تصمیماتی باید با دو هدف گرفته شوند: بیشینه‌سازی ارزش افزوده از طریق هماهنگی و کنترل کسب‌وکارها و کمینه سازی تمامی جوانب منفی ناشی از سازوکارهای سازمانی مورد نیاز برای مدیریت همزمان چند کسب‌وکار.</w:t>
      </w:r>
    </w:p>
    <w:p w14:paraId="2171C2E6" w14:textId="039AE180" w:rsidR="004A08BE" w:rsidRPr="00FF1915" w:rsidRDefault="004A08BE" w:rsidP="00823062">
      <w:pPr>
        <w:spacing w:after="0" w:line="240" w:lineRule="auto"/>
        <w:ind w:firstLine="170"/>
        <w:rPr>
          <w:sz w:val="26"/>
          <w:szCs w:val="22"/>
          <w:rtl/>
        </w:rPr>
      </w:pPr>
      <w:r w:rsidRPr="00FF1915">
        <w:rPr>
          <w:rFonts w:hint="cs"/>
          <w:sz w:val="26"/>
          <w:szCs w:val="22"/>
          <w:rtl/>
        </w:rPr>
        <w:t xml:space="preserve">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 xml:space="preserve">و </w:t>
      </w:r>
      <w:r w:rsidRPr="00FF1915">
        <w:rPr>
          <w:sz w:val="26"/>
          <w:szCs w:val="22"/>
          <w:rtl/>
        </w:rPr>
        <w:t>تبع</w:t>
      </w:r>
      <w:r w:rsidRPr="00FF1915">
        <w:rPr>
          <w:rFonts w:hint="cs"/>
          <w:sz w:val="26"/>
          <w:szCs w:val="22"/>
          <w:rtl/>
        </w:rPr>
        <w:t>ی</w:t>
      </w:r>
      <w:r w:rsidRPr="00FF1915">
        <w:rPr>
          <w:rFonts w:hint="eastAsia"/>
          <w:sz w:val="26"/>
          <w:szCs w:val="22"/>
          <w:rtl/>
        </w:rPr>
        <w:t>ت</w:t>
      </w:r>
      <w:r w:rsidRPr="00FF1915">
        <w:rPr>
          <w:sz w:val="26"/>
          <w:szCs w:val="22"/>
          <w:rtl/>
        </w:rPr>
        <w:t xml:space="preserve"> </w:t>
      </w:r>
      <w:r w:rsidRPr="00FF1915">
        <w:rPr>
          <w:rFonts w:hint="cs"/>
          <w:sz w:val="26"/>
          <w:szCs w:val="22"/>
          <w:rtl/>
        </w:rPr>
        <w:t>به اتخاذ تصمیمات استراتژی سرپرستی کمک می‌کند. برای مثال، ستاد مرکزی بنگاه برای تعامل با مالکین [شرکت] و دیگر ذینفعان، پیروی از قوانین، تنظیم برنامه‌های استراتژیک برای ارائه در هیأت‌مدیره و گماردن [تیم] مدیریت شرکت‌های تابعه باید به خوبی طراحی و مدیریت شود.</w:t>
      </w:r>
    </w:p>
    <w:p w14:paraId="7B48911B" w14:textId="77777777" w:rsidR="004A08BE" w:rsidRPr="00FF1915" w:rsidRDefault="004A08BE" w:rsidP="00823062">
      <w:pPr>
        <w:spacing w:after="0" w:line="240" w:lineRule="auto"/>
        <w:ind w:firstLine="170"/>
        <w:rPr>
          <w:sz w:val="26"/>
          <w:szCs w:val="22"/>
          <w:rtl/>
        </w:rPr>
      </w:pPr>
      <w:r w:rsidRPr="00FF1915">
        <w:rPr>
          <w:rFonts w:hint="cs"/>
          <w:sz w:val="26"/>
          <w:szCs w:val="22"/>
          <w:rtl/>
        </w:rPr>
        <w:t>در نهایت، پژوهش‌های اخیر نشان داده‌اند که انتخاب‌های مربوط به استراتژی بنگاه توسط ساختار مالکیت تحت تاثیر قرار می‌گیرند. انتظارات مالکان از ریسک-بازده و منابع تزریق شده توسط آنها برای رشد، عناصری هستند که رهبری و افراد حاضر در بنگاه باید آنها را در تعیین استراتژی‌های آتی مدنظر قرار دهند.</w:t>
      </w:r>
    </w:p>
    <w:p w14:paraId="044D0E04" w14:textId="77777777" w:rsidR="004A08BE" w:rsidRPr="00FF1915" w:rsidRDefault="004A08BE" w:rsidP="00823062">
      <w:pPr>
        <w:spacing w:after="0" w:line="240" w:lineRule="auto"/>
        <w:ind w:firstLine="170"/>
        <w:rPr>
          <w:sz w:val="26"/>
          <w:szCs w:val="22"/>
          <w:rtl/>
        </w:rPr>
      </w:pPr>
      <w:r w:rsidRPr="00FF1915">
        <w:rPr>
          <w:rFonts w:hint="cs"/>
          <w:sz w:val="26"/>
          <w:szCs w:val="22"/>
          <w:rtl/>
        </w:rPr>
        <w:t>1-3- رویکردهای استراتژی بنگاه</w:t>
      </w:r>
    </w:p>
    <w:p w14:paraId="1DB8BAEC" w14:textId="77777777" w:rsidR="004A08BE" w:rsidRPr="00FF1915" w:rsidRDefault="004A08BE" w:rsidP="00823062">
      <w:pPr>
        <w:spacing w:after="0" w:line="240" w:lineRule="auto"/>
        <w:ind w:firstLine="170"/>
        <w:rPr>
          <w:sz w:val="26"/>
          <w:szCs w:val="22"/>
          <w:rtl/>
        </w:rPr>
      </w:pPr>
      <w:r w:rsidRPr="00FF1915">
        <w:rPr>
          <w:rFonts w:hint="cs"/>
          <w:sz w:val="26"/>
          <w:szCs w:val="22"/>
          <w:rtl/>
        </w:rPr>
        <w:t>شرکت‌ها [ی چند کسب‌وکاری] دو رویکرد متفاوت نسبت به استراتژی بنگاه اتخاذ می‌کنند: رویکرد هم‌افزایی و رویکرد مالی.</w:t>
      </w:r>
    </w:p>
    <w:p w14:paraId="1B3682C0" w14:textId="2195A9B3" w:rsidR="004A08BE" w:rsidRPr="00FF1915" w:rsidRDefault="004A08BE" w:rsidP="00823062">
      <w:pPr>
        <w:spacing w:after="0" w:line="240" w:lineRule="auto"/>
        <w:ind w:firstLine="170"/>
        <w:rPr>
          <w:sz w:val="26"/>
          <w:szCs w:val="22"/>
          <w:rtl/>
        </w:rPr>
      </w:pPr>
      <w:r w:rsidRPr="00FF1915">
        <w:rPr>
          <w:rFonts w:hint="cs"/>
          <w:sz w:val="26"/>
          <w:szCs w:val="22"/>
          <w:rtl/>
        </w:rPr>
        <w:t>1- رویکرد هم‌افزایی</w:t>
      </w:r>
      <w:r w:rsidRPr="00FF1915">
        <w:rPr>
          <w:rStyle w:val="FootnoteReference"/>
          <w:sz w:val="26"/>
          <w:szCs w:val="22"/>
          <w:rtl/>
        </w:rPr>
        <w:footnoteReference w:id="100"/>
      </w:r>
      <w:r w:rsidRPr="00FF1915">
        <w:rPr>
          <w:rFonts w:hint="cs"/>
          <w:sz w:val="26"/>
          <w:szCs w:val="22"/>
          <w:rtl/>
        </w:rPr>
        <w:t xml:space="preserve"> با دو ویژگی </w:t>
      </w:r>
      <w:r w:rsidR="00823062" w:rsidRPr="00FF1915">
        <w:rPr>
          <w:rFonts w:hint="cs"/>
          <w:sz w:val="26"/>
          <w:szCs w:val="22"/>
          <w:rtl/>
        </w:rPr>
        <w:t>بارز</w:t>
      </w:r>
      <w:r w:rsidRPr="00FF1915">
        <w:rPr>
          <w:rFonts w:hint="cs"/>
          <w:sz w:val="26"/>
          <w:szCs w:val="22"/>
          <w:rtl/>
        </w:rPr>
        <w:t>:</w:t>
      </w:r>
    </w:p>
    <w:p w14:paraId="3B0DA7CE" w14:textId="77777777" w:rsidR="004A08BE" w:rsidRPr="00FF1915" w:rsidRDefault="004A08BE" w:rsidP="00823062">
      <w:pPr>
        <w:spacing w:after="0" w:line="240" w:lineRule="auto"/>
        <w:ind w:firstLine="170"/>
        <w:rPr>
          <w:sz w:val="26"/>
          <w:szCs w:val="22"/>
          <w:rtl/>
        </w:rPr>
      </w:pPr>
      <w:r w:rsidRPr="00FF1915">
        <w:rPr>
          <w:rFonts w:hint="cs"/>
          <w:sz w:val="26"/>
          <w:szCs w:val="22"/>
          <w:rtl/>
        </w:rPr>
        <w:t>- تاکید بر اهمیت مدیریت سبدی از منابع مشترک</w:t>
      </w:r>
      <w:r w:rsidRPr="00FF1915">
        <w:rPr>
          <w:rStyle w:val="FootnoteReference"/>
          <w:sz w:val="26"/>
          <w:szCs w:val="22"/>
          <w:rtl/>
        </w:rPr>
        <w:footnoteReference w:id="101"/>
      </w:r>
      <w:r w:rsidRPr="00FF1915">
        <w:rPr>
          <w:rFonts w:hint="cs"/>
          <w:sz w:val="26"/>
          <w:szCs w:val="22"/>
          <w:rtl/>
        </w:rPr>
        <w:t xml:space="preserve"> (دارایی‌های مشهود، دارایی‌های نامشهود و قابلیت‌های سازمانی) و ترویج هم‌افزایی‌های عملیاتی میان کسب‌وکارهای مختلف توسط ستاد مرکزی بنگاه؛ </w:t>
      </w:r>
    </w:p>
    <w:p w14:paraId="7EC6BEC5" w14:textId="77777777" w:rsidR="004A08BE" w:rsidRPr="00FF1915" w:rsidRDefault="004A08BE" w:rsidP="00823062">
      <w:pPr>
        <w:spacing w:after="0" w:line="240" w:lineRule="auto"/>
        <w:ind w:firstLine="170"/>
        <w:rPr>
          <w:sz w:val="26"/>
          <w:szCs w:val="22"/>
          <w:rtl/>
        </w:rPr>
      </w:pPr>
      <w:r w:rsidRPr="00FF1915">
        <w:rPr>
          <w:rFonts w:hint="cs"/>
          <w:sz w:val="26"/>
          <w:szCs w:val="22"/>
          <w:rtl/>
        </w:rPr>
        <w:t>- استراتژی رقابتی برای هر کسب‌وکار که از ارتباط [موجود] بین کسب‌وکارهای سبد نهایتِ بهره را می‌برد.</w:t>
      </w:r>
    </w:p>
    <w:p w14:paraId="51246572" w14:textId="77777777" w:rsidR="004A08BE" w:rsidRPr="00FF1915" w:rsidRDefault="004A08BE" w:rsidP="00823062">
      <w:pPr>
        <w:spacing w:after="0" w:line="240" w:lineRule="auto"/>
        <w:ind w:firstLine="170"/>
        <w:rPr>
          <w:sz w:val="26"/>
          <w:szCs w:val="22"/>
          <w:rtl/>
        </w:rPr>
      </w:pPr>
      <w:r w:rsidRPr="00FF1915">
        <w:rPr>
          <w:rFonts w:hint="cs"/>
          <w:sz w:val="26"/>
          <w:szCs w:val="22"/>
          <w:rtl/>
        </w:rPr>
        <w:t>2- رویکرد مالی</w:t>
      </w:r>
      <w:r w:rsidRPr="00FF1915">
        <w:rPr>
          <w:rStyle w:val="FootnoteReference"/>
          <w:sz w:val="26"/>
          <w:szCs w:val="22"/>
          <w:rtl/>
        </w:rPr>
        <w:footnoteReference w:id="102"/>
      </w:r>
      <w:r w:rsidRPr="00FF1915">
        <w:rPr>
          <w:rFonts w:hint="cs"/>
          <w:sz w:val="26"/>
          <w:szCs w:val="22"/>
          <w:rtl/>
        </w:rPr>
        <w:t xml:space="preserve"> با دو ویژگی برجسته:</w:t>
      </w:r>
    </w:p>
    <w:p w14:paraId="572FBCCA" w14:textId="77777777" w:rsidR="004A08BE" w:rsidRPr="00FF1915" w:rsidRDefault="004A08BE" w:rsidP="00823062">
      <w:pPr>
        <w:spacing w:after="0" w:line="240" w:lineRule="auto"/>
        <w:ind w:firstLine="170"/>
        <w:rPr>
          <w:sz w:val="26"/>
          <w:szCs w:val="22"/>
          <w:rtl/>
        </w:rPr>
      </w:pPr>
      <w:r w:rsidRPr="00FF1915">
        <w:rPr>
          <w:rFonts w:hint="cs"/>
          <w:sz w:val="26"/>
          <w:szCs w:val="22"/>
          <w:rtl/>
        </w:rPr>
        <w:t>- تاکید بر اهمیت مدیریت هم‌افزایی‌های مالی میان کسب‌وکارها توسط ستاد مرکزی بنگاه؛</w:t>
      </w:r>
    </w:p>
    <w:p w14:paraId="5A3DD1BC" w14:textId="77777777" w:rsidR="004A08BE" w:rsidRPr="00FF1915" w:rsidRDefault="004A08BE" w:rsidP="00823062">
      <w:pPr>
        <w:spacing w:after="0" w:line="240" w:lineRule="auto"/>
        <w:ind w:firstLine="170"/>
        <w:rPr>
          <w:sz w:val="26"/>
          <w:szCs w:val="22"/>
          <w:rtl/>
        </w:rPr>
      </w:pPr>
      <w:r w:rsidRPr="00FF1915">
        <w:rPr>
          <w:rFonts w:hint="cs"/>
          <w:sz w:val="26"/>
          <w:szCs w:val="22"/>
          <w:rtl/>
        </w:rPr>
        <w:t>- استراتژی رقابتی برای هر کسب‌وکار که استقلال از دیگر کسب‌وکارها را مدنظر قرار می‌دهد.</w:t>
      </w:r>
    </w:p>
    <w:p w14:paraId="7EFDBD00" w14:textId="77777777" w:rsidR="004A08BE" w:rsidRPr="00FF1915" w:rsidRDefault="004A08BE" w:rsidP="00823062">
      <w:pPr>
        <w:spacing w:after="0" w:line="240" w:lineRule="auto"/>
        <w:ind w:firstLine="170"/>
        <w:rPr>
          <w:sz w:val="26"/>
          <w:szCs w:val="22"/>
          <w:rtl/>
        </w:rPr>
      </w:pPr>
      <w:r w:rsidRPr="00FF1915">
        <w:rPr>
          <w:rFonts w:hint="cs"/>
          <w:sz w:val="26"/>
          <w:szCs w:val="22"/>
          <w:rtl/>
        </w:rPr>
        <w:t>هیچ یک از این دو رویکرد بر دیگری برتری ندارند و دو سر مخالف طیفی را به نمایش می‌گذارند که بازه وسیعی از استراتژی‌ها را در بر می‌گیرد.</w:t>
      </w:r>
    </w:p>
    <w:p w14:paraId="69FD3CB9" w14:textId="77777777" w:rsidR="004A08BE" w:rsidRPr="00FF1915" w:rsidRDefault="004A08BE" w:rsidP="00823062">
      <w:pPr>
        <w:spacing w:after="0" w:line="240" w:lineRule="auto"/>
        <w:ind w:firstLine="170"/>
        <w:rPr>
          <w:sz w:val="26"/>
          <w:szCs w:val="22"/>
          <w:rtl/>
        </w:rPr>
      </w:pPr>
      <w:r w:rsidRPr="00FF1915">
        <w:rPr>
          <w:rFonts w:hint="cs"/>
          <w:sz w:val="26"/>
          <w:szCs w:val="22"/>
          <w:rtl/>
        </w:rPr>
        <w:t>1-4- مدل‌های استراتژی بنگاه</w:t>
      </w:r>
    </w:p>
    <w:p w14:paraId="703F7B35" w14:textId="77777777" w:rsidR="004A08BE" w:rsidRPr="00FF1915" w:rsidRDefault="004A08BE" w:rsidP="00823062">
      <w:pPr>
        <w:spacing w:after="0" w:line="240" w:lineRule="auto"/>
        <w:ind w:firstLine="170"/>
        <w:rPr>
          <w:sz w:val="26"/>
          <w:szCs w:val="22"/>
          <w:rtl/>
        </w:rPr>
      </w:pPr>
      <w:r w:rsidRPr="00FF1915">
        <w:rPr>
          <w:rFonts w:hint="cs"/>
          <w:sz w:val="26"/>
          <w:szCs w:val="22"/>
          <w:rtl/>
        </w:rPr>
        <w:t>با استفاده از سه بعد (1) حضور کسب‌وکارها در صنعتی یکسان یا صنایع مختلف، (2) گستره جغرافیایی شرکت و (3) شباهت/ تفاوت منابع لازم برای موفقیت در کسب‌وکاری مشخص- می‌توان شش مدل مختلف را برای استراتژی سبد مدنظر قرار داد.</w:t>
      </w:r>
    </w:p>
    <w:p w14:paraId="5309901C"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1- </w:t>
      </w:r>
      <w:r w:rsidRPr="00FF1915">
        <w:rPr>
          <w:rFonts w:hint="cs"/>
          <w:i/>
          <w:iCs/>
          <w:sz w:val="26"/>
          <w:szCs w:val="22"/>
          <w:rtl/>
        </w:rPr>
        <w:t>تک صنعتی، محلی</w:t>
      </w:r>
      <w:r w:rsidRPr="00FF1915">
        <w:rPr>
          <w:rStyle w:val="FootnoteReference"/>
          <w:sz w:val="26"/>
          <w:szCs w:val="22"/>
          <w:rtl/>
        </w:rPr>
        <w:footnoteReference w:id="103"/>
      </w:r>
      <w:r w:rsidRPr="00FF1915">
        <w:rPr>
          <w:rFonts w:hint="cs"/>
          <w:sz w:val="26"/>
          <w:szCs w:val="22"/>
          <w:rtl/>
        </w:rPr>
        <w:t>. شرکت در چندین کسب‌وکار اما تنها در یک صنعت و با گستره جغرافیایی محدود به بازار محلی رقابت می‌کند. برای مثال برخی از بانک‌های ایتالیایی تنها در ایتالیا و در صنعت بانکداری و بانکداری شخصی</w:t>
      </w:r>
      <w:r w:rsidRPr="00FF1915">
        <w:rPr>
          <w:rStyle w:val="FootnoteReference"/>
          <w:sz w:val="26"/>
          <w:szCs w:val="22"/>
          <w:rtl/>
        </w:rPr>
        <w:footnoteReference w:id="104"/>
      </w:r>
      <w:r w:rsidRPr="00FF1915">
        <w:rPr>
          <w:rFonts w:hint="cs"/>
          <w:sz w:val="26"/>
          <w:szCs w:val="22"/>
          <w:rtl/>
        </w:rPr>
        <w:t xml:space="preserve"> فعالیت می‌کنند. این مدل بر مبنای دانش عمیق از بازار محلی بنا شده است و به طور کلی از منظر سازمانی ساده‌ترین مدل محسوب می‌شود.</w:t>
      </w:r>
    </w:p>
    <w:p w14:paraId="291259B0" w14:textId="00D2BED7" w:rsidR="004A08BE" w:rsidRPr="00FF1915" w:rsidRDefault="004A08BE" w:rsidP="00823062">
      <w:pPr>
        <w:spacing w:after="0" w:line="240" w:lineRule="auto"/>
        <w:ind w:firstLine="170"/>
        <w:rPr>
          <w:sz w:val="26"/>
          <w:szCs w:val="22"/>
          <w:rtl/>
        </w:rPr>
      </w:pPr>
      <w:r w:rsidRPr="00FF1915">
        <w:rPr>
          <w:rFonts w:hint="cs"/>
          <w:sz w:val="26"/>
          <w:szCs w:val="22"/>
          <w:rtl/>
        </w:rPr>
        <w:t xml:space="preserve">2- </w:t>
      </w:r>
      <w:r w:rsidRPr="00FF1915">
        <w:rPr>
          <w:rFonts w:hint="cs"/>
          <w:i/>
          <w:iCs/>
          <w:sz w:val="26"/>
          <w:szCs w:val="22"/>
          <w:rtl/>
        </w:rPr>
        <w:t>تک صنعتی، بین‌المللی</w:t>
      </w:r>
      <w:r w:rsidRPr="00FF1915">
        <w:rPr>
          <w:rStyle w:val="FootnoteReference"/>
          <w:sz w:val="26"/>
          <w:szCs w:val="22"/>
          <w:rtl/>
        </w:rPr>
        <w:footnoteReference w:id="105"/>
      </w:r>
      <w:r w:rsidRPr="00FF1915">
        <w:rPr>
          <w:rFonts w:hint="cs"/>
          <w:sz w:val="26"/>
          <w:szCs w:val="22"/>
          <w:rtl/>
        </w:rPr>
        <w:t>. این استراتژی تنها از منظر جغرافیایی با مدل قبلی متفاوت است: بین‌المللی و نه محلی. شرکت فروسکوبالدی</w:t>
      </w:r>
      <w:r w:rsidRPr="00FF1915">
        <w:rPr>
          <w:rStyle w:val="FootnoteReference"/>
          <w:sz w:val="26"/>
          <w:szCs w:val="22"/>
          <w:rtl/>
        </w:rPr>
        <w:footnoteReference w:id="106"/>
      </w:r>
      <w:r w:rsidRPr="00FF1915">
        <w:rPr>
          <w:rFonts w:hint="cs"/>
          <w:sz w:val="26"/>
          <w:szCs w:val="22"/>
          <w:rtl/>
        </w:rPr>
        <w:t xml:space="preserve">، شرکتی شناخته شده که در کسب‌وکار </w:t>
      </w:r>
      <w:r w:rsidR="00BF72B8" w:rsidRPr="00FF1915">
        <w:rPr>
          <w:rFonts w:hint="cs"/>
          <w:sz w:val="26"/>
          <w:szCs w:val="22"/>
          <w:rtl/>
        </w:rPr>
        <w:t>لاکچری واین</w:t>
      </w:r>
      <w:r w:rsidRPr="00FF1915">
        <w:rPr>
          <w:rFonts w:hint="cs"/>
          <w:sz w:val="26"/>
          <w:szCs w:val="22"/>
          <w:rtl/>
        </w:rPr>
        <w:t>، پریمیوم</w:t>
      </w:r>
      <w:r w:rsidR="00BF72B8" w:rsidRPr="00FF1915">
        <w:rPr>
          <w:rFonts w:hint="cs"/>
          <w:sz w:val="26"/>
          <w:szCs w:val="22"/>
          <w:rtl/>
        </w:rPr>
        <w:t xml:space="preserve"> واین</w:t>
      </w:r>
      <w:r w:rsidRPr="00FF1915">
        <w:rPr>
          <w:rFonts w:hint="cs"/>
          <w:sz w:val="26"/>
          <w:szCs w:val="22"/>
          <w:rtl/>
        </w:rPr>
        <w:t xml:space="preserve"> و </w:t>
      </w:r>
      <w:r w:rsidR="00BF72B8" w:rsidRPr="00FF1915">
        <w:rPr>
          <w:rFonts w:hint="cs"/>
          <w:sz w:val="26"/>
          <w:szCs w:val="22"/>
          <w:rtl/>
        </w:rPr>
        <w:t xml:space="preserve">اسپارکلینگ واین </w:t>
      </w:r>
      <w:r w:rsidRPr="00FF1915">
        <w:rPr>
          <w:rFonts w:hint="cs"/>
          <w:sz w:val="26"/>
          <w:szCs w:val="22"/>
          <w:rtl/>
        </w:rPr>
        <w:t xml:space="preserve">به صورت جهانی عملیات انجام </w:t>
      </w:r>
      <w:r w:rsidRPr="00FF1915">
        <w:rPr>
          <w:rFonts w:hint="cs"/>
          <w:sz w:val="26"/>
          <w:szCs w:val="22"/>
          <w:rtl/>
        </w:rPr>
        <w:lastRenderedPageBreak/>
        <w:t>می‌دهد و بیش از 60 درصد درآمدش از صادرات است. پیاده‌سازی این مدل پیچیده‌تر از قبلی است، زیرا نیاز به دانش درباره بازارهای جغرافیایی متفاوت و راه‌حل‌هایی سازمانی دارد که حضور در آن بازارها تحمیل می‌کند.</w:t>
      </w:r>
    </w:p>
    <w:p w14:paraId="798AC1AA"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3- </w:t>
      </w:r>
      <w:r w:rsidRPr="00FF1915">
        <w:rPr>
          <w:rFonts w:hint="cs"/>
          <w:i/>
          <w:iCs/>
          <w:sz w:val="26"/>
          <w:szCs w:val="22"/>
          <w:rtl/>
        </w:rPr>
        <w:t>چند صنعتی، فناوری محور</w:t>
      </w:r>
      <w:r w:rsidRPr="00FF1915">
        <w:rPr>
          <w:rStyle w:val="FootnoteReference"/>
          <w:sz w:val="26"/>
          <w:szCs w:val="22"/>
          <w:rtl/>
        </w:rPr>
        <w:footnoteReference w:id="107"/>
      </w:r>
      <w:r w:rsidRPr="00FF1915">
        <w:rPr>
          <w:rFonts w:hint="cs"/>
          <w:sz w:val="26"/>
          <w:szCs w:val="22"/>
          <w:rtl/>
        </w:rPr>
        <w:t>. شرکت در صنایع مختلف رقابت می‌کند و به علت انتقال یا به اشتراک‌گذاری منابع فناورانه مرتبط، از هم‌افزایی‌های عملیاتی منتفع می‌شود. اِس‌او‌اِل</w:t>
      </w:r>
      <w:r w:rsidRPr="00FF1915">
        <w:rPr>
          <w:rStyle w:val="FootnoteReference"/>
          <w:sz w:val="26"/>
          <w:szCs w:val="22"/>
          <w:rtl/>
        </w:rPr>
        <w:footnoteReference w:id="108"/>
      </w:r>
      <w:r w:rsidRPr="00FF1915">
        <w:rPr>
          <w:rFonts w:hint="cs"/>
          <w:sz w:val="26"/>
          <w:szCs w:val="22"/>
          <w:rtl/>
        </w:rPr>
        <w:t xml:space="preserve"> شرکتی بورسی در بازار سهام میلان است که در صنعت گاز برای تولید صنعتی</w:t>
      </w:r>
      <w:r w:rsidRPr="00FF1915">
        <w:rPr>
          <w:rStyle w:val="FootnoteReference"/>
          <w:sz w:val="26"/>
          <w:szCs w:val="22"/>
          <w:rtl/>
        </w:rPr>
        <w:footnoteReference w:id="109"/>
      </w:r>
      <w:r w:rsidRPr="00FF1915">
        <w:rPr>
          <w:rFonts w:hint="cs"/>
          <w:sz w:val="26"/>
          <w:szCs w:val="22"/>
          <w:rtl/>
        </w:rPr>
        <w:t xml:space="preserve"> و گاز برای مراقبت‌های بهداشتی</w:t>
      </w:r>
      <w:r w:rsidRPr="00FF1915">
        <w:rPr>
          <w:rStyle w:val="FootnoteReference"/>
          <w:sz w:val="26"/>
          <w:szCs w:val="22"/>
          <w:rtl/>
        </w:rPr>
        <w:footnoteReference w:id="110"/>
      </w:r>
      <w:r w:rsidRPr="00FF1915">
        <w:rPr>
          <w:rFonts w:hint="cs"/>
          <w:sz w:val="26"/>
          <w:szCs w:val="22"/>
          <w:rtl/>
        </w:rPr>
        <w:t xml:space="preserve"> (برای مثال، اکسیژن خانگی) فعال است. این گروه برای تولید و فرآوری گاز از فناوری بهره می‌برد تا از طریق آن بتواند در هر دو کسب‌وکار رقابت کند.</w:t>
      </w:r>
    </w:p>
    <w:p w14:paraId="0B5F4F64"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4- </w:t>
      </w:r>
      <w:r w:rsidRPr="00FF1915">
        <w:rPr>
          <w:rFonts w:hint="cs"/>
          <w:i/>
          <w:iCs/>
          <w:sz w:val="26"/>
          <w:szCs w:val="22"/>
          <w:rtl/>
        </w:rPr>
        <w:t>چند صنعتی، بازاریابی محور</w:t>
      </w:r>
      <w:r w:rsidRPr="00FF1915">
        <w:rPr>
          <w:rStyle w:val="FootnoteReference"/>
          <w:sz w:val="26"/>
          <w:szCs w:val="22"/>
          <w:rtl/>
        </w:rPr>
        <w:footnoteReference w:id="111"/>
      </w:r>
      <w:r w:rsidRPr="00FF1915">
        <w:rPr>
          <w:rFonts w:hint="cs"/>
          <w:sz w:val="26"/>
          <w:szCs w:val="22"/>
          <w:rtl/>
        </w:rPr>
        <w:t>. در این مدل گستره جغرافیایی شرکت بالا است و شرکت در صنایع مختلفی فعالیت می‌کند. در این حالت، هم‌افزایی‌های عملیاتی در بازاریابی و فروشْ پیشران‌های کلیدی برای ایجاد مزیت بنگاه محسوب می‌شوند. این مدل توسط بسیاری از شرکت‌های بزرگ کالاهای مصرفی مانند پراکتر‌اند گمبل</w:t>
      </w:r>
      <w:r w:rsidRPr="00FF1915">
        <w:rPr>
          <w:rStyle w:val="FootnoteReference"/>
          <w:sz w:val="26"/>
          <w:szCs w:val="22"/>
          <w:rtl/>
        </w:rPr>
        <w:footnoteReference w:id="112"/>
      </w:r>
      <w:r w:rsidRPr="00FF1915">
        <w:rPr>
          <w:rFonts w:hint="cs"/>
          <w:sz w:val="26"/>
          <w:szCs w:val="22"/>
          <w:rtl/>
        </w:rPr>
        <w:t xml:space="preserve"> و یونیلور</w:t>
      </w:r>
      <w:r w:rsidRPr="00FF1915">
        <w:rPr>
          <w:rStyle w:val="FootnoteReference"/>
          <w:sz w:val="26"/>
          <w:szCs w:val="22"/>
          <w:rtl/>
        </w:rPr>
        <w:footnoteReference w:id="113"/>
      </w:r>
      <w:r w:rsidRPr="00FF1915">
        <w:rPr>
          <w:rFonts w:hint="cs"/>
          <w:sz w:val="26"/>
          <w:szCs w:val="22"/>
          <w:rtl/>
        </w:rPr>
        <w:t xml:space="preserve"> و همچنین بازیگران کوچک‌تر مانند سامونتانا</w:t>
      </w:r>
      <w:r w:rsidRPr="00FF1915">
        <w:rPr>
          <w:rStyle w:val="FootnoteReference"/>
          <w:sz w:val="26"/>
          <w:szCs w:val="22"/>
          <w:rtl/>
        </w:rPr>
        <w:footnoteReference w:id="114"/>
      </w:r>
      <w:r w:rsidRPr="00FF1915">
        <w:rPr>
          <w:rFonts w:hint="cs"/>
          <w:sz w:val="26"/>
          <w:szCs w:val="22"/>
          <w:rtl/>
        </w:rPr>
        <w:t xml:space="preserve"> (که در سه کسب‌وکار بستنی، شیرینی یخ‌زده و </w:t>
      </w:r>
      <w:r w:rsidRPr="00FF1915">
        <w:rPr>
          <w:sz w:val="26"/>
          <w:szCs w:val="22"/>
          <w:rtl/>
        </w:rPr>
        <w:t>محصولات پخته شده</w:t>
      </w:r>
      <w:r w:rsidRPr="00FF1915">
        <w:rPr>
          <w:rFonts w:hint="cs"/>
          <w:sz w:val="26"/>
          <w:szCs w:val="22"/>
          <w:rtl/>
        </w:rPr>
        <w:t xml:space="preserve"> تخصص دارد) به کار گرفته می‌شود.</w:t>
      </w:r>
    </w:p>
    <w:p w14:paraId="4D61DEBD"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5- </w:t>
      </w:r>
      <w:r w:rsidRPr="00FF1915">
        <w:rPr>
          <w:rFonts w:hint="cs"/>
          <w:i/>
          <w:iCs/>
          <w:sz w:val="26"/>
          <w:szCs w:val="22"/>
          <w:rtl/>
        </w:rPr>
        <w:t>شرکت رشته‌ای با یک کسب‌وکار اصلی</w:t>
      </w:r>
      <w:r w:rsidRPr="00FF1915">
        <w:rPr>
          <w:rStyle w:val="FootnoteReference"/>
          <w:sz w:val="26"/>
          <w:szCs w:val="22"/>
          <w:rtl/>
        </w:rPr>
        <w:footnoteReference w:id="115"/>
      </w:r>
      <w:r w:rsidRPr="00FF1915">
        <w:rPr>
          <w:rFonts w:hint="cs"/>
          <w:sz w:val="26"/>
          <w:szCs w:val="22"/>
          <w:rtl/>
        </w:rPr>
        <w:t>. در مدل شرکت رشته ای، شرکت در صنایع بسیاری حضور دارد و عمدتاً به دنبال هم‌افزایی‌های مالی است. کسب‌وکار اصلی بیشترین سهم از درآمد گروه را به خود اختصاص می‌دهد. ممکن است که ستاد مرکزی بنگاه به دنبال راه‌هایی برای انتقال و اشتراک دیگر منابع میان کسب‌وکارها باشد، اما این مورد شامل فعالیت‌های پشتیبان</w:t>
      </w:r>
      <w:r w:rsidRPr="00FF1915">
        <w:rPr>
          <w:rStyle w:val="FootnoteReference"/>
          <w:sz w:val="26"/>
          <w:szCs w:val="22"/>
          <w:rtl/>
        </w:rPr>
        <w:footnoteReference w:id="116"/>
      </w:r>
      <w:r w:rsidRPr="00FF1915">
        <w:rPr>
          <w:rFonts w:hint="cs"/>
          <w:sz w:val="26"/>
          <w:szCs w:val="22"/>
          <w:rtl/>
        </w:rPr>
        <w:t xml:space="preserve"> زنجیره ارزش می‌شود. این مدل توسط گروه دی آگوستینی</w:t>
      </w:r>
      <w:r w:rsidRPr="00FF1915">
        <w:rPr>
          <w:rStyle w:val="FootnoteReference"/>
          <w:sz w:val="26"/>
          <w:szCs w:val="22"/>
          <w:rtl/>
        </w:rPr>
        <w:footnoteReference w:id="117"/>
      </w:r>
      <w:r w:rsidRPr="00FF1915">
        <w:rPr>
          <w:rFonts w:hint="cs"/>
          <w:sz w:val="26"/>
          <w:szCs w:val="22"/>
          <w:rtl/>
        </w:rPr>
        <w:t xml:space="preserve"> به کار گرفته می‌شود. هرچند که این گروه در صنعت ارتباطات تلویزیونی، چاپ و نشر</w:t>
      </w:r>
      <w:r w:rsidRPr="00FF1915">
        <w:rPr>
          <w:rStyle w:val="FootnoteReference"/>
          <w:sz w:val="26"/>
          <w:szCs w:val="22"/>
          <w:rtl/>
        </w:rPr>
        <w:footnoteReference w:id="118"/>
      </w:r>
      <w:r w:rsidRPr="00FF1915">
        <w:rPr>
          <w:rFonts w:hint="cs"/>
          <w:sz w:val="26"/>
          <w:szCs w:val="22"/>
          <w:rtl/>
        </w:rPr>
        <w:t xml:space="preserve"> و سرمایه‌گذاری خصوصی</w:t>
      </w:r>
      <w:r w:rsidRPr="00FF1915">
        <w:rPr>
          <w:rStyle w:val="FootnoteReference"/>
          <w:sz w:val="26"/>
          <w:szCs w:val="22"/>
          <w:rtl/>
        </w:rPr>
        <w:footnoteReference w:id="119"/>
      </w:r>
      <w:r w:rsidRPr="00FF1915">
        <w:rPr>
          <w:rFonts w:hint="cs"/>
          <w:sz w:val="26"/>
          <w:szCs w:val="22"/>
          <w:rtl/>
        </w:rPr>
        <w:t xml:space="preserve"> مشغول است، امروزه اغلب ارزش آن از سرمایه‌گذاری در آی‌جی‌تی</w:t>
      </w:r>
      <w:r w:rsidRPr="00FF1915">
        <w:rPr>
          <w:rStyle w:val="FootnoteReference"/>
          <w:sz w:val="26"/>
          <w:szCs w:val="22"/>
          <w:rtl/>
        </w:rPr>
        <w:footnoteReference w:id="120"/>
      </w:r>
      <w:r w:rsidRPr="00FF1915">
        <w:rPr>
          <w:rFonts w:hint="cs"/>
          <w:sz w:val="26"/>
          <w:szCs w:val="22"/>
          <w:rtl/>
        </w:rPr>
        <w:t xml:space="preserve"> (شرکتی که در لیست وال استریت قرار دارد و در بخش بازی</w:t>
      </w:r>
      <w:r w:rsidRPr="00FF1915">
        <w:rPr>
          <w:rStyle w:val="FootnoteReference"/>
          <w:sz w:val="26"/>
          <w:szCs w:val="22"/>
          <w:rtl/>
        </w:rPr>
        <w:footnoteReference w:id="121"/>
      </w:r>
      <w:r w:rsidRPr="00FF1915">
        <w:rPr>
          <w:rFonts w:hint="cs"/>
          <w:sz w:val="26"/>
          <w:szCs w:val="22"/>
          <w:rtl/>
        </w:rPr>
        <w:t xml:space="preserve"> فعال است) حاصل می‌شود. توجه داشته باشید که این مدل برخی اوقات مرحله‌ای میانی برای گروه‌هایی محسوب می‌شود که به دنبال تغییر از مدل چندصنعتی به مدل رشته‌ای هستند.</w:t>
      </w:r>
    </w:p>
    <w:p w14:paraId="3B939C13"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6- </w:t>
      </w:r>
      <w:r w:rsidRPr="00FF1915">
        <w:rPr>
          <w:rFonts w:hint="cs"/>
          <w:i/>
          <w:iCs/>
          <w:sz w:val="26"/>
          <w:szCs w:val="22"/>
          <w:rtl/>
        </w:rPr>
        <w:t>شرکت رشته‌ای کلاسیک</w:t>
      </w:r>
      <w:r w:rsidRPr="00FF1915">
        <w:rPr>
          <w:rStyle w:val="FootnoteReference"/>
          <w:sz w:val="26"/>
          <w:szCs w:val="22"/>
          <w:rtl/>
        </w:rPr>
        <w:footnoteReference w:id="122"/>
      </w:r>
      <w:r w:rsidRPr="00FF1915">
        <w:rPr>
          <w:rFonts w:hint="cs"/>
          <w:sz w:val="26"/>
          <w:szCs w:val="22"/>
          <w:rtl/>
        </w:rPr>
        <w:t>. شرکت در صنایع به شدت متفاوتی سرمایه‌گذاری کرده است که هیچ کدام از آنها نقش مسلطی در گروه ندارند. گروه ادیزیون</w:t>
      </w:r>
      <w:r w:rsidRPr="00FF1915">
        <w:rPr>
          <w:rStyle w:val="FootnoteReference"/>
          <w:sz w:val="26"/>
          <w:szCs w:val="22"/>
          <w:rtl/>
        </w:rPr>
        <w:footnoteReference w:id="123"/>
      </w:r>
      <w:r w:rsidRPr="00FF1915">
        <w:rPr>
          <w:rFonts w:hint="cs"/>
          <w:sz w:val="26"/>
          <w:szCs w:val="22"/>
          <w:rtl/>
        </w:rPr>
        <w:t xml:space="preserve"> که توسط خانواده بنتون</w:t>
      </w:r>
      <w:r w:rsidRPr="00FF1915">
        <w:rPr>
          <w:rStyle w:val="FootnoteReference"/>
          <w:sz w:val="26"/>
          <w:szCs w:val="22"/>
          <w:rtl/>
        </w:rPr>
        <w:footnoteReference w:id="124"/>
      </w:r>
      <w:r w:rsidRPr="00FF1915">
        <w:rPr>
          <w:rFonts w:hint="cs"/>
          <w:sz w:val="26"/>
          <w:szCs w:val="22"/>
          <w:rtl/>
        </w:rPr>
        <w:t xml:space="preserve"> کنترل می‌شود، نمونه بارزی از این مدل است. این گروه در صنایع بسیار متفاوت و نامرتبط از قبیل فست فشن</w:t>
      </w:r>
      <w:r w:rsidRPr="00FF1915">
        <w:rPr>
          <w:rStyle w:val="FootnoteReference"/>
          <w:sz w:val="26"/>
          <w:szCs w:val="22"/>
          <w:rtl/>
        </w:rPr>
        <w:footnoteReference w:id="125"/>
      </w:r>
      <w:r w:rsidRPr="00FF1915">
        <w:rPr>
          <w:rFonts w:hint="cs"/>
          <w:sz w:val="26"/>
          <w:szCs w:val="22"/>
          <w:rtl/>
        </w:rPr>
        <w:t>، بزرگراه سازی، رستوران، فرودگاه و کشاورزی رقابت می‌کند.</w:t>
      </w:r>
    </w:p>
    <w:p w14:paraId="6AF57E33" w14:textId="77777777" w:rsidR="004A08BE" w:rsidRPr="00FF1915" w:rsidRDefault="004A08BE" w:rsidP="00823062">
      <w:pPr>
        <w:spacing w:after="0" w:line="240" w:lineRule="auto"/>
        <w:ind w:firstLine="170"/>
        <w:rPr>
          <w:sz w:val="26"/>
          <w:szCs w:val="22"/>
          <w:rtl/>
        </w:rPr>
      </w:pPr>
      <w:r w:rsidRPr="00FF1915">
        <w:rPr>
          <w:rFonts w:hint="cs"/>
          <w:sz w:val="26"/>
          <w:szCs w:val="22"/>
          <w:rtl/>
        </w:rPr>
        <w:t>چهار مدل نخست به رویکرد هم‌افزایی و دو تای آخر به رویکرد مالی نزدیک هستند. قرار دادن یک شرکت در هر کدام از این مدل‌ها نیاز به تحلیل عمیق دارد و باید بتوان بین مدل‌هایی با هم همپوشانی بالا تمایز قایل شد. به علاوه، هر شرکتی در طول زمان تکامل می‌یابد و بنابراین تصمیم مربوط به گروه بندی باید با در نظر گرفتن زمان صورت پذیرد.</w:t>
      </w:r>
    </w:p>
    <w:p w14:paraId="3AA1524F" w14:textId="77777777" w:rsidR="004A08BE" w:rsidRPr="00FF1915" w:rsidRDefault="004A08BE" w:rsidP="00823062">
      <w:pPr>
        <w:spacing w:after="0" w:line="240" w:lineRule="auto"/>
        <w:ind w:firstLine="170"/>
        <w:rPr>
          <w:sz w:val="26"/>
          <w:szCs w:val="22"/>
          <w:rtl/>
        </w:rPr>
      </w:pPr>
      <w:r w:rsidRPr="00FF1915">
        <w:rPr>
          <w:rFonts w:hint="cs"/>
          <w:sz w:val="26"/>
          <w:szCs w:val="22"/>
          <w:rtl/>
        </w:rPr>
        <w:t>1-5- مدل‌های استراتژی سرپرستی</w:t>
      </w:r>
    </w:p>
    <w:p w14:paraId="6A959286" w14:textId="77777777" w:rsidR="004A08BE" w:rsidRPr="00FF1915" w:rsidRDefault="004A08BE" w:rsidP="00823062">
      <w:pPr>
        <w:spacing w:after="0" w:line="240" w:lineRule="auto"/>
        <w:ind w:firstLine="170"/>
        <w:rPr>
          <w:sz w:val="26"/>
          <w:szCs w:val="22"/>
          <w:rtl/>
        </w:rPr>
      </w:pPr>
      <w:r w:rsidRPr="00FF1915">
        <w:rPr>
          <w:rFonts w:hint="cs"/>
          <w:sz w:val="26"/>
          <w:szCs w:val="22"/>
          <w:rtl/>
        </w:rPr>
        <w:t>بر اساس پژوهش‌های پورتر</w:t>
      </w:r>
      <w:r w:rsidRPr="00FF1915">
        <w:rPr>
          <w:rStyle w:val="FootnoteReference"/>
          <w:sz w:val="26"/>
          <w:szCs w:val="22"/>
          <w:rtl/>
        </w:rPr>
        <w:footnoteReference w:id="126"/>
      </w:r>
      <w:r w:rsidRPr="00FF1915">
        <w:rPr>
          <w:rFonts w:hint="cs"/>
          <w:sz w:val="26"/>
          <w:szCs w:val="22"/>
          <w:rtl/>
        </w:rPr>
        <w:t>، می‌توان چهار مدل را برای استراتژی سرپرستی لحاظ کرد.</w:t>
      </w:r>
    </w:p>
    <w:p w14:paraId="64992CF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1- </w:t>
      </w:r>
      <w:r w:rsidRPr="00FF1915">
        <w:rPr>
          <w:rFonts w:hint="cs"/>
          <w:i/>
          <w:iCs/>
          <w:sz w:val="26"/>
          <w:szCs w:val="22"/>
          <w:rtl/>
        </w:rPr>
        <w:t>انتقال قابلیت ها</w:t>
      </w:r>
      <w:r w:rsidRPr="00FF1915">
        <w:rPr>
          <w:rStyle w:val="FootnoteReference"/>
          <w:sz w:val="26"/>
          <w:szCs w:val="22"/>
          <w:rtl/>
        </w:rPr>
        <w:footnoteReference w:id="127"/>
      </w:r>
      <w:r w:rsidRPr="00FF1915">
        <w:rPr>
          <w:rFonts w:hint="cs"/>
          <w:sz w:val="26"/>
          <w:szCs w:val="22"/>
          <w:rtl/>
        </w:rPr>
        <w:t xml:space="preserve">. ستاد مرکزی بنگاه قابلیت‌های سازمانی (بازاریابی، تولید، پژوهش و غیره) را بین دو یا تعداد بیشتری کسب‌وکار توزیع می‌کند و/یا انتقال آن را از یک کسب‌وکار به دیگر کسب‌وکار ترغیب می‌کند. هدف از این کار افزایش رقابت‌پذیری کسب و  کارهای </w:t>
      </w:r>
      <w:r w:rsidRPr="00FF1915">
        <w:rPr>
          <w:rFonts w:hint="cs"/>
          <w:sz w:val="26"/>
          <w:szCs w:val="22"/>
          <w:rtl/>
        </w:rPr>
        <w:lastRenderedPageBreak/>
        <w:t>شرکت است. در مورد رویکرد هم‌افزایی، انتقال قابلیت‌ها می‌تواند شامل هر دو فعالیت‌های اصلی</w:t>
      </w:r>
      <w:r w:rsidRPr="00FF1915">
        <w:rPr>
          <w:rStyle w:val="FootnoteReference"/>
          <w:sz w:val="26"/>
          <w:szCs w:val="22"/>
          <w:rtl/>
        </w:rPr>
        <w:footnoteReference w:id="128"/>
      </w:r>
      <w:r w:rsidRPr="00FF1915">
        <w:rPr>
          <w:rFonts w:hint="cs"/>
          <w:sz w:val="26"/>
          <w:szCs w:val="22"/>
          <w:rtl/>
        </w:rPr>
        <w:t xml:space="preserve"> و پشتیبان در زنجیره ارزش شود. در مورد رویکرد مالی، انتقال اصولاً در مورد فعالیت‌های پشتیبانی، به ویژه فعالیت‌های زیرساختی و مدیریت منابع انسانی، اتفاق می‌افتد.</w:t>
      </w:r>
    </w:p>
    <w:p w14:paraId="75F99F6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2- </w:t>
      </w:r>
      <w:r w:rsidRPr="00FF1915">
        <w:rPr>
          <w:rFonts w:hint="cs"/>
          <w:i/>
          <w:iCs/>
          <w:sz w:val="26"/>
          <w:szCs w:val="22"/>
          <w:rtl/>
        </w:rPr>
        <w:t xml:space="preserve">به </w:t>
      </w:r>
      <w:r w:rsidR="006966CD" w:rsidRPr="00FF1915">
        <w:rPr>
          <w:rFonts w:hint="cs"/>
          <w:i/>
          <w:iCs/>
          <w:sz w:val="26"/>
          <w:szCs w:val="22"/>
          <w:rtl/>
        </w:rPr>
        <w:t>اشتراک‌گذار</w:t>
      </w:r>
      <w:r w:rsidRPr="00FF1915">
        <w:rPr>
          <w:rFonts w:hint="cs"/>
          <w:i/>
          <w:iCs/>
          <w:sz w:val="26"/>
          <w:szCs w:val="22"/>
          <w:rtl/>
        </w:rPr>
        <w:t>ی دارایی‌ها</w:t>
      </w:r>
      <w:r w:rsidRPr="00FF1915">
        <w:rPr>
          <w:rStyle w:val="FootnoteReference"/>
          <w:sz w:val="26"/>
          <w:szCs w:val="22"/>
          <w:rtl/>
        </w:rPr>
        <w:footnoteReference w:id="129"/>
      </w:r>
      <w:r w:rsidRPr="00FF1915">
        <w:rPr>
          <w:rFonts w:hint="cs"/>
          <w:sz w:val="26"/>
          <w:szCs w:val="22"/>
          <w:rtl/>
        </w:rPr>
        <w:t xml:space="preserve"> (</w:t>
      </w:r>
      <w:r w:rsidRPr="00FF1915">
        <w:rPr>
          <w:rFonts w:hint="cs"/>
          <w:i/>
          <w:iCs/>
          <w:sz w:val="26"/>
          <w:szCs w:val="22"/>
          <w:rtl/>
        </w:rPr>
        <w:t>مشهود و نامشهود</w:t>
      </w:r>
      <w:r w:rsidRPr="00FF1915">
        <w:rPr>
          <w:rFonts w:hint="cs"/>
          <w:sz w:val="26"/>
          <w:szCs w:val="22"/>
          <w:rtl/>
        </w:rPr>
        <w:t>)</w:t>
      </w:r>
      <w:r w:rsidRPr="00FF1915">
        <w:rPr>
          <w:rStyle w:val="FootnoteReference"/>
          <w:i/>
          <w:iCs/>
          <w:sz w:val="26"/>
          <w:szCs w:val="22"/>
          <w:rtl/>
        </w:rPr>
        <w:footnoteReference w:id="130"/>
      </w:r>
      <w:r w:rsidRPr="00FF1915">
        <w:rPr>
          <w:rFonts w:hint="cs"/>
          <w:sz w:val="26"/>
          <w:szCs w:val="22"/>
          <w:rtl/>
        </w:rPr>
        <w:t>. ستاد مرکزی به منظور دست یافتن به صرفه به مقیاس، حوزه یا تجربه</w:t>
      </w:r>
      <w:r w:rsidRPr="00FF1915">
        <w:rPr>
          <w:rStyle w:val="FootnoteReference"/>
          <w:sz w:val="26"/>
          <w:szCs w:val="22"/>
          <w:rtl/>
        </w:rPr>
        <w:footnoteReference w:id="131"/>
      </w:r>
      <w:r w:rsidRPr="00FF1915">
        <w:rPr>
          <w:rFonts w:hint="cs"/>
          <w:sz w:val="26"/>
          <w:szCs w:val="22"/>
          <w:rtl/>
        </w:rPr>
        <w:t xml:space="preserve"> در سطح بنگاه یا کسب‌وکار، به </w:t>
      </w:r>
      <w:r w:rsidR="006966CD" w:rsidRPr="00FF1915">
        <w:rPr>
          <w:rFonts w:hint="cs"/>
          <w:sz w:val="26"/>
          <w:szCs w:val="22"/>
          <w:rtl/>
        </w:rPr>
        <w:t>اشتراک‌گذار</w:t>
      </w:r>
      <w:r w:rsidRPr="00FF1915">
        <w:rPr>
          <w:rFonts w:hint="cs"/>
          <w:sz w:val="26"/>
          <w:szCs w:val="22"/>
          <w:rtl/>
        </w:rPr>
        <w:t xml:space="preserve">ی یک یا تعداد بیشتری از دارایی‌های مشهود و نامشهود را ترغیب می‌کند. در رویکرد هم‌افزایی، به </w:t>
      </w:r>
      <w:r w:rsidR="006966CD" w:rsidRPr="00FF1915">
        <w:rPr>
          <w:rFonts w:hint="cs"/>
          <w:sz w:val="26"/>
          <w:szCs w:val="22"/>
          <w:rtl/>
        </w:rPr>
        <w:t>اشتراک‌گذار</w:t>
      </w:r>
      <w:r w:rsidRPr="00FF1915">
        <w:rPr>
          <w:rFonts w:hint="cs"/>
          <w:sz w:val="26"/>
          <w:szCs w:val="22"/>
          <w:rtl/>
        </w:rPr>
        <w:t>ی دارایی‌ها شامل هر دو فعالیت‌های اصلی و پشتیبانی زنجیره ارزش می‌شود، در صورتی که در رویکرد مالی دغدغه اصلی فعالیت‌های پشتیبانی به ویژه فعالیت‌های زیرساختی و مدیریت منابع انسانی است.</w:t>
      </w:r>
    </w:p>
    <w:p w14:paraId="6097EB2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3- </w:t>
      </w:r>
      <w:r w:rsidRPr="00FF1915">
        <w:rPr>
          <w:rFonts w:hint="cs"/>
          <w:i/>
          <w:iCs/>
          <w:sz w:val="26"/>
          <w:szCs w:val="22"/>
          <w:rtl/>
        </w:rPr>
        <w:t>مدیریت پویای سبد</w:t>
      </w:r>
      <w:r w:rsidRPr="00FF1915">
        <w:rPr>
          <w:rStyle w:val="FootnoteReference"/>
          <w:sz w:val="26"/>
          <w:szCs w:val="22"/>
          <w:rtl/>
        </w:rPr>
        <w:footnoteReference w:id="132"/>
      </w:r>
      <w:r w:rsidRPr="00FF1915">
        <w:rPr>
          <w:rFonts w:hint="cs"/>
          <w:sz w:val="26"/>
          <w:szCs w:val="22"/>
          <w:rtl/>
        </w:rPr>
        <w:t>. ستاد مرکزی توسط خرید شرکت‌هایی با قیمتی زیر ارزش واقعی (یا خطوط کسب‌وکار) یا فروش بخش‌هایی از سبد خود با قیمتی بیش از ارزش منصفانه شان، ارزش خلق می‌کند. مدیریت پویای کسب‌وکار اساساً در شرکت‌هایی با رویکرد مالی به کار گرفته می‌شود اما از آن می‌توان در شرکت‌هایی با رویکرد هم‌افزایی نیز بهره برد.</w:t>
      </w:r>
    </w:p>
    <w:p w14:paraId="363405C8"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4- </w:t>
      </w:r>
      <w:r w:rsidRPr="00FF1915">
        <w:rPr>
          <w:rFonts w:hint="cs"/>
          <w:i/>
          <w:iCs/>
          <w:sz w:val="26"/>
          <w:szCs w:val="22"/>
          <w:rtl/>
        </w:rPr>
        <w:t>ساختاردهی مجدد</w:t>
      </w:r>
      <w:r w:rsidRPr="00FF1915">
        <w:rPr>
          <w:rStyle w:val="FootnoteReference"/>
          <w:sz w:val="26"/>
          <w:szCs w:val="22"/>
          <w:rtl/>
        </w:rPr>
        <w:footnoteReference w:id="133"/>
      </w:r>
      <w:r w:rsidRPr="00FF1915">
        <w:rPr>
          <w:rFonts w:hint="cs"/>
          <w:sz w:val="26"/>
          <w:szCs w:val="22"/>
          <w:rtl/>
        </w:rPr>
        <w:t>. ستاد مرکزی بنگاه در کسب‌وکارهایی با عملکرد ضعیف مداخله می‌کند تا از طریق تغییر در استراتژی رقابتی یا در رهبری، به سرعت رقابت‌پذیری خود را بازیابند. ساختاردهی مجدد را می‌توان در هر دو رویکرد هم‌افزایی و مالی به کار گرفت.</w:t>
      </w:r>
    </w:p>
    <w:p w14:paraId="04328A08" w14:textId="77777777" w:rsidR="004A08BE" w:rsidRPr="00FF1915" w:rsidRDefault="004A08BE" w:rsidP="00823062">
      <w:pPr>
        <w:spacing w:after="0" w:line="240" w:lineRule="auto"/>
        <w:ind w:firstLine="170"/>
        <w:rPr>
          <w:sz w:val="26"/>
          <w:szCs w:val="22"/>
          <w:rtl/>
        </w:rPr>
      </w:pPr>
      <w:r w:rsidRPr="00FF1915">
        <w:rPr>
          <w:rFonts w:hint="cs"/>
          <w:sz w:val="26"/>
          <w:szCs w:val="22"/>
          <w:rtl/>
        </w:rPr>
        <w:t>اگر شرکتی بخواهد همزمان بیش از یک مدل را به کار بگیرد، باید در موارد حکمرانی، فرهنگ، ساختارهای سازمانی، سیستم‌های عملیاتی، نقش و کارکرد ستاد مرکزی بنگاه، انتخاب‌های دقیق‌تر و موشکافانه‌تری اتخاذ کند.</w:t>
      </w:r>
    </w:p>
    <w:p w14:paraId="107D8D8B" w14:textId="77777777" w:rsidR="004A08BE" w:rsidRPr="00FF1915" w:rsidRDefault="004A08BE" w:rsidP="00823062">
      <w:pPr>
        <w:spacing w:after="0" w:line="240" w:lineRule="auto"/>
        <w:ind w:firstLine="170"/>
        <w:rPr>
          <w:sz w:val="26"/>
          <w:szCs w:val="22"/>
          <w:rtl/>
        </w:rPr>
      </w:pPr>
      <w:r w:rsidRPr="00FF1915">
        <w:rPr>
          <w:rFonts w:hint="cs"/>
          <w:sz w:val="26"/>
          <w:szCs w:val="22"/>
          <w:rtl/>
        </w:rPr>
        <w:t>1-6- ارزیابی استراتژی بنگاه</w:t>
      </w:r>
    </w:p>
    <w:p w14:paraId="4A279ED3" w14:textId="7BEA1D39" w:rsidR="004A08BE" w:rsidRPr="00FF1915" w:rsidRDefault="004A08BE" w:rsidP="00FA0E7F">
      <w:pPr>
        <w:spacing w:after="0" w:line="240" w:lineRule="auto"/>
        <w:ind w:firstLine="170"/>
        <w:rPr>
          <w:sz w:val="26"/>
          <w:szCs w:val="22"/>
          <w:rtl/>
        </w:rPr>
      </w:pPr>
      <w:r w:rsidRPr="00FF1915">
        <w:rPr>
          <w:rFonts w:hint="cs"/>
          <w:sz w:val="26"/>
          <w:szCs w:val="22"/>
          <w:rtl/>
        </w:rPr>
        <w:t xml:space="preserve">هیچ استراتژی بنگاهی را نمی‌توان موفق‌تر از دیگری دانست. برای مثال، هیچ شواهد علمی </w:t>
      </w:r>
      <w:r w:rsidRPr="00FF1915">
        <w:rPr>
          <w:sz w:val="26"/>
          <w:szCs w:val="22"/>
          <w:rtl/>
        </w:rPr>
        <w:t>متقن</w:t>
      </w:r>
      <w:r w:rsidRPr="00FF1915">
        <w:rPr>
          <w:rFonts w:hint="cs"/>
          <w:sz w:val="26"/>
          <w:szCs w:val="22"/>
          <w:rtl/>
        </w:rPr>
        <w:t>ی در مورد استراتژی بنگاه وجود ندارد که بی</w:t>
      </w:r>
      <w:r w:rsidR="00FA0E7F">
        <w:rPr>
          <w:rFonts w:hint="cs"/>
          <w:sz w:val="26"/>
          <w:szCs w:val="22"/>
          <w:rtl/>
        </w:rPr>
        <w:t>‌</w:t>
      </w:r>
      <w:r w:rsidRPr="00FF1915">
        <w:rPr>
          <w:rFonts w:hint="cs"/>
          <w:sz w:val="26"/>
          <w:szCs w:val="22"/>
          <w:rtl/>
        </w:rPr>
        <w:t xml:space="preserve">هیچ قید و شرطی تنها از مدل تک صنعتی محلی یا مدل‌های چند صنعتی فناوری محور یا چند صنعتی بازاریابی محور یا مدل رشته‌ای دفاع کرده باشد. همچنین هیچ مدرک </w:t>
      </w:r>
      <w:r w:rsidRPr="00FF1915">
        <w:rPr>
          <w:sz w:val="26"/>
          <w:szCs w:val="22"/>
          <w:rtl/>
        </w:rPr>
        <w:t>معتبر</w:t>
      </w:r>
      <w:r w:rsidRPr="00FF1915">
        <w:rPr>
          <w:rFonts w:hint="cs"/>
          <w:sz w:val="26"/>
          <w:szCs w:val="22"/>
          <w:rtl/>
        </w:rPr>
        <w:t>ی وجود ندارد که نشان دهد رویکرد هم‌افزایی همواره به رویکرد مالی برتری دارد.</w:t>
      </w:r>
    </w:p>
    <w:p w14:paraId="6CE70FD1" w14:textId="77777777" w:rsidR="004A08BE" w:rsidRPr="00FF1915" w:rsidRDefault="004A08BE" w:rsidP="00823062">
      <w:pPr>
        <w:spacing w:after="0" w:line="240" w:lineRule="auto"/>
        <w:ind w:firstLine="170"/>
        <w:rPr>
          <w:sz w:val="26"/>
          <w:szCs w:val="22"/>
          <w:rtl/>
        </w:rPr>
      </w:pPr>
      <w:r w:rsidRPr="00FF1915">
        <w:rPr>
          <w:rFonts w:hint="cs"/>
          <w:sz w:val="26"/>
          <w:szCs w:val="22"/>
          <w:rtl/>
        </w:rPr>
        <w:t>البته برای ارزیابی استراتژی بنگاه بهتر است نخست از طریق دو منطق مکمل، یک تحلیل ترکیبی</w:t>
      </w:r>
      <w:r w:rsidRPr="00FF1915">
        <w:rPr>
          <w:rStyle w:val="FootnoteReference"/>
          <w:sz w:val="26"/>
          <w:szCs w:val="22"/>
          <w:rtl/>
        </w:rPr>
        <w:footnoteReference w:id="134"/>
      </w:r>
      <w:r w:rsidRPr="00FF1915">
        <w:rPr>
          <w:rFonts w:hint="cs"/>
          <w:sz w:val="26"/>
          <w:szCs w:val="22"/>
          <w:rtl/>
        </w:rPr>
        <w:t xml:space="preserve"> مالی انجام داد.</w:t>
      </w:r>
    </w:p>
    <w:p w14:paraId="5462B0ED"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منطق حسابداری</w:t>
      </w:r>
      <w:r w:rsidRPr="00FF1915">
        <w:rPr>
          <w:rStyle w:val="FootnoteReference"/>
          <w:i/>
          <w:iCs/>
          <w:sz w:val="26"/>
          <w:szCs w:val="22"/>
          <w:rtl/>
        </w:rPr>
        <w:footnoteReference w:id="135"/>
      </w:r>
      <w:r w:rsidRPr="00FF1915">
        <w:rPr>
          <w:rFonts w:hint="cs"/>
          <w:sz w:val="26"/>
          <w:szCs w:val="22"/>
          <w:rtl/>
        </w:rPr>
        <w:t>. در این منطق، قضاوت بر اساس تحلیل نسبت‌های شناخته شده سودآوری (که بازده سهامداران را می‌سنجند)، رشد (که هدفشان سنجش رقابت‌پذیری کسب‌وکارهای مختلف [سبد] است)، ثبات (که به دنبال سنجش میزان و درجه ریسک مالی است) و نقدینگی (که انعطاف پذیری مالی را می‌سنجند) است.</w:t>
      </w:r>
    </w:p>
    <w:p w14:paraId="1A60DAC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منطق ارزش</w:t>
      </w:r>
      <w:r w:rsidRPr="00FF1915">
        <w:rPr>
          <w:rStyle w:val="FootnoteReference"/>
          <w:i/>
          <w:iCs/>
          <w:sz w:val="26"/>
          <w:szCs w:val="22"/>
          <w:rtl/>
        </w:rPr>
        <w:footnoteReference w:id="136"/>
      </w:r>
      <w:r w:rsidRPr="00FF1915">
        <w:rPr>
          <w:rFonts w:hint="cs"/>
          <w:sz w:val="26"/>
          <w:szCs w:val="22"/>
          <w:rtl/>
        </w:rPr>
        <w:t>: در این منطق، توانایی شرکت در خلق ارزش مورد قضاوت قرار می‌گیرد. سنجش می‌تواند از طریق مقایسه بازده حقوق مالکانه</w:t>
      </w:r>
      <w:r w:rsidRPr="00FF1915">
        <w:rPr>
          <w:rStyle w:val="FootnoteReference"/>
          <w:sz w:val="26"/>
          <w:szCs w:val="22"/>
          <w:rtl/>
        </w:rPr>
        <w:footnoteReference w:id="137"/>
      </w:r>
      <w:r w:rsidRPr="00FF1915">
        <w:rPr>
          <w:rFonts w:hint="cs"/>
          <w:sz w:val="26"/>
          <w:szCs w:val="22"/>
          <w:rtl/>
        </w:rPr>
        <w:t xml:space="preserve"> با بازده مورد انتظار از سرمایه‌گذاری‌هایی با ریسک مساوی (هزینه حقوق مالکانه)</w:t>
      </w:r>
      <w:r w:rsidRPr="00FF1915">
        <w:rPr>
          <w:rStyle w:val="FootnoteReference"/>
          <w:sz w:val="26"/>
          <w:szCs w:val="22"/>
          <w:rtl/>
        </w:rPr>
        <w:footnoteReference w:id="138"/>
      </w:r>
      <w:r w:rsidRPr="00FF1915">
        <w:rPr>
          <w:rFonts w:hint="cs"/>
          <w:sz w:val="26"/>
          <w:szCs w:val="22"/>
          <w:rtl/>
        </w:rPr>
        <w:t xml:space="preserve"> صورت پذیرد. اولی در طول زمان باید بیشتر از دومی باشد. در مورد شرکت‌های بورسی، بررسی عملکرد سهام و محاسبه بازده کل سهامداران</w:t>
      </w:r>
      <w:r w:rsidRPr="00FF1915">
        <w:rPr>
          <w:rStyle w:val="FootnoteReference"/>
          <w:sz w:val="26"/>
          <w:szCs w:val="22"/>
          <w:rtl/>
        </w:rPr>
        <w:footnoteReference w:id="139"/>
      </w:r>
      <w:r w:rsidRPr="00FF1915">
        <w:rPr>
          <w:rFonts w:hint="cs"/>
          <w:sz w:val="26"/>
          <w:szCs w:val="22"/>
          <w:rtl/>
        </w:rPr>
        <w:t xml:space="preserve"> نیز می‌تواند مفید واقع شود. برای قضاوت صحیح، چنین سنجه‌هایی باید با سنجه‌های شرکت‌های مشابه مقایسه شوند.</w:t>
      </w:r>
    </w:p>
    <w:p w14:paraId="51BADE86" w14:textId="77777777" w:rsidR="004A08BE" w:rsidRPr="00FF1915" w:rsidRDefault="004A08BE" w:rsidP="00823062">
      <w:pPr>
        <w:spacing w:after="0" w:line="240" w:lineRule="auto"/>
        <w:ind w:firstLine="170"/>
        <w:rPr>
          <w:sz w:val="26"/>
          <w:szCs w:val="22"/>
          <w:rtl/>
        </w:rPr>
      </w:pPr>
      <w:r w:rsidRPr="00FF1915">
        <w:rPr>
          <w:rFonts w:hint="cs"/>
          <w:sz w:val="26"/>
          <w:szCs w:val="22"/>
          <w:rtl/>
        </w:rPr>
        <w:t>در ارزیابی موارد زیر را باید مدنظر داشت:</w:t>
      </w:r>
    </w:p>
    <w:p w14:paraId="1C8549F1"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تاخیر زمانی</w:t>
      </w:r>
      <w:r w:rsidRPr="00FF1915">
        <w:rPr>
          <w:rFonts w:hint="cs"/>
          <w:sz w:val="26"/>
          <w:szCs w:val="22"/>
          <w:rtl/>
        </w:rPr>
        <w:t>. استراتژی بنگاه برای پیاده‌سازی و رسیدن به بازده‌های مورد انتظار به زمان نیاز دارد. برخی اوقات، لازم است که قبل از آنکه تاثیر استراتژی بنگاه به صورت کامل حس شود، حتی چند سالی صبر کرد.</w:t>
      </w:r>
    </w:p>
    <w:p w14:paraId="7CF3A0DE"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مقایسه در طول زمان</w:t>
      </w:r>
      <w:r w:rsidRPr="00FF1915">
        <w:rPr>
          <w:rFonts w:hint="cs"/>
          <w:sz w:val="26"/>
          <w:szCs w:val="22"/>
          <w:rtl/>
        </w:rPr>
        <w:t>. ارزیابی باید همواره افق زمانی مناسبی داشته باشد. با توجه به آنکه افق‌های زمانی به ملاحظات و شرایط کسب‌وکارها وابسته است، کمترین مدت لازمْ سه تا پنج سال پیشنهاد می‌شود.</w:t>
      </w:r>
    </w:p>
    <w:p w14:paraId="30A81A83"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 xml:space="preserve">- </w:t>
      </w:r>
      <w:r w:rsidRPr="00FF1915">
        <w:rPr>
          <w:rFonts w:hint="cs"/>
          <w:i/>
          <w:iCs/>
          <w:sz w:val="26"/>
          <w:szCs w:val="22"/>
          <w:rtl/>
        </w:rPr>
        <w:t>مقایسه با رقبا</w:t>
      </w:r>
      <w:r w:rsidRPr="00FF1915">
        <w:rPr>
          <w:rFonts w:hint="cs"/>
          <w:sz w:val="26"/>
          <w:szCs w:val="22"/>
          <w:rtl/>
        </w:rPr>
        <w:t xml:space="preserve">. ارزیابی باید شامل </w:t>
      </w:r>
      <w:r w:rsidRPr="00FF1915">
        <w:rPr>
          <w:sz w:val="26"/>
          <w:szCs w:val="22"/>
          <w:rtl/>
        </w:rPr>
        <w:t>الگوبردار</w:t>
      </w:r>
      <w:r w:rsidRPr="00FF1915">
        <w:rPr>
          <w:rFonts w:hint="cs"/>
          <w:sz w:val="26"/>
          <w:szCs w:val="22"/>
          <w:rtl/>
        </w:rPr>
        <w:t>ی</w:t>
      </w:r>
      <w:r w:rsidRPr="00FF1915">
        <w:rPr>
          <w:rStyle w:val="FootnoteReference"/>
          <w:sz w:val="26"/>
          <w:szCs w:val="22"/>
          <w:rtl/>
        </w:rPr>
        <w:footnoteReference w:id="140"/>
      </w:r>
      <w:r w:rsidRPr="00FF1915">
        <w:rPr>
          <w:rFonts w:hint="cs"/>
          <w:sz w:val="26"/>
          <w:szCs w:val="22"/>
          <w:rtl/>
        </w:rPr>
        <w:t xml:space="preserve"> از رقبایی با استراتژی بنگاه مشابه باشد. این کار واقعاً دشوار است زیرا شناسایی دو استراتژی بنگاه شبیه به هم کار ساده‌ای نیست. با این اوصاف، مقایسه با شرکت‌هایی با استراتژی‌های مشابه می‌تواند برای ایجاد ایده‌های جذاب، مثمر ثمر باشد.</w:t>
      </w:r>
    </w:p>
    <w:p w14:paraId="7E09BEBE" w14:textId="77777777" w:rsidR="004A08BE" w:rsidRPr="00FF1915" w:rsidRDefault="004A08BE" w:rsidP="00823062">
      <w:pPr>
        <w:spacing w:after="0" w:line="240" w:lineRule="auto"/>
        <w:ind w:firstLine="170"/>
        <w:rPr>
          <w:sz w:val="26"/>
          <w:szCs w:val="22"/>
          <w:rtl/>
        </w:rPr>
      </w:pPr>
      <w:r w:rsidRPr="00FF1915">
        <w:rPr>
          <w:rFonts w:hint="cs"/>
          <w:sz w:val="26"/>
          <w:szCs w:val="22"/>
          <w:rtl/>
        </w:rPr>
        <w:t>نتایج این تحلیل در صورتی که با منطق‌های ارائه‌شده توسط کمپبل و همکارانش ترکیب شوند عمق بیشتری نیز به خود می‌گیرند. بنابراین، می‌توان تحلیلی تفصیلی بر اساس پنج عنصر (که ما آن را «الماس ارزیابی»</w:t>
      </w:r>
      <w:r w:rsidRPr="00FF1915">
        <w:rPr>
          <w:rStyle w:val="FootnoteReference"/>
          <w:sz w:val="26"/>
          <w:szCs w:val="22"/>
          <w:rtl/>
        </w:rPr>
        <w:footnoteReference w:id="141"/>
      </w:r>
      <w:r w:rsidRPr="00FF1915">
        <w:rPr>
          <w:rFonts w:hint="cs"/>
          <w:sz w:val="26"/>
          <w:szCs w:val="22"/>
          <w:rtl/>
        </w:rPr>
        <w:t xml:space="preserve"> می‌نامیم) انجام داد.</w:t>
      </w:r>
    </w:p>
    <w:p w14:paraId="06C9EB45" w14:textId="77777777" w:rsidR="004A08BE" w:rsidRPr="00FF1915" w:rsidRDefault="004A08BE" w:rsidP="00823062">
      <w:pPr>
        <w:spacing w:after="0" w:line="240" w:lineRule="auto"/>
        <w:ind w:firstLine="170"/>
        <w:rPr>
          <w:sz w:val="26"/>
          <w:szCs w:val="22"/>
          <w:rtl/>
        </w:rPr>
      </w:pPr>
      <w:r w:rsidRPr="00FF1915">
        <w:rPr>
          <w:rFonts w:hint="cs"/>
          <w:sz w:val="26"/>
          <w:szCs w:val="22"/>
          <w:rtl/>
        </w:rPr>
        <w:t>- «</w:t>
      </w:r>
      <w:r w:rsidRPr="00FF1915">
        <w:rPr>
          <w:rFonts w:hint="cs"/>
          <w:i/>
          <w:iCs/>
          <w:sz w:val="26"/>
          <w:szCs w:val="22"/>
          <w:rtl/>
        </w:rPr>
        <w:t>آزمون شرایط بهتر</w:t>
      </w:r>
      <w:r w:rsidRPr="00FF1915">
        <w:rPr>
          <w:rFonts w:hint="cs"/>
          <w:sz w:val="26"/>
          <w:szCs w:val="22"/>
          <w:rtl/>
        </w:rPr>
        <w:t>»</w:t>
      </w:r>
      <w:r w:rsidRPr="00FF1915">
        <w:rPr>
          <w:rStyle w:val="FootnoteReference"/>
          <w:sz w:val="26"/>
          <w:szCs w:val="22"/>
          <w:rtl/>
        </w:rPr>
        <w:footnoteReference w:id="142"/>
      </w:r>
      <w:r w:rsidRPr="00FF1915">
        <w:rPr>
          <w:rFonts w:hint="cs"/>
          <w:sz w:val="26"/>
          <w:szCs w:val="22"/>
          <w:rtl/>
        </w:rPr>
        <w:t>. این آزمون برای پی بردن به این نکته مناسب است: آیا کسب‌وکار ارزشی دارد که بیش از آن چیزی است که مدیریت و مالکیت خودمدارانه</w:t>
      </w:r>
      <w:r w:rsidRPr="00FF1915">
        <w:rPr>
          <w:rStyle w:val="FootnoteReference"/>
          <w:sz w:val="26"/>
          <w:szCs w:val="22"/>
          <w:rtl/>
        </w:rPr>
        <w:footnoteReference w:id="143"/>
      </w:r>
      <w:r w:rsidRPr="00FF1915">
        <w:rPr>
          <w:rFonts w:hint="cs"/>
          <w:sz w:val="26"/>
          <w:szCs w:val="22"/>
          <w:rtl/>
        </w:rPr>
        <w:t xml:space="preserve"> آن ایجاد می‌کند؟ برای به کارگیری عینی این آزمون لازم است که اطلاعاتی درباره عملکرد رقابتی و مالی شرکتی تک کسب‌وکاری داشت که تنها در آن کسب‌وکار خاص فعال باشد [و در کسب‌وکار دیگری فعالیت نداشته باشد] و آن اطلاعات را با عملکرد کسب‌وکاری که در شرکت چند کسب‌وکاری است و قرار است استراتژی بنگاه آن ارزیابی شود، مقایسه کرد.</w:t>
      </w:r>
    </w:p>
    <w:p w14:paraId="1C4C50EB" w14:textId="77777777" w:rsidR="004A08BE" w:rsidRPr="00FF1915" w:rsidRDefault="004A08BE" w:rsidP="00823062">
      <w:pPr>
        <w:spacing w:after="0" w:line="240" w:lineRule="auto"/>
        <w:ind w:firstLine="170"/>
        <w:rPr>
          <w:sz w:val="26"/>
          <w:szCs w:val="22"/>
          <w:rtl/>
        </w:rPr>
      </w:pPr>
      <w:r w:rsidRPr="00FF1915">
        <w:rPr>
          <w:rFonts w:hint="cs"/>
          <w:sz w:val="26"/>
          <w:szCs w:val="22"/>
          <w:rtl/>
        </w:rPr>
        <w:t>- «</w:t>
      </w:r>
      <w:r w:rsidRPr="00FF1915">
        <w:rPr>
          <w:rFonts w:hint="cs"/>
          <w:i/>
          <w:iCs/>
          <w:sz w:val="26"/>
          <w:szCs w:val="22"/>
          <w:rtl/>
        </w:rPr>
        <w:t>آزمون بهترین جایگزین</w:t>
      </w:r>
      <w:r w:rsidRPr="00FF1915">
        <w:rPr>
          <w:rFonts w:hint="cs"/>
          <w:sz w:val="26"/>
          <w:szCs w:val="22"/>
          <w:rtl/>
        </w:rPr>
        <w:t>»</w:t>
      </w:r>
      <w:r w:rsidRPr="00FF1915">
        <w:rPr>
          <w:rStyle w:val="FootnoteReference"/>
          <w:sz w:val="26"/>
          <w:szCs w:val="22"/>
          <w:rtl/>
        </w:rPr>
        <w:footnoteReference w:id="144"/>
      </w:r>
      <w:r w:rsidRPr="00FF1915">
        <w:rPr>
          <w:rFonts w:hint="cs"/>
          <w:sz w:val="26"/>
          <w:szCs w:val="22"/>
          <w:rtl/>
        </w:rPr>
        <w:t xml:space="preserve">. این آزمون نه تنها عملکرد کسب‌وکار موجود در سبد شرکت را با شرکت مشابه مستقل مقایسه می‌کند، بلکه تمامی مالکین جایگزین ممکن کسب‌وکار را نیز مورد بررسی قرار می‌دهد. به عبارتی دیگر، باید ارزیابی شود که آیا دیگر شرکت‌های چند کسب‌وکاری که در آن کسب‌وکار هستند، می‌توانند نتایج بهتری به‌دست آورند یا خیر. بر اساس این آزمون باید دو کار انجام داد: (1) شناسایی شرکت‌های چند کسب‌وکاری جایگزینی که آن کسب‌وکار را در سبدشان دارند یا می‌توانند در سبدشان داشته باشند؛ و (2) انجام ارزیابی </w:t>
      </w:r>
      <w:r w:rsidRPr="00FF1915">
        <w:rPr>
          <w:rFonts w:ascii="Cambria Math" w:hAnsi="Cambria Math" w:hint="cs"/>
          <w:sz w:val="22"/>
          <w:szCs w:val="22"/>
          <w:rtl/>
        </w:rPr>
        <w:t>«</w:t>
      </w:r>
      <w:r w:rsidRPr="00FF1915">
        <w:rPr>
          <w:rFonts w:ascii="Cambria Math" w:hAnsi="Cambria Math"/>
          <w:sz w:val="22"/>
          <w:szCs w:val="22"/>
          <w:rtl/>
        </w:rPr>
        <w:t>آزمون شرا</w:t>
      </w:r>
      <w:r w:rsidRPr="00FF1915">
        <w:rPr>
          <w:rFonts w:ascii="Cambria Math" w:hAnsi="Cambria Math" w:hint="cs"/>
          <w:sz w:val="22"/>
          <w:szCs w:val="22"/>
          <w:rtl/>
        </w:rPr>
        <w:t>ی</w:t>
      </w:r>
      <w:r w:rsidRPr="00FF1915">
        <w:rPr>
          <w:rFonts w:ascii="Cambria Math" w:hAnsi="Cambria Math" w:hint="eastAsia"/>
          <w:sz w:val="22"/>
          <w:szCs w:val="22"/>
          <w:rtl/>
        </w:rPr>
        <w:t>ط</w:t>
      </w:r>
      <w:r w:rsidRPr="00FF1915">
        <w:rPr>
          <w:rFonts w:ascii="Cambria Math" w:hAnsi="Cambria Math"/>
          <w:sz w:val="22"/>
          <w:szCs w:val="22"/>
          <w:rtl/>
        </w:rPr>
        <w:t xml:space="preserve"> بهتر»</w:t>
      </w:r>
      <w:r w:rsidRPr="00FF1915">
        <w:rPr>
          <w:rFonts w:ascii="Cambria Math" w:hAnsi="Cambria Math" w:hint="cs"/>
          <w:sz w:val="22"/>
          <w:szCs w:val="22"/>
          <w:rtl/>
        </w:rPr>
        <w:t xml:space="preserve"> </w:t>
      </w:r>
      <w:r w:rsidRPr="00FF1915">
        <w:rPr>
          <w:rFonts w:hint="cs"/>
          <w:sz w:val="26"/>
          <w:szCs w:val="22"/>
          <w:rtl/>
        </w:rPr>
        <w:t xml:space="preserve">یکسانی که در بالا به آن اشاره شد. برای توجیه نتایج حاصل از آزمون </w:t>
      </w:r>
      <w:r w:rsidRPr="00FF1915">
        <w:rPr>
          <w:rFonts w:ascii="Cambria Math" w:hAnsi="Cambria Math" w:hint="cs"/>
          <w:sz w:val="22"/>
          <w:szCs w:val="22"/>
          <w:rtl/>
        </w:rPr>
        <w:t>«</w:t>
      </w:r>
      <w:r w:rsidRPr="00FF1915">
        <w:rPr>
          <w:rFonts w:ascii="Cambria Math" w:hAnsi="Cambria Math"/>
          <w:sz w:val="22"/>
          <w:szCs w:val="22"/>
          <w:rtl/>
        </w:rPr>
        <w:t>آزمون شرا</w:t>
      </w:r>
      <w:r w:rsidRPr="00FF1915">
        <w:rPr>
          <w:rFonts w:ascii="Cambria Math" w:hAnsi="Cambria Math" w:hint="cs"/>
          <w:sz w:val="22"/>
          <w:szCs w:val="22"/>
          <w:rtl/>
        </w:rPr>
        <w:t>ی</w:t>
      </w:r>
      <w:r w:rsidRPr="00FF1915">
        <w:rPr>
          <w:rFonts w:ascii="Cambria Math" w:hAnsi="Cambria Math" w:hint="eastAsia"/>
          <w:sz w:val="22"/>
          <w:szCs w:val="22"/>
          <w:rtl/>
        </w:rPr>
        <w:t>ط</w:t>
      </w:r>
      <w:r w:rsidRPr="00FF1915">
        <w:rPr>
          <w:rFonts w:ascii="Cambria Math" w:hAnsi="Cambria Math"/>
          <w:sz w:val="22"/>
          <w:szCs w:val="22"/>
          <w:rtl/>
        </w:rPr>
        <w:t xml:space="preserve"> بهتر»</w:t>
      </w:r>
      <w:r w:rsidRPr="00FF1915">
        <w:rPr>
          <w:rFonts w:ascii="Cambria Math" w:hAnsi="Cambria Math" w:hint="cs"/>
          <w:sz w:val="22"/>
          <w:szCs w:val="22"/>
          <w:rtl/>
        </w:rPr>
        <w:t xml:space="preserve"> </w:t>
      </w:r>
      <w:r w:rsidRPr="00FF1915">
        <w:rPr>
          <w:rFonts w:hint="cs"/>
          <w:sz w:val="26"/>
          <w:szCs w:val="22"/>
          <w:rtl/>
        </w:rPr>
        <w:t xml:space="preserve">یا </w:t>
      </w:r>
      <w:r w:rsidRPr="00FF1915">
        <w:rPr>
          <w:rFonts w:ascii="Cambria Math" w:hAnsi="Cambria Math" w:hint="cs"/>
          <w:sz w:val="22"/>
          <w:szCs w:val="22"/>
          <w:rtl/>
        </w:rPr>
        <w:t>«</w:t>
      </w:r>
      <w:r w:rsidRPr="00FF1915">
        <w:rPr>
          <w:rFonts w:ascii="Cambria Math" w:hAnsi="Cambria Math"/>
          <w:sz w:val="22"/>
          <w:szCs w:val="22"/>
          <w:rtl/>
        </w:rPr>
        <w:t>آزمون بهتر</w:t>
      </w:r>
      <w:r w:rsidRPr="00FF1915">
        <w:rPr>
          <w:rFonts w:ascii="Cambria Math" w:hAnsi="Cambria Math" w:hint="cs"/>
          <w:sz w:val="22"/>
          <w:szCs w:val="22"/>
          <w:rtl/>
        </w:rPr>
        <w:t>ی</w:t>
      </w:r>
      <w:r w:rsidRPr="00FF1915">
        <w:rPr>
          <w:rFonts w:ascii="Cambria Math" w:hAnsi="Cambria Math" w:hint="eastAsia"/>
          <w:sz w:val="22"/>
          <w:szCs w:val="22"/>
          <w:rtl/>
        </w:rPr>
        <w:t>ن</w:t>
      </w:r>
      <w:r w:rsidRPr="00FF1915">
        <w:rPr>
          <w:rFonts w:ascii="Cambria Math" w:hAnsi="Cambria Math"/>
          <w:sz w:val="22"/>
          <w:szCs w:val="22"/>
          <w:rtl/>
        </w:rPr>
        <w:t xml:space="preserve"> جا</w:t>
      </w:r>
      <w:r w:rsidRPr="00FF1915">
        <w:rPr>
          <w:rFonts w:ascii="Cambria Math" w:hAnsi="Cambria Math" w:hint="cs"/>
          <w:sz w:val="22"/>
          <w:szCs w:val="22"/>
          <w:rtl/>
        </w:rPr>
        <w:t>ی</w:t>
      </w:r>
      <w:r w:rsidRPr="00FF1915">
        <w:rPr>
          <w:rFonts w:ascii="Cambria Math" w:hAnsi="Cambria Math" w:hint="eastAsia"/>
          <w:sz w:val="22"/>
          <w:szCs w:val="22"/>
          <w:rtl/>
        </w:rPr>
        <w:t>گز</w:t>
      </w:r>
      <w:r w:rsidRPr="00FF1915">
        <w:rPr>
          <w:rFonts w:ascii="Cambria Math" w:hAnsi="Cambria Math" w:hint="cs"/>
          <w:sz w:val="22"/>
          <w:szCs w:val="22"/>
          <w:rtl/>
        </w:rPr>
        <w:t>ی</w:t>
      </w:r>
      <w:r w:rsidRPr="00FF1915">
        <w:rPr>
          <w:rFonts w:ascii="Cambria Math" w:hAnsi="Cambria Math" w:hint="eastAsia"/>
          <w:sz w:val="22"/>
          <w:szCs w:val="22"/>
          <w:rtl/>
        </w:rPr>
        <w:t>ن»</w:t>
      </w:r>
      <w:r w:rsidRPr="00FF1915">
        <w:rPr>
          <w:rFonts w:ascii="Cambria Math" w:hAnsi="Cambria Math" w:hint="cs"/>
          <w:sz w:val="22"/>
          <w:szCs w:val="22"/>
          <w:rtl/>
        </w:rPr>
        <w:t xml:space="preserve"> </w:t>
      </w:r>
      <w:r w:rsidRPr="00FF1915">
        <w:rPr>
          <w:rFonts w:hint="cs"/>
          <w:sz w:val="26"/>
          <w:szCs w:val="22"/>
          <w:rtl/>
        </w:rPr>
        <w:t>لازم است که تحلیل مفصل‌تری از چگونگی افزودن ارزش توسط ستاد مرکزی بنگاه به کسب‌وکارهای سبد انجام داد. شایان ذکر است که این افزودن ارزش توسط ستاد مرکزی می‌تواند از طریق نفوذ یا پشتیبانی از کسب‌وکارهای سبد (ارزش عمودی)</w:t>
      </w:r>
      <w:r w:rsidRPr="00FF1915">
        <w:rPr>
          <w:rStyle w:val="FootnoteReference"/>
          <w:sz w:val="26"/>
          <w:szCs w:val="22"/>
          <w:rtl/>
        </w:rPr>
        <w:footnoteReference w:id="145"/>
      </w:r>
      <w:r w:rsidRPr="00FF1915">
        <w:rPr>
          <w:rFonts w:hint="cs"/>
          <w:sz w:val="26"/>
          <w:szCs w:val="22"/>
          <w:rtl/>
        </w:rPr>
        <w:t xml:space="preserve"> یا از طریق ترغیب هماهنگی بین آنها (ارزش افقی)</w:t>
      </w:r>
      <w:r w:rsidRPr="00FF1915">
        <w:rPr>
          <w:rStyle w:val="FootnoteReference"/>
          <w:sz w:val="26"/>
          <w:szCs w:val="22"/>
          <w:rtl/>
        </w:rPr>
        <w:footnoteReference w:id="146"/>
      </w:r>
      <w:r w:rsidRPr="00FF1915">
        <w:rPr>
          <w:rFonts w:hint="cs"/>
          <w:sz w:val="26"/>
          <w:szCs w:val="22"/>
          <w:rtl/>
        </w:rPr>
        <w:t xml:space="preserve"> حاص شود.</w:t>
      </w:r>
    </w:p>
    <w:p w14:paraId="58577C7A"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آزمون بازارهای سرمایه</w:t>
      </w:r>
      <w:r w:rsidRPr="00FF1915">
        <w:rPr>
          <w:rFonts w:hint="cs"/>
          <w:sz w:val="26"/>
          <w:szCs w:val="22"/>
          <w:rtl/>
        </w:rPr>
        <w:t>. به دلایلی ممکن است یکی از کسب‌وکارهای سبد ارزشی بیشتر (کمتر) از ارزش منصفانه‌اش داشته باشد. به بیانی دیگر، اگر اشتباهی در قیمت گذاری [کسب‌وکارها] وجود داشته باشد، این نکته باید در ارزیابی نهایی مدنظر قرار گرفته شود.</w:t>
      </w:r>
    </w:p>
    <w:p w14:paraId="0BA7CCB3" w14:textId="77777777"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آزمون منطق کسب‌وکار</w:t>
      </w:r>
      <w:r w:rsidRPr="00FF1915">
        <w:rPr>
          <w:rFonts w:hint="cs"/>
          <w:sz w:val="26"/>
          <w:szCs w:val="22"/>
          <w:rtl/>
        </w:rPr>
        <w:t>. تمرکز این آزمون بر تحلیل مزیت رقابتی تک تک کسب‌وکارهای سبد است. پویایی‌های صنعتی که کسب‌وکار در آن فعالیت می‌کند ممکن است اجازه دستیابی به نتایج رضایت بخش را فراهم نکند. علت این است که بازده سرمایه به کار گرفته شده</w:t>
      </w:r>
      <w:r w:rsidRPr="00FF1915">
        <w:rPr>
          <w:rStyle w:val="FootnoteReference"/>
          <w:sz w:val="26"/>
          <w:szCs w:val="22"/>
          <w:rtl/>
        </w:rPr>
        <w:footnoteReference w:id="147"/>
      </w:r>
      <w:r w:rsidRPr="00FF1915">
        <w:rPr>
          <w:rFonts w:hint="cs"/>
          <w:sz w:val="26"/>
          <w:szCs w:val="22"/>
          <w:rtl/>
        </w:rPr>
        <w:t xml:space="preserve"> در یک کسب‌وکار خاص می‌تواند کمتر از میانگین موزون هزینه سرمایه</w:t>
      </w:r>
      <w:r w:rsidRPr="00FF1915">
        <w:rPr>
          <w:rStyle w:val="FootnoteReference"/>
          <w:sz w:val="26"/>
          <w:szCs w:val="22"/>
          <w:rtl/>
        </w:rPr>
        <w:footnoteReference w:id="148"/>
      </w:r>
      <w:r w:rsidRPr="00FF1915">
        <w:rPr>
          <w:rFonts w:hint="cs"/>
          <w:sz w:val="26"/>
          <w:szCs w:val="22"/>
          <w:rtl/>
        </w:rPr>
        <w:t xml:space="preserve"> باشد. به عبارتی دیگر، در این حالت، حتی اگر کسب‌وکاری هر دو آزمون </w:t>
      </w:r>
      <w:r w:rsidRPr="00FF1915">
        <w:rPr>
          <w:rFonts w:ascii="Cambria Math" w:hAnsi="Cambria Math" w:hint="cs"/>
          <w:sz w:val="22"/>
          <w:szCs w:val="22"/>
          <w:rtl/>
        </w:rPr>
        <w:t>«</w:t>
      </w:r>
      <w:r w:rsidRPr="00FF1915">
        <w:rPr>
          <w:rFonts w:ascii="Cambria Math" w:hAnsi="Cambria Math"/>
          <w:sz w:val="22"/>
          <w:szCs w:val="22"/>
          <w:rtl/>
        </w:rPr>
        <w:t>آزمون شرا</w:t>
      </w:r>
      <w:r w:rsidRPr="00FF1915">
        <w:rPr>
          <w:rFonts w:ascii="Cambria Math" w:hAnsi="Cambria Math" w:hint="cs"/>
          <w:sz w:val="22"/>
          <w:szCs w:val="22"/>
          <w:rtl/>
        </w:rPr>
        <w:t>ی</w:t>
      </w:r>
      <w:r w:rsidRPr="00FF1915">
        <w:rPr>
          <w:rFonts w:ascii="Cambria Math" w:hAnsi="Cambria Math" w:hint="eastAsia"/>
          <w:sz w:val="22"/>
          <w:szCs w:val="22"/>
          <w:rtl/>
        </w:rPr>
        <w:t>ط</w:t>
      </w:r>
      <w:r w:rsidRPr="00FF1915">
        <w:rPr>
          <w:rFonts w:ascii="Cambria Math" w:hAnsi="Cambria Math"/>
          <w:sz w:val="22"/>
          <w:szCs w:val="22"/>
          <w:rtl/>
        </w:rPr>
        <w:t xml:space="preserve"> بهتر»</w:t>
      </w:r>
      <w:r w:rsidRPr="00FF1915">
        <w:rPr>
          <w:rFonts w:ascii="Cambria Math" w:hAnsi="Cambria Math" w:hint="cs"/>
          <w:sz w:val="22"/>
          <w:szCs w:val="22"/>
          <w:rtl/>
        </w:rPr>
        <w:t xml:space="preserve"> </w:t>
      </w:r>
      <w:r w:rsidRPr="00FF1915">
        <w:rPr>
          <w:rFonts w:hint="cs"/>
          <w:sz w:val="26"/>
          <w:szCs w:val="22"/>
          <w:rtl/>
        </w:rPr>
        <w:t xml:space="preserve">یا </w:t>
      </w:r>
      <w:r w:rsidRPr="00FF1915">
        <w:rPr>
          <w:rFonts w:ascii="Cambria Math" w:hAnsi="Cambria Math" w:hint="cs"/>
          <w:sz w:val="22"/>
          <w:szCs w:val="22"/>
          <w:rtl/>
        </w:rPr>
        <w:t>«</w:t>
      </w:r>
      <w:r w:rsidRPr="00FF1915">
        <w:rPr>
          <w:rFonts w:ascii="Cambria Math" w:hAnsi="Cambria Math"/>
          <w:sz w:val="22"/>
          <w:szCs w:val="22"/>
          <w:rtl/>
        </w:rPr>
        <w:t>آزمون بهتر</w:t>
      </w:r>
      <w:r w:rsidRPr="00FF1915">
        <w:rPr>
          <w:rFonts w:ascii="Cambria Math" w:hAnsi="Cambria Math" w:hint="cs"/>
          <w:sz w:val="22"/>
          <w:szCs w:val="22"/>
          <w:rtl/>
        </w:rPr>
        <w:t>ی</w:t>
      </w:r>
      <w:r w:rsidRPr="00FF1915">
        <w:rPr>
          <w:rFonts w:ascii="Cambria Math" w:hAnsi="Cambria Math" w:hint="eastAsia"/>
          <w:sz w:val="22"/>
          <w:szCs w:val="22"/>
          <w:rtl/>
        </w:rPr>
        <w:t>ن</w:t>
      </w:r>
      <w:r w:rsidRPr="00FF1915">
        <w:rPr>
          <w:rFonts w:ascii="Cambria Math" w:hAnsi="Cambria Math"/>
          <w:sz w:val="22"/>
          <w:szCs w:val="22"/>
          <w:rtl/>
        </w:rPr>
        <w:t xml:space="preserve"> جا</w:t>
      </w:r>
      <w:r w:rsidRPr="00FF1915">
        <w:rPr>
          <w:rFonts w:ascii="Cambria Math" w:hAnsi="Cambria Math" w:hint="cs"/>
          <w:sz w:val="22"/>
          <w:szCs w:val="22"/>
          <w:rtl/>
        </w:rPr>
        <w:t>ی</w:t>
      </w:r>
      <w:r w:rsidRPr="00FF1915">
        <w:rPr>
          <w:rFonts w:ascii="Cambria Math" w:hAnsi="Cambria Math" w:hint="eastAsia"/>
          <w:sz w:val="22"/>
          <w:szCs w:val="22"/>
          <w:rtl/>
        </w:rPr>
        <w:t>گز</w:t>
      </w:r>
      <w:r w:rsidRPr="00FF1915">
        <w:rPr>
          <w:rFonts w:ascii="Cambria Math" w:hAnsi="Cambria Math" w:hint="cs"/>
          <w:sz w:val="22"/>
          <w:szCs w:val="22"/>
          <w:rtl/>
        </w:rPr>
        <w:t>ی</w:t>
      </w:r>
      <w:r w:rsidRPr="00FF1915">
        <w:rPr>
          <w:rFonts w:ascii="Cambria Math" w:hAnsi="Cambria Math" w:hint="eastAsia"/>
          <w:sz w:val="22"/>
          <w:szCs w:val="22"/>
          <w:rtl/>
        </w:rPr>
        <w:t>ن»</w:t>
      </w:r>
      <w:r w:rsidRPr="00FF1915">
        <w:rPr>
          <w:rFonts w:ascii="Cambria Math" w:hAnsi="Cambria Math" w:hint="cs"/>
          <w:sz w:val="22"/>
          <w:szCs w:val="22"/>
          <w:rtl/>
        </w:rPr>
        <w:t xml:space="preserve"> </w:t>
      </w:r>
      <w:r w:rsidRPr="00FF1915">
        <w:rPr>
          <w:rFonts w:hint="cs"/>
          <w:sz w:val="26"/>
          <w:szCs w:val="22"/>
          <w:rtl/>
        </w:rPr>
        <w:t xml:space="preserve">را پاس کند، با توجه به میزان ریسک، سودآوری رضایت‌بخشی به‌دست نمی‌آورد. برای مثال، صنعت چاپ و نشر در ایتالیا بین سال‌های 2000 تا 2010 به علت انقلاب دیجیتال با کاهش شدید سود روبرو شد. این امر باعث شد که کسب‌وکارهای فعال در این صنعت را که قبلاً با قیمت مناسبی می‌توانست فروخت، در قیمت‌های بسیار پایین‌تری (یا حتی مجانی) به فروش برسند. در این موارد، بهترین گزینه این است که با چشم‌پوشی از منطق ارزش افزوده، کسب‌وکار را فروخت یا دست کم وزن آن را در سبد کاهش داد. </w:t>
      </w:r>
    </w:p>
    <w:p w14:paraId="1347DA34" w14:textId="52120DF1" w:rsidR="004A08BE" w:rsidRPr="00FF1915" w:rsidRDefault="004A08BE" w:rsidP="00823062">
      <w:pPr>
        <w:spacing w:after="0" w:line="240" w:lineRule="auto"/>
        <w:ind w:firstLine="170"/>
        <w:rPr>
          <w:sz w:val="26"/>
          <w:szCs w:val="22"/>
          <w:rtl/>
        </w:rPr>
      </w:pPr>
      <w:r w:rsidRPr="00FF1915">
        <w:rPr>
          <w:rFonts w:hint="cs"/>
          <w:sz w:val="26"/>
          <w:szCs w:val="22"/>
          <w:rtl/>
        </w:rPr>
        <w:t xml:space="preserve">- </w:t>
      </w:r>
      <w:r w:rsidRPr="00FF1915">
        <w:rPr>
          <w:rFonts w:hint="cs"/>
          <w:i/>
          <w:iCs/>
          <w:sz w:val="26"/>
          <w:szCs w:val="22"/>
          <w:rtl/>
        </w:rPr>
        <w:t>آزمون پایداری زیست‌محیطی و اجتماعی</w:t>
      </w:r>
      <w:r w:rsidRPr="00FF1915">
        <w:rPr>
          <w:rFonts w:hint="cs"/>
          <w:sz w:val="26"/>
          <w:szCs w:val="22"/>
          <w:rtl/>
        </w:rPr>
        <w:t xml:space="preserve">. این آزمون بازتابدهنده اهمیت مسئولیت اجتماعی بنگاه در تصمیم‌گیری است و برای شرکت‌ها این امکان را فراهم می‌آورد که برای یکپارچه کردن ارزش خلق شده برای تمامی </w:t>
      </w:r>
      <w:r w:rsidR="005A5CB9" w:rsidRPr="00FF1915">
        <w:rPr>
          <w:rFonts w:hint="cs"/>
          <w:sz w:val="26"/>
          <w:szCs w:val="22"/>
          <w:rtl/>
        </w:rPr>
        <w:t>ذینفعان</w:t>
      </w:r>
      <w:r w:rsidRPr="00FF1915">
        <w:rPr>
          <w:rFonts w:hint="cs"/>
          <w:sz w:val="26"/>
          <w:szCs w:val="22"/>
          <w:rtl/>
        </w:rPr>
        <w:t>، در تصمیم‌گیری‌ها فراتر از رویکرد ارزش سهامداران بروند. اگر این آزمون پاس نشود، شرکت می‌تواند تغییرات استراتژیک خاصی (مانند ورود به فعالیت‌های جدید و خروج از برخی فعالیت‌های فعلی) را مدنظر قرار دهد. برای مثال، یک شرکت چند کسب‌وکاری فعال در حوزه غذا برای حصول اطمینان از توجه به معیارهای مسئولیت اجتماعی در زنجیره ارزش، می‌تواند بر اساس یکپارچگی عمودی با تأمین‌کنندگان، استراتژی رشد را در دستور کار خود قرار دهد. همانطور که مقاله‌ای در اکونومیست</w:t>
      </w:r>
      <w:r w:rsidRPr="00FF1915">
        <w:rPr>
          <w:rStyle w:val="FootnoteReference"/>
          <w:sz w:val="26"/>
          <w:szCs w:val="22"/>
          <w:rtl/>
        </w:rPr>
        <w:footnoteReference w:id="149"/>
      </w:r>
      <w:r w:rsidRPr="00FF1915">
        <w:rPr>
          <w:rFonts w:hint="cs"/>
          <w:sz w:val="26"/>
          <w:szCs w:val="22"/>
          <w:rtl/>
        </w:rPr>
        <w:t xml:space="preserve"> نشان می‌دهد، این موضوع و تأثیرش بر استراتژی بنگاه عناصر بسیار حساسی </w:t>
      </w:r>
      <w:r w:rsidRPr="00FF1915">
        <w:rPr>
          <w:rFonts w:hint="cs"/>
          <w:sz w:val="26"/>
          <w:szCs w:val="22"/>
          <w:rtl/>
        </w:rPr>
        <w:lastRenderedPageBreak/>
        <w:t>به‌شمار می‌روند. بر اساس این مقاله، شش نوع مالک و مدیر متفاوت را می‌توان بر حسب توجه به اهداف اقتصادی و اهداف اجتماعی تعیین کرد.</w:t>
      </w:r>
    </w:p>
    <w:p w14:paraId="50078A0E"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بنیادگرایان بنگاه</w:t>
      </w:r>
      <w:r w:rsidRPr="00FF1915">
        <w:rPr>
          <w:rStyle w:val="FootnoteReference"/>
          <w:sz w:val="26"/>
          <w:szCs w:val="22"/>
          <w:rtl/>
        </w:rPr>
        <w:footnoteReference w:id="150"/>
      </w:r>
      <w:r w:rsidRPr="00FF1915">
        <w:rPr>
          <w:rFonts w:hint="cs"/>
          <w:sz w:val="26"/>
          <w:szCs w:val="22"/>
          <w:rtl/>
        </w:rPr>
        <w:t xml:space="preserve">: تنها هدفْ افزایش سود و به </w:t>
      </w:r>
      <w:r w:rsidR="006966CD" w:rsidRPr="00FF1915">
        <w:rPr>
          <w:rFonts w:hint="cs"/>
          <w:sz w:val="26"/>
          <w:szCs w:val="22"/>
          <w:rtl/>
        </w:rPr>
        <w:t>اشتراک‌گذار</w:t>
      </w:r>
      <w:r w:rsidRPr="00FF1915">
        <w:rPr>
          <w:rFonts w:hint="cs"/>
          <w:sz w:val="26"/>
          <w:szCs w:val="22"/>
          <w:rtl/>
        </w:rPr>
        <w:t xml:space="preserve">ی ارزش در کمترین زمان ممکن است. </w:t>
      </w:r>
    </w:p>
    <w:p w14:paraId="051DF0D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 w:val="26"/>
          <w:szCs w:val="22"/>
          <w:rtl/>
        </w:rPr>
        <w:t>- زحمتکشان بنگاه</w:t>
      </w:r>
      <w:r w:rsidRPr="00FF1915">
        <w:rPr>
          <w:rStyle w:val="FootnoteReference"/>
          <w:sz w:val="26"/>
          <w:szCs w:val="22"/>
          <w:rtl/>
        </w:rPr>
        <w:footnoteReference w:id="151"/>
      </w:r>
      <w:r w:rsidRPr="00FF1915">
        <w:rPr>
          <w:rFonts w:hint="cs"/>
          <w:sz w:val="26"/>
          <w:szCs w:val="22"/>
          <w:rtl/>
        </w:rPr>
        <w:t>: اصل در این مورد، چیرگی ارزش اقتصادی به نفع سهامدارن در بلندمدت است.</w:t>
      </w:r>
    </w:p>
    <w:p w14:paraId="62D76A38" w14:textId="77777777" w:rsidR="004A08BE" w:rsidRPr="00FF1915" w:rsidRDefault="004A08BE" w:rsidP="002C294C">
      <w:pPr>
        <w:spacing w:after="0" w:line="240" w:lineRule="auto"/>
        <w:ind w:firstLine="170"/>
        <w:rPr>
          <w:rFonts w:ascii="AdvOT13063f1e.B" w:hAnsi="AdvOT13063f1e.B" w:cs="AdvOT13063f1e.B"/>
          <w:sz w:val="20"/>
          <w:szCs w:val="20"/>
        </w:rPr>
      </w:pPr>
      <w:r w:rsidRPr="00FF1915">
        <w:rPr>
          <w:rFonts w:hint="cs"/>
          <w:sz w:val="26"/>
          <w:szCs w:val="22"/>
          <w:rtl/>
        </w:rPr>
        <w:t>- واعظین بنگاه</w:t>
      </w:r>
      <w:r w:rsidRPr="00FF1915">
        <w:rPr>
          <w:rStyle w:val="FootnoteReference"/>
          <w:sz w:val="26"/>
          <w:szCs w:val="22"/>
          <w:rtl/>
        </w:rPr>
        <w:footnoteReference w:id="152"/>
      </w:r>
      <w:r w:rsidRPr="00FF1915">
        <w:rPr>
          <w:rFonts w:hint="cs"/>
          <w:sz w:val="26"/>
          <w:szCs w:val="22"/>
          <w:rtl/>
        </w:rPr>
        <w:t>: برای این نوع از مالکان و مدیران، بیشینه کردن نتایج مالی همچنان مهم شمرده می‌شود، اما تمایل دارند هزینه‌هایی را پرداخت کنند که به رغم آنکه امروز الزام قانونی ندارند، به علت تغییرات اجتماعی، احتمال تحمیل آنها در آینده وجود دارد.</w:t>
      </w:r>
    </w:p>
    <w:p w14:paraId="551B68F5" w14:textId="77777777" w:rsidR="004A08BE" w:rsidRPr="00FF1915" w:rsidRDefault="004A08BE" w:rsidP="002C294C">
      <w:pPr>
        <w:spacing w:after="0"/>
        <w:ind w:firstLine="170"/>
        <w:rPr>
          <w:rFonts w:ascii="AdvOT13063f1e.B" w:hAnsi="AdvOT13063f1e.B" w:cs="AdvOT13063f1e.B"/>
          <w:sz w:val="20"/>
          <w:szCs w:val="20"/>
        </w:rPr>
      </w:pPr>
      <w:r w:rsidRPr="00FF1915">
        <w:rPr>
          <w:rFonts w:hint="cs"/>
          <w:sz w:val="26"/>
          <w:szCs w:val="22"/>
          <w:rtl/>
        </w:rPr>
        <w:t>- پادشاهان بنگاه</w:t>
      </w:r>
      <w:r w:rsidRPr="00FF1915">
        <w:rPr>
          <w:rStyle w:val="FootnoteReference"/>
          <w:sz w:val="26"/>
          <w:szCs w:val="22"/>
          <w:rtl/>
        </w:rPr>
        <w:footnoteReference w:id="153"/>
      </w:r>
      <w:r w:rsidRPr="00FF1915">
        <w:rPr>
          <w:rFonts w:hint="cs"/>
          <w:sz w:val="26"/>
          <w:szCs w:val="22"/>
          <w:rtl/>
        </w:rPr>
        <w:t>: عملکرد شرکت آنقدر فوق العاده است که مالکان و مدیران به خود اجازه می‌دهند تا در اقداماتی با تاثیرات اجتماعی، سرمایه‌گذاری کنند.</w:t>
      </w:r>
    </w:p>
    <w:p w14:paraId="010B836B" w14:textId="77777777" w:rsidR="004A08BE" w:rsidRPr="00FF1915" w:rsidRDefault="004A08BE" w:rsidP="004A08BE">
      <w:pPr>
        <w:spacing w:after="0" w:line="240" w:lineRule="auto"/>
        <w:ind w:firstLine="170"/>
        <w:rPr>
          <w:rFonts w:ascii="AdvOT13063f1e.B" w:hAnsi="AdvOT13063f1e.B" w:cs="AdvOT13063f1e.B"/>
          <w:color w:val="231F20"/>
          <w:sz w:val="20"/>
          <w:szCs w:val="20"/>
        </w:rPr>
      </w:pPr>
      <w:r w:rsidRPr="00FF1915">
        <w:rPr>
          <w:rFonts w:hint="cs"/>
          <w:sz w:val="26"/>
          <w:szCs w:val="22"/>
          <w:rtl/>
        </w:rPr>
        <w:t xml:space="preserve">- </w:t>
      </w:r>
      <w:r w:rsidRPr="00FF1915">
        <w:rPr>
          <w:sz w:val="26"/>
          <w:szCs w:val="22"/>
          <w:rtl/>
        </w:rPr>
        <w:t>سوسیالیست‌</w:t>
      </w:r>
      <w:r w:rsidRPr="00FF1915">
        <w:rPr>
          <w:rFonts w:hint="cs"/>
          <w:sz w:val="26"/>
          <w:szCs w:val="22"/>
          <w:rtl/>
        </w:rPr>
        <w:t>‌های بنگاه</w:t>
      </w:r>
      <w:r w:rsidRPr="00FF1915">
        <w:rPr>
          <w:rStyle w:val="FootnoteReference"/>
          <w:sz w:val="26"/>
          <w:szCs w:val="22"/>
          <w:rtl/>
        </w:rPr>
        <w:footnoteReference w:id="154"/>
      </w:r>
      <w:r w:rsidRPr="00FF1915">
        <w:rPr>
          <w:rFonts w:hint="cs"/>
          <w:sz w:val="26"/>
          <w:szCs w:val="22"/>
          <w:rtl/>
        </w:rPr>
        <w:t>: بر این اعتقادند که برخی اهداف اجتماعی مهم‌تر از اهداف اقتصادی‌اند.</w:t>
      </w:r>
    </w:p>
    <w:p w14:paraId="4436B168" w14:textId="77777777" w:rsidR="004A08BE" w:rsidRPr="00FF1915" w:rsidRDefault="004A08BE" w:rsidP="002C294C">
      <w:pPr>
        <w:spacing w:after="0" w:line="240" w:lineRule="auto"/>
        <w:ind w:firstLine="170"/>
        <w:rPr>
          <w:sz w:val="26"/>
          <w:szCs w:val="22"/>
          <w:rtl/>
        </w:rPr>
      </w:pPr>
      <w:r w:rsidRPr="00FF1915">
        <w:rPr>
          <w:rFonts w:hint="cs"/>
          <w:sz w:val="26"/>
          <w:szCs w:val="22"/>
          <w:rtl/>
        </w:rPr>
        <w:t>- مرتدهای بنگاه</w:t>
      </w:r>
      <w:r w:rsidRPr="00FF1915">
        <w:rPr>
          <w:rStyle w:val="FootnoteReference"/>
          <w:sz w:val="26"/>
          <w:szCs w:val="22"/>
          <w:rtl/>
        </w:rPr>
        <w:footnoteReference w:id="155"/>
      </w:r>
      <w:r w:rsidRPr="00FF1915">
        <w:rPr>
          <w:rFonts w:hint="cs"/>
          <w:sz w:val="26"/>
          <w:szCs w:val="22"/>
          <w:rtl/>
        </w:rPr>
        <w:t xml:space="preserve">: </w:t>
      </w:r>
      <w:r w:rsidRPr="00FF1915">
        <w:rPr>
          <w:sz w:val="26"/>
          <w:szCs w:val="22"/>
          <w:rtl/>
        </w:rPr>
        <w:t>اصلاً علاقه</w:t>
      </w:r>
      <w:r w:rsidRPr="00FF1915">
        <w:rPr>
          <w:rFonts w:hint="cs"/>
          <w:sz w:val="26"/>
          <w:szCs w:val="22"/>
          <w:rtl/>
        </w:rPr>
        <w:t>‌</w:t>
      </w:r>
      <w:r w:rsidRPr="00FF1915">
        <w:rPr>
          <w:sz w:val="26"/>
          <w:szCs w:val="22"/>
          <w:rtl/>
        </w:rPr>
        <w:t>ا</w:t>
      </w:r>
      <w:r w:rsidRPr="00FF1915">
        <w:rPr>
          <w:rFonts w:hint="cs"/>
          <w:sz w:val="26"/>
          <w:szCs w:val="22"/>
          <w:rtl/>
        </w:rPr>
        <w:t>ی</w:t>
      </w:r>
      <w:r w:rsidRPr="00FF1915">
        <w:rPr>
          <w:sz w:val="26"/>
          <w:szCs w:val="22"/>
          <w:rtl/>
        </w:rPr>
        <w:t xml:space="preserve"> به اهداف</w:t>
      </w:r>
      <w:r w:rsidRPr="00FF1915">
        <w:rPr>
          <w:rFonts w:hint="cs"/>
          <w:sz w:val="26"/>
          <w:szCs w:val="22"/>
          <w:rtl/>
        </w:rPr>
        <w:t>ی</w:t>
      </w:r>
      <w:r w:rsidRPr="00FF1915">
        <w:rPr>
          <w:sz w:val="26"/>
          <w:szCs w:val="22"/>
          <w:rtl/>
        </w:rPr>
        <w:t xml:space="preserve"> با ماه</w:t>
      </w:r>
      <w:r w:rsidRPr="00FF1915">
        <w:rPr>
          <w:rFonts w:hint="cs"/>
          <w:sz w:val="26"/>
          <w:szCs w:val="22"/>
          <w:rtl/>
        </w:rPr>
        <w:t>ی</w:t>
      </w:r>
      <w:r w:rsidRPr="00FF1915">
        <w:rPr>
          <w:rFonts w:hint="eastAsia"/>
          <w:sz w:val="26"/>
          <w:szCs w:val="22"/>
          <w:rtl/>
        </w:rPr>
        <w:t>ت</w:t>
      </w:r>
      <w:r w:rsidRPr="00FF1915">
        <w:rPr>
          <w:sz w:val="26"/>
          <w:szCs w:val="22"/>
          <w:rtl/>
        </w:rPr>
        <w:t xml:space="preserve"> مال</w:t>
      </w:r>
      <w:r w:rsidRPr="00FF1915">
        <w:rPr>
          <w:rFonts w:hint="cs"/>
          <w:sz w:val="26"/>
          <w:szCs w:val="22"/>
          <w:rtl/>
        </w:rPr>
        <w:t>ی</w:t>
      </w:r>
      <w:r w:rsidRPr="00FF1915">
        <w:rPr>
          <w:sz w:val="26"/>
          <w:szCs w:val="22"/>
          <w:rtl/>
        </w:rPr>
        <w:t xml:space="preserve"> ندارند</w:t>
      </w:r>
      <w:r w:rsidRPr="00FF1915">
        <w:rPr>
          <w:rFonts w:hint="cs"/>
          <w:sz w:val="26"/>
          <w:szCs w:val="22"/>
          <w:rtl/>
        </w:rPr>
        <w:t>.</w:t>
      </w:r>
    </w:p>
    <w:p w14:paraId="2AC64A97" w14:textId="77777777" w:rsidR="004A08BE" w:rsidRPr="00FF1915" w:rsidRDefault="004A08BE" w:rsidP="002C294C">
      <w:pPr>
        <w:spacing w:after="0" w:line="240" w:lineRule="auto"/>
        <w:ind w:firstLine="170"/>
        <w:rPr>
          <w:sz w:val="26"/>
          <w:szCs w:val="22"/>
          <w:rtl/>
        </w:rPr>
      </w:pPr>
      <w:r w:rsidRPr="00FF1915">
        <w:rPr>
          <w:rFonts w:hint="cs"/>
          <w:sz w:val="26"/>
          <w:szCs w:val="22"/>
          <w:rtl/>
        </w:rPr>
        <w:t>1-7 مدیریت استراتژیک در شرکت‌های چندکسب‌وکاری</w:t>
      </w:r>
    </w:p>
    <w:p w14:paraId="69794CDB" w14:textId="77777777" w:rsidR="004A08BE" w:rsidRPr="00FF1915" w:rsidRDefault="004A08BE" w:rsidP="002C294C">
      <w:pPr>
        <w:spacing w:after="0" w:line="240" w:lineRule="auto"/>
        <w:ind w:firstLine="170"/>
        <w:rPr>
          <w:sz w:val="26"/>
          <w:szCs w:val="22"/>
          <w:rtl/>
        </w:rPr>
      </w:pPr>
      <w:r w:rsidRPr="00FF1915">
        <w:rPr>
          <w:rFonts w:hint="cs"/>
          <w:sz w:val="26"/>
          <w:szCs w:val="22"/>
          <w:rtl/>
        </w:rPr>
        <w:t>شرکت‌های چند کسب‌وکاری فرایندهای مربوط به مدیریت استراتژیک را چگونه به پیش می‌برند؟ هرچند بر اساس رویکردهای اتخاذی شرکت‌ها، تفاوت‌های ظریفی در فرایندهای مدیریت استراتژیک به وجود می‌آید، می‌توان در این مورد سه تفکر و ایده اصلی ارائه کرد:</w:t>
      </w:r>
    </w:p>
    <w:p w14:paraId="5640D53D" w14:textId="77777777" w:rsidR="004A08BE" w:rsidRPr="00FF1915" w:rsidRDefault="004A08BE" w:rsidP="002C294C">
      <w:pPr>
        <w:spacing w:after="0" w:line="240" w:lineRule="auto"/>
        <w:ind w:firstLine="170"/>
        <w:rPr>
          <w:sz w:val="26"/>
          <w:szCs w:val="22"/>
          <w:rtl/>
        </w:rPr>
      </w:pPr>
      <w:r w:rsidRPr="00FF1915">
        <w:rPr>
          <w:rFonts w:hint="cs"/>
          <w:sz w:val="26"/>
          <w:szCs w:val="22"/>
          <w:rtl/>
        </w:rPr>
        <w:t>1- صرف نظر از رویکرد استراتژی بنگاه (هم‌افزایی یا مالی)، ستاد مرکزی بنگاه و مدیران کسب‌وکارها به صورت همزمان درگیر فرایند مدیریت استراتژیک می‌شوند. در واقع، چه منطق بالا به پایین (از ستاد مرکزی به شرکت‌های تابعه) چه منطق پایین به بالا (از شرکت‌های تابعه به ستاد مرکزی) ترجیح داده شود، هر دو سطح باید در فرایند نقش آفرینی کنند. انتخاب هر یک از این منطق‌ها به این موارد بستگی دارد: (1) فرهنگ ستاد مرکزی، که می‌تواند به سمت استقلال کمتر یا بیشتر شرکت‌ها تابعه گرایش داشته باشد؛ (2) عملکرد گذشته مدیریت شرکت‌های تابعه، نتایج بهتر به آهستگی منجر به اخذ منطق پایین به بالا می‌شود.</w:t>
      </w:r>
    </w:p>
    <w:p w14:paraId="37425089" w14:textId="77777777" w:rsidR="004A08BE" w:rsidRPr="00FF1915" w:rsidRDefault="004A08BE" w:rsidP="002C294C">
      <w:pPr>
        <w:spacing w:after="0"/>
        <w:ind w:firstLine="170"/>
        <w:rPr>
          <w:sz w:val="26"/>
          <w:szCs w:val="22"/>
          <w:rtl/>
        </w:rPr>
      </w:pPr>
      <w:r w:rsidRPr="00FF1915">
        <w:rPr>
          <w:rFonts w:hint="cs"/>
          <w:sz w:val="26"/>
          <w:szCs w:val="22"/>
          <w:rtl/>
        </w:rPr>
        <w:t>2- فرایند مدیریت استراتژیک در شرکت‌هایی با رویکرد هم‌افزایی متفاوت از شرکت‌هایی با رویکرد مالی است. این مورد در حالت‌های زیر پررنگ‌تر نیز می‌شود:</w:t>
      </w:r>
    </w:p>
    <w:p w14:paraId="70361D16" w14:textId="77777777" w:rsidR="004A08BE" w:rsidRPr="00FF1915" w:rsidRDefault="004A08BE" w:rsidP="002C294C">
      <w:pPr>
        <w:spacing w:after="0" w:line="240" w:lineRule="auto"/>
        <w:ind w:firstLine="170"/>
        <w:rPr>
          <w:sz w:val="26"/>
          <w:szCs w:val="22"/>
          <w:rtl/>
        </w:rPr>
      </w:pPr>
      <w:r w:rsidRPr="00FF1915">
        <w:rPr>
          <w:rFonts w:hint="cs"/>
          <w:sz w:val="26"/>
          <w:szCs w:val="22"/>
          <w:rtl/>
        </w:rPr>
        <w:t>- مدیریت ارشد شرکت رشته‌ای که اخیراً دست به تغییر و تعدیل</w:t>
      </w:r>
      <w:r w:rsidRPr="00FF1915">
        <w:rPr>
          <w:rStyle w:val="FootnoteReference"/>
          <w:sz w:val="26"/>
          <w:szCs w:val="22"/>
          <w:rtl/>
        </w:rPr>
        <w:footnoteReference w:id="156"/>
      </w:r>
      <w:r w:rsidRPr="00FF1915">
        <w:rPr>
          <w:rFonts w:hint="cs"/>
          <w:sz w:val="26"/>
          <w:szCs w:val="22"/>
          <w:rtl/>
        </w:rPr>
        <w:t xml:space="preserve"> سبد خود زده است، فرایند مدیریت استراتژیک را اینگونه توصیف می‌کند: «در سطح بنگاه، سبدمان را مورد بازبینی قرار دادیم و تصمیم گرفتیم که از برخی کسب‌وکار‌هایی که در بازبینی مان به ارزش بهینه دست نیافته بودند خارج شویم و به «تعدادی» کسب‌وکار با این ویژگی‌ها ورود کنیم: بزرگ، دارای پتانسیل رشد، بین‌المللی و با موقعیت مطلوب مالی. برنامه سه ساله کلانی تعریف کردیم که جزئیات زیادی نداشت. سپس برای کسب‌وکارهایی که دنبال فروش آنها بودیم، به دنبال خریدار گشتیم و برای اکتسابْ کسب‌وکارهایی را هدفگذاری کردیم. در پایان، سه شرکت اکتساب کردیم. مدیران ارشد کسب‌وکارهای فروش رفته نیز به شدت در فرایند معامله درگیر بودند و با خریداران بالقوه تعامل نزدیکی داشتند».</w:t>
      </w:r>
    </w:p>
    <w:p w14:paraId="0A6D4517" w14:textId="77777777" w:rsidR="004A08BE" w:rsidRPr="00FF1915" w:rsidRDefault="004A08BE" w:rsidP="002C294C">
      <w:pPr>
        <w:spacing w:after="0" w:line="240" w:lineRule="auto"/>
        <w:ind w:firstLine="170"/>
        <w:rPr>
          <w:sz w:val="26"/>
          <w:szCs w:val="22"/>
          <w:rtl/>
        </w:rPr>
      </w:pPr>
      <w:r w:rsidRPr="00FF1915">
        <w:rPr>
          <w:rFonts w:hint="cs"/>
          <w:sz w:val="26"/>
          <w:szCs w:val="22"/>
          <w:rtl/>
        </w:rPr>
        <w:t>- فرایند مدیریت استراتژیک در شرکت‌های رشته‌ای که به دنبال تغییر و تعدیل سبد نیستند، ضرورتاً با استفاده از زنجیره</w:t>
      </w:r>
      <w:r w:rsidRPr="00FF1915">
        <w:rPr>
          <w:rFonts w:ascii="Cambria" w:hAnsi="Cambria" w:cs="Cambria" w:hint="cs"/>
          <w:sz w:val="26"/>
          <w:szCs w:val="22"/>
          <w:rtl/>
        </w:rPr>
        <w:t> </w:t>
      </w:r>
      <w:r w:rsidRPr="00FF1915">
        <w:rPr>
          <w:rFonts w:hint="cs"/>
          <w:sz w:val="26"/>
          <w:szCs w:val="22"/>
          <w:rtl/>
        </w:rPr>
        <w:t>فرماندهی</w:t>
      </w:r>
      <w:r w:rsidRPr="00FF1915">
        <w:rPr>
          <w:rStyle w:val="FootnoteReference"/>
          <w:sz w:val="26"/>
          <w:szCs w:val="22"/>
          <w:rtl/>
        </w:rPr>
        <w:footnoteReference w:id="157"/>
      </w:r>
      <w:r w:rsidRPr="00FF1915">
        <w:rPr>
          <w:rFonts w:hint="cs"/>
          <w:sz w:val="26"/>
          <w:szCs w:val="22"/>
          <w:rtl/>
        </w:rPr>
        <w:t xml:space="preserve"> موجود در مدل حکمرانی به پیش برده می‌شود. برای نمونه، در گروه خانواده بنتون</w:t>
      </w:r>
      <w:r w:rsidRPr="00FF1915">
        <w:rPr>
          <w:rStyle w:val="FootnoteReference"/>
          <w:sz w:val="26"/>
          <w:szCs w:val="22"/>
          <w:rtl/>
        </w:rPr>
        <w:footnoteReference w:id="158"/>
      </w:r>
      <w:r w:rsidRPr="00FF1915">
        <w:rPr>
          <w:rFonts w:hint="cs"/>
          <w:sz w:val="26"/>
          <w:szCs w:val="22"/>
          <w:rtl/>
        </w:rPr>
        <w:t xml:space="preserve"> که توسط شرکت هلدینگی ادیزیون</w:t>
      </w:r>
      <w:r w:rsidRPr="00FF1915">
        <w:rPr>
          <w:rStyle w:val="FootnoteReference"/>
          <w:sz w:val="26"/>
          <w:szCs w:val="22"/>
          <w:rtl/>
        </w:rPr>
        <w:footnoteReference w:id="159"/>
      </w:r>
      <w:r w:rsidRPr="00FF1915">
        <w:rPr>
          <w:rFonts w:hint="cs"/>
          <w:sz w:val="26"/>
          <w:szCs w:val="22"/>
          <w:rtl/>
        </w:rPr>
        <w:t xml:space="preserve"> کنترل می‌شود، مدیریت ارشد هر کسب‌وکار تابعه برنامه استراتژیک چندساله‌ای را آماده می‌کند که در هیأت‌مدیره (شامل اعضای غیرموظف</w:t>
      </w:r>
      <w:r w:rsidRPr="00FF1915">
        <w:rPr>
          <w:rStyle w:val="FootnoteReference"/>
          <w:sz w:val="26"/>
          <w:szCs w:val="22"/>
          <w:rtl/>
        </w:rPr>
        <w:footnoteReference w:id="160"/>
      </w:r>
      <w:r w:rsidRPr="00FF1915">
        <w:rPr>
          <w:rFonts w:hint="cs"/>
          <w:sz w:val="26"/>
          <w:szCs w:val="22"/>
          <w:rtl/>
        </w:rPr>
        <w:t xml:space="preserve"> به نمایندگی شرکت هلدینگ) مورد بحث قرار می‌گیرد و مصوب می‌شود. شایان ذکر است که این اعضای غیرموظف عضو کمیته‌های مختلفی از قبیل کمیته سرمایه‌گذاری، کمیته کنترل داخی یا کمیته جبران خدمات نیز هستند. پس از آنکه تمامی برنامه‌ها توسط کسب‌وکارهای تابعه تصویب شد، در سطح هلدینگ تلفیق می‌شوند و اجرای آنها به صورت سالانه رصد می‌شود. نماینده‌های شرکت هلدینگی در زمان طرح موضوعاتی مانند معامله‌های بزرگ مالی یا پروژه‌های مهم، در گروه‌های کاری با مدیریت کسب‌وکار تابعه حاضر می‌شوند. این روش </w:t>
      </w:r>
      <w:r w:rsidRPr="00FF1915">
        <w:rPr>
          <w:rFonts w:hint="cs"/>
          <w:sz w:val="26"/>
          <w:szCs w:val="22"/>
          <w:rtl/>
        </w:rPr>
        <w:lastRenderedPageBreak/>
        <w:t>توسط سایر شرکت‌های رشته‌ای مانند گروه دی آگوستینی</w:t>
      </w:r>
      <w:r w:rsidRPr="00FF1915">
        <w:rPr>
          <w:rStyle w:val="FootnoteReference"/>
          <w:sz w:val="26"/>
          <w:szCs w:val="22"/>
          <w:rtl/>
        </w:rPr>
        <w:footnoteReference w:id="161"/>
      </w:r>
      <w:r w:rsidRPr="00FF1915">
        <w:rPr>
          <w:rFonts w:hint="cs"/>
          <w:sz w:val="26"/>
          <w:szCs w:val="22"/>
          <w:rtl/>
        </w:rPr>
        <w:t xml:space="preserve"> نیز به کار گرفته می‌شود. لرونزو پلیچیولی</w:t>
      </w:r>
      <w:r w:rsidRPr="00FF1915">
        <w:rPr>
          <w:rStyle w:val="FootnoteReference"/>
          <w:sz w:val="26"/>
          <w:szCs w:val="22"/>
          <w:rtl/>
        </w:rPr>
        <w:footnoteReference w:id="162"/>
      </w:r>
      <w:r w:rsidRPr="00FF1915">
        <w:rPr>
          <w:rFonts w:hint="cs"/>
          <w:sz w:val="26"/>
          <w:szCs w:val="22"/>
          <w:rtl/>
        </w:rPr>
        <w:t>، مدیرعامل گروه، فرایند را اینگونه شرح می‌دهد: «علاوه بر هیأت‌مدیره متعارف، برای هر یک از کسب‌وکارهای تابعه نوعی کمیته اجرایی مخصوص به خود را داریم که علاوه بر من، مارکو دراگو</w:t>
      </w:r>
      <w:r w:rsidRPr="00FF1915">
        <w:rPr>
          <w:rStyle w:val="FootnoteReference"/>
          <w:sz w:val="26"/>
          <w:szCs w:val="22"/>
          <w:rtl/>
        </w:rPr>
        <w:footnoteReference w:id="163"/>
      </w:r>
      <w:r w:rsidRPr="00FF1915">
        <w:rPr>
          <w:rFonts w:hint="cs"/>
          <w:sz w:val="26"/>
          <w:szCs w:val="22"/>
          <w:rtl/>
        </w:rPr>
        <w:t xml:space="preserve"> (رییس هیأت‌مدیره دی آگوستینی اس‌پی اِی)، پائلو سِرِتی</w:t>
      </w:r>
      <w:r w:rsidRPr="00FF1915">
        <w:rPr>
          <w:rStyle w:val="FootnoteReference"/>
          <w:sz w:val="26"/>
          <w:szCs w:val="22"/>
          <w:rtl/>
        </w:rPr>
        <w:footnoteReference w:id="164"/>
      </w:r>
      <w:r w:rsidRPr="00FF1915">
        <w:rPr>
          <w:rFonts w:hint="cs"/>
          <w:sz w:val="26"/>
          <w:szCs w:val="22"/>
          <w:rtl/>
        </w:rPr>
        <w:t xml:space="preserve"> (مدیر ارشد دی آگوستینی اس‌پی اِی) و البته مدیریت کسب‌وکار تابعه نیز عضو آن هستند». کمیته در سال 10 جلسه تشکیل می‌دهد. میان جلسه‌های کمیته، مجموعه‌ای از تعاملات تکمیلی و اضافی با شرکت هلدینگی، من یا سِرِتی انجام می‌شود. به این نتیجه رسیده‌ایم که شرکت رشته‌ای که در بخش‌های متنوعی سرمایه‌گذاری می‌کند باید بیشتر روی روش‌ها کار کند تا محتوا. ... ما سهامدار هستیم، نه «ارباب»</w:t>
      </w:r>
      <w:r w:rsidRPr="00FF1915">
        <w:rPr>
          <w:rStyle w:val="FootnoteReference"/>
          <w:sz w:val="26"/>
          <w:szCs w:val="22"/>
          <w:rtl/>
        </w:rPr>
        <w:footnoteReference w:id="165"/>
      </w:r>
      <w:r w:rsidRPr="00FF1915">
        <w:rPr>
          <w:rFonts w:hint="cs"/>
          <w:sz w:val="26"/>
          <w:szCs w:val="22"/>
          <w:rtl/>
        </w:rPr>
        <w:t xml:space="preserve"> و به شیوه‌ای عمل می‌کنیم که یک سهامدار نهادی</w:t>
      </w:r>
      <w:r w:rsidRPr="00FF1915">
        <w:rPr>
          <w:rStyle w:val="FootnoteReference"/>
          <w:sz w:val="26"/>
          <w:szCs w:val="22"/>
          <w:rtl/>
        </w:rPr>
        <w:footnoteReference w:id="166"/>
      </w:r>
      <w:r w:rsidRPr="00FF1915">
        <w:rPr>
          <w:rFonts w:hint="cs"/>
          <w:sz w:val="26"/>
          <w:szCs w:val="22"/>
          <w:rtl/>
        </w:rPr>
        <w:t xml:space="preserve"> عمل می‌کند: جایمان را در هیأت‌مدیره می‌دانیم و به مدیریت خُرد</w:t>
      </w:r>
      <w:r w:rsidRPr="00FF1915">
        <w:rPr>
          <w:rStyle w:val="FootnoteReference"/>
          <w:sz w:val="26"/>
          <w:szCs w:val="22"/>
          <w:rtl/>
        </w:rPr>
        <w:footnoteReference w:id="167"/>
      </w:r>
      <w:r w:rsidRPr="00FF1915">
        <w:rPr>
          <w:rFonts w:hint="cs"/>
          <w:sz w:val="26"/>
          <w:szCs w:val="22"/>
          <w:rtl/>
        </w:rPr>
        <w:t xml:space="preserve"> نمی‌پردازیم، هرچند برای بهبود فرایند تصمیم‌گیری، روابطی فعال با مدیریت [کسب‌وکارها] داریم.</w:t>
      </w:r>
    </w:p>
    <w:p w14:paraId="2BD9FFD6" w14:textId="77777777" w:rsidR="004A08BE" w:rsidRPr="00FF1915" w:rsidRDefault="004A08BE" w:rsidP="002C294C">
      <w:pPr>
        <w:spacing w:after="0" w:line="240" w:lineRule="auto"/>
        <w:ind w:firstLine="170"/>
        <w:rPr>
          <w:sz w:val="26"/>
          <w:szCs w:val="22"/>
          <w:rtl/>
        </w:rPr>
      </w:pPr>
      <w:r w:rsidRPr="00FF1915">
        <w:rPr>
          <w:rFonts w:hint="cs"/>
          <w:sz w:val="26"/>
          <w:szCs w:val="22"/>
          <w:rtl/>
        </w:rPr>
        <w:t>- در شرکت‌های چند کسب‌وکاری با رویکرد هم‌افزایی، فرایند مدیریت استراتژیک به دو دلیل برای ستاد مرکزی بنگاه نقش پررنگ‌تری در نظر می‌گیرد: از یک سو، برنامه‌های استراتژیک هر کسب‌وکار باید با در نظر گرفتن هم‌افزایی‌های عملیاتی بالقوه تدوین شوند؛  از سوی دیگر معمولاً ستاد مرکزی بنگاه قابلیت‌های مرتبط با صنعت</w:t>
      </w:r>
      <w:r w:rsidRPr="00FF1915">
        <w:rPr>
          <w:rStyle w:val="FootnoteReference"/>
          <w:sz w:val="26"/>
          <w:szCs w:val="22"/>
          <w:rtl/>
        </w:rPr>
        <w:footnoteReference w:id="168"/>
      </w:r>
      <w:r w:rsidRPr="00FF1915">
        <w:rPr>
          <w:rFonts w:hint="cs"/>
          <w:sz w:val="26"/>
          <w:szCs w:val="22"/>
          <w:rtl/>
        </w:rPr>
        <w:t xml:space="preserve"> بیشتری دارد که این امر می‌تواند نوعی پشتییانی برای تصمیم‌گیری در سطح کسب‌وکار محسوب شود.</w:t>
      </w:r>
    </w:p>
    <w:p w14:paraId="458C1E42" w14:textId="040846D0" w:rsidR="004A08BE" w:rsidRPr="00FF1915" w:rsidRDefault="004A08BE" w:rsidP="00D638BD">
      <w:pPr>
        <w:spacing w:after="0" w:line="240" w:lineRule="auto"/>
        <w:ind w:firstLine="170"/>
        <w:rPr>
          <w:rFonts w:ascii="AdvOT13063f1e.B" w:hAnsi="AdvOT13063f1e.B" w:cs="AdvOT13063f1e.B"/>
          <w:sz w:val="20"/>
          <w:szCs w:val="20"/>
        </w:rPr>
      </w:pPr>
      <w:r w:rsidRPr="00FF1915">
        <w:rPr>
          <w:rFonts w:hint="cs"/>
          <w:sz w:val="26"/>
          <w:szCs w:val="22"/>
          <w:rtl/>
        </w:rPr>
        <w:t>3- در هر مورد، به سبب آنکه ایده‌ها و عناصر جدید از دل فرایند بیرون می‌آیند، حفظ رویکردی انعطاف</w:t>
      </w:r>
      <w:r w:rsidR="00D638BD" w:rsidRPr="00FF1915">
        <w:rPr>
          <w:rFonts w:hint="cs"/>
          <w:sz w:val="26"/>
          <w:szCs w:val="22"/>
          <w:rtl/>
        </w:rPr>
        <w:t>‌</w:t>
      </w:r>
      <w:r w:rsidRPr="00FF1915">
        <w:rPr>
          <w:rFonts w:hint="cs"/>
          <w:sz w:val="26"/>
          <w:szCs w:val="22"/>
          <w:rtl/>
        </w:rPr>
        <w:t>پذیر و تکرارشونده در برنامه‌ریزی از اهمیت ویژه‌ای برخوردار می‌شود. مثال جالب توجه در این باره، زودیاک</w:t>
      </w:r>
      <w:r w:rsidRPr="00FF1915">
        <w:rPr>
          <w:rStyle w:val="FootnoteReference"/>
          <w:sz w:val="26"/>
          <w:szCs w:val="22"/>
          <w:rtl/>
        </w:rPr>
        <w:footnoteReference w:id="169"/>
      </w:r>
      <w:r w:rsidRPr="00FF1915">
        <w:rPr>
          <w:rFonts w:hint="cs"/>
          <w:sz w:val="26"/>
          <w:szCs w:val="22"/>
          <w:rtl/>
        </w:rPr>
        <w:t xml:space="preserve"> (محتوای چندرسانه ای) یکی از کسب‌وکارهای تابعه گروه دی آگوستینی است. پس از تصویب به‌دست گرفتن کنترل کسب‌وکار در برنامه سال 2014-2016، در فوریه سال 2016 ادغام بین بانیجای</w:t>
      </w:r>
      <w:r w:rsidRPr="00FF1915">
        <w:rPr>
          <w:rStyle w:val="FootnoteReference"/>
          <w:sz w:val="26"/>
          <w:szCs w:val="22"/>
          <w:rtl/>
        </w:rPr>
        <w:footnoteReference w:id="170"/>
      </w:r>
      <w:r w:rsidRPr="00FF1915">
        <w:rPr>
          <w:rFonts w:hint="cs"/>
          <w:sz w:val="26"/>
          <w:szCs w:val="22"/>
          <w:rtl/>
        </w:rPr>
        <w:t xml:space="preserve"> (یکی از رقبا) و زودیاک انجام و تکمیل شد. این ادغام باعث شد که گروه دی آگوستینی سهام خود را در گروه جدید به کمتر از 50 درصد برساند. این انتخاب برنامه‌ریزی شده نبود و به واسطه وجود یک فرصت به پیش رفت: گروه بانیجای</w:t>
      </w:r>
      <w:r w:rsidRPr="00FF1915">
        <w:rPr>
          <w:rStyle w:val="FootnoteReference"/>
          <w:sz w:val="26"/>
          <w:szCs w:val="22"/>
          <w:rtl/>
        </w:rPr>
        <w:footnoteReference w:id="171"/>
      </w:r>
      <w:r w:rsidRPr="00FF1915">
        <w:rPr>
          <w:rFonts w:hint="cs"/>
          <w:sz w:val="26"/>
          <w:szCs w:val="22"/>
          <w:rtl/>
        </w:rPr>
        <w:t xml:space="preserve"> پیشنهاد داد که برای قوت بخشیدن به رقابت‌پذیریِ هویت ترکیبی جدید، بین این دو شرکت ادغام انجام شود و ستاد مرکزی گروه دی آگوستینی این فرصت را جذاب یافت.</w:t>
      </w:r>
    </w:p>
    <w:p w14:paraId="2B71A4F1" w14:textId="77777777" w:rsidR="004A08BE" w:rsidRPr="00FF1915" w:rsidRDefault="004A08BE" w:rsidP="004A08BE">
      <w:pPr>
        <w:spacing w:after="120"/>
        <w:ind w:firstLine="170"/>
        <w:rPr>
          <w:sz w:val="26"/>
          <w:szCs w:val="22"/>
          <w:rtl/>
        </w:rPr>
        <w:sectPr w:rsidR="004A08BE" w:rsidRPr="00FF1915" w:rsidSect="002B7F63">
          <w:footnotePr>
            <w:numRestart w:val="eachPage"/>
          </w:footnotePr>
          <w:endnotePr>
            <w:numFmt w:val="decimal"/>
          </w:endnotePr>
          <w:type w:val="continuous"/>
          <w:pgSz w:w="11906" w:h="16838"/>
          <w:pgMar w:top="1440" w:right="1440" w:bottom="1440" w:left="1440" w:header="720" w:footer="720" w:gutter="0"/>
          <w:cols w:space="720"/>
          <w:bidi/>
          <w:rtlGutter/>
          <w:docGrid w:linePitch="360"/>
        </w:sectPr>
      </w:pPr>
    </w:p>
    <w:p w14:paraId="7A1C69B8" w14:textId="77777777" w:rsidR="004A08BE" w:rsidRPr="00FF1915" w:rsidRDefault="004A08BE" w:rsidP="00471E88">
      <w:pPr>
        <w:pStyle w:val="Heading1"/>
        <w:rPr>
          <w:rtl/>
        </w:rPr>
      </w:pPr>
      <w:bookmarkStart w:id="2" w:name="_Toc157078564"/>
      <w:r w:rsidRPr="00FF1915">
        <w:rPr>
          <w:rFonts w:hint="cs"/>
          <w:rtl/>
        </w:rPr>
        <w:lastRenderedPageBreak/>
        <w:t>2 ماتریس‌های سبدی</w:t>
      </w:r>
      <w:bookmarkEnd w:id="2"/>
    </w:p>
    <w:p w14:paraId="30EA053E" w14:textId="77777777" w:rsidR="004A08BE" w:rsidRPr="00FF1915" w:rsidRDefault="004A08BE" w:rsidP="002C294C">
      <w:pPr>
        <w:spacing w:after="0" w:line="240" w:lineRule="auto"/>
        <w:ind w:firstLine="170"/>
        <w:rPr>
          <w:sz w:val="26"/>
          <w:szCs w:val="22"/>
          <w:rtl/>
        </w:rPr>
      </w:pPr>
      <w:r w:rsidRPr="00FF1915">
        <w:rPr>
          <w:rFonts w:hint="cs"/>
          <w:sz w:val="26"/>
          <w:szCs w:val="22"/>
          <w:rtl/>
        </w:rPr>
        <w:t>به قلم جیورجیو اینورنیتزی</w:t>
      </w:r>
      <w:r w:rsidRPr="00FF1915">
        <w:rPr>
          <w:rStyle w:val="FootnoteReference"/>
          <w:sz w:val="26"/>
          <w:szCs w:val="22"/>
          <w:rtl/>
        </w:rPr>
        <w:footnoteReference w:id="172"/>
      </w:r>
    </w:p>
    <w:p w14:paraId="1FC8122E" w14:textId="77777777" w:rsidR="004A08BE" w:rsidRPr="00FF1915" w:rsidRDefault="004A08BE" w:rsidP="002C294C">
      <w:pPr>
        <w:spacing w:after="0" w:line="240" w:lineRule="auto"/>
        <w:ind w:firstLine="170"/>
        <w:rPr>
          <w:sz w:val="26"/>
          <w:szCs w:val="22"/>
          <w:rtl/>
        </w:rPr>
      </w:pPr>
      <w:r w:rsidRPr="00FF1915">
        <w:rPr>
          <w:rFonts w:hint="cs"/>
          <w:sz w:val="26"/>
          <w:szCs w:val="22"/>
          <w:rtl/>
        </w:rPr>
        <w:t>2-1- ابزاری برای استراتژی بنگاه</w:t>
      </w:r>
    </w:p>
    <w:p w14:paraId="74BD1398" w14:textId="77777777" w:rsidR="004A08BE" w:rsidRPr="00FF1915" w:rsidRDefault="004A08BE" w:rsidP="002C294C">
      <w:pPr>
        <w:spacing w:after="0" w:line="240" w:lineRule="auto"/>
        <w:ind w:firstLine="170"/>
        <w:rPr>
          <w:sz w:val="26"/>
          <w:szCs w:val="22"/>
          <w:rtl/>
        </w:rPr>
      </w:pPr>
      <w:r w:rsidRPr="00FF1915">
        <w:rPr>
          <w:rFonts w:hint="cs"/>
          <w:sz w:val="26"/>
          <w:szCs w:val="22"/>
          <w:rtl/>
        </w:rPr>
        <w:t>ماتریس‌های سبدی یکی از ابزارهای برنامه‌ریزی استراتژیک به شمار می‌روند که برای کمک به تحلیل پیکره‌بندی سبد، تخصیص منابع و اولویت‌بندی سرمایه‌گذاری‌های موجود بین کسب‌وکارها ایجاد شده‌اند. به‌رغم آنکه دهه‌ها از معرفی این ابزارها (از دهه 1970) می‌گذرد، همچنان چند محدودیت نیز دارند. پیش‌بینی‌کننده نیستند و به سبب آنکه عمدتاً تنها کسب‌وکارهای موجود را مدنظر قرار می‌دهند و به ندرت فرصت‌های جدیدی شناسایی می‌کنند. با آنکه ارزش در شرکت‌های چند کسب‌وکاری از یکپارچگی و هماهنگی [بین کسب‌وکارهای سبد] خلق می‌شود، این ابزارها هر یک از کسب‌وکار [های سبد] را به صورت جداگانه بررسی می‌کنند. این امر باعث می‌شود که شرایط رقابتی و سازمانی کسب‌وکارها بیش از حد ساده‌سازی شوند زیرا این ابزارها با استفاده از تعداد انگشت شماری از متغییرها، کسب‌وکارها را تحلیل می‌کنند.</w:t>
      </w:r>
    </w:p>
    <w:p w14:paraId="3049F7C7" w14:textId="77777777" w:rsidR="004A08BE" w:rsidRPr="00FF1915" w:rsidRDefault="004A08BE" w:rsidP="002C294C">
      <w:pPr>
        <w:spacing w:after="0" w:line="240" w:lineRule="auto"/>
        <w:ind w:firstLine="170"/>
        <w:rPr>
          <w:sz w:val="26"/>
          <w:szCs w:val="22"/>
          <w:rtl/>
        </w:rPr>
      </w:pPr>
      <w:r w:rsidRPr="00FF1915">
        <w:rPr>
          <w:rFonts w:hint="cs"/>
          <w:sz w:val="26"/>
          <w:szCs w:val="22"/>
          <w:rtl/>
        </w:rPr>
        <w:t>به‌رغم این محدودیت‌ها، اگر رهبری بتواند ماتریس‌های مناسبی انتخاب کند و آنها را به درستی به کار گیرد، می‌توان به منظور ارزیابی استراتژی بنگاه و تنظیم اصول راهنما برای اخذ تصمیمات مناسب، به بینش عمیقی دست یافت.</w:t>
      </w:r>
    </w:p>
    <w:p w14:paraId="1AD39432" w14:textId="77777777" w:rsidR="004A08BE" w:rsidRPr="00FF1915" w:rsidRDefault="004A08BE" w:rsidP="002C294C">
      <w:pPr>
        <w:spacing w:after="0" w:line="240" w:lineRule="auto"/>
        <w:ind w:firstLine="170"/>
        <w:rPr>
          <w:sz w:val="26"/>
          <w:szCs w:val="22"/>
          <w:rtl/>
        </w:rPr>
      </w:pPr>
      <w:r w:rsidRPr="00FF1915">
        <w:rPr>
          <w:rFonts w:hint="cs"/>
          <w:sz w:val="26"/>
          <w:szCs w:val="22"/>
          <w:rtl/>
        </w:rPr>
        <w:t>برای استفاده مناسب از این ابزار باید گام‌های اصلی زیر را طی کرد:</w:t>
      </w:r>
    </w:p>
    <w:p w14:paraId="76066B07" w14:textId="77777777" w:rsidR="004A08BE" w:rsidRPr="00FF1915" w:rsidRDefault="004A08BE" w:rsidP="002C294C">
      <w:pPr>
        <w:spacing w:after="0" w:line="240" w:lineRule="auto"/>
        <w:ind w:firstLine="170"/>
        <w:rPr>
          <w:sz w:val="26"/>
          <w:szCs w:val="22"/>
          <w:rtl/>
        </w:rPr>
      </w:pPr>
      <w:r w:rsidRPr="00FF1915">
        <w:rPr>
          <w:rFonts w:hint="cs"/>
          <w:sz w:val="26"/>
          <w:szCs w:val="22"/>
          <w:rtl/>
        </w:rPr>
        <w:t>1- جایابی کسب‌وکارها در ماتریس‌ها.</w:t>
      </w:r>
    </w:p>
    <w:p w14:paraId="6F44D557" w14:textId="77777777" w:rsidR="004A08BE" w:rsidRPr="00FF1915" w:rsidRDefault="004A08BE" w:rsidP="002C294C">
      <w:pPr>
        <w:spacing w:after="0" w:line="240" w:lineRule="auto"/>
        <w:ind w:firstLine="170"/>
        <w:rPr>
          <w:sz w:val="26"/>
          <w:szCs w:val="22"/>
          <w:rtl/>
        </w:rPr>
      </w:pPr>
      <w:r w:rsidRPr="00FF1915">
        <w:rPr>
          <w:rFonts w:hint="cs"/>
          <w:sz w:val="26"/>
          <w:szCs w:val="22"/>
          <w:rtl/>
        </w:rPr>
        <w:t>2- ارزیابی استراتژی سبد.</w:t>
      </w:r>
    </w:p>
    <w:p w14:paraId="3EB956BA" w14:textId="77777777" w:rsidR="004A08BE" w:rsidRPr="00FF1915" w:rsidRDefault="004A08BE" w:rsidP="002C294C">
      <w:pPr>
        <w:spacing w:after="0" w:line="240" w:lineRule="auto"/>
        <w:ind w:firstLine="170"/>
        <w:rPr>
          <w:sz w:val="26"/>
          <w:szCs w:val="22"/>
          <w:rtl/>
        </w:rPr>
      </w:pPr>
      <w:r w:rsidRPr="00FF1915">
        <w:rPr>
          <w:rFonts w:hint="cs"/>
          <w:sz w:val="26"/>
          <w:szCs w:val="22"/>
          <w:rtl/>
        </w:rPr>
        <w:t>3- ارزیابی استراتژی سرپرستی.</w:t>
      </w:r>
    </w:p>
    <w:p w14:paraId="223D7D32" w14:textId="77777777" w:rsidR="004A08BE" w:rsidRPr="00FF1915" w:rsidRDefault="004A08BE" w:rsidP="002C294C">
      <w:pPr>
        <w:spacing w:after="0" w:line="240" w:lineRule="auto"/>
        <w:ind w:firstLine="170"/>
        <w:rPr>
          <w:sz w:val="26"/>
          <w:szCs w:val="22"/>
          <w:rtl/>
        </w:rPr>
      </w:pPr>
      <w:r w:rsidRPr="00FF1915">
        <w:rPr>
          <w:rFonts w:hint="cs"/>
          <w:sz w:val="26"/>
          <w:szCs w:val="22"/>
          <w:rtl/>
        </w:rPr>
        <w:t>2-2 جایابی کسب‌وکارها در ماتریس‌ها</w:t>
      </w:r>
    </w:p>
    <w:p w14:paraId="7CB8A715" w14:textId="77777777" w:rsidR="004A08BE" w:rsidRPr="00FF1915" w:rsidRDefault="004A08BE" w:rsidP="002C294C">
      <w:pPr>
        <w:spacing w:after="0" w:line="240" w:lineRule="auto"/>
        <w:ind w:firstLine="170"/>
        <w:rPr>
          <w:sz w:val="26"/>
          <w:szCs w:val="22"/>
          <w:rtl/>
        </w:rPr>
      </w:pPr>
      <w:r w:rsidRPr="00FF1915">
        <w:rPr>
          <w:rFonts w:hint="cs"/>
          <w:sz w:val="26"/>
          <w:szCs w:val="22"/>
          <w:rtl/>
        </w:rPr>
        <w:t>برای ترسیم سه منطق بنیادین، سه ماتریس را انتخاب کرده‌ایم:</w:t>
      </w:r>
    </w:p>
    <w:p w14:paraId="1A070DEC" w14:textId="77777777" w:rsidR="004A08BE" w:rsidRPr="00FF1915" w:rsidRDefault="004A08BE" w:rsidP="002C294C">
      <w:pPr>
        <w:spacing w:after="0" w:line="240" w:lineRule="auto"/>
        <w:ind w:firstLine="170"/>
        <w:rPr>
          <w:sz w:val="26"/>
          <w:szCs w:val="22"/>
          <w:rtl/>
        </w:rPr>
      </w:pPr>
      <w:r w:rsidRPr="00FF1915">
        <w:rPr>
          <w:rFonts w:hint="cs"/>
          <w:sz w:val="26"/>
          <w:szCs w:val="22"/>
          <w:rtl/>
        </w:rPr>
        <w:t>- ماتریس جذابیت کسب‌وکار برای منطق کسب‌وکار.</w:t>
      </w:r>
    </w:p>
    <w:p w14:paraId="1BADD5FA" w14:textId="77777777" w:rsidR="004A08BE" w:rsidRPr="00FF1915" w:rsidRDefault="004A08BE" w:rsidP="002C294C">
      <w:pPr>
        <w:spacing w:after="0" w:line="240" w:lineRule="auto"/>
        <w:ind w:firstLine="170"/>
        <w:rPr>
          <w:sz w:val="26"/>
          <w:szCs w:val="22"/>
          <w:rtl/>
        </w:rPr>
      </w:pPr>
      <w:r w:rsidRPr="00FF1915">
        <w:rPr>
          <w:rFonts w:hint="cs"/>
          <w:sz w:val="26"/>
          <w:szCs w:val="22"/>
          <w:rtl/>
        </w:rPr>
        <w:t>- ماتریس ناحیه مرکزی</w:t>
      </w:r>
      <w:r w:rsidRPr="00FF1915">
        <w:rPr>
          <w:rStyle w:val="FootnoteReference"/>
          <w:sz w:val="26"/>
          <w:szCs w:val="22"/>
          <w:rtl/>
        </w:rPr>
        <w:footnoteReference w:id="173"/>
      </w:r>
      <w:r w:rsidRPr="00FF1915">
        <w:rPr>
          <w:rFonts w:hint="cs"/>
          <w:sz w:val="26"/>
          <w:szCs w:val="22"/>
          <w:rtl/>
        </w:rPr>
        <w:t xml:space="preserve"> و ارزش افزوده برای منطق ارزش افزوده.</w:t>
      </w:r>
    </w:p>
    <w:p w14:paraId="76F696FB" w14:textId="77777777" w:rsidR="004A08BE" w:rsidRPr="00FF1915" w:rsidRDefault="004A08BE" w:rsidP="002C294C">
      <w:pPr>
        <w:spacing w:after="0" w:line="240" w:lineRule="auto"/>
        <w:ind w:firstLine="170"/>
        <w:rPr>
          <w:sz w:val="26"/>
          <w:szCs w:val="22"/>
          <w:rtl/>
        </w:rPr>
      </w:pPr>
      <w:r w:rsidRPr="00FF1915">
        <w:rPr>
          <w:rFonts w:hint="cs"/>
          <w:sz w:val="26"/>
          <w:szCs w:val="22"/>
          <w:rtl/>
        </w:rPr>
        <w:t>- ماتریس ارزش منصفانه</w:t>
      </w:r>
      <w:r w:rsidRPr="00FF1915">
        <w:rPr>
          <w:rStyle w:val="FootnoteReference"/>
          <w:sz w:val="26"/>
          <w:szCs w:val="22"/>
          <w:rtl/>
        </w:rPr>
        <w:footnoteReference w:id="174"/>
      </w:r>
      <w:r w:rsidRPr="00FF1915">
        <w:rPr>
          <w:rFonts w:hint="cs"/>
          <w:sz w:val="26"/>
          <w:szCs w:val="22"/>
          <w:rtl/>
        </w:rPr>
        <w:t xml:space="preserve"> برای منطق بازارهای سرمایه.</w:t>
      </w:r>
    </w:p>
    <w:p w14:paraId="5EDB8EA3" w14:textId="77777777" w:rsidR="004A08BE" w:rsidRPr="00FF1915" w:rsidRDefault="004A08BE" w:rsidP="002C294C">
      <w:pPr>
        <w:spacing w:after="0" w:line="240" w:lineRule="auto"/>
        <w:ind w:firstLine="170"/>
        <w:rPr>
          <w:sz w:val="26"/>
          <w:szCs w:val="22"/>
          <w:rtl/>
        </w:rPr>
      </w:pPr>
      <w:r w:rsidRPr="00FF1915">
        <w:rPr>
          <w:rFonts w:hint="cs"/>
          <w:sz w:val="26"/>
          <w:szCs w:val="22"/>
          <w:rtl/>
        </w:rPr>
        <w:t>2-2-1 تحلیل سبد بر اساس منطق کسب‌وکار</w:t>
      </w:r>
    </w:p>
    <w:p w14:paraId="07BA8CF7" w14:textId="77777777" w:rsidR="004A08BE" w:rsidRPr="00FF1915" w:rsidRDefault="004A08BE" w:rsidP="002C294C">
      <w:pPr>
        <w:spacing w:after="0" w:line="240" w:lineRule="auto"/>
        <w:ind w:firstLine="170"/>
        <w:rPr>
          <w:sz w:val="26"/>
          <w:szCs w:val="22"/>
          <w:rtl/>
        </w:rPr>
      </w:pPr>
      <w:r w:rsidRPr="00FF1915">
        <w:rPr>
          <w:rFonts w:hint="cs"/>
          <w:sz w:val="26"/>
          <w:szCs w:val="22"/>
          <w:rtl/>
        </w:rPr>
        <w:t>ماتریس جذابیت کسب‌وکار، منطق کسب‌وکار سبد را از طریق تحلیل دو بعد نشان می‌دهد (شکل 2-1):</w:t>
      </w:r>
    </w:p>
    <w:p w14:paraId="1ABE8A11" w14:textId="77777777" w:rsidR="004A08BE" w:rsidRPr="00FF1915" w:rsidRDefault="004A08BE" w:rsidP="004A08BE">
      <w:pPr>
        <w:spacing w:after="0" w:line="240" w:lineRule="auto"/>
        <w:ind w:firstLine="170"/>
        <w:jc w:val="center"/>
        <w:rPr>
          <w:rFonts w:ascii="AdvOT13063f1e.B" w:hAnsi="AdvOT13063f1e.B" w:cs="AdvOT13063f1e.B"/>
          <w:sz w:val="20"/>
          <w:szCs w:val="20"/>
        </w:rPr>
      </w:pPr>
      <w:r w:rsidRPr="00FF1915">
        <w:rPr>
          <w:noProof/>
          <w:sz w:val="26"/>
          <w:szCs w:val="22"/>
          <w:rtl/>
          <w:lang w:bidi="ar-SA"/>
        </w:rPr>
        <w:drawing>
          <wp:inline distT="0" distB="0" distL="0" distR="0" wp14:anchorId="5D003F28" wp14:editId="6D83DB4A">
            <wp:extent cx="3403600" cy="3249153"/>
            <wp:effectExtent l="19050" t="19050" r="25400" b="27940"/>
            <wp:docPr id="2" name="Picture 2" descr="E:\Dropbox\Translation\Corporate Strategy for a Sustainable Growth_nodrm\Final\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Translation\Corporate Strategy for a Sustainable Growth_nodrm\Final\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7676" cy="3253044"/>
                    </a:xfrm>
                    <a:prstGeom prst="rect">
                      <a:avLst/>
                    </a:prstGeom>
                    <a:noFill/>
                    <a:ln>
                      <a:solidFill>
                        <a:schemeClr val="tx1"/>
                      </a:solidFill>
                    </a:ln>
                  </pic:spPr>
                </pic:pic>
              </a:graphicData>
            </a:graphic>
          </wp:inline>
        </w:drawing>
      </w:r>
    </w:p>
    <w:p w14:paraId="1AC379B5" w14:textId="77777777" w:rsidR="004A08BE" w:rsidRPr="00FF1915" w:rsidRDefault="004A08BE" w:rsidP="004A08BE">
      <w:pPr>
        <w:spacing w:after="120"/>
        <w:ind w:firstLine="170"/>
        <w:jc w:val="center"/>
        <w:rPr>
          <w:sz w:val="26"/>
          <w:szCs w:val="22"/>
          <w:rtl/>
        </w:rPr>
      </w:pPr>
      <w:r w:rsidRPr="00FF1915">
        <w:rPr>
          <w:rFonts w:hint="cs"/>
          <w:sz w:val="26"/>
          <w:szCs w:val="22"/>
          <w:rtl/>
        </w:rPr>
        <w:lastRenderedPageBreak/>
        <w:t>شکل 2.1 ماتریس جذابیت کسب‌وکار</w:t>
      </w:r>
    </w:p>
    <w:p w14:paraId="7D384AE5" w14:textId="77777777" w:rsidR="004A08BE" w:rsidRPr="00FF1915" w:rsidRDefault="004A08BE" w:rsidP="002C294C">
      <w:pPr>
        <w:spacing w:after="0" w:line="240" w:lineRule="auto"/>
        <w:ind w:firstLine="170"/>
        <w:rPr>
          <w:sz w:val="26"/>
          <w:szCs w:val="22"/>
          <w:rtl/>
        </w:rPr>
      </w:pPr>
      <w:r w:rsidRPr="00FF1915">
        <w:rPr>
          <w:rFonts w:hint="cs"/>
          <w:sz w:val="26"/>
          <w:szCs w:val="22"/>
          <w:rtl/>
        </w:rPr>
        <w:t>1- جذابیت صنعتی (یا سودآوری بازاری) که کسب‌وکار در آن رقابت می‌کند.</w:t>
      </w:r>
    </w:p>
    <w:p w14:paraId="162F4690" w14:textId="77777777" w:rsidR="004A08BE" w:rsidRPr="00FF1915" w:rsidRDefault="004A08BE" w:rsidP="002C294C">
      <w:pPr>
        <w:spacing w:after="0" w:line="240" w:lineRule="auto"/>
        <w:ind w:firstLine="170"/>
        <w:rPr>
          <w:sz w:val="26"/>
          <w:szCs w:val="22"/>
          <w:rtl/>
        </w:rPr>
      </w:pPr>
      <w:r w:rsidRPr="00FF1915">
        <w:rPr>
          <w:rFonts w:hint="cs"/>
          <w:sz w:val="26"/>
          <w:szCs w:val="22"/>
          <w:rtl/>
        </w:rPr>
        <w:t>2- شدت مزیت رقابتی (یا ضعف رقابتی) کسب‌وکار.</w:t>
      </w:r>
    </w:p>
    <w:p w14:paraId="1B507CE6" w14:textId="77777777" w:rsidR="004A08BE" w:rsidRPr="00FF1915" w:rsidRDefault="004A08BE" w:rsidP="002C294C">
      <w:pPr>
        <w:spacing w:after="0" w:line="240" w:lineRule="auto"/>
        <w:ind w:firstLine="170"/>
        <w:rPr>
          <w:sz w:val="26"/>
          <w:szCs w:val="22"/>
          <w:rtl/>
        </w:rPr>
      </w:pPr>
      <w:r w:rsidRPr="00FF1915">
        <w:rPr>
          <w:rFonts w:hint="cs"/>
          <w:sz w:val="26"/>
          <w:szCs w:val="22"/>
          <w:rtl/>
        </w:rPr>
        <w:t>بُعد عمودی ماتریس، جذابیت صنعت را نشان می‌دهد که می‌توان آن را با میانگین سودآوری (میانگین بازده سرمایه به‌کارگرفته‌شده</w:t>
      </w:r>
      <w:r w:rsidRPr="00FF1915">
        <w:rPr>
          <w:rStyle w:val="FootnoteReference"/>
          <w:sz w:val="26"/>
          <w:szCs w:val="22"/>
          <w:rtl/>
        </w:rPr>
        <w:footnoteReference w:id="175"/>
      </w:r>
      <w:r w:rsidRPr="00FF1915">
        <w:rPr>
          <w:rFonts w:hint="cs"/>
          <w:sz w:val="26"/>
          <w:szCs w:val="22"/>
          <w:rtl/>
        </w:rPr>
        <w:t xml:space="preserve"> رقیبِ مستقیم شرکت تخمین زد. اگر درباره سودآوری داده‌ای در دسترس نباشد، رهبری می‌تواند برای بررسی جذابیت صنعت از روش‌های کیفی از قبیل چارچوب پنج نیروی پورتر استفاده کند.</w:t>
      </w:r>
    </w:p>
    <w:p w14:paraId="5FC86320" w14:textId="77777777" w:rsidR="004A08BE" w:rsidRPr="00FF1915" w:rsidRDefault="004A08BE" w:rsidP="002C294C">
      <w:pPr>
        <w:spacing w:after="0" w:line="240" w:lineRule="auto"/>
        <w:ind w:firstLine="170"/>
        <w:rPr>
          <w:sz w:val="26"/>
          <w:szCs w:val="22"/>
          <w:rtl/>
        </w:rPr>
      </w:pPr>
      <w:r w:rsidRPr="00FF1915">
        <w:rPr>
          <w:rFonts w:hint="cs"/>
          <w:sz w:val="26"/>
          <w:szCs w:val="22"/>
          <w:rtl/>
        </w:rPr>
        <w:t>مرز بین جذابیت «بالا» و «پایین» را می‌توان بر اساس میانگین سودآوری کل صنعت تعریف کرد. در مورد روش‌های کیفی، موقعیت خط مرزی ذهنی‌تر است.</w:t>
      </w:r>
    </w:p>
    <w:p w14:paraId="13833B1C" w14:textId="77777777" w:rsidR="004A08BE" w:rsidRPr="00FF1915" w:rsidRDefault="004A08BE" w:rsidP="002C294C">
      <w:pPr>
        <w:spacing w:after="0" w:line="240" w:lineRule="auto"/>
        <w:ind w:firstLine="170"/>
        <w:rPr>
          <w:sz w:val="26"/>
          <w:szCs w:val="22"/>
          <w:rtl/>
        </w:rPr>
      </w:pPr>
      <w:r w:rsidRPr="00FF1915">
        <w:rPr>
          <w:rFonts w:hint="cs"/>
          <w:sz w:val="26"/>
          <w:szCs w:val="22"/>
          <w:rtl/>
        </w:rPr>
        <w:t>بعد افقی ماتریس، شدت مزیت رقابتی کسب‌وکار را نشان می‌دهد که از دو طریق می‌توان آن را اندازه گرفت:</w:t>
      </w:r>
    </w:p>
    <w:p w14:paraId="2D26E73C" w14:textId="77777777" w:rsidR="004A08BE" w:rsidRPr="00FF1915" w:rsidRDefault="004A08BE" w:rsidP="002C294C">
      <w:pPr>
        <w:spacing w:after="0" w:line="240" w:lineRule="auto"/>
        <w:ind w:firstLine="170"/>
        <w:rPr>
          <w:sz w:val="26"/>
          <w:szCs w:val="22"/>
          <w:rtl/>
        </w:rPr>
      </w:pPr>
      <w:r w:rsidRPr="00FF1915">
        <w:rPr>
          <w:rFonts w:hint="cs"/>
          <w:sz w:val="26"/>
          <w:szCs w:val="22"/>
          <w:rtl/>
        </w:rPr>
        <w:t>1- خلاء موجود بین سرمایه به‌کارگرفته‌شده کسب‌وکار و میانگین آن در صنعتی که کسب‌وکار در آن رقابت می‌کتد. مرز جداکننده منطقه عدد «صفر» است (در اینجا صفر به معنی این است که سرمایه به‌کارگرفته‌شده کسب‌وکار مساوی با میانگین سرمایه به‌کارگرفته‌شده رقبای مستقیم‌اش است).</w:t>
      </w:r>
    </w:p>
    <w:p w14:paraId="339949F5" w14:textId="77777777" w:rsidR="004A08BE" w:rsidRPr="00FF1915" w:rsidRDefault="004A08BE" w:rsidP="002C294C">
      <w:pPr>
        <w:spacing w:after="0" w:line="240" w:lineRule="auto"/>
        <w:ind w:firstLine="170"/>
        <w:rPr>
          <w:sz w:val="26"/>
          <w:szCs w:val="22"/>
          <w:rtl/>
        </w:rPr>
      </w:pPr>
      <w:r w:rsidRPr="00FF1915">
        <w:rPr>
          <w:rFonts w:hint="cs"/>
          <w:sz w:val="26"/>
          <w:szCs w:val="22"/>
          <w:rtl/>
        </w:rPr>
        <w:t>2- اختلاف بین سرمایه به‌کارگرفته‌شده و میانگین موزون هزینه سرمایه</w:t>
      </w:r>
      <w:r w:rsidRPr="00FF1915">
        <w:rPr>
          <w:rStyle w:val="FootnoteReference"/>
          <w:sz w:val="26"/>
          <w:szCs w:val="22"/>
          <w:rtl/>
        </w:rPr>
        <w:footnoteReference w:id="176"/>
      </w:r>
      <w:r w:rsidRPr="00FF1915">
        <w:rPr>
          <w:rFonts w:hint="cs"/>
          <w:sz w:val="26"/>
          <w:szCs w:val="22"/>
          <w:rtl/>
        </w:rPr>
        <w:t xml:space="preserve"> برای هر کسب‌وکار. در نتیجه، مزیت رقابتی تنها زمانی حاصل می‌شود که سرمایه به‌کارگرفته‌شده بیش از میانگین موزون هزینه سرمایه باشد.</w:t>
      </w:r>
    </w:p>
    <w:p w14:paraId="7DC50604" w14:textId="77777777" w:rsidR="004A08BE" w:rsidRPr="00FF1915" w:rsidRDefault="004A08BE" w:rsidP="002C294C">
      <w:pPr>
        <w:spacing w:after="0" w:line="240" w:lineRule="auto"/>
        <w:ind w:firstLine="170"/>
        <w:rPr>
          <w:sz w:val="26"/>
          <w:szCs w:val="22"/>
          <w:rtl/>
        </w:rPr>
      </w:pPr>
      <w:r w:rsidRPr="00FF1915">
        <w:rPr>
          <w:rFonts w:hint="cs"/>
          <w:sz w:val="26"/>
          <w:szCs w:val="22"/>
          <w:rtl/>
        </w:rPr>
        <w:t>در ارزیابی کیفی مزیت رقابتی، می‌توان از یک اصل بنیادین بهره برد: تنها کسب‌وکارهایی که قدرت بازار و منابع برتر دارند، به مزیت رقابتی دست می‌یابند. بر اساس دیدگاه منبع محور، مزیت رقابتی به بهره‌برداری از یگانگی</w:t>
      </w:r>
      <w:r w:rsidRPr="00FF1915">
        <w:rPr>
          <w:rStyle w:val="FootnoteReference"/>
          <w:sz w:val="26"/>
          <w:szCs w:val="22"/>
          <w:rtl/>
        </w:rPr>
        <w:footnoteReference w:id="177"/>
      </w:r>
      <w:r w:rsidRPr="00FF1915">
        <w:rPr>
          <w:rFonts w:hint="cs"/>
          <w:sz w:val="26"/>
          <w:szCs w:val="22"/>
          <w:rtl/>
        </w:rPr>
        <w:t xml:space="preserve"> منابع سبد شرکت بستگی دارد. شایان ذکر است که این بهره‌برداری از طریق طراحی مطلوب سازمانی و استراتژی متمایز حاصل می‌شود. همانطور که در فصل 4 شرح داده می‌شود، این یگانگی از توسعه، آرایش و به‌کارگیری</w:t>
      </w:r>
      <w:r w:rsidRPr="00FF1915">
        <w:rPr>
          <w:rStyle w:val="FootnoteReference"/>
          <w:sz w:val="26"/>
          <w:szCs w:val="22"/>
          <w:rtl/>
        </w:rPr>
        <w:footnoteReference w:id="178"/>
      </w:r>
      <w:r w:rsidRPr="00FF1915">
        <w:rPr>
          <w:rFonts w:hint="cs"/>
          <w:sz w:val="26"/>
          <w:szCs w:val="22"/>
          <w:rtl/>
        </w:rPr>
        <w:t xml:space="preserve"> «منابع ارزشمند کسب‌وکار» به دست می‌آید. </w:t>
      </w:r>
      <w:r w:rsidRPr="00FF1915">
        <w:rPr>
          <w:sz w:val="26"/>
          <w:szCs w:val="22"/>
          <w:rtl/>
        </w:rPr>
        <w:t xml:space="preserve">هر چه شرکت منابع ارزشمند را </w:t>
      </w:r>
      <w:r w:rsidRPr="00FF1915">
        <w:rPr>
          <w:rFonts w:hint="cs"/>
          <w:sz w:val="26"/>
          <w:szCs w:val="22"/>
          <w:rtl/>
        </w:rPr>
        <w:t xml:space="preserve">بهتر </w:t>
      </w:r>
      <w:r w:rsidRPr="00FF1915">
        <w:rPr>
          <w:sz w:val="26"/>
          <w:szCs w:val="22"/>
          <w:rtl/>
        </w:rPr>
        <w:t>کنترل کند، مز</w:t>
      </w:r>
      <w:r w:rsidRPr="00FF1915">
        <w:rPr>
          <w:rFonts w:hint="cs"/>
          <w:sz w:val="26"/>
          <w:szCs w:val="22"/>
          <w:rtl/>
        </w:rPr>
        <w:t>ی</w:t>
      </w:r>
      <w:r w:rsidRPr="00FF1915">
        <w:rPr>
          <w:rFonts w:hint="eastAsia"/>
          <w:sz w:val="26"/>
          <w:szCs w:val="22"/>
          <w:rtl/>
        </w:rPr>
        <w:t>ت</w:t>
      </w:r>
      <w:r w:rsidRPr="00FF1915">
        <w:rPr>
          <w:sz w:val="26"/>
          <w:szCs w:val="22"/>
          <w:rtl/>
        </w:rPr>
        <w:t xml:space="preserve"> رقابت</w:t>
      </w:r>
      <w:r w:rsidRPr="00FF1915">
        <w:rPr>
          <w:rFonts w:hint="cs"/>
          <w:sz w:val="26"/>
          <w:szCs w:val="22"/>
          <w:rtl/>
        </w:rPr>
        <w:t>ی‌اش</w:t>
      </w:r>
      <w:r w:rsidRPr="00FF1915">
        <w:rPr>
          <w:sz w:val="26"/>
          <w:szCs w:val="22"/>
          <w:rtl/>
        </w:rPr>
        <w:t xml:space="preserve"> قو</w:t>
      </w:r>
      <w:r w:rsidRPr="00FF1915">
        <w:rPr>
          <w:rFonts w:hint="cs"/>
          <w:sz w:val="26"/>
          <w:szCs w:val="22"/>
          <w:rtl/>
        </w:rPr>
        <w:t>ی‌</w:t>
      </w:r>
      <w:r w:rsidRPr="00FF1915">
        <w:rPr>
          <w:sz w:val="26"/>
          <w:szCs w:val="22"/>
          <w:rtl/>
        </w:rPr>
        <w:t xml:space="preserve">تر </w:t>
      </w:r>
      <w:r w:rsidRPr="00FF1915">
        <w:rPr>
          <w:rFonts w:hint="cs"/>
          <w:sz w:val="26"/>
          <w:szCs w:val="22"/>
          <w:rtl/>
        </w:rPr>
        <w:t>خواهد بود</w:t>
      </w:r>
      <w:r w:rsidRPr="00FF1915">
        <w:rPr>
          <w:sz w:val="26"/>
          <w:szCs w:val="22"/>
          <w:rtl/>
        </w:rPr>
        <w:t>.</w:t>
      </w:r>
    </w:p>
    <w:p w14:paraId="217C5A55" w14:textId="77777777" w:rsidR="004A08BE" w:rsidRPr="00FF1915" w:rsidRDefault="004A08BE" w:rsidP="004A08BE">
      <w:pPr>
        <w:spacing w:after="0" w:line="240" w:lineRule="auto"/>
        <w:ind w:firstLine="170"/>
        <w:rPr>
          <w:sz w:val="26"/>
          <w:szCs w:val="22"/>
          <w:rtl/>
        </w:rPr>
      </w:pPr>
      <w:r w:rsidRPr="00FF1915">
        <w:rPr>
          <w:rFonts w:hint="cs"/>
          <w:sz w:val="26"/>
          <w:szCs w:val="22"/>
          <w:rtl/>
        </w:rPr>
        <w:t>این ماتریس به چهار سلول تقسیم می‌شود که هر یک از آنها رسته‌های مختلف کسب‌وکارها را تعیین می‌کند. نتایج این ماتریس باید به دقت مورد بررسی قرار گیرد. منابع مزیت رقابتی کسب‌وکارهای سلول 2 و 4 باید بررسی شوند تا متوجه شویم که این منابع را می‌توان ایزوله</w:t>
      </w:r>
      <w:r w:rsidRPr="00FF1915">
        <w:rPr>
          <w:rStyle w:val="FootnoteReference"/>
          <w:sz w:val="26"/>
          <w:szCs w:val="22"/>
          <w:rtl/>
        </w:rPr>
        <w:footnoteReference w:id="179"/>
      </w:r>
      <w:r w:rsidRPr="00FF1915">
        <w:rPr>
          <w:rFonts w:hint="cs"/>
          <w:sz w:val="26"/>
          <w:szCs w:val="22"/>
          <w:rtl/>
        </w:rPr>
        <w:t xml:space="preserve"> کرد و جلوی تقلید</w:t>
      </w:r>
      <w:r w:rsidRPr="00FF1915">
        <w:rPr>
          <w:rStyle w:val="FootnoteReference"/>
          <w:sz w:val="26"/>
          <w:szCs w:val="22"/>
          <w:rtl/>
        </w:rPr>
        <w:footnoteReference w:id="180"/>
      </w:r>
      <w:r w:rsidRPr="00FF1915">
        <w:rPr>
          <w:rFonts w:hint="cs"/>
          <w:sz w:val="26"/>
          <w:szCs w:val="22"/>
          <w:rtl/>
        </w:rPr>
        <w:t xml:space="preserve"> از آنها [توسط رقبا] را گرفت. کسب‌وکارهای سلول 3 حیاتی‌ترین کسب‌وکارها محسوب می‌شوند زیرا در صنایعی غیرجذاب رقابت می‌کنند و از بی‌فایدگی</w:t>
      </w:r>
      <w:r w:rsidRPr="00FF1915">
        <w:rPr>
          <w:rFonts w:ascii="Cambria" w:hAnsi="Cambria" w:cs="Cambria" w:hint="cs"/>
          <w:sz w:val="26"/>
          <w:szCs w:val="22"/>
          <w:rtl/>
        </w:rPr>
        <w:t> </w:t>
      </w:r>
      <w:r w:rsidRPr="00FF1915">
        <w:rPr>
          <w:rFonts w:hint="cs"/>
          <w:sz w:val="26"/>
          <w:szCs w:val="22"/>
          <w:rtl/>
        </w:rPr>
        <w:t>رقابتی</w:t>
      </w:r>
      <w:r w:rsidRPr="00FF1915">
        <w:rPr>
          <w:rStyle w:val="FootnoteReference"/>
          <w:sz w:val="26"/>
          <w:szCs w:val="22"/>
          <w:rtl/>
        </w:rPr>
        <w:footnoteReference w:id="181"/>
      </w:r>
      <w:r w:rsidRPr="00FF1915">
        <w:rPr>
          <w:rFonts w:hint="cs"/>
          <w:sz w:val="26"/>
          <w:szCs w:val="22"/>
          <w:rtl/>
        </w:rPr>
        <w:t xml:space="preserve"> رنج می‌برند. کسب‌وکارهای سلول 1 به بررسی عمیق‌تری نیاز دارند تا بررسی شود که آیا می‌توان در میان مدت برای آن مزیت رقابتی ایجاد نمود یا خیر.</w:t>
      </w:r>
    </w:p>
    <w:p w14:paraId="7E56B1D1" w14:textId="77777777" w:rsidR="004A08BE" w:rsidRPr="00FF1915" w:rsidRDefault="004A08BE" w:rsidP="002C294C">
      <w:pPr>
        <w:spacing w:after="0" w:line="240" w:lineRule="auto"/>
        <w:ind w:firstLine="170"/>
        <w:rPr>
          <w:sz w:val="26"/>
          <w:szCs w:val="22"/>
          <w:rtl/>
        </w:rPr>
      </w:pPr>
      <w:r w:rsidRPr="00FF1915">
        <w:rPr>
          <w:rFonts w:hint="cs"/>
          <w:sz w:val="26"/>
          <w:szCs w:val="22"/>
          <w:rtl/>
        </w:rPr>
        <w:t>2-2-2 تحلیل سبد بر اساس منطق بازارهای سرمایه</w:t>
      </w:r>
    </w:p>
    <w:p w14:paraId="4C978EE1" w14:textId="77777777" w:rsidR="004A08BE" w:rsidRPr="00FF1915" w:rsidRDefault="004A08BE" w:rsidP="004A08BE">
      <w:pPr>
        <w:spacing w:after="0" w:line="240" w:lineRule="auto"/>
        <w:ind w:firstLine="170"/>
        <w:rPr>
          <w:sz w:val="26"/>
          <w:szCs w:val="22"/>
          <w:rtl/>
        </w:rPr>
      </w:pPr>
      <w:r w:rsidRPr="00FF1915">
        <w:rPr>
          <w:sz w:val="26"/>
          <w:szCs w:val="22"/>
          <w:rtl/>
        </w:rPr>
        <w:t xml:space="preserve"> </w:t>
      </w:r>
      <w:r w:rsidRPr="00FF1915">
        <w:rPr>
          <w:rFonts w:hint="cs"/>
          <w:sz w:val="26"/>
          <w:szCs w:val="22"/>
          <w:rtl/>
        </w:rPr>
        <w:t>ماتریس ارزش منصفانه</w:t>
      </w:r>
      <w:r w:rsidRPr="00FF1915">
        <w:rPr>
          <w:rStyle w:val="FootnoteReference"/>
          <w:sz w:val="26"/>
          <w:szCs w:val="22"/>
          <w:rtl/>
        </w:rPr>
        <w:footnoteReference w:id="182"/>
      </w:r>
      <w:r w:rsidRPr="00FF1915">
        <w:rPr>
          <w:rFonts w:hint="cs"/>
          <w:sz w:val="26"/>
          <w:szCs w:val="22"/>
          <w:rtl/>
        </w:rPr>
        <w:t>، منطق بازارهای سرمایه را از طریق تحلیل دو بعد نشان می‌دهد: قیمت بازار</w:t>
      </w:r>
      <w:r w:rsidRPr="00FF1915">
        <w:rPr>
          <w:rStyle w:val="FootnoteReference"/>
          <w:sz w:val="26"/>
          <w:szCs w:val="22"/>
          <w:rtl/>
        </w:rPr>
        <w:footnoteReference w:id="183"/>
      </w:r>
      <w:r w:rsidRPr="00FF1915">
        <w:rPr>
          <w:rFonts w:hint="cs"/>
          <w:sz w:val="26"/>
          <w:szCs w:val="22"/>
          <w:rtl/>
        </w:rPr>
        <w:t xml:space="preserve"> (محور افقی) و ارزش منصفانه</w:t>
      </w:r>
      <w:r w:rsidRPr="00FF1915">
        <w:rPr>
          <w:rStyle w:val="FootnoteReference"/>
          <w:sz w:val="26"/>
          <w:szCs w:val="22"/>
          <w:rtl/>
        </w:rPr>
        <w:footnoteReference w:id="184"/>
      </w:r>
      <w:r w:rsidRPr="00FF1915">
        <w:rPr>
          <w:rFonts w:hint="cs"/>
          <w:sz w:val="26"/>
          <w:szCs w:val="22"/>
          <w:rtl/>
        </w:rPr>
        <w:t xml:space="preserve"> (محور عمودی).</w:t>
      </w:r>
    </w:p>
    <w:p w14:paraId="5FAFB02F"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محور افقی قیمتی را نشان </w:t>
      </w:r>
      <w:r w:rsidRPr="00FF1915">
        <w:rPr>
          <w:rFonts w:hint="cs"/>
          <w:szCs w:val="22"/>
          <w:rtl/>
        </w:rPr>
        <w:t>می‌دهد</w:t>
      </w:r>
      <w:r w:rsidRPr="00FF1915">
        <w:rPr>
          <w:rFonts w:hint="cs"/>
          <w:sz w:val="26"/>
          <w:szCs w:val="22"/>
          <w:rtl/>
        </w:rPr>
        <w:t xml:space="preserve"> که خریدار برای اکتساب کسب‌وکار مایل به پرداخت آن است. در ساده‌ترین شکل، قیمت بر اساس اولین پیشنهاد دریافتی (قیمت پیشنهادی)</w:t>
      </w:r>
      <w:r w:rsidRPr="00FF1915">
        <w:rPr>
          <w:rStyle w:val="FootnoteReference"/>
          <w:sz w:val="26"/>
          <w:szCs w:val="22"/>
          <w:rtl/>
        </w:rPr>
        <w:footnoteReference w:id="185"/>
      </w:r>
      <w:r w:rsidRPr="00FF1915">
        <w:rPr>
          <w:rFonts w:hint="cs"/>
          <w:sz w:val="26"/>
          <w:szCs w:val="22"/>
          <w:rtl/>
        </w:rPr>
        <w:t xml:space="preserve"> تعیین می‌شود.</w:t>
      </w:r>
    </w:p>
    <w:p w14:paraId="0C311A87"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محور عمودی ارزش منصفانه </w:t>
      </w:r>
      <w:r w:rsidRPr="00FF1915">
        <w:rPr>
          <w:rFonts w:hint="cs"/>
          <w:szCs w:val="22"/>
          <w:rtl/>
        </w:rPr>
        <w:t>کسب‌وکار</w:t>
      </w:r>
      <w:r w:rsidRPr="00FF1915">
        <w:rPr>
          <w:rFonts w:hint="cs"/>
          <w:sz w:val="26"/>
          <w:szCs w:val="22"/>
          <w:rtl/>
        </w:rPr>
        <w:t xml:space="preserve"> را نشان می‌دهد. این ارزش را می‌توان از روش جریان نقد تنزیل شدۀ غیراهرمی یا تحلیل شرکت مقایسه‌پذیر محاسبه کرد.</w:t>
      </w:r>
    </w:p>
    <w:p w14:paraId="1189A73C"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ماتریس ارزش منصفانه </w:t>
      </w:r>
      <w:r w:rsidRPr="00FF1915">
        <w:rPr>
          <w:rFonts w:hint="cs"/>
          <w:szCs w:val="22"/>
          <w:rtl/>
        </w:rPr>
        <w:t>بررسی</w:t>
      </w:r>
      <w:r w:rsidRPr="00FF1915">
        <w:rPr>
          <w:rFonts w:hint="cs"/>
          <w:sz w:val="26"/>
          <w:szCs w:val="22"/>
          <w:rtl/>
        </w:rPr>
        <w:t xml:space="preserve"> می‌کند که آیا قیمت بازار هر کسب‌وکار با ارزش منصفانه‌اش منطبق است یا خیر. در مورد اول، کسب‌وکار در خط مورب شکل 2-2 قرار می‌گیرد؛ و در مورد دوم، دو گزینه در پیش رو قرار می‌گیرد:</w:t>
      </w:r>
    </w:p>
    <w:p w14:paraId="68E15C6C" w14:textId="77777777" w:rsidR="004A08BE" w:rsidRPr="00FF1915" w:rsidRDefault="004A08BE" w:rsidP="004A08BE">
      <w:pPr>
        <w:spacing w:after="120"/>
        <w:ind w:firstLine="170"/>
        <w:jc w:val="center"/>
        <w:rPr>
          <w:sz w:val="26"/>
          <w:szCs w:val="22"/>
          <w:rtl/>
        </w:rPr>
      </w:pPr>
      <w:r w:rsidRPr="00FF1915">
        <w:rPr>
          <w:noProof/>
          <w:sz w:val="26"/>
          <w:szCs w:val="22"/>
          <w:rtl/>
          <w:lang w:bidi="ar-SA"/>
        </w:rPr>
        <w:lastRenderedPageBreak/>
        <w:drawing>
          <wp:inline distT="0" distB="0" distL="0" distR="0" wp14:anchorId="76808616" wp14:editId="1A7BC5CA">
            <wp:extent cx="2917913" cy="1924334"/>
            <wp:effectExtent l="19050" t="19050" r="15875" b="19050"/>
            <wp:docPr id="1" name="Picture 1" descr="E:\Dropbox\Translation\Corporate Strategy for a Sustainable Growth_nodrm\Final\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Translation\Corporate Strategy for a Sustainable Growth_nodrm\Final\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2658" cy="1934058"/>
                    </a:xfrm>
                    <a:prstGeom prst="rect">
                      <a:avLst/>
                    </a:prstGeom>
                    <a:noFill/>
                    <a:ln>
                      <a:solidFill>
                        <a:schemeClr val="tx1"/>
                      </a:solidFill>
                    </a:ln>
                  </pic:spPr>
                </pic:pic>
              </a:graphicData>
            </a:graphic>
          </wp:inline>
        </w:drawing>
      </w:r>
    </w:p>
    <w:p w14:paraId="28A37AD8" w14:textId="77777777" w:rsidR="004A08BE" w:rsidRPr="00FF1915" w:rsidRDefault="004A08BE" w:rsidP="004A08BE">
      <w:pPr>
        <w:spacing w:after="120"/>
        <w:ind w:firstLine="170"/>
        <w:jc w:val="center"/>
        <w:rPr>
          <w:sz w:val="26"/>
          <w:szCs w:val="22"/>
          <w:rtl/>
        </w:rPr>
      </w:pPr>
      <w:r w:rsidRPr="00FF1915">
        <w:rPr>
          <w:rFonts w:hint="cs"/>
          <w:sz w:val="26"/>
          <w:szCs w:val="22"/>
          <w:rtl/>
        </w:rPr>
        <w:t>شکل 2.2 ماتریس ارزش منصفانه</w:t>
      </w:r>
    </w:p>
    <w:p w14:paraId="4EF5595F" w14:textId="3D8DC460" w:rsidR="004A08BE" w:rsidRPr="00FF1915" w:rsidRDefault="004A08BE" w:rsidP="00BF72B8">
      <w:pPr>
        <w:spacing w:after="0" w:line="240" w:lineRule="auto"/>
        <w:ind w:firstLine="170"/>
        <w:rPr>
          <w:sz w:val="26"/>
          <w:szCs w:val="22"/>
          <w:rtl/>
        </w:rPr>
      </w:pPr>
      <w:r w:rsidRPr="00FF1915">
        <w:rPr>
          <w:rFonts w:hint="cs"/>
          <w:sz w:val="26"/>
          <w:szCs w:val="22"/>
          <w:rtl/>
        </w:rPr>
        <w:t xml:space="preserve">- اگر قیمت بازار بیشتر از ارزش منصفانه باشد، در مثلث 2 جایابی می‌شود. در این مثلث کسب‌وکاری که  توسط بازار بیش از میزان منصفانه ارزشگذاری شده است (مانند بخش‌های مربوط به اینترنت در پایان قرن گذشته یا ارزشگذاری بیش از حد بخش کالاهای </w:t>
      </w:r>
      <w:r w:rsidR="00BF72B8" w:rsidRPr="00FF1915">
        <w:rPr>
          <w:rFonts w:hint="cs"/>
          <w:sz w:val="26"/>
          <w:szCs w:val="22"/>
          <w:rtl/>
        </w:rPr>
        <w:t>تجملی</w:t>
      </w:r>
      <w:r w:rsidRPr="00FF1915">
        <w:rPr>
          <w:rStyle w:val="FootnoteReference"/>
          <w:sz w:val="26"/>
          <w:szCs w:val="22"/>
          <w:rtl/>
        </w:rPr>
        <w:footnoteReference w:id="186"/>
      </w:r>
      <w:r w:rsidRPr="00FF1915">
        <w:rPr>
          <w:rFonts w:hint="cs"/>
          <w:sz w:val="26"/>
          <w:szCs w:val="22"/>
          <w:rtl/>
        </w:rPr>
        <w:t xml:space="preserve"> در دهه ابتدای این قرن). </w:t>
      </w:r>
      <w:r w:rsidRPr="00FF1915">
        <w:rPr>
          <w:rFonts w:hint="cs"/>
          <w:szCs w:val="22"/>
          <w:rtl/>
        </w:rPr>
        <w:t>چنین</w:t>
      </w:r>
      <w:r w:rsidRPr="00FF1915">
        <w:rPr>
          <w:rFonts w:hint="cs"/>
          <w:sz w:val="26"/>
          <w:szCs w:val="22"/>
          <w:rtl/>
        </w:rPr>
        <w:t xml:space="preserve"> ارزشگذاری بیش از حدی معمولاً به ناکارایی بازار یا عدم توازن بین عرضه و تقاضا در بازار بستگی دارد. مثالی از این نوع جایابی، کسب‌وکار سیت</w:t>
      </w:r>
      <w:r w:rsidRPr="00FF1915">
        <w:rPr>
          <w:rFonts w:ascii="Cambria" w:hAnsi="Cambria" w:cs="Cambria" w:hint="cs"/>
          <w:sz w:val="26"/>
          <w:szCs w:val="22"/>
          <w:rtl/>
        </w:rPr>
        <w:t> </w:t>
      </w:r>
      <w:r w:rsidRPr="00FF1915">
        <w:rPr>
          <w:rFonts w:hint="cs"/>
          <w:sz w:val="26"/>
          <w:szCs w:val="22"/>
          <w:rtl/>
        </w:rPr>
        <w:t>پیجینگ</w:t>
      </w:r>
      <w:r w:rsidRPr="00FF1915">
        <w:rPr>
          <w:rFonts w:ascii="Cambria" w:hAnsi="Cambria" w:cs="Cambria" w:hint="cs"/>
          <w:sz w:val="26"/>
          <w:szCs w:val="22"/>
          <w:rtl/>
        </w:rPr>
        <w:t> </w:t>
      </w:r>
      <w:r w:rsidRPr="00FF1915">
        <w:rPr>
          <w:rFonts w:hint="cs"/>
          <w:sz w:val="26"/>
          <w:szCs w:val="22"/>
          <w:rtl/>
        </w:rPr>
        <w:t>ژیالی</w:t>
      </w:r>
      <w:r w:rsidRPr="00FF1915">
        <w:rPr>
          <w:rStyle w:val="FootnoteReference"/>
          <w:sz w:val="26"/>
          <w:szCs w:val="22"/>
          <w:rtl/>
        </w:rPr>
        <w:footnoteReference w:id="187"/>
      </w:r>
      <w:r w:rsidRPr="00FF1915">
        <w:rPr>
          <w:rFonts w:hint="cs"/>
          <w:sz w:val="26"/>
          <w:szCs w:val="22"/>
          <w:rtl/>
        </w:rPr>
        <w:t xml:space="preserve"> در سبد دی‌آگوستینی در ابتدای دهه 2000 است (جعبه 2-1).</w:t>
      </w:r>
    </w:p>
    <w:p w14:paraId="04224FA0"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 اگر قیمت بازار کمتر از ارزش منصفانه باشد، کسب‌وکار در مثلث دو جایابی می‌شود. کسب‌وکارها به سه دلیل در این مثلث قرار می‌گیرند: (1) خریداران انگشت‌شمار به سبب توسعه محدود بازارهای سرمایه، اندازه بیش از حد کسب‌وکار یا ریسک قانونگذاری که بر اساس آن محدودیت‌هایی به </w:t>
      </w:r>
      <w:r w:rsidRPr="00FF1915">
        <w:rPr>
          <w:rFonts w:hint="cs"/>
          <w:szCs w:val="22"/>
          <w:rtl/>
        </w:rPr>
        <w:t>کسب‌وکار</w:t>
      </w:r>
      <w:r w:rsidRPr="00FF1915">
        <w:rPr>
          <w:rFonts w:hint="cs"/>
          <w:sz w:val="26"/>
          <w:szCs w:val="22"/>
          <w:rtl/>
        </w:rPr>
        <w:t xml:space="preserve"> تحمیل شده است؛ (2) ویژگی‌های خریداران بر حسب انگیزه خرید، شایستگی‌ها و توانایی در فرایند مذاکره و گرایش‌های کم و بیش خوشبینانه نسبت به آینده؛ (3) نبود تقارن اطلاعاتی</w:t>
      </w:r>
      <w:r w:rsidRPr="00FF1915">
        <w:rPr>
          <w:rStyle w:val="FootnoteReference"/>
          <w:sz w:val="26"/>
          <w:szCs w:val="22"/>
          <w:rtl/>
        </w:rPr>
        <w:footnoteReference w:id="188"/>
      </w:r>
      <w:r w:rsidRPr="00FF1915">
        <w:rPr>
          <w:rFonts w:hint="cs"/>
          <w:sz w:val="26"/>
          <w:szCs w:val="22"/>
          <w:rtl/>
        </w:rPr>
        <w:t xml:space="preserve"> در بازار.</w:t>
      </w:r>
    </w:p>
    <w:p w14:paraId="33556B64" w14:textId="1FEA2D83" w:rsidR="004A08BE" w:rsidRPr="00FF1915" w:rsidRDefault="004A08BE" w:rsidP="004A08BE">
      <w:pPr>
        <w:bidi w:val="0"/>
        <w:spacing w:after="0" w:line="240" w:lineRule="auto"/>
        <w:ind w:firstLine="170"/>
        <w:rPr>
          <w:rFonts w:ascii="AdvOT419e7ed1" w:hAnsi="AdvOT419e7ed1"/>
          <w:color w:val="231F20"/>
          <w:sz w:val="22"/>
          <w:szCs w:val="22"/>
          <w:rtl/>
        </w:rPr>
      </w:pPr>
    </w:p>
    <w:tbl>
      <w:tblPr>
        <w:tblStyle w:val="TableGrid"/>
        <w:bidiVisual/>
        <w:tblW w:w="0" w:type="auto"/>
        <w:tblLook w:val="04A0" w:firstRow="1" w:lastRow="0" w:firstColumn="1" w:lastColumn="0" w:noHBand="0" w:noVBand="1"/>
      </w:tblPr>
      <w:tblGrid>
        <w:gridCol w:w="9242"/>
      </w:tblGrid>
      <w:tr w:rsidR="004A08BE" w:rsidRPr="00FF1915" w14:paraId="00CF87FF" w14:textId="77777777" w:rsidTr="002B7F63">
        <w:tc>
          <w:tcPr>
            <w:tcW w:w="9242" w:type="dxa"/>
          </w:tcPr>
          <w:p w14:paraId="6F05B2FE" w14:textId="77777777" w:rsidR="004A08BE" w:rsidRPr="00FF1915" w:rsidRDefault="004A08BE" w:rsidP="002B7F63">
            <w:pPr>
              <w:spacing w:after="120"/>
              <w:rPr>
                <w:b/>
                <w:bCs/>
                <w:sz w:val="22"/>
                <w:szCs w:val="22"/>
                <w:rtl/>
              </w:rPr>
            </w:pPr>
            <w:r w:rsidRPr="00FF1915">
              <w:rPr>
                <w:rFonts w:hint="cs"/>
                <w:b/>
                <w:bCs/>
                <w:sz w:val="22"/>
                <w:szCs w:val="22"/>
                <w:rtl/>
              </w:rPr>
              <w:t xml:space="preserve">جعبه 2-1 مورد دی آگوستینی- </w:t>
            </w:r>
            <w:r w:rsidRPr="00FF1915">
              <w:rPr>
                <w:b/>
                <w:bCs/>
                <w:sz w:val="22"/>
                <w:szCs w:val="22"/>
                <w:rtl/>
              </w:rPr>
              <w:t>س</w:t>
            </w:r>
            <w:r w:rsidRPr="00FF1915">
              <w:rPr>
                <w:rFonts w:hint="cs"/>
                <w:b/>
                <w:bCs/>
                <w:sz w:val="22"/>
                <w:szCs w:val="22"/>
                <w:rtl/>
              </w:rPr>
              <w:t>یت</w:t>
            </w:r>
            <w:r w:rsidRPr="00FF1915">
              <w:rPr>
                <w:b/>
                <w:bCs/>
                <w:sz w:val="22"/>
                <w:szCs w:val="22"/>
                <w:rtl/>
              </w:rPr>
              <w:t xml:space="preserve"> پ</w:t>
            </w:r>
            <w:r w:rsidRPr="00FF1915">
              <w:rPr>
                <w:rFonts w:hint="cs"/>
                <w:b/>
                <w:bCs/>
                <w:sz w:val="22"/>
                <w:szCs w:val="22"/>
                <w:rtl/>
              </w:rPr>
              <w:t>یجینگ</w:t>
            </w:r>
            <w:r w:rsidRPr="00FF1915">
              <w:rPr>
                <w:b/>
                <w:bCs/>
                <w:sz w:val="22"/>
                <w:szCs w:val="22"/>
                <w:rtl/>
              </w:rPr>
              <w:t xml:space="preserve"> ژ</w:t>
            </w:r>
            <w:r w:rsidRPr="00FF1915">
              <w:rPr>
                <w:rFonts w:hint="cs"/>
                <w:b/>
                <w:bCs/>
                <w:sz w:val="22"/>
                <w:szCs w:val="22"/>
                <w:rtl/>
              </w:rPr>
              <w:t>یالی</w:t>
            </w:r>
          </w:p>
          <w:p w14:paraId="6DA2276E" w14:textId="783C1054" w:rsidR="004A08BE" w:rsidRPr="00FF1915" w:rsidRDefault="004A08BE" w:rsidP="00823062">
            <w:pPr>
              <w:spacing w:after="120"/>
              <w:rPr>
                <w:sz w:val="20"/>
                <w:szCs w:val="20"/>
                <w:rtl/>
              </w:rPr>
            </w:pPr>
            <w:r w:rsidRPr="00FF1915">
              <w:rPr>
                <w:rFonts w:hint="cs"/>
                <w:sz w:val="20"/>
                <w:szCs w:val="20"/>
                <w:rtl/>
              </w:rPr>
              <w:t>در فوریه سال 2000، پدیده‌ای به اسم «اولین ازدواج ایتالیایی در عصر اینترنت»</w:t>
            </w:r>
            <w:r w:rsidRPr="00FF1915">
              <w:rPr>
                <w:rStyle w:val="FootnoteReference"/>
                <w:sz w:val="20"/>
                <w:szCs w:val="20"/>
                <w:rtl/>
              </w:rPr>
              <w:footnoteReference w:id="189"/>
            </w:r>
            <w:r w:rsidRPr="00FF1915">
              <w:rPr>
                <w:rFonts w:hint="cs"/>
                <w:sz w:val="20"/>
                <w:szCs w:val="20"/>
                <w:rtl/>
              </w:rPr>
              <w:t xml:space="preserve"> اعلام رسمی شد. تلکام ایتالیا</w:t>
            </w:r>
            <w:r w:rsidRPr="00FF1915">
              <w:rPr>
                <w:rStyle w:val="FootnoteReference"/>
                <w:sz w:val="20"/>
                <w:szCs w:val="20"/>
                <w:rtl/>
              </w:rPr>
              <w:footnoteReference w:id="190"/>
            </w:r>
            <w:r w:rsidRPr="00FF1915">
              <w:rPr>
                <w:rFonts w:hint="cs"/>
                <w:sz w:val="20"/>
                <w:szCs w:val="20"/>
                <w:rtl/>
              </w:rPr>
              <w:t xml:space="preserve"> و </w:t>
            </w:r>
            <w:r w:rsidRPr="00FF1915">
              <w:rPr>
                <w:sz w:val="20"/>
                <w:szCs w:val="20"/>
                <w:rtl/>
              </w:rPr>
              <w:t>س</w:t>
            </w:r>
            <w:r w:rsidRPr="00FF1915">
              <w:rPr>
                <w:rFonts w:hint="cs"/>
                <w:sz w:val="20"/>
                <w:szCs w:val="20"/>
                <w:rtl/>
              </w:rPr>
              <w:t>یت</w:t>
            </w:r>
            <w:r w:rsidRPr="00FF1915">
              <w:rPr>
                <w:sz w:val="20"/>
                <w:szCs w:val="20"/>
                <w:rtl/>
              </w:rPr>
              <w:t xml:space="preserve"> پ</w:t>
            </w:r>
            <w:r w:rsidRPr="00FF1915">
              <w:rPr>
                <w:rFonts w:hint="cs"/>
                <w:sz w:val="20"/>
                <w:szCs w:val="20"/>
                <w:rtl/>
              </w:rPr>
              <w:t>یجینگ</w:t>
            </w:r>
            <w:r w:rsidRPr="00FF1915">
              <w:rPr>
                <w:sz w:val="20"/>
                <w:szCs w:val="20"/>
                <w:rtl/>
              </w:rPr>
              <w:t xml:space="preserve"> ژ</w:t>
            </w:r>
            <w:r w:rsidRPr="00FF1915">
              <w:rPr>
                <w:rFonts w:hint="cs"/>
                <w:sz w:val="20"/>
                <w:szCs w:val="20"/>
                <w:rtl/>
              </w:rPr>
              <w:t>یالی تصمیم گرفتند که فعالیت‌های تین‌دات‌آی‌تی</w:t>
            </w:r>
            <w:r w:rsidRPr="00FF1915">
              <w:rPr>
                <w:rStyle w:val="FootnoteReference"/>
                <w:sz w:val="20"/>
                <w:szCs w:val="20"/>
                <w:rtl/>
              </w:rPr>
              <w:footnoteReference w:id="191"/>
            </w:r>
            <w:r w:rsidRPr="00FF1915">
              <w:rPr>
                <w:rFonts w:hint="cs"/>
                <w:sz w:val="20"/>
                <w:szCs w:val="20"/>
                <w:rtl/>
              </w:rPr>
              <w:t xml:space="preserve"> (اپراتور شبکه‌ای پیشتاز در ایتالیا) و سیت</w:t>
            </w:r>
            <w:r w:rsidRPr="00FF1915">
              <w:rPr>
                <w:rStyle w:val="FootnoteReference"/>
                <w:sz w:val="20"/>
                <w:szCs w:val="20"/>
                <w:rtl/>
              </w:rPr>
              <w:footnoteReference w:id="192"/>
            </w:r>
            <w:r w:rsidRPr="00FF1915">
              <w:rPr>
                <w:rFonts w:hint="cs"/>
                <w:sz w:val="20"/>
                <w:szCs w:val="20"/>
                <w:rtl/>
              </w:rPr>
              <w:t>، (مالک موتور جستجوی ویرژیلیو</w:t>
            </w:r>
            <w:r w:rsidRPr="00FF1915">
              <w:rPr>
                <w:rStyle w:val="FootnoteReference"/>
                <w:sz w:val="20"/>
                <w:szCs w:val="20"/>
                <w:rtl/>
              </w:rPr>
              <w:footnoteReference w:id="193"/>
            </w:r>
            <w:r w:rsidRPr="00FF1915">
              <w:rPr>
                <w:rFonts w:hint="cs"/>
                <w:sz w:val="20"/>
                <w:szCs w:val="20"/>
                <w:rtl/>
              </w:rPr>
              <w:t xml:space="preserve"> (گوگل ایتالیایی)، که در تبلیغات و تجارت الکترونیک فعال بود) را به هم متصل کنند. در انتهای مبادله، تلکام کنترل هویت [ترکیبی] جدید را در دست گرفت، در حالیکه دی آگوستینی سهام خود در سیت را به طور کامل (با ارزش بیش از 2 میلیارد) واگذار کرد. چند سال بعد، ماکو دراگو</w:t>
            </w:r>
            <w:r w:rsidRPr="00FF1915">
              <w:rPr>
                <w:rStyle w:val="FootnoteReference"/>
                <w:sz w:val="20"/>
                <w:szCs w:val="20"/>
                <w:rtl/>
              </w:rPr>
              <w:footnoteReference w:id="194"/>
            </w:r>
            <w:r w:rsidRPr="00FF1915">
              <w:rPr>
                <w:rFonts w:hint="cs"/>
                <w:sz w:val="20"/>
                <w:szCs w:val="20"/>
                <w:rtl/>
              </w:rPr>
              <w:t xml:space="preserve"> (سهامدار عمده و رییس گروه دی آگوستینی) این رخداد را اینگونه به یاد می‌آورد: «سیت یک سرمایه‌گذاری بود که واگذاری آن عاقلانه بود، با پیشنهادی مواجه شد که در واقع سود سهام را برای 100 سال آتی تضمین کرد».</w:t>
            </w:r>
          </w:p>
        </w:tc>
      </w:tr>
    </w:tbl>
    <w:p w14:paraId="66B67076" w14:textId="77777777" w:rsidR="004A08BE" w:rsidRPr="00FF1915" w:rsidRDefault="004A08BE" w:rsidP="004A08BE">
      <w:pPr>
        <w:spacing w:after="0" w:line="240" w:lineRule="auto"/>
        <w:ind w:firstLine="170"/>
        <w:rPr>
          <w:sz w:val="26"/>
          <w:szCs w:val="22"/>
          <w:rtl/>
        </w:rPr>
      </w:pPr>
      <w:r w:rsidRPr="00FF1915">
        <w:rPr>
          <w:rFonts w:hint="cs"/>
          <w:sz w:val="26"/>
          <w:szCs w:val="22"/>
          <w:rtl/>
        </w:rPr>
        <w:t>2-2-3 تحلیل سبد بر اساس منطق ارزش افزوده</w:t>
      </w:r>
    </w:p>
    <w:p w14:paraId="64952B5B" w14:textId="68F7DAAF" w:rsidR="004A08BE" w:rsidRPr="00FF1915" w:rsidRDefault="004A08BE" w:rsidP="004A08BE">
      <w:pPr>
        <w:spacing w:after="0" w:line="240" w:lineRule="auto"/>
        <w:ind w:firstLine="170"/>
        <w:rPr>
          <w:sz w:val="26"/>
          <w:szCs w:val="22"/>
          <w:rtl/>
        </w:rPr>
      </w:pPr>
      <w:r w:rsidRPr="00FF1915">
        <w:rPr>
          <w:rFonts w:hint="cs"/>
          <w:sz w:val="26"/>
          <w:szCs w:val="22"/>
          <w:rtl/>
        </w:rPr>
        <w:t xml:space="preserve">ماتریس ناحیه مرکزی یا </w:t>
      </w:r>
      <w:r w:rsidRPr="00FF1915">
        <w:rPr>
          <w:rFonts w:hint="cs"/>
          <w:szCs w:val="22"/>
          <w:rtl/>
        </w:rPr>
        <w:t>ارزش</w:t>
      </w:r>
      <w:r w:rsidRPr="00FF1915">
        <w:rPr>
          <w:rFonts w:hint="cs"/>
          <w:sz w:val="26"/>
          <w:szCs w:val="22"/>
          <w:rtl/>
        </w:rPr>
        <w:t xml:space="preserve"> افزوده، منطق ارزش افزوده سبد کسب‌وکاری را به نمایش می‌گذارد. ارزش افزوده از ترکیب دو</w:t>
      </w:r>
      <w:r w:rsidR="009049FF" w:rsidRPr="00FF1915">
        <w:rPr>
          <w:rFonts w:hint="cs"/>
          <w:sz w:val="26"/>
          <w:szCs w:val="22"/>
          <w:rtl/>
        </w:rPr>
        <w:t xml:space="preserve"> نوع</w:t>
      </w:r>
      <w:r w:rsidRPr="00FF1915">
        <w:rPr>
          <w:rFonts w:hint="cs"/>
          <w:sz w:val="26"/>
          <w:szCs w:val="22"/>
          <w:rtl/>
        </w:rPr>
        <w:t xml:space="preserve"> مشارکت</w:t>
      </w:r>
      <w:r w:rsidRPr="00FF1915">
        <w:rPr>
          <w:rStyle w:val="FootnoteReference"/>
          <w:sz w:val="26"/>
          <w:szCs w:val="22"/>
          <w:rtl/>
        </w:rPr>
        <w:footnoteReference w:id="195"/>
      </w:r>
      <w:r w:rsidRPr="00FF1915">
        <w:rPr>
          <w:rFonts w:hint="cs"/>
          <w:sz w:val="26"/>
          <w:szCs w:val="22"/>
          <w:rtl/>
        </w:rPr>
        <w:t xml:space="preserve"> حاصل می‌شود.</w:t>
      </w:r>
    </w:p>
    <w:p w14:paraId="1278960E"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 مشارکت مثبت ستاد مرکزی بنگاه در استراتژی رقابتی هر یک از کسب‌وکارها که خودش به دو عامل بستگی دارد: (1) رابطه بین هر یک از کسب‌وکارها و ستاد </w:t>
      </w:r>
      <w:r w:rsidRPr="00FF1915">
        <w:rPr>
          <w:rFonts w:hint="cs"/>
          <w:szCs w:val="22"/>
          <w:rtl/>
        </w:rPr>
        <w:t>مرکزی</w:t>
      </w:r>
      <w:r w:rsidRPr="00FF1915">
        <w:rPr>
          <w:rFonts w:hint="cs"/>
          <w:sz w:val="26"/>
          <w:szCs w:val="22"/>
          <w:rtl/>
        </w:rPr>
        <w:t xml:space="preserve"> بنگاه (یا خلق ارزش عمودی از طریق «هم‌افزایی عمودی»)؛ و (2) رابطه </w:t>
      </w:r>
      <w:r w:rsidRPr="00FF1915">
        <w:rPr>
          <w:rFonts w:ascii="Times New Roman" w:hAnsi="Times New Roman" w:cs="Times New Roman" w:hint="cs"/>
          <w:sz w:val="26"/>
          <w:szCs w:val="22"/>
          <w:rtl/>
        </w:rPr>
        <w:t>–</w:t>
      </w:r>
      <w:r w:rsidRPr="00FF1915">
        <w:rPr>
          <w:rFonts w:hint="cs"/>
          <w:sz w:val="26"/>
          <w:szCs w:val="22"/>
          <w:rtl/>
        </w:rPr>
        <w:t xml:space="preserve"> که با میانجی‌گری ستاد مرکزی بنگاه اتفاق می‌افتد- بین کسب‌وکارهای مختلف موجود در سبد کسب‌وکاری (یا خلق ارزش افقی از طریق «هم‌افزایی افقی»).</w:t>
      </w:r>
    </w:p>
    <w:p w14:paraId="14C5D603" w14:textId="77777777" w:rsidR="004A08BE" w:rsidRPr="00FF1915" w:rsidRDefault="004A08BE" w:rsidP="004A08BE">
      <w:pPr>
        <w:spacing w:after="120"/>
        <w:ind w:firstLine="170"/>
        <w:rPr>
          <w:sz w:val="26"/>
          <w:szCs w:val="22"/>
          <w:rtl/>
        </w:rPr>
      </w:pPr>
      <w:r w:rsidRPr="00FF1915">
        <w:rPr>
          <w:rFonts w:hint="cs"/>
          <w:sz w:val="26"/>
          <w:szCs w:val="22"/>
          <w:rtl/>
        </w:rPr>
        <w:lastRenderedPageBreak/>
        <w:t>- مشارکت منفی ستاد مرکزی در استراتژی رقابتی هر یک از کسب‌وکارها از طریق تحمیل هزینه‌های سربار غیربهره‌ور توسط کسب‌وکارها یا تاثیر منفی ستاد مرکزی بنگاه به علت عدم تناسب بین عوامل حیاتی موفقیت</w:t>
      </w:r>
      <w:r w:rsidRPr="00FF1915">
        <w:rPr>
          <w:rStyle w:val="FootnoteReference"/>
          <w:sz w:val="26"/>
          <w:szCs w:val="22"/>
          <w:rtl/>
        </w:rPr>
        <w:footnoteReference w:id="196"/>
      </w:r>
      <w:r w:rsidRPr="00FF1915">
        <w:rPr>
          <w:rFonts w:hint="cs"/>
          <w:sz w:val="26"/>
          <w:szCs w:val="22"/>
          <w:rtl/>
        </w:rPr>
        <w:t xml:space="preserve"> کسب‌وکار و ویژگی‌های ستاد مرکزی بنگاه.</w:t>
      </w:r>
    </w:p>
    <w:p w14:paraId="6B33BC98" w14:textId="48557EE5" w:rsidR="004A08BE" w:rsidRPr="00FF1915" w:rsidRDefault="004A08BE" w:rsidP="009049FF">
      <w:pPr>
        <w:spacing w:after="120"/>
        <w:ind w:firstLine="170"/>
        <w:rPr>
          <w:sz w:val="26"/>
          <w:szCs w:val="22"/>
          <w:rtl/>
        </w:rPr>
      </w:pPr>
      <w:r w:rsidRPr="00FF1915">
        <w:rPr>
          <w:rFonts w:hint="cs"/>
          <w:sz w:val="26"/>
          <w:szCs w:val="22"/>
          <w:rtl/>
        </w:rPr>
        <w:t>ماتریس ناحیه مرکزی یا ارزش افزوده در شکل</w:t>
      </w:r>
      <w:r w:rsidR="009049FF" w:rsidRPr="00FF1915">
        <w:rPr>
          <w:rFonts w:hint="cs"/>
          <w:sz w:val="26"/>
          <w:szCs w:val="22"/>
          <w:rtl/>
        </w:rPr>
        <w:t xml:space="preserve"> 2.3 </w:t>
      </w:r>
      <w:r w:rsidRPr="00FF1915">
        <w:rPr>
          <w:rFonts w:hint="cs"/>
          <w:sz w:val="26"/>
          <w:szCs w:val="22"/>
          <w:rtl/>
        </w:rPr>
        <w:t>نشان داده شده است.</w:t>
      </w:r>
    </w:p>
    <w:p w14:paraId="3AD70E8D" w14:textId="290CD0C9" w:rsidR="004A08BE" w:rsidRPr="00FF1915" w:rsidRDefault="005F3DCF" w:rsidP="005F3DCF">
      <w:pPr>
        <w:spacing w:after="120"/>
        <w:ind w:firstLine="170"/>
        <w:jc w:val="center"/>
        <w:rPr>
          <w:sz w:val="26"/>
          <w:szCs w:val="22"/>
          <w:rtl/>
        </w:rPr>
      </w:pPr>
      <w:r w:rsidRPr="00FF1915">
        <w:rPr>
          <w:noProof/>
          <w:sz w:val="26"/>
          <w:szCs w:val="22"/>
          <w:rtl/>
          <w:lang w:bidi="ar-SA"/>
        </w:rPr>
        <w:drawing>
          <wp:inline distT="0" distB="0" distL="0" distR="0" wp14:anchorId="276FCD60" wp14:editId="063CD177">
            <wp:extent cx="3790950" cy="3176579"/>
            <wp:effectExtent l="19050" t="19050" r="19050" b="24130"/>
            <wp:docPr id="10" name="Picture 10" descr="E:\Dropbox\Translation\Corporate Strategy for a Sustainable Growth_nodrm\Final\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opbox\Translation\Corporate Strategy for a Sustainable Growth_nodrm\Final\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280" cy="3177693"/>
                    </a:xfrm>
                    <a:prstGeom prst="rect">
                      <a:avLst/>
                    </a:prstGeom>
                    <a:noFill/>
                    <a:ln>
                      <a:solidFill>
                        <a:schemeClr val="tx1"/>
                      </a:solidFill>
                    </a:ln>
                  </pic:spPr>
                </pic:pic>
              </a:graphicData>
            </a:graphic>
          </wp:inline>
        </w:drawing>
      </w:r>
    </w:p>
    <w:p w14:paraId="179231D6" w14:textId="16819153" w:rsidR="005F3DCF" w:rsidRPr="00FF1915" w:rsidRDefault="005F3DCF" w:rsidP="005F3DCF">
      <w:pPr>
        <w:spacing w:after="120"/>
        <w:ind w:firstLine="170"/>
        <w:jc w:val="center"/>
        <w:rPr>
          <w:sz w:val="26"/>
          <w:szCs w:val="22"/>
          <w:rtl/>
        </w:rPr>
      </w:pPr>
      <w:r w:rsidRPr="00FF1915">
        <w:rPr>
          <w:rFonts w:hint="cs"/>
          <w:sz w:val="26"/>
          <w:szCs w:val="22"/>
          <w:rtl/>
        </w:rPr>
        <w:t>شکل 2.3 ماتریس ناحیه مرکزی یا ارزش افزوده</w:t>
      </w:r>
    </w:p>
    <w:p w14:paraId="4DFD8F5D" w14:textId="3BA401CC" w:rsidR="004A08BE" w:rsidRPr="00FF1915" w:rsidRDefault="004A08BE" w:rsidP="009049FF">
      <w:pPr>
        <w:spacing w:after="0" w:line="240" w:lineRule="auto"/>
        <w:ind w:firstLine="170"/>
        <w:rPr>
          <w:sz w:val="26"/>
          <w:szCs w:val="22"/>
          <w:rtl/>
        </w:rPr>
      </w:pPr>
      <w:r w:rsidRPr="00FF1915">
        <w:rPr>
          <w:rFonts w:hint="cs"/>
          <w:sz w:val="26"/>
          <w:szCs w:val="22"/>
          <w:rtl/>
        </w:rPr>
        <w:t xml:space="preserve">برای جایابی کسب‌وکار روی محور افقی شکل </w:t>
      </w:r>
      <w:r w:rsidR="009049FF" w:rsidRPr="00FF1915">
        <w:rPr>
          <w:rFonts w:hint="cs"/>
          <w:sz w:val="26"/>
          <w:szCs w:val="22"/>
          <w:rtl/>
        </w:rPr>
        <w:t>2.3</w:t>
      </w:r>
      <w:r w:rsidRPr="00FF1915">
        <w:rPr>
          <w:rFonts w:hint="cs"/>
          <w:sz w:val="26"/>
          <w:szCs w:val="22"/>
          <w:rtl/>
        </w:rPr>
        <w:t xml:space="preserve"> روش ساده‌ای وجود دارد که شامل تعیین هم‌افزایی‌های افقی و عمودی تاثیرگذار بر عملکرد کسب‌وکار می‌شود. روش دیگری برای این کار نیز وجود دارد که بر اساس آن می‌توان تناسب بین ویژگی‌های ستاد مرکزی بنگاه و فرصت‌های خلق هم‌افزایی را ارزیابی کرد. هرچه این تناسب قوی‌تر باشد، ستاد مرکزی بنگاه مشارکت مثبت بیشتری انجام می‌دهد.</w:t>
      </w:r>
    </w:p>
    <w:p w14:paraId="1085D376"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ویژگی‌های ستاد مرکزی بنگاه را </w:t>
      </w:r>
      <w:r w:rsidRPr="00FF1915">
        <w:rPr>
          <w:rFonts w:hint="cs"/>
          <w:szCs w:val="22"/>
          <w:rtl/>
        </w:rPr>
        <w:t>می‌توان</w:t>
      </w:r>
      <w:r w:rsidRPr="00FF1915">
        <w:rPr>
          <w:rFonts w:hint="cs"/>
          <w:sz w:val="26"/>
          <w:szCs w:val="22"/>
          <w:rtl/>
        </w:rPr>
        <w:t xml:space="preserve"> با چهار عنصر شناسایی کرد:</w:t>
      </w:r>
    </w:p>
    <w:p w14:paraId="2966F3B4"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 نقشه‌های شناختی یا ذهنی از </w:t>
      </w:r>
      <w:r w:rsidRPr="00FF1915">
        <w:rPr>
          <w:rFonts w:hint="cs"/>
          <w:szCs w:val="22"/>
          <w:rtl/>
        </w:rPr>
        <w:t>قبیل</w:t>
      </w:r>
      <w:r w:rsidRPr="00FF1915">
        <w:rPr>
          <w:rFonts w:hint="cs"/>
          <w:sz w:val="26"/>
          <w:szCs w:val="22"/>
          <w:rtl/>
        </w:rPr>
        <w:t xml:space="preserve"> ارزش‌های جهت‌دهنده به تصمیم‌گیری که [شیوه] رهبری ستاد مرکزی بنگاه را تعیین می‌کنند.</w:t>
      </w:r>
    </w:p>
    <w:p w14:paraId="312F65B6" w14:textId="77777777" w:rsidR="004A08BE" w:rsidRPr="00FF1915" w:rsidRDefault="004A08BE" w:rsidP="004A08BE">
      <w:pPr>
        <w:spacing w:after="0" w:line="240" w:lineRule="auto"/>
        <w:ind w:firstLine="170"/>
        <w:rPr>
          <w:sz w:val="26"/>
          <w:szCs w:val="22"/>
          <w:rtl/>
        </w:rPr>
      </w:pPr>
      <w:r w:rsidRPr="00FF1915">
        <w:rPr>
          <w:rFonts w:hint="cs"/>
          <w:sz w:val="26"/>
          <w:szCs w:val="22"/>
          <w:rtl/>
        </w:rPr>
        <w:t>- سازماندهی ستاد مرکزی بنگاه (</w:t>
      </w:r>
      <w:r w:rsidRPr="00FF1915">
        <w:rPr>
          <w:rFonts w:hint="cs"/>
          <w:szCs w:val="22"/>
          <w:rtl/>
        </w:rPr>
        <w:t>ساختار</w:t>
      </w:r>
      <w:r w:rsidRPr="00FF1915">
        <w:rPr>
          <w:rFonts w:hint="cs"/>
          <w:sz w:val="26"/>
          <w:szCs w:val="22"/>
          <w:rtl/>
        </w:rPr>
        <w:t>، سیستم‌ها و فرایندهای مدیریتی) از قبیل تعداد واحدهای سازمانی</w:t>
      </w:r>
      <w:r w:rsidRPr="00FF1915">
        <w:rPr>
          <w:rStyle w:val="FootnoteReference"/>
          <w:sz w:val="26"/>
          <w:szCs w:val="22"/>
          <w:rtl/>
        </w:rPr>
        <w:footnoteReference w:id="197"/>
      </w:r>
      <w:r w:rsidRPr="00FF1915">
        <w:rPr>
          <w:rFonts w:hint="cs"/>
          <w:sz w:val="26"/>
          <w:szCs w:val="22"/>
          <w:rtl/>
        </w:rPr>
        <w:t>، نوع واحدهای وظیفه‌ای متمرکز</w:t>
      </w:r>
      <w:r w:rsidRPr="00FF1915">
        <w:rPr>
          <w:rStyle w:val="FootnoteReference"/>
          <w:sz w:val="26"/>
          <w:szCs w:val="22"/>
          <w:rtl/>
        </w:rPr>
        <w:footnoteReference w:id="198"/>
      </w:r>
      <w:r w:rsidRPr="00FF1915">
        <w:rPr>
          <w:rFonts w:hint="cs"/>
          <w:sz w:val="26"/>
          <w:szCs w:val="22"/>
          <w:rtl/>
        </w:rPr>
        <w:t>، نوع سیستم برنامه‌ریزی و سیستم ارزیابی عملکرد.</w:t>
      </w:r>
    </w:p>
    <w:p w14:paraId="62FB2620" w14:textId="77777777" w:rsidR="004A08BE" w:rsidRPr="00FF1915" w:rsidRDefault="004A08BE" w:rsidP="00823062">
      <w:pPr>
        <w:spacing w:after="0" w:line="240" w:lineRule="auto"/>
        <w:ind w:firstLine="170"/>
        <w:rPr>
          <w:sz w:val="26"/>
          <w:szCs w:val="22"/>
          <w:rtl/>
        </w:rPr>
      </w:pPr>
      <w:r w:rsidRPr="00FF1915">
        <w:rPr>
          <w:rFonts w:hint="cs"/>
          <w:sz w:val="26"/>
          <w:szCs w:val="22"/>
          <w:rtl/>
        </w:rPr>
        <w:t>- میزان تمرکز ستاد مرکزی بنگاه که با تفویض اختیار و مسئولیت‌ها به رهبری کسب‌وکارها تعیین می‌شود.</w:t>
      </w:r>
    </w:p>
    <w:p w14:paraId="0C303A4E" w14:textId="77777777" w:rsidR="004A08BE" w:rsidRPr="00FF1915" w:rsidRDefault="004A08BE" w:rsidP="00823062">
      <w:pPr>
        <w:spacing w:after="0" w:line="240" w:lineRule="auto"/>
        <w:ind w:firstLine="170"/>
        <w:rPr>
          <w:sz w:val="26"/>
          <w:szCs w:val="22"/>
          <w:rtl/>
        </w:rPr>
      </w:pPr>
      <w:r w:rsidRPr="00FF1915">
        <w:rPr>
          <w:rFonts w:hint="cs"/>
          <w:sz w:val="26"/>
          <w:szCs w:val="22"/>
          <w:rtl/>
        </w:rPr>
        <w:t>- منابع دردسترس در سطح بنگاه. قابلیت‌های سازمانی ستاد مرکزی بنگاه که به مهارت‌های رهبری و افراد شاغل در این بخش از ساختار سازمانی وابسته است.</w:t>
      </w:r>
    </w:p>
    <w:p w14:paraId="041621FD" w14:textId="77777777" w:rsidR="004A08BE" w:rsidRPr="00FF1915" w:rsidRDefault="004A08BE" w:rsidP="00823062">
      <w:pPr>
        <w:spacing w:after="0" w:line="240" w:lineRule="auto"/>
        <w:ind w:firstLine="170"/>
        <w:rPr>
          <w:sz w:val="26"/>
          <w:szCs w:val="22"/>
          <w:rtl/>
        </w:rPr>
      </w:pPr>
      <w:r w:rsidRPr="00FF1915">
        <w:rPr>
          <w:rFonts w:hint="cs"/>
          <w:sz w:val="26"/>
          <w:szCs w:val="22"/>
          <w:rtl/>
        </w:rPr>
        <w:t>فرصت‌های خلق ارزش از نوع پتانسیل‌های بهبودی هستند که از به علت مشارکت ستاد مرکزی بنگاه، در یک کسب‌وکار به وجود می‌آیند. برای مثال، ستاد مرکزی بنگاه می‌تواند فناوری یا برند بنگاه را بین کسب‌وکارهای مختلف به اشتراک بگذارد یا قابلیت بازاریابی را به یک کسب‌وکار خاص انتقال دهد. فرصت‌های خلق ارزش به عنوان فرصت‌های سرپرستی نیز شناخته می‌شوند: هم‌افزایی‌های عمودی و افقی که در بالا به آنها اشاره شد. مفهوم «سرپرستی»</w:t>
      </w:r>
      <w:r w:rsidRPr="00FF1915">
        <w:rPr>
          <w:rStyle w:val="FootnoteReference"/>
          <w:sz w:val="26"/>
          <w:szCs w:val="22"/>
          <w:rtl/>
        </w:rPr>
        <w:footnoteReference w:id="199"/>
      </w:r>
      <w:r w:rsidRPr="00FF1915">
        <w:rPr>
          <w:rFonts w:hint="cs"/>
          <w:sz w:val="26"/>
          <w:szCs w:val="22"/>
          <w:rtl/>
        </w:rPr>
        <w:t xml:space="preserve"> از این ایده گرفته شده است که شرکت چند کسب‌وکاری، سبدی از کسب‌وکارها (که می‌تواند بالقوه به سطحی سازمانی وابسته باشند) را تحت یک بنگاه سرپرست -ستاد مرکزی- گرد هم آورده است (بخش‌ها) یا از منظر حقوقی (شرکت‌های تابعه) وابسته باشد. بنابراین، ستاد مرکزی بنگاه می‌تواند از طریق بهره‌گیری از استراتژی بنگاه مناسب که در فصل 1 شرح داده شد، در کسب‌وکارها نفوذ کند یا آنها را سرپرستی کند.</w:t>
      </w:r>
    </w:p>
    <w:p w14:paraId="2B21F2C9" w14:textId="77777777" w:rsidR="004A08BE" w:rsidRPr="00FF1915" w:rsidRDefault="004A08BE" w:rsidP="00823062">
      <w:pPr>
        <w:spacing w:after="0" w:line="240" w:lineRule="auto"/>
        <w:ind w:firstLine="170"/>
        <w:rPr>
          <w:sz w:val="26"/>
          <w:szCs w:val="22"/>
          <w:rtl/>
        </w:rPr>
      </w:pPr>
      <w:r w:rsidRPr="00FF1915">
        <w:rPr>
          <w:rFonts w:hint="cs"/>
          <w:sz w:val="26"/>
          <w:szCs w:val="22"/>
          <w:rtl/>
        </w:rPr>
        <w:lastRenderedPageBreak/>
        <w:t>برای جایابی کسب‌وکارهای مختلف بر محور عمودی، چند روش وجود دارد:</w:t>
      </w:r>
    </w:p>
    <w:p w14:paraId="51DD3248" w14:textId="77777777" w:rsidR="004A08BE" w:rsidRPr="00FF1915" w:rsidRDefault="004A08BE" w:rsidP="00823062">
      <w:pPr>
        <w:spacing w:after="0" w:line="240" w:lineRule="auto"/>
        <w:ind w:firstLine="170"/>
        <w:rPr>
          <w:sz w:val="26"/>
          <w:szCs w:val="22"/>
          <w:rtl/>
        </w:rPr>
      </w:pPr>
      <w:r w:rsidRPr="00FF1915">
        <w:rPr>
          <w:rFonts w:hint="cs"/>
          <w:sz w:val="26"/>
          <w:szCs w:val="22"/>
          <w:rtl/>
        </w:rPr>
        <w:t>- محاسبه تمام ارزشی که به واسطه عملکرد</w:t>
      </w:r>
      <w:r w:rsidRPr="00FF1915">
        <w:rPr>
          <w:rStyle w:val="FootnoteReference"/>
          <w:sz w:val="26"/>
          <w:szCs w:val="22"/>
          <w:rtl/>
        </w:rPr>
        <w:footnoteReference w:id="200"/>
      </w:r>
      <w:r w:rsidRPr="00FF1915">
        <w:rPr>
          <w:rFonts w:hint="cs"/>
          <w:sz w:val="26"/>
          <w:szCs w:val="22"/>
          <w:rtl/>
        </w:rPr>
        <w:t xml:space="preserve"> ستاد مرکزی تخریب می‌شود. ارزش تخریب شده شامل این موارد می‌شوند: هزینه‌های سربار، تاثیر منفی، محدودیت در منابع و هزینه پیچیدگی.</w:t>
      </w:r>
    </w:p>
    <w:p w14:paraId="563B70B3" w14:textId="77777777" w:rsidR="004A08BE" w:rsidRPr="00FF1915" w:rsidRDefault="004A08BE" w:rsidP="00823062">
      <w:pPr>
        <w:spacing w:after="0" w:line="240" w:lineRule="auto"/>
        <w:ind w:firstLine="170"/>
        <w:rPr>
          <w:sz w:val="26"/>
          <w:szCs w:val="22"/>
          <w:rtl/>
        </w:rPr>
      </w:pPr>
      <w:r w:rsidRPr="00FF1915">
        <w:rPr>
          <w:rFonts w:hint="cs"/>
          <w:sz w:val="26"/>
          <w:szCs w:val="22"/>
          <w:rtl/>
        </w:rPr>
        <w:t>- محاسبه اندازه و هزینه ستاد مرکزی بنگاه و مقایسه آنها با شرکت‌های چند کسب‌وکاری مقایسه‌پذیر</w:t>
      </w:r>
      <w:r w:rsidRPr="00FF1915">
        <w:rPr>
          <w:rStyle w:val="FootnoteReference"/>
          <w:sz w:val="26"/>
          <w:szCs w:val="22"/>
          <w:rtl/>
        </w:rPr>
        <w:footnoteReference w:id="201"/>
      </w:r>
      <w:r w:rsidRPr="00FF1915">
        <w:rPr>
          <w:rFonts w:hint="cs"/>
          <w:sz w:val="26"/>
          <w:szCs w:val="22"/>
          <w:rtl/>
        </w:rPr>
        <w:t>. اگر [اندازه و هزینه] ستاد مرکزی بنگاه در مقایسه با رقبای مستقیم تناسب نداشته باشد، رقابت‌پذیری کسب‌وکار آسیب می‌بیند.</w:t>
      </w:r>
    </w:p>
    <w:p w14:paraId="012A3175" w14:textId="77777777" w:rsidR="004A08BE" w:rsidRPr="00FF1915" w:rsidRDefault="004A08BE" w:rsidP="00823062">
      <w:pPr>
        <w:spacing w:after="0" w:line="240" w:lineRule="auto"/>
        <w:ind w:firstLine="170"/>
        <w:rPr>
          <w:sz w:val="26"/>
          <w:szCs w:val="22"/>
          <w:rtl/>
        </w:rPr>
      </w:pPr>
      <w:r w:rsidRPr="00FF1915">
        <w:rPr>
          <w:rFonts w:hint="cs"/>
          <w:sz w:val="26"/>
          <w:szCs w:val="22"/>
          <w:rtl/>
        </w:rPr>
        <w:t>- بررسی تناسب بین «عوامل حیاتی موفقیت» کسب‌وکار و ویژگی‌های ستاد مرکزی بنگاه و/یا ویژگی‌های کسب‌وکار کانونی</w:t>
      </w:r>
      <w:r w:rsidRPr="00FF1915">
        <w:rPr>
          <w:rStyle w:val="FootnoteReference"/>
          <w:sz w:val="26"/>
          <w:szCs w:val="22"/>
          <w:rtl/>
        </w:rPr>
        <w:footnoteReference w:id="202"/>
      </w:r>
      <w:r w:rsidRPr="00FF1915">
        <w:rPr>
          <w:rFonts w:hint="cs"/>
          <w:sz w:val="26"/>
          <w:szCs w:val="22"/>
          <w:rtl/>
        </w:rPr>
        <w:t>. عوامل حیاتی موفقیتْ فعالیت‌ها یا موضوعاتی به‌شمار می‌روند که برای موفقیت حیاتی‌اند و برای کسب‌وکار مزیت رقابتی خلق می‌کنند. اگر این تناسب زیاد باشد، کسب‌وکار در بخش «پایینی» ماتریس شکل 2-3 قرار می‌گیرد (سلول 3 یا 4)؛ در غیر اینصورت، بالای خط مرزی جایابی می‌شود.</w:t>
      </w:r>
    </w:p>
    <w:p w14:paraId="0EB0D438" w14:textId="77777777" w:rsidR="004A08BE" w:rsidRPr="00FF1915" w:rsidRDefault="004A08BE" w:rsidP="00823062">
      <w:pPr>
        <w:spacing w:after="0" w:line="240" w:lineRule="auto"/>
        <w:ind w:firstLine="170"/>
        <w:rPr>
          <w:sz w:val="26"/>
          <w:szCs w:val="22"/>
          <w:rtl/>
        </w:rPr>
      </w:pPr>
      <w:r w:rsidRPr="00FF1915">
        <w:rPr>
          <w:rFonts w:hint="cs"/>
          <w:sz w:val="26"/>
          <w:szCs w:val="22"/>
          <w:rtl/>
        </w:rPr>
        <w:t>- رویکرد استخراج هزینه‌های مبادله</w:t>
      </w:r>
      <w:r w:rsidRPr="00FF1915">
        <w:rPr>
          <w:rStyle w:val="FootnoteReference"/>
          <w:sz w:val="26"/>
          <w:szCs w:val="22"/>
          <w:rtl/>
        </w:rPr>
        <w:footnoteReference w:id="203"/>
      </w:r>
      <w:r w:rsidRPr="00FF1915">
        <w:rPr>
          <w:rFonts w:hint="cs"/>
          <w:sz w:val="26"/>
          <w:szCs w:val="22"/>
          <w:rtl/>
        </w:rPr>
        <w:t>. هرچه هزینه‌های حکمرانی کسب‌وکار بالاتر باشد، مشارکت منفی ستاد مرکزی نیز بیشتر می‌شود. هزینه‌های حکمرانی هزینه‌هایی‌اند که توسط ستاد مرکزی بنگاه به منظور ایجاد هماهنگی بین کسب‌وکارها ایجاد می‌شود. این هزینه‌ها به میزان مقاومت در مقابل همکاری و هماهنگی و حجم اقدامات مورد نیاز برای تحقق همکاری و هماهنگی بستگی دارد.</w:t>
      </w:r>
    </w:p>
    <w:p w14:paraId="52B72EB0" w14:textId="77777777" w:rsidR="004A08BE" w:rsidRPr="00FF1915" w:rsidRDefault="004A08BE" w:rsidP="00823062">
      <w:pPr>
        <w:spacing w:after="0" w:line="240" w:lineRule="auto"/>
        <w:ind w:firstLine="170"/>
        <w:rPr>
          <w:sz w:val="26"/>
          <w:szCs w:val="22"/>
          <w:rtl/>
        </w:rPr>
      </w:pPr>
      <w:r w:rsidRPr="00FF1915">
        <w:rPr>
          <w:rFonts w:hint="cs"/>
          <w:sz w:val="26"/>
          <w:szCs w:val="22"/>
          <w:rtl/>
        </w:rPr>
        <w:t>در نهایت، برای جایابی کسب‌وکارهای مختلف در ماتریس، می‌توان از «</w:t>
      </w:r>
      <w:r w:rsidRPr="00FF1915">
        <w:rPr>
          <w:sz w:val="26"/>
          <w:szCs w:val="22"/>
          <w:rtl/>
        </w:rPr>
        <w:t>آزمون شرا</w:t>
      </w:r>
      <w:r w:rsidRPr="00FF1915">
        <w:rPr>
          <w:rFonts w:hint="cs"/>
          <w:sz w:val="26"/>
          <w:szCs w:val="22"/>
          <w:rtl/>
        </w:rPr>
        <w:t>یط</w:t>
      </w:r>
      <w:r w:rsidRPr="00FF1915">
        <w:rPr>
          <w:sz w:val="26"/>
          <w:szCs w:val="22"/>
          <w:rtl/>
        </w:rPr>
        <w:t xml:space="preserve"> بهتر</w:t>
      </w:r>
      <w:r w:rsidRPr="00FF1915">
        <w:rPr>
          <w:rFonts w:hint="cs"/>
          <w:sz w:val="26"/>
          <w:szCs w:val="22"/>
          <w:rtl/>
        </w:rPr>
        <w:t>» و «</w:t>
      </w:r>
      <w:r w:rsidRPr="00FF1915">
        <w:rPr>
          <w:sz w:val="26"/>
          <w:szCs w:val="22"/>
          <w:rtl/>
        </w:rPr>
        <w:t>آزمون بهتر</w:t>
      </w:r>
      <w:r w:rsidRPr="00FF1915">
        <w:rPr>
          <w:rFonts w:hint="cs"/>
          <w:sz w:val="26"/>
          <w:szCs w:val="22"/>
          <w:rtl/>
        </w:rPr>
        <w:t>ین</w:t>
      </w:r>
      <w:r w:rsidRPr="00FF1915">
        <w:rPr>
          <w:sz w:val="26"/>
          <w:szCs w:val="22"/>
          <w:rtl/>
        </w:rPr>
        <w:t xml:space="preserve"> جا</w:t>
      </w:r>
      <w:r w:rsidRPr="00FF1915">
        <w:rPr>
          <w:rFonts w:hint="cs"/>
          <w:sz w:val="26"/>
          <w:szCs w:val="22"/>
          <w:rtl/>
        </w:rPr>
        <w:t>یگزین» بهره برد. در اولی (بعد افقی ماتریس)، کسب‌وکار باید بین سبد شرکت بر اساس مالکیت و مدیریت خودمدارانه، ارزش بیشتری خلق کند (باید بهترین باشد)؛ در حالیکه در دومی (بعد عمودی ماتریس)، هدف ایجاد مقایسه بین ارزش خلق شده توسط کسب‌وکار سبد و ارزش ایجادشده در تمام پیکره‌بندی‌های ممکن در سبد دیگر شرکت‌ها است.</w:t>
      </w:r>
    </w:p>
    <w:p w14:paraId="4BDD34A3" w14:textId="77777777" w:rsidR="004A08BE" w:rsidRPr="00FF1915" w:rsidRDefault="004A08BE" w:rsidP="00823062">
      <w:pPr>
        <w:spacing w:after="0" w:line="240" w:lineRule="auto"/>
        <w:ind w:firstLine="170"/>
        <w:rPr>
          <w:sz w:val="26"/>
          <w:szCs w:val="22"/>
          <w:rtl/>
        </w:rPr>
      </w:pPr>
      <w:r w:rsidRPr="00FF1915">
        <w:rPr>
          <w:rFonts w:hint="cs"/>
          <w:sz w:val="26"/>
          <w:szCs w:val="22"/>
          <w:rtl/>
        </w:rPr>
        <w:t>شایان ذکر است که جایابی کسب‌وکارها در این ماتریس همانند ماتریس‌های قبلی، نتیجه یک کاربرد [مکانیکی و] خودکار از داده‌ها و امتیازها نیست و نباید هم اینگونه باشد. بلکه، نتیجه یک فرایند ارزیابی و بررسی بر اساس شناخت عمیق از استراتژی بنگاه و شرایط بیرونی است.</w:t>
      </w:r>
    </w:p>
    <w:p w14:paraId="2C860623" w14:textId="77777777" w:rsidR="004A08BE" w:rsidRPr="00FF1915" w:rsidRDefault="004A08BE" w:rsidP="00823062">
      <w:pPr>
        <w:spacing w:after="0" w:line="240" w:lineRule="auto"/>
        <w:ind w:firstLine="170"/>
        <w:rPr>
          <w:sz w:val="26"/>
          <w:szCs w:val="22"/>
          <w:rtl/>
        </w:rPr>
      </w:pPr>
      <w:r w:rsidRPr="00FF1915">
        <w:rPr>
          <w:rFonts w:hint="cs"/>
          <w:sz w:val="26"/>
          <w:szCs w:val="22"/>
          <w:rtl/>
        </w:rPr>
        <w:t>2-3 ارزیابی استراتژی بنگاه</w:t>
      </w:r>
    </w:p>
    <w:p w14:paraId="01D0D6F1" w14:textId="77777777" w:rsidR="004A08BE" w:rsidRPr="00FF1915" w:rsidRDefault="004A08BE" w:rsidP="00823062">
      <w:pPr>
        <w:spacing w:after="0" w:line="240" w:lineRule="auto"/>
        <w:ind w:firstLine="170"/>
        <w:rPr>
          <w:sz w:val="26"/>
          <w:szCs w:val="22"/>
          <w:rtl/>
        </w:rPr>
      </w:pPr>
      <w:r w:rsidRPr="00FF1915">
        <w:rPr>
          <w:rFonts w:hint="cs"/>
          <w:sz w:val="26"/>
          <w:szCs w:val="22"/>
          <w:rtl/>
        </w:rPr>
        <w:t>ارزیابی استراتژی سبد به معنای جستجوی پاسخی به پرسش‌های زیر است:</w:t>
      </w:r>
    </w:p>
    <w:p w14:paraId="7F69D55A"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موقعیت استراتژیک کسب‌وکار در مقایسه با دیگر کسب‌وکارها بهتر است یا بدتر؟ در کدام حوزه‌های بهتر (یا بدتر) است؟</w:t>
      </w:r>
    </w:p>
    <w:p w14:paraId="79B4F08B"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موقعیت استراتژیک کسب‌وکارهای فعلی شرکت نسبت به رقبا بهتر است یا بدتر؟</w:t>
      </w:r>
    </w:p>
    <w:p w14:paraId="2DD153E1"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سبد کسب‌وکاری از لحاظ مالی متوازن است؟</w:t>
      </w:r>
    </w:p>
    <w:p w14:paraId="54128480"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سبد کسب‌وکاری در معرض پویایی‌های مختل‌کننده</w:t>
      </w:r>
      <w:r w:rsidRPr="00FF1915">
        <w:rPr>
          <w:rStyle w:val="FootnoteReference"/>
          <w:sz w:val="26"/>
          <w:szCs w:val="22"/>
          <w:rtl/>
        </w:rPr>
        <w:footnoteReference w:id="204"/>
      </w:r>
      <w:r w:rsidRPr="00FF1915">
        <w:rPr>
          <w:rFonts w:hint="cs"/>
          <w:sz w:val="26"/>
          <w:szCs w:val="22"/>
          <w:rtl/>
        </w:rPr>
        <w:t xml:space="preserve"> قرار دارند؟</w:t>
      </w:r>
    </w:p>
    <w:p w14:paraId="5FFBD202"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سبد کسب‌وکاری برای کاهش ریسک‌هایی مانند ریسک صنعت، ریسک کشور و ریسک ارز</w:t>
      </w:r>
      <w:r w:rsidRPr="00FF1915">
        <w:rPr>
          <w:rStyle w:val="FootnoteReference"/>
          <w:sz w:val="26"/>
          <w:szCs w:val="22"/>
          <w:rtl/>
        </w:rPr>
        <w:footnoteReference w:id="205"/>
      </w:r>
      <w:r w:rsidRPr="00FF1915">
        <w:rPr>
          <w:rFonts w:hint="cs"/>
          <w:sz w:val="26"/>
          <w:szCs w:val="22"/>
          <w:rtl/>
        </w:rPr>
        <w:t xml:space="preserve"> از توازن کافی برخوردار است؟</w:t>
      </w:r>
    </w:p>
    <w:p w14:paraId="5C822078" w14:textId="77777777" w:rsidR="004A08BE" w:rsidRPr="00FF1915" w:rsidRDefault="004A08BE" w:rsidP="00823062">
      <w:pPr>
        <w:spacing w:after="0" w:line="240" w:lineRule="auto"/>
        <w:ind w:firstLine="170"/>
        <w:rPr>
          <w:sz w:val="26"/>
          <w:szCs w:val="22"/>
          <w:rtl/>
        </w:rPr>
      </w:pPr>
      <w:r w:rsidRPr="00FF1915">
        <w:rPr>
          <w:rFonts w:hint="cs"/>
          <w:sz w:val="26"/>
          <w:szCs w:val="22"/>
          <w:rtl/>
        </w:rPr>
        <w:t>- آیا بازارْ کسب‌وکارها را بهتر یا بدتر از خود شرکت ارزیابی می‌کند؟ آیا تعلق داشتن به یک شرکت چند کسب‌وکاری از دیدگاه بازار تاثیری مثبت یا منفی بر کسب‌وکار دارد؟</w:t>
      </w:r>
    </w:p>
    <w:p w14:paraId="1E2CC451" w14:textId="77777777" w:rsidR="004A08BE" w:rsidRPr="00FF1915" w:rsidRDefault="004A08BE" w:rsidP="004A08BE">
      <w:pPr>
        <w:spacing w:after="120"/>
        <w:ind w:firstLine="170"/>
        <w:rPr>
          <w:sz w:val="26"/>
          <w:szCs w:val="22"/>
          <w:rtl/>
        </w:rPr>
      </w:pPr>
      <w:r w:rsidRPr="00FF1915">
        <w:rPr>
          <w:rFonts w:hint="cs"/>
          <w:sz w:val="26"/>
          <w:szCs w:val="22"/>
          <w:rtl/>
        </w:rPr>
        <w:t>- آیا شرکت یا کسب‌وکارها از تخفیف بنگاه</w:t>
      </w:r>
      <w:r w:rsidRPr="00FF1915">
        <w:rPr>
          <w:rStyle w:val="FootnoteReference"/>
          <w:sz w:val="26"/>
          <w:szCs w:val="22"/>
          <w:rtl/>
        </w:rPr>
        <w:footnoteReference w:id="206"/>
      </w:r>
      <w:r w:rsidRPr="00FF1915">
        <w:rPr>
          <w:rFonts w:hint="cs"/>
          <w:sz w:val="26"/>
          <w:szCs w:val="22"/>
          <w:rtl/>
        </w:rPr>
        <w:t xml:space="preserve"> آسیب می‌بینند؟</w:t>
      </w:r>
    </w:p>
    <w:p w14:paraId="1D93A8ED" w14:textId="77777777" w:rsidR="004A08BE" w:rsidRPr="00FF1915" w:rsidRDefault="004A08BE" w:rsidP="004A08BE">
      <w:pPr>
        <w:spacing w:after="120"/>
        <w:ind w:firstLine="170"/>
        <w:rPr>
          <w:sz w:val="26"/>
          <w:szCs w:val="22"/>
          <w:rtl/>
        </w:rPr>
      </w:pPr>
      <w:r w:rsidRPr="00FF1915">
        <w:rPr>
          <w:rFonts w:hint="cs"/>
          <w:sz w:val="26"/>
          <w:szCs w:val="22"/>
          <w:rtl/>
        </w:rPr>
        <w:t>برای بررسی چنین پرسش‌هایی و ارزیابی استراتژی سبد، می‌توان از ماتریس‌هایی بهره گرفت که امکان بررسی عمیق منطق‌های کسب‌وکار و بازارهای سرمایه را فراهم می‌کنند.</w:t>
      </w:r>
    </w:p>
    <w:p w14:paraId="3C53E7B3" w14:textId="77777777" w:rsidR="004A08BE" w:rsidRPr="00FF1915" w:rsidRDefault="004A08BE" w:rsidP="004A08BE">
      <w:pPr>
        <w:spacing w:after="120"/>
        <w:ind w:firstLine="170"/>
        <w:rPr>
          <w:sz w:val="26"/>
          <w:szCs w:val="22"/>
          <w:rtl/>
        </w:rPr>
      </w:pPr>
      <w:r w:rsidRPr="00FF1915">
        <w:rPr>
          <w:rFonts w:hint="cs"/>
          <w:sz w:val="26"/>
          <w:szCs w:val="22"/>
          <w:rtl/>
        </w:rPr>
        <w:t>ماتریس جذابیتِ کسب‌وکار سه منطقه مشخص می‌کند (شکل 2-4).</w:t>
      </w:r>
    </w:p>
    <w:p w14:paraId="79EC8402" w14:textId="27AB05A0" w:rsidR="004A08BE" w:rsidRPr="00FF1915" w:rsidRDefault="004A08BE" w:rsidP="004A08BE">
      <w:pPr>
        <w:spacing w:after="120"/>
        <w:ind w:firstLine="170"/>
        <w:rPr>
          <w:sz w:val="26"/>
          <w:szCs w:val="22"/>
          <w:rtl/>
        </w:rPr>
      </w:pPr>
    </w:p>
    <w:p w14:paraId="6703A4ED" w14:textId="7DE4C778" w:rsidR="00401132" w:rsidRPr="00FF1915" w:rsidRDefault="00401132" w:rsidP="00401132">
      <w:pPr>
        <w:spacing w:after="120"/>
        <w:ind w:firstLine="170"/>
        <w:jc w:val="center"/>
        <w:rPr>
          <w:sz w:val="26"/>
          <w:szCs w:val="22"/>
          <w:rtl/>
        </w:rPr>
      </w:pPr>
      <w:r w:rsidRPr="00FF1915">
        <w:rPr>
          <w:noProof/>
          <w:sz w:val="26"/>
          <w:szCs w:val="22"/>
          <w:rtl/>
          <w:lang w:bidi="ar-SA"/>
        </w:rPr>
        <w:lastRenderedPageBreak/>
        <w:drawing>
          <wp:inline distT="0" distB="0" distL="0" distR="0" wp14:anchorId="43CD2418" wp14:editId="64DD6EA9">
            <wp:extent cx="3795530" cy="3150870"/>
            <wp:effectExtent l="19050" t="19050" r="14605" b="11430"/>
            <wp:docPr id="11" name="Picture 11" descr="E:\Dropbox\Translation\Corporate Strategy for a Sustainable Growth_nodrm\Final\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ropbox\Translation\Corporate Strategy for a Sustainable Growth_nodrm\Final\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124" cy="3157174"/>
                    </a:xfrm>
                    <a:prstGeom prst="rect">
                      <a:avLst/>
                    </a:prstGeom>
                    <a:noFill/>
                    <a:ln>
                      <a:solidFill>
                        <a:schemeClr val="tx1"/>
                      </a:solidFill>
                    </a:ln>
                  </pic:spPr>
                </pic:pic>
              </a:graphicData>
            </a:graphic>
          </wp:inline>
        </w:drawing>
      </w:r>
    </w:p>
    <w:p w14:paraId="3659F131" w14:textId="314BF30F" w:rsidR="00401132" w:rsidRPr="00FF1915" w:rsidRDefault="00401132" w:rsidP="00401132">
      <w:pPr>
        <w:spacing w:after="120"/>
        <w:ind w:firstLine="170"/>
        <w:jc w:val="center"/>
        <w:rPr>
          <w:sz w:val="26"/>
          <w:szCs w:val="22"/>
          <w:rtl/>
        </w:rPr>
      </w:pPr>
      <w:r w:rsidRPr="00FF1915">
        <w:rPr>
          <w:rFonts w:hint="cs"/>
          <w:sz w:val="26"/>
          <w:szCs w:val="22"/>
          <w:rtl/>
        </w:rPr>
        <w:t>شکل 2.4 ارزیابی استراتژی سبد بر اساس منطق کسب‌وکار</w:t>
      </w:r>
    </w:p>
    <w:p w14:paraId="78B4C858" w14:textId="5ADAC40D" w:rsidR="00401132" w:rsidRPr="00FF1915" w:rsidRDefault="00401132" w:rsidP="004A08BE">
      <w:pPr>
        <w:spacing w:after="120"/>
        <w:ind w:firstLine="170"/>
        <w:rPr>
          <w:sz w:val="26"/>
          <w:szCs w:val="22"/>
          <w:rtl/>
        </w:rPr>
      </w:pPr>
    </w:p>
    <w:p w14:paraId="15A01F6F" w14:textId="77777777" w:rsidR="00401132" w:rsidRPr="00FF1915" w:rsidRDefault="00401132" w:rsidP="004A08BE">
      <w:pPr>
        <w:spacing w:after="120"/>
        <w:ind w:firstLine="170"/>
        <w:rPr>
          <w:sz w:val="26"/>
          <w:szCs w:val="22"/>
          <w:rtl/>
        </w:rPr>
      </w:pPr>
    </w:p>
    <w:p w14:paraId="3A75133A"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اثربخشی استراتژی سبد زمانی افزایش می‌یابد که اغلب کسب‌وکارها در منطقه </w:t>
      </w:r>
      <w:r w:rsidRPr="00FF1915">
        <w:rPr>
          <w:rFonts w:ascii="AdvOT13063f1e.B" w:hAnsi="AdvOT13063f1e.B" w:cs="AdvOT13063f1e.B"/>
          <w:sz w:val="20"/>
          <w:szCs w:val="20"/>
        </w:rPr>
        <w:t>A</w:t>
      </w:r>
      <w:r w:rsidRPr="00FF1915">
        <w:rPr>
          <w:rFonts w:hint="cs"/>
          <w:sz w:val="26"/>
          <w:szCs w:val="22"/>
          <w:rtl/>
        </w:rPr>
        <w:t xml:space="preserve"> جایابی شوند. نام این ناحیه «منطقه خلق ارزش» است چرا که برای «استخراج ارزش» (محور افقی)، فرصت‌های مطلوبی در صنعت و پتانسیل بالایی برای «خلق ارزش» (محور عمودی) وجود دارد. این کسب‌وکارها باید مورد حمایت قرار بگیرند و رهبری باید منابع و انرژی خود را بر آنها متمرکز نماید تا مزیت‌های رقابتی آنها را بهبود دهند یا آنها را هر چه بیشتر پایدار سازند.</w:t>
      </w:r>
    </w:p>
    <w:p w14:paraId="281E2183"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اگر کسب‌وکارها در منطقه </w:t>
      </w:r>
      <w:r w:rsidRPr="00FF1915">
        <w:rPr>
          <w:rFonts w:ascii="AdvOT13063f1e.B" w:hAnsi="AdvOT13063f1e.B" w:cs="AdvOT13063f1e.B"/>
          <w:sz w:val="20"/>
          <w:szCs w:val="20"/>
        </w:rPr>
        <w:t>B</w:t>
      </w:r>
      <w:r w:rsidRPr="00FF1915">
        <w:rPr>
          <w:rFonts w:hint="cs"/>
          <w:sz w:val="26"/>
          <w:szCs w:val="22"/>
          <w:rtl/>
        </w:rPr>
        <w:t xml:space="preserve"> قرار گیرند، باید درباره اثربخشی استراتژی تنها از طریق ارزیابی عمیق جذابیت صنعت و/یا مزیت رقابتی سبدْ قضاوتی قطعی کرد. کسب‌وکارهایی که در بخش بالایی منطقه </w:t>
      </w:r>
      <w:r w:rsidRPr="00FF1915">
        <w:rPr>
          <w:rFonts w:ascii="AdvOT13063f1e.B" w:hAnsi="AdvOT13063f1e.B" w:cs="AdvOT13063f1e.B"/>
          <w:sz w:val="20"/>
          <w:szCs w:val="20"/>
        </w:rPr>
        <w:t>B</w:t>
      </w:r>
      <w:r w:rsidRPr="00FF1915">
        <w:rPr>
          <w:rFonts w:hint="cs"/>
          <w:sz w:val="26"/>
          <w:szCs w:val="22"/>
          <w:rtl/>
        </w:rPr>
        <w:t xml:space="preserve"> قرار می‌گیرند، سودآوری بالایی دارند و همچنین در ارتباط با پویایی‌های صنعت، ریسک بالایی دارند. کسب‌وکارهایی که در قسمت پایین‌تر منطقه </w:t>
      </w:r>
      <w:r w:rsidRPr="00FF1915">
        <w:rPr>
          <w:rFonts w:ascii="AdvOT13063f1e.B" w:hAnsi="AdvOT13063f1e.B" w:cs="AdvOT13063f1e.B"/>
          <w:sz w:val="20"/>
          <w:szCs w:val="20"/>
        </w:rPr>
        <w:t>B</w:t>
      </w:r>
      <w:r w:rsidRPr="00FF1915">
        <w:rPr>
          <w:rFonts w:hint="cs"/>
          <w:sz w:val="26"/>
          <w:szCs w:val="22"/>
          <w:rtl/>
        </w:rPr>
        <w:t xml:space="preserve"> قرار می‌گیرند، همچنان از پویایی‌های صنعت آسیب می‌بینند، هر چند نوعی مزیت رقابتی دارند که پیشران موفقیت آنها به شمار می‌رود. منطقه </w:t>
      </w:r>
      <w:r w:rsidRPr="00FF1915">
        <w:rPr>
          <w:rFonts w:ascii="AdvOT13063f1e.B" w:hAnsi="AdvOT13063f1e.B" w:cs="AdvOT13063f1e.B"/>
          <w:sz w:val="20"/>
          <w:szCs w:val="20"/>
        </w:rPr>
        <w:t>B</w:t>
      </w:r>
      <w:r w:rsidRPr="00FF1915">
        <w:rPr>
          <w:rFonts w:hint="cs"/>
          <w:sz w:val="26"/>
          <w:szCs w:val="22"/>
          <w:rtl/>
        </w:rPr>
        <w:t xml:space="preserve"> معمولاً منطقه‌ای برای سرمایه‌گذاری گزینشی</w:t>
      </w:r>
      <w:r w:rsidRPr="00FF1915">
        <w:rPr>
          <w:rStyle w:val="FootnoteReference"/>
          <w:sz w:val="26"/>
          <w:szCs w:val="22"/>
          <w:rtl/>
        </w:rPr>
        <w:footnoteReference w:id="207"/>
      </w:r>
      <w:r w:rsidRPr="00FF1915">
        <w:rPr>
          <w:rFonts w:hint="cs"/>
          <w:sz w:val="26"/>
          <w:szCs w:val="22"/>
          <w:rtl/>
        </w:rPr>
        <w:t xml:space="preserve"> است تا به کسب‌وکار کمک شود به منطقه </w:t>
      </w:r>
      <w:r w:rsidRPr="00FF1915">
        <w:rPr>
          <w:rFonts w:ascii="AdvOT13063f1e.B" w:hAnsi="AdvOT13063f1e.B" w:cs="AdvOT13063f1e.B"/>
          <w:sz w:val="20"/>
          <w:szCs w:val="20"/>
        </w:rPr>
        <w:t>A</w:t>
      </w:r>
      <w:r w:rsidRPr="00FF1915">
        <w:rPr>
          <w:rFonts w:hint="cs"/>
          <w:sz w:val="26"/>
          <w:szCs w:val="22"/>
          <w:rtl/>
        </w:rPr>
        <w:t xml:space="preserve"> منتقل شود.</w:t>
      </w:r>
    </w:p>
    <w:p w14:paraId="23E374A3"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اگر اغلب کسب‌وکارها در منطقه </w:t>
      </w:r>
      <w:r w:rsidRPr="00FF1915">
        <w:rPr>
          <w:rFonts w:ascii="AdvOT13063f1e.B" w:hAnsi="AdvOT13063f1e.B" w:cs="AdvOT13063f1e.B"/>
          <w:sz w:val="20"/>
          <w:szCs w:val="20"/>
        </w:rPr>
        <w:t>C</w:t>
      </w:r>
      <w:r w:rsidRPr="00FF1915">
        <w:rPr>
          <w:rFonts w:hint="cs"/>
          <w:sz w:val="26"/>
          <w:szCs w:val="22"/>
          <w:rtl/>
        </w:rPr>
        <w:t xml:space="preserve"> (منطقه تخریب ارزش) قرار بگیرند، اثربخشی استراتژی سبد بسیار پایین است. این کسب‌وکارها باید فروخته شوند، منحل شوند یا تبدیل به وجه نقد شوند.</w:t>
      </w:r>
    </w:p>
    <w:p w14:paraId="23332E3B" w14:textId="1A75CDBB" w:rsidR="004A08BE" w:rsidRPr="00FF1915" w:rsidRDefault="004A08BE" w:rsidP="004A08BE">
      <w:pPr>
        <w:spacing w:after="0" w:line="240" w:lineRule="auto"/>
        <w:ind w:firstLine="170"/>
        <w:rPr>
          <w:sz w:val="26"/>
          <w:szCs w:val="22"/>
          <w:rtl/>
        </w:rPr>
      </w:pPr>
      <w:r w:rsidRPr="00FF1915">
        <w:rPr>
          <w:rFonts w:hint="cs"/>
          <w:sz w:val="26"/>
          <w:szCs w:val="22"/>
          <w:rtl/>
        </w:rPr>
        <w:t>ارزیابی بر اساس منطق کسب‌وکار باید توسط منطق بازارهای سرمایه تکمیل شود. شکل 2-5 نحوه جایابی کسب‌وکارها در ماتریس ارزش منصفانه را به تصویر می‌کشد. این ماتریس سه منطقه دارد.</w:t>
      </w:r>
    </w:p>
    <w:p w14:paraId="34623DCD" w14:textId="26291546" w:rsidR="00401132" w:rsidRPr="00FF1915" w:rsidRDefault="00401132" w:rsidP="004A08BE">
      <w:pPr>
        <w:spacing w:after="0" w:line="240" w:lineRule="auto"/>
        <w:ind w:firstLine="170"/>
        <w:rPr>
          <w:sz w:val="26"/>
          <w:szCs w:val="22"/>
          <w:rtl/>
        </w:rPr>
      </w:pPr>
    </w:p>
    <w:p w14:paraId="1121E368" w14:textId="38673C2E" w:rsidR="00401132" w:rsidRPr="00FF1915" w:rsidRDefault="00401132" w:rsidP="00401132">
      <w:pPr>
        <w:spacing w:after="0" w:line="240" w:lineRule="auto"/>
        <w:ind w:firstLine="170"/>
        <w:jc w:val="center"/>
        <w:rPr>
          <w:sz w:val="26"/>
          <w:szCs w:val="22"/>
          <w:rtl/>
        </w:rPr>
      </w:pPr>
      <w:r w:rsidRPr="00FF1915">
        <w:rPr>
          <w:noProof/>
          <w:sz w:val="26"/>
          <w:szCs w:val="22"/>
          <w:lang w:bidi="ar-SA"/>
        </w:rPr>
        <w:lastRenderedPageBreak/>
        <w:drawing>
          <wp:inline distT="0" distB="0" distL="0" distR="0" wp14:anchorId="2AB480CD" wp14:editId="168663EE">
            <wp:extent cx="3590925" cy="2934956"/>
            <wp:effectExtent l="19050" t="19050" r="9525"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589" cy="2937951"/>
                    </a:xfrm>
                    <a:prstGeom prst="rect">
                      <a:avLst/>
                    </a:prstGeom>
                    <a:noFill/>
                    <a:ln>
                      <a:solidFill>
                        <a:schemeClr val="tx1"/>
                      </a:solidFill>
                    </a:ln>
                  </pic:spPr>
                </pic:pic>
              </a:graphicData>
            </a:graphic>
          </wp:inline>
        </w:drawing>
      </w:r>
    </w:p>
    <w:p w14:paraId="1E5F2064" w14:textId="618996A0" w:rsidR="00401132" w:rsidRPr="00FF1915" w:rsidRDefault="00401132" w:rsidP="00401132">
      <w:pPr>
        <w:spacing w:after="120"/>
        <w:ind w:firstLine="170"/>
        <w:jc w:val="center"/>
        <w:rPr>
          <w:sz w:val="26"/>
          <w:szCs w:val="22"/>
          <w:rtl/>
        </w:rPr>
      </w:pPr>
      <w:r w:rsidRPr="00FF1915">
        <w:rPr>
          <w:rFonts w:hint="cs"/>
          <w:sz w:val="26"/>
          <w:szCs w:val="22"/>
          <w:rtl/>
        </w:rPr>
        <w:t>شکل 2.5 ارزیابی استراتژی سبد بر اساس منطق بازار سرمایه</w:t>
      </w:r>
    </w:p>
    <w:p w14:paraId="00FFC52D" w14:textId="126B3C66" w:rsidR="00401132" w:rsidRPr="00FF1915" w:rsidRDefault="00401132" w:rsidP="004A08BE">
      <w:pPr>
        <w:spacing w:after="0" w:line="240" w:lineRule="auto"/>
        <w:ind w:firstLine="170"/>
        <w:rPr>
          <w:sz w:val="26"/>
          <w:szCs w:val="22"/>
          <w:rtl/>
        </w:rPr>
      </w:pPr>
    </w:p>
    <w:p w14:paraId="36F8BF2A" w14:textId="77777777" w:rsidR="00401132" w:rsidRPr="00FF1915" w:rsidRDefault="00401132" w:rsidP="004A08BE">
      <w:pPr>
        <w:spacing w:after="0" w:line="240" w:lineRule="auto"/>
        <w:ind w:firstLine="170"/>
        <w:rPr>
          <w:rFonts w:ascii="AdvOT13063f1e.B" w:hAnsi="AdvOT13063f1e.B" w:cs="AdvOT13063f1e.B"/>
          <w:sz w:val="20"/>
          <w:szCs w:val="20"/>
        </w:rPr>
      </w:pPr>
    </w:p>
    <w:p w14:paraId="6441E9B1"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برای کسب‌وکارهایی که در منطقه </w:t>
      </w:r>
      <w:r w:rsidRPr="00FF1915">
        <w:rPr>
          <w:rFonts w:ascii="AdvOT13063f1e.B" w:hAnsi="AdvOT13063f1e.B" w:cs="AdvOT13063f1e.B"/>
          <w:sz w:val="20"/>
          <w:szCs w:val="20"/>
        </w:rPr>
        <w:t>B</w:t>
      </w:r>
      <w:r w:rsidRPr="00FF1915">
        <w:rPr>
          <w:rFonts w:hint="cs"/>
          <w:sz w:val="26"/>
          <w:szCs w:val="22"/>
          <w:rtl/>
        </w:rPr>
        <w:t xml:space="preserve"> قرار می‌گیرند، باید به سراغ منطق کسب‌وکار برویم. برای کسب‌وکارهایی که در منطقه </w:t>
      </w:r>
      <w:r w:rsidRPr="00FF1915">
        <w:rPr>
          <w:rFonts w:ascii="AdvOT13063f1e.B" w:hAnsi="AdvOT13063f1e.B" w:cs="AdvOT13063f1e.B"/>
          <w:sz w:val="20"/>
          <w:szCs w:val="20"/>
        </w:rPr>
        <w:t>C</w:t>
      </w:r>
      <w:r w:rsidRPr="00FF1915">
        <w:rPr>
          <w:rFonts w:hint="cs"/>
          <w:sz w:val="26"/>
          <w:szCs w:val="22"/>
          <w:rtl/>
        </w:rPr>
        <w:t xml:space="preserve"> قرار می‌گیرند، به قضاوت حاصل از منطق کسب‌وکار باید وزن بیشتری داده شود. رهبری برای بهره‌برداری از قیمت‌گذاری اشتباه بین ارزش بازار و ارزش منصفانه باید واگذاری را لحاظ کند، حتی اگر در منطقه </w:t>
      </w:r>
      <w:r w:rsidRPr="00FF1915">
        <w:rPr>
          <w:rFonts w:ascii="AdvOT13063f1e.B" w:hAnsi="AdvOT13063f1e.B" w:cs="AdvOT13063f1e.B"/>
          <w:sz w:val="20"/>
          <w:szCs w:val="20"/>
        </w:rPr>
        <w:t>A</w:t>
      </w:r>
      <w:r w:rsidRPr="00FF1915">
        <w:rPr>
          <w:rFonts w:hint="cs"/>
          <w:sz w:val="26"/>
          <w:szCs w:val="22"/>
          <w:rtl/>
        </w:rPr>
        <w:t xml:space="preserve"> ماتریس جذابیت کسب‌وکار قرار گرفته باشند.</w:t>
      </w:r>
    </w:p>
    <w:p w14:paraId="0B676518"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برای کسب‌وکارهایی که در منطقه </w:t>
      </w:r>
      <w:r w:rsidRPr="00FF1915">
        <w:rPr>
          <w:rFonts w:ascii="AdvOT13063f1e.B" w:hAnsi="AdvOT13063f1e.B" w:cs="AdvOT13063f1e.B"/>
          <w:sz w:val="20"/>
          <w:szCs w:val="20"/>
        </w:rPr>
        <w:t>A</w:t>
      </w:r>
      <w:r w:rsidRPr="00FF1915">
        <w:rPr>
          <w:rFonts w:hint="cs"/>
          <w:sz w:val="26"/>
          <w:szCs w:val="22"/>
          <w:rtl/>
        </w:rPr>
        <w:t xml:space="preserve"> قرار گرفته‌اند، وزن قضاوت حاصل از منطق کسب‌وکار باید کاهش یابد. رهبری باید از خودش بپرسد که چرا بازارهای سرمایه ارزشگذاری متفاوتی از ارزشگذاری داخلی دارند. ارزش پنهان شرکت باید از طریق بهبود ارتباطات مالی، تغییر استراتژی سرپرستی یا پیگیری واگذاری کسب‌وکارهایی که از بخشی از سبد بودن منتفع نمی‌شوند، «استخراج» شود.</w:t>
      </w:r>
    </w:p>
    <w:p w14:paraId="012C6BA6" w14:textId="3148A9D7" w:rsidR="004A08BE" w:rsidRPr="00FF1915" w:rsidRDefault="004A08BE" w:rsidP="00690CB5">
      <w:pPr>
        <w:spacing w:after="120"/>
        <w:ind w:firstLine="170"/>
        <w:rPr>
          <w:sz w:val="26"/>
          <w:szCs w:val="22"/>
          <w:rtl/>
        </w:rPr>
      </w:pPr>
      <w:r w:rsidRPr="00FF1915">
        <w:rPr>
          <w:rFonts w:hint="cs"/>
          <w:sz w:val="26"/>
          <w:szCs w:val="22"/>
          <w:rtl/>
        </w:rPr>
        <w:t xml:space="preserve">به منظور تکمیل ارزیابی استراتژی سبد، بهتر است نگاهی به منطق ارزش افزوده و 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 xml:space="preserve">و </w:t>
      </w:r>
      <w:r w:rsidRPr="00FF1915">
        <w:rPr>
          <w:sz w:val="26"/>
          <w:szCs w:val="22"/>
          <w:rtl/>
        </w:rPr>
        <w:t>تبع</w:t>
      </w:r>
      <w:r w:rsidRPr="00FF1915">
        <w:rPr>
          <w:rFonts w:hint="cs"/>
          <w:sz w:val="26"/>
          <w:szCs w:val="22"/>
          <w:rtl/>
        </w:rPr>
        <w:t>ی</w:t>
      </w:r>
      <w:r w:rsidRPr="00FF1915">
        <w:rPr>
          <w:rFonts w:hint="eastAsia"/>
          <w:sz w:val="26"/>
          <w:szCs w:val="22"/>
          <w:rtl/>
        </w:rPr>
        <w:t>ت</w:t>
      </w:r>
      <w:r w:rsidRPr="00FF1915">
        <w:rPr>
          <w:sz w:val="26"/>
          <w:szCs w:val="22"/>
          <w:rtl/>
        </w:rPr>
        <w:t xml:space="preserve"> </w:t>
      </w:r>
      <w:r w:rsidRPr="00FF1915">
        <w:rPr>
          <w:rFonts w:hint="cs"/>
          <w:sz w:val="26"/>
          <w:szCs w:val="22"/>
          <w:rtl/>
        </w:rPr>
        <w:t>شود. اولین منطق در بخش بعدی و با استفاده از ماتریس ارزش افزوده (شکل 2-3) بررسی می‌شود. در حالیکه، دومین منطق موضوعاتی را طرح می‌کند که امکان قرارگیری در ماتریس را ندارند و باید با توجه به اینکه آیا شرکت پذیرای قواعد بیرونی، قانونگذاری و سیستم کنترل داخلی و مدیریت ریسک است یا خیر مورد بررسی بیشتری قرار گیرند.</w:t>
      </w:r>
    </w:p>
    <w:p w14:paraId="17B03243" w14:textId="77777777" w:rsidR="004A08BE" w:rsidRPr="00FF1915" w:rsidRDefault="004A08BE" w:rsidP="004A08BE">
      <w:pPr>
        <w:spacing w:after="120"/>
        <w:ind w:firstLine="170"/>
        <w:rPr>
          <w:sz w:val="26"/>
          <w:szCs w:val="22"/>
          <w:rtl/>
        </w:rPr>
      </w:pPr>
      <w:r w:rsidRPr="00FF1915">
        <w:rPr>
          <w:rFonts w:hint="cs"/>
          <w:sz w:val="26"/>
          <w:szCs w:val="22"/>
          <w:rtl/>
        </w:rPr>
        <w:t>2-4 ارزیابی استراتژی سرپرستی</w:t>
      </w:r>
    </w:p>
    <w:p w14:paraId="5203F8E6" w14:textId="0898F31D" w:rsidR="004A08BE" w:rsidRPr="00FF1915" w:rsidRDefault="004A08BE" w:rsidP="004A08BE">
      <w:pPr>
        <w:spacing w:after="120"/>
        <w:ind w:firstLine="170"/>
        <w:rPr>
          <w:sz w:val="26"/>
          <w:szCs w:val="22"/>
          <w:rtl/>
        </w:rPr>
      </w:pPr>
      <w:r w:rsidRPr="00FF1915">
        <w:rPr>
          <w:rFonts w:hint="cs"/>
          <w:sz w:val="26"/>
          <w:szCs w:val="22"/>
          <w:rtl/>
        </w:rPr>
        <w:t>ماتریس ارزش افزوده، کسب‌وکارها را در سه گروه یا منطقه قرار می‌دهد و امکان ارزیابی مستقیم استراتژی سرپرستی شرکت چند کسب‌وکاری را فراهم می‌کند. همچنین به صورت غیرمستقیم به ارزیابی استراتژی سبد کمک می‌کند</w:t>
      </w:r>
      <w:r w:rsidR="00401132" w:rsidRPr="00FF1915">
        <w:rPr>
          <w:rFonts w:hint="cs"/>
          <w:sz w:val="26"/>
          <w:szCs w:val="22"/>
          <w:rtl/>
        </w:rPr>
        <w:t xml:space="preserve"> (شکل 2.6)</w:t>
      </w:r>
      <w:r w:rsidRPr="00FF1915">
        <w:rPr>
          <w:rFonts w:hint="cs"/>
          <w:sz w:val="26"/>
          <w:szCs w:val="22"/>
          <w:rtl/>
        </w:rPr>
        <w:t>.</w:t>
      </w:r>
    </w:p>
    <w:p w14:paraId="6EB34DEA" w14:textId="20F889C5" w:rsidR="00401132" w:rsidRPr="00FF1915" w:rsidRDefault="00401132" w:rsidP="00401132">
      <w:pPr>
        <w:spacing w:after="120"/>
        <w:ind w:firstLine="170"/>
        <w:jc w:val="center"/>
        <w:rPr>
          <w:sz w:val="26"/>
          <w:szCs w:val="22"/>
          <w:rtl/>
        </w:rPr>
      </w:pPr>
      <w:r w:rsidRPr="00FF1915">
        <w:rPr>
          <w:noProof/>
          <w:sz w:val="26"/>
          <w:szCs w:val="22"/>
          <w:rtl/>
          <w:lang w:bidi="ar-SA"/>
        </w:rPr>
        <w:lastRenderedPageBreak/>
        <w:drawing>
          <wp:inline distT="0" distB="0" distL="0" distR="0" wp14:anchorId="182F0676" wp14:editId="34803739">
            <wp:extent cx="2683505" cy="2260866"/>
            <wp:effectExtent l="19050" t="19050" r="22225" b="25400"/>
            <wp:docPr id="28" name="Picture 28" descr="E:\Dropbox\Translation\Corporate Strategy for a Sustainable Growth_nodrm\Final\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ropbox\Translation\Corporate Strategy for a Sustainable Growth_nodrm\Final\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138" cy="2265612"/>
                    </a:xfrm>
                    <a:prstGeom prst="rect">
                      <a:avLst/>
                    </a:prstGeom>
                    <a:noFill/>
                    <a:ln>
                      <a:solidFill>
                        <a:schemeClr val="tx1"/>
                      </a:solidFill>
                    </a:ln>
                  </pic:spPr>
                </pic:pic>
              </a:graphicData>
            </a:graphic>
          </wp:inline>
        </w:drawing>
      </w:r>
    </w:p>
    <w:p w14:paraId="06D72BBE" w14:textId="5A5470A1" w:rsidR="00401132" w:rsidRPr="00FF1915" w:rsidRDefault="00401132" w:rsidP="004959B9">
      <w:pPr>
        <w:spacing w:after="120"/>
        <w:ind w:firstLine="170"/>
        <w:jc w:val="center"/>
        <w:rPr>
          <w:sz w:val="26"/>
          <w:szCs w:val="22"/>
          <w:rtl/>
        </w:rPr>
      </w:pPr>
      <w:r w:rsidRPr="00FF1915">
        <w:rPr>
          <w:rFonts w:hint="cs"/>
          <w:sz w:val="26"/>
          <w:szCs w:val="22"/>
          <w:rtl/>
        </w:rPr>
        <w:t>شکل 2.6 ارزیابی استراتژی سرپرستی</w:t>
      </w:r>
    </w:p>
    <w:p w14:paraId="32254562" w14:textId="77777777" w:rsidR="00401132" w:rsidRPr="00FF1915" w:rsidRDefault="00401132" w:rsidP="004A08BE">
      <w:pPr>
        <w:spacing w:after="120"/>
        <w:ind w:firstLine="170"/>
        <w:rPr>
          <w:sz w:val="26"/>
          <w:szCs w:val="22"/>
          <w:rtl/>
        </w:rPr>
      </w:pPr>
    </w:p>
    <w:p w14:paraId="5D87EDDA"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کسب‌وکارهایی که در منطقه </w:t>
      </w:r>
      <w:r w:rsidRPr="00FF1915">
        <w:rPr>
          <w:rFonts w:ascii="AdvOT13063f1e.B" w:hAnsi="AdvOT13063f1e.B" w:cs="AdvOT13063f1e.B"/>
          <w:sz w:val="20"/>
          <w:szCs w:val="20"/>
        </w:rPr>
        <w:t>C</w:t>
      </w:r>
      <w:r w:rsidRPr="00FF1915">
        <w:rPr>
          <w:rFonts w:hint="cs"/>
          <w:sz w:val="26"/>
          <w:szCs w:val="22"/>
          <w:rtl/>
        </w:rPr>
        <w:t xml:space="preserve"> قرار می‌گیرند، کسب‌وکار حوزه بیگانه اطلاق می‌شوند زیرا از اینکه بخشی از شرکت چند کسب‌وکاری هستند منفعت خالصی</w:t>
      </w:r>
      <w:r w:rsidRPr="00FF1915">
        <w:rPr>
          <w:rStyle w:val="FootnoteReference"/>
          <w:sz w:val="26"/>
          <w:szCs w:val="22"/>
          <w:rtl/>
        </w:rPr>
        <w:footnoteReference w:id="208"/>
      </w:r>
      <w:r w:rsidRPr="00FF1915">
        <w:rPr>
          <w:rFonts w:hint="cs"/>
          <w:sz w:val="26"/>
          <w:szCs w:val="22"/>
          <w:rtl/>
        </w:rPr>
        <w:t xml:space="preserve"> به دست نمی‌آورند. تاثیر ستاد مرکزی بنگاه بر کسب‌وکارها تقریباً خنثی یا منفی است و کسب‌وکار می‌تواند به عنوان شرکتی خودمدار (مستقل)</w:t>
      </w:r>
      <w:r w:rsidRPr="00FF1915">
        <w:rPr>
          <w:rStyle w:val="FootnoteReference"/>
          <w:sz w:val="26"/>
          <w:szCs w:val="22"/>
          <w:rtl/>
        </w:rPr>
        <w:footnoteReference w:id="209"/>
      </w:r>
      <w:r w:rsidRPr="00FF1915">
        <w:rPr>
          <w:rFonts w:hint="cs"/>
          <w:sz w:val="26"/>
          <w:szCs w:val="22"/>
          <w:rtl/>
        </w:rPr>
        <w:t xml:space="preserve"> بهتر عمل کند. اگر کسب‌وکارهای حاضر در حوزه بیگانه نتوانند به واسطه تغییر در استراتژی سرپرستی به مناطق </w:t>
      </w:r>
      <w:r w:rsidRPr="00FF1915">
        <w:rPr>
          <w:rFonts w:ascii="AdvOT13063f1e.B" w:hAnsi="AdvOT13063f1e.B" w:cs="AdvOT13063f1e.B"/>
          <w:sz w:val="20"/>
          <w:szCs w:val="20"/>
        </w:rPr>
        <w:t>B</w:t>
      </w:r>
      <w:r w:rsidRPr="00FF1915">
        <w:rPr>
          <w:rFonts w:hint="cs"/>
          <w:sz w:val="26"/>
          <w:szCs w:val="22"/>
          <w:rtl/>
        </w:rPr>
        <w:t xml:space="preserve"> و </w:t>
      </w:r>
      <w:r w:rsidRPr="00FF1915">
        <w:rPr>
          <w:rFonts w:ascii="AdvOT13063f1e.B" w:hAnsi="AdvOT13063f1e.B" w:cs="AdvOT13063f1e.B"/>
          <w:sz w:val="20"/>
          <w:szCs w:val="20"/>
        </w:rPr>
        <w:t>A</w:t>
      </w:r>
      <w:r w:rsidRPr="00FF1915">
        <w:rPr>
          <w:rFonts w:hint="cs"/>
          <w:sz w:val="26"/>
          <w:szCs w:val="22"/>
          <w:rtl/>
        </w:rPr>
        <w:t xml:space="preserve"> منتقل شوند، نامزد فروش می‌شوند چرا که رابطه بین آنها و ستاد مرکزی بنگاه منجر به تخریب ارزش می‌شود.</w:t>
      </w:r>
    </w:p>
    <w:p w14:paraId="5B7FF47D"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کسب‌وکارهایی که در منطقه </w:t>
      </w:r>
      <w:r w:rsidRPr="00FF1915">
        <w:rPr>
          <w:rFonts w:ascii="AdvOT13063f1e.B" w:hAnsi="AdvOT13063f1e.B" w:cs="AdvOT13063f1e.B"/>
          <w:sz w:val="20"/>
          <w:szCs w:val="20"/>
        </w:rPr>
        <w:t>B</w:t>
      </w:r>
      <w:r w:rsidRPr="00FF1915">
        <w:rPr>
          <w:rFonts w:hint="cs"/>
          <w:sz w:val="26"/>
          <w:szCs w:val="22"/>
          <w:rtl/>
        </w:rPr>
        <w:t xml:space="preserve"> قرار می‌گیرند احتمالاً یکی از این دو موقعیت متفاوت را دارند: از اینکه بخشی از شرکت چند کسب‌وکاری هستند منفعت چشمگیری کسب نمی‌کنند اما با ویژگی‌های ستاد مرکزی بنگاه تناسب دارند یا از بخشی از شرکت چند کسب‌وکاری بودن منفعت کسب می‌کنند اما به علت نبود تناسب بین کسب‌وکار و ستاد مرکزی بنگاه، نمی‌توان پتانسیل خلق ارزش را باالفعل کرد. در منطقه </w:t>
      </w:r>
      <w:r w:rsidRPr="00FF1915">
        <w:rPr>
          <w:rFonts w:ascii="AdvOT13063f1e.B" w:hAnsi="AdvOT13063f1e.B" w:cs="AdvOT13063f1e.B"/>
          <w:sz w:val="20"/>
          <w:szCs w:val="20"/>
        </w:rPr>
        <w:t>B</w:t>
      </w:r>
      <w:r w:rsidRPr="00FF1915">
        <w:rPr>
          <w:rFonts w:hint="cs"/>
          <w:sz w:val="26"/>
          <w:szCs w:val="22"/>
          <w:rtl/>
        </w:rPr>
        <w:t xml:space="preserve">، استراتژی سرپرستی باید از طریق اقدمات سازمانی یا سرمایه‌گذاری‌های گزینشی، اصلاح شود تا کسب‌وکارهای این منطقه به منطقه </w:t>
      </w:r>
      <w:r w:rsidRPr="00FF1915">
        <w:rPr>
          <w:rFonts w:ascii="AdvOT13063f1e.B" w:hAnsi="AdvOT13063f1e.B" w:cs="AdvOT13063f1e.B"/>
          <w:sz w:val="20"/>
          <w:szCs w:val="20"/>
        </w:rPr>
        <w:t>A</w:t>
      </w:r>
      <w:r w:rsidRPr="00FF1915">
        <w:rPr>
          <w:rFonts w:hint="cs"/>
          <w:sz w:val="26"/>
          <w:szCs w:val="22"/>
          <w:rtl/>
        </w:rPr>
        <w:t xml:space="preserve"> منتقل شوند. اگر چنین کاری امکان پذیر نباشد، سرانجام باید فروخته شوند.</w:t>
      </w:r>
    </w:p>
    <w:p w14:paraId="02534663"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کسب‌وکارهای قرار گرفته در منطقه </w:t>
      </w:r>
      <w:r w:rsidRPr="00FF1915">
        <w:rPr>
          <w:rFonts w:ascii="AdvOT13063f1e.B" w:hAnsi="AdvOT13063f1e.B" w:cs="AdvOT13063f1e.B"/>
          <w:sz w:val="20"/>
          <w:szCs w:val="20"/>
        </w:rPr>
        <w:t>A</w:t>
      </w:r>
      <w:r w:rsidRPr="00FF1915">
        <w:rPr>
          <w:rFonts w:hint="cs"/>
          <w:sz w:val="26"/>
          <w:szCs w:val="22"/>
          <w:rtl/>
        </w:rPr>
        <w:t xml:space="preserve"> تمام منافع حاصل از بخشی از سازمان چند کسب‌وکاری بودن را به دست می‌آورد و باید در تخصیص منابع در اولویت قرار گیرند.</w:t>
      </w:r>
    </w:p>
    <w:p w14:paraId="15085EC2" w14:textId="77777777" w:rsidR="004A08BE" w:rsidRPr="00FF1915" w:rsidRDefault="004A08BE" w:rsidP="004A08BE">
      <w:pPr>
        <w:spacing w:after="0" w:line="240" w:lineRule="auto"/>
        <w:ind w:firstLine="170"/>
        <w:rPr>
          <w:sz w:val="26"/>
          <w:szCs w:val="22"/>
          <w:rtl/>
        </w:rPr>
      </w:pPr>
      <w:r w:rsidRPr="00FF1915">
        <w:rPr>
          <w:rFonts w:hint="cs"/>
          <w:sz w:val="26"/>
          <w:szCs w:val="22"/>
          <w:rtl/>
        </w:rPr>
        <w:t xml:space="preserve">اگر تراکم کسب‌وکارها در منطقه </w:t>
      </w:r>
      <w:r w:rsidRPr="00FF1915">
        <w:rPr>
          <w:rFonts w:ascii="AdvOT13063f1e.B" w:hAnsi="AdvOT13063f1e.B" w:cs="AdvOT13063f1e.B"/>
          <w:sz w:val="20"/>
          <w:szCs w:val="20"/>
        </w:rPr>
        <w:t>A</w:t>
      </w:r>
      <w:r w:rsidRPr="00FF1915">
        <w:rPr>
          <w:rFonts w:hint="cs"/>
          <w:sz w:val="26"/>
          <w:szCs w:val="22"/>
          <w:rtl/>
        </w:rPr>
        <w:t xml:space="preserve"> ماتریس زیاد باشد، قضاوت درباره استراتژی سبد بر اساس منطق کسب‌وکار باید وزن بیشتری بگیرد. اگر بازارهای سرمایه به منطق ارزش افزوده پی نبردند و بر این باور باشند که هم‌افزایی‌ها ناچیزند، رهبری باید خود را متعهد کند که استراتژی را به روش بهتری [به بازار سرمایه] منتقل کند و نشان دهد که می‌تواند از متنوع‌سازی ارزشی خلق کند که یک سهامدار منفرد قادر به ایجاد آن نیست.</w:t>
      </w:r>
    </w:p>
    <w:p w14:paraId="7D28001B" w14:textId="77777777" w:rsidR="004A08BE" w:rsidRPr="00FF1915" w:rsidRDefault="004A08BE" w:rsidP="004A08BE">
      <w:pPr>
        <w:spacing w:after="120"/>
        <w:ind w:firstLine="170"/>
        <w:rPr>
          <w:sz w:val="26"/>
          <w:szCs w:val="22"/>
          <w:rtl/>
        </w:rPr>
      </w:pPr>
    </w:p>
    <w:p w14:paraId="0298FE87" w14:textId="77777777" w:rsidR="004A08BE" w:rsidRPr="00FF1915" w:rsidRDefault="004A08BE" w:rsidP="004A08BE">
      <w:pPr>
        <w:spacing w:after="0" w:line="240" w:lineRule="auto"/>
        <w:ind w:firstLine="170"/>
        <w:rPr>
          <w:rFonts w:ascii="AdvOT13063f1e.B" w:hAnsi="AdvOT13063f1e.B" w:cs="AdvOT13063f1e.B"/>
          <w:sz w:val="20"/>
          <w:szCs w:val="20"/>
        </w:rPr>
      </w:pPr>
    </w:p>
    <w:p w14:paraId="4269381E" w14:textId="77777777" w:rsidR="004A08BE" w:rsidRPr="00FF1915" w:rsidRDefault="004A08BE" w:rsidP="004A08BE">
      <w:pPr>
        <w:spacing w:after="0" w:line="240" w:lineRule="auto"/>
        <w:ind w:firstLine="170"/>
        <w:rPr>
          <w:rFonts w:ascii="AdvOT13063f1e.B" w:hAnsi="AdvOT13063f1e.B" w:cs="AdvOT13063f1e.B"/>
          <w:sz w:val="20"/>
          <w:szCs w:val="20"/>
        </w:rPr>
      </w:pPr>
    </w:p>
    <w:p w14:paraId="599A9DC8" w14:textId="77777777" w:rsidR="004A08BE" w:rsidRPr="00FF1915" w:rsidRDefault="004A08BE" w:rsidP="004A08BE">
      <w:pPr>
        <w:spacing w:after="120"/>
        <w:ind w:firstLine="170"/>
        <w:rPr>
          <w:sz w:val="26"/>
          <w:szCs w:val="22"/>
          <w:rtl/>
        </w:rPr>
        <w:sectPr w:rsidR="004A08BE" w:rsidRPr="00FF1915" w:rsidSect="002B7F63">
          <w:footnotePr>
            <w:numRestart w:val="eachPage"/>
          </w:footnotePr>
          <w:endnotePr>
            <w:numFmt w:val="decimal"/>
          </w:endnotePr>
          <w:pgSz w:w="11906" w:h="16838"/>
          <w:pgMar w:top="1440" w:right="1440" w:bottom="1440" w:left="1440" w:header="720" w:footer="720" w:gutter="0"/>
          <w:cols w:space="720"/>
          <w:bidi/>
          <w:rtlGutter/>
          <w:docGrid w:linePitch="360"/>
        </w:sectPr>
      </w:pPr>
    </w:p>
    <w:p w14:paraId="334D4A35" w14:textId="77777777" w:rsidR="00023914" w:rsidRPr="00FF1915" w:rsidRDefault="004A08BE" w:rsidP="00471E88">
      <w:pPr>
        <w:pStyle w:val="Heading1"/>
        <w:rPr>
          <w:rtl/>
        </w:rPr>
      </w:pPr>
      <w:bookmarkStart w:id="3" w:name="_Toc157078565"/>
      <w:r w:rsidRPr="00FF1915">
        <w:rPr>
          <w:rFonts w:hint="cs"/>
          <w:rtl/>
        </w:rPr>
        <w:lastRenderedPageBreak/>
        <w:t>3 یکپارچگی مسئولیت اجتماعی بنگاه</w:t>
      </w:r>
      <w:bookmarkEnd w:id="3"/>
    </w:p>
    <w:p w14:paraId="6EAA46BE" w14:textId="4F957243" w:rsidR="004A08BE" w:rsidRPr="00FF1915" w:rsidRDefault="004A08BE" w:rsidP="00023914">
      <w:pPr>
        <w:spacing w:after="0" w:line="240" w:lineRule="auto"/>
        <w:ind w:firstLine="170"/>
        <w:rPr>
          <w:szCs w:val="22"/>
          <w:rtl/>
        </w:rPr>
      </w:pPr>
      <w:r w:rsidRPr="00FF1915">
        <w:rPr>
          <w:rFonts w:hint="cs"/>
          <w:szCs w:val="22"/>
          <w:rtl/>
        </w:rPr>
        <w:t>به قلم لوانا کارکانو</w:t>
      </w:r>
      <w:r w:rsidRPr="00FF1915">
        <w:rPr>
          <w:rStyle w:val="FootnoteReference"/>
          <w:szCs w:val="22"/>
          <w:rtl/>
        </w:rPr>
        <w:footnoteReference w:id="210"/>
      </w:r>
    </w:p>
    <w:p w14:paraId="73EE943A" w14:textId="77777777" w:rsidR="004A08BE" w:rsidRPr="00FF1915" w:rsidRDefault="004A08BE" w:rsidP="004A08BE">
      <w:pPr>
        <w:spacing w:after="0" w:line="240" w:lineRule="auto"/>
        <w:ind w:firstLine="170"/>
        <w:rPr>
          <w:szCs w:val="22"/>
          <w:rtl/>
        </w:rPr>
      </w:pPr>
      <w:r w:rsidRPr="00FF1915">
        <w:rPr>
          <w:rFonts w:hint="cs"/>
          <w:szCs w:val="22"/>
          <w:rtl/>
        </w:rPr>
        <w:t>3-1- از ارزش سهامداران تا ارزش مشترک</w:t>
      </w:r>
    </w:p>
    <w:p w14:paraId="3D9E89BB" w14:textId="77777777" w:rsidR="004A08BE" w:rsidRPr="00FF1915" w:rsidRDefault="004A08BE" w:rsidP="004A08BE">
      <w:pPr>
        <w:spacing w:after="0" w:line="240" w:lineRule="auto"/>
        <w:ind w:firstLine="170"/>
        <w:rPr>
          <w:szCs w:val="22"/>
          <w:rtl/>
        </w:rPr>
      </w:pPr>
      <w:r w:rsidRPr="00FF1915">
        <w:rPr>
          <w:rFonts w:hint="cs"/>
          <w:szCs w:val="22"/>
          <w:rtl/>
        </w:rPr>
        <w:t>جهان کسب‌وکاری با حرکت به سمت بیشینه کردن ارزش مشترک</w:t>
      </w:r>
      <w:r w:rsidRPr="00FF1915">
        <w:rPr>
          <w:rStyle w:val="FootnoteReference"/>
          <w:szCs w:val="22"/>
          <w:rtl/>
        </w:rPr>
        <w:footnoteReference w:id="211"/>
      </w:r>
      <w:r w:rsidRPr="00FF1915">
        <w:rPr>
          <w:rFonts w:hint="cs"/>
          <w:szCs w:val="22"/>
          <w:rtl/>
        </w:rPr>
        <w:t xml:space="preserve"> (خلق ارزش برای تمام ذینفعان)، در حال پذیرش مسئولیت‌هایی ورای منافع مالکان است.</w:t>
      </w:r>
    </w:p>
    <w:p w14:paraId="2AF051CE" w14:textId="77777777" w:rsidR="004A08BE" w:rsidRPr="00FF1915" w:rsidRDefault="004A08BE" w:rsidP="004A08BE">
      <w:pPr>
        <w:spacing w:after="0" w:line="240" w:lineRule="auto"/>
        <w:ind w:firstLine="170"/>
        <w:rPr>
          <w:szCs w:val="22"/>
          <w:rtl/>
        </w:rPr>
      </w:pPr>
      <w:r w:rsidRPr="00FF1915">
        <w:rPr>
          <w:rFonts w:hint="cs"/>
          <w:szCs w:val="22"/>
          <w:rtl/>
        </w:rPr>
        <w:t>این حقیقت که کسب‌وکار باید کارهای بیشتری از کسب سود انجام دهد، بحث کانونی [مفهوم] مسئولیت اجتماعی بنگاه</w:t>
      </w:r>
      <w:r w:rsidRPr="00FF1915">
        <w:rPr>
          <w:rStyle w:val="FootnoteReference"/>
          <w:szCs w:val="22"/>
          <w:rtl/>
        </w:rPr>
        <w:footnoteReference w:id="212"/>
      </w:r>
      <w:r w:rsidRPr="00FF1915">
        <w:rPr>
          <w:rFonts w:hint="cs"/>
          <w:szCs w:val="22"/>
          <w:rtl/>
        </w:rPr>
        <w:t xml:space="preserve"> به شمار می‌رود، موضوعی که برای اولین بار در سال 1953 در کتاب بُوِن</w:t>
      </w:r>
      <w:r w:rsidRPr="00FF1915">
        <w:rPr>
          <w:rStyle w:val="FootnoteReference"/>
          <w:szCs w:val="22"/>
          <w:rtl/>
        </w:rPr>
        <w:footnoteReference w:id="213"/>
      </w:r>
      <w:r w:rsidRPr="00FF1915">
        <w:rPr>
          <w:rFonts w:hint="cs"/>
          <w:szCs w:val="22"/>
          <w:rtl/>
        </w:rPr>
        <w:t xml:space="preserve"> تحت عنوان </w:t>
      </w:r>
      <w:r w:rsidRPr="00FF1915">
        <w:rPr>
          <w:rFonts w:hint="cs"/>
          <w:i/>
          <w:iCs/>
          <w:szCs w:val="22"/>
          <w:rtl/>
        </w:rPr>
        <w:t>مسئولیت اجتماعی تاجر</w:t>
      </w:r>
      <w:r w:rsidRPr="00FF1915">
        <w:rPr>
          <w:rStyle w:val="FootnoteReference"/>
          <w:szCs w:val="22"/>
          <w:rtl/>
        </w:rPr>
        <w:footnoteReference w:id="214"/>
      </w:r>
      <w:r w:rsidRPr="00FF1915">
        <w:rPr>
          <w:rFonts w:hint="cs"/>
          <w:szCs w:val="22"/>
          <w:rtl/>
        </w:rPr>
        <w:t xml:space="preserve"> مطرح شد و در حال حاضر بخش جدانشدنی استراتژی بنگاه محسوب می‌شود.</w:t>
      </w:r>
    </w:p>
    <w:p w14:paraId="075120FB" w14:textId="77DFF89D" w:rsidR="004A08BE" w:rsidRPr="00FF1915" w:rsidRDefault="004A08BE" w:rsidP="004A08BE">
      <w:pPr>
        <w:spacing w:after="0" w:line="240" w:lineRule="auto"/>
        <w:ind w:firstLine="170"/>
        <w:rPr>
          <w:szCs w:val="22"/>
          <w:rtl/>
        </w:rPr>
      </w:pPr>
      <w:r w:rsidRPr="00FF1915">
        <w:rPr>
          <w:rFonts w:hint="cs"/>
          <w:szCs w:val="22"/>
          <w:rtl/>
        </w:rPr>
        <w:t>مطالعات بسیاری نشان می‌دهند که تمایل بیشتر به پایداری</w:t>
      </w:r>
      <w:r w:rsidRPr="00FF1915">
        <w:rPr>
          <w:rStyle w:val="FootnoteReference"/>
          <w:szCs w:val="22"/>
          <w:rtl/>
        </w:rPr>
        <w:footnoteReference w:id="215"/>
      </w:r>
      <w:r w:rsidRPr="00FF1915">
        <w:rPr>
          <w:rFonts w:hint="cs"/>
          <w:szCs w:val="22"/>
          <w:rtl/>
        </w:rPr>
        <w:t xml:space="preserve"> می‌تواند در بلندمدت به نفع خلق ارزش و بازده بالاتر سهامدارن تمام شود، در نتیجه باعث تقویت مزیت بنگاه و پایداری آن شود. برای مثال، گروه پژوهشی هاروارد با رهبری اسکل</w:t>
      </w:r>
      <w:r w:rsidRPr="00FF1915">
        <w:rPr>
          <w:rStyle w:val="FootnoteReference"/>
          <w:szCs w:val="22"/>
          <w:rtl/>
        </w:rPr>
        <w:footnoteReference w:id="216"/>
      </w:r>
      <w:r w:rsidRPr="00FF1915">
        <w:rPr>
          <w:rFonts w:hint="cs"/>
          <w:szCs w:val="22"/>
          <w:rtl/>
        </w:rPr>
        <w:t xml:space="preserve">، تفاوت بین خروجی‌های شرکت‌هایی با توجه بالا و </w:t>
      </w:r>
      <w:r w:rsidR="00A67FA2" w:rsidRPr="00FF1915">
        <w:rPr>
          <w:rFonts w:hint="cs"/>
          <w:szCs w:val="22"/>
          <w:rtl/>
        </w:rPr>
        <w:t>سازمان‌ها</w:t>
      </w:r>
      <w:r w:rsidRPr="00FF1915">
        <w:rPr>
          <w:rFonts w:hint="cs"/>
          <w:szCs w:val="22"/>
          <w:rtl/>
        </w:rPr>
        <w:t>یی با تمرکز کم بر موضوع پایداری را طی یک دوره 20 ساله تحلیل کرد. نتایج پژوهش نشان می‌دهد که گروه اول بر حسب ارزش مشترک و سودآوری، عملکرد بهتری دارد. به علاوه، عملکرد پایدارترین شرکت‌ها در طول دوره زمانی یکسان، تلاطم کمتری داشته است.</w:t>
      </w:r>
    </w:p>
    <w:p w14:paraId="7A70D49A" w14:textId="77777777" w:rsidR="004A08BE" w:rsidRPr="00FF1915" w:rsidRDefault="004A08BE" w:rsidP="004A08BE">
      <w:pPr>
        <w:spacing w:after="0" w:line="240" w:lineRule="auto"/>
        <w:ind w:firstLine="170"/>
        <w:rPr>
          <w:szCs w:val="22"/>
          <w:rtl/>
        </w:rPr>
      </w:pPr>
      <w:r w:rsidRPr="00FF1915">
        <w:rPr>
          <w:rFonts w:hint="cs"/>
          <w:szCs w:val="22"/>
          <w:rtl/>
        </w:rPr>
        <w:t>امروزه، بسیاری از شرکت‌ها تصمیم گرفته‌اند استراتژی‌های خود را تغییر دهند تا خود را به عنوان یک شرکت پایدار معرفی کنند. برخی از آنها اهداف جاه‌طلبانه‌ای تنظیم کرده‌اند که در بخش‌های بعدی به آنها باز خواهیم گشت.</w:t>
      </w:r>
    </w:p>
    <w:p w14:paraId="6D6599CB" w14:textId="77777777" w:rsidR="004A08BE" w:rsidRPr="00FF1915" w:rsidRDefault="004A08BE" w:rsidP="004A08BE">
      <w:pPr>
        <w:spacing w:after="0" w:line="240" w:lineRule="auto"/>
        <w:ind w:firstLine="170"/>
        <w:rPr>
          <w:szCs w:val="22"/>
          <w:rtl/>
        </w:rPr>
      </w:pPr>
      <w:r w:rsidRPr="00FF1915">
        <w:rPr>
          <w:rFonts w:hint="cs"/>
          <w:szCs w:val="22"/>
          <w:rtl/>
        </w:rPr>
        <w:t xml:space="preserve">با نگاهی رو به جلو، به این نتیجه می‌رسیم که موضوع اصلیْ چگونگی شتابدهی به مسیر پایداری است. چند عامل و روش (مانند بازبینی </w:t>
      </w:r>
      <w:r w:rsidRPr="00FF1915">
        <w:rPr>
          <w:szCs w:val="22"/>
          <w:rtl/>
        </w:rPr>
        <w:t>هدف بن</w:t>
      </w:r>
      <w:r w:rsidRPr="00FF1915">
        <w:rPr>
          <w:rFonts w:hint="cs"/>
          <w:szCs w:val="22"/>
          <w:rtl/>
        </w:rPr>
        <w:t>یادین</w:t>
      </w:r>
      <w:r w:rsidRPr="00FF1915">
        <w:rPr>
          <w:rStyle w:val="FootnoteReference"/>
          <w:szCs w:val="22"/>
          <w:rtl/>
        </w:rPr>
        <w:footnoteReference w:id="217"/>
      </w:r>
      <w:r w:rsidRPr="00FF1915">
        <w:rPr>
          <w:rFonts w:hint="cs"/>
          <w:szCs w:val="22"/>
          <w:rtl/>
        </w:rPr>
        <w:t xml:space="preserve"> شرکت؛ اولویت بندی بهتر پروژه‌ها و فعالیت‌ها به منظور خلق مزیت رقابتی و دستاوردهای اجتماعی؛ به رسمیت شناختن نقش پررنگ‌تر حکومت‌ها و نهادهای بین حکومتی از قبیل کنفرانس ملل متحد در خصوص تجارت و توسعه در این موضوع و شراکت قوی‌تر بین کسب‌وکار و جهان فقر </w:t>
      </w:r>
      <w:r w:rsidRPr="00FF1915">
        <w:rPr>
          <w:rFonts w:ascii="Times New Roman" w:hAnsi="Times New Roman" w:cs="Times New Roman" w:hint="cs"/>
          <w:sz w:val="22"/>
          <w:rtl/>
        </w:rPr>
        <w:t>–</w:t>
      </w:r>
      <w:r w:rsidRPr="00FF1915">
        <w:rPr>
          <w:rFonts w:hint="cs"/>
          <w:szCs w:val="22"/>
          <w:rtl/>
        </w:rPr>
        <w:t>به معنای پایین هرم- به منظور برآورده ساختن مسئولیت‌های شرکت در قبال جامعه همزمان با پایداری در رشد، نوآوری و رونق) می‌توانند این انتقال را تسهیل کنند.</w:t>
      </w:r>
    </w:p>
    <w:p w14:paraId="773A7720" w14:textId="77777777" w:rsidR="004A08BE" w:rsidRPr="00FF1915" w:rsidRDefault="004A08BE" w:rsidP="004A08BE">
      <w:pPr>
        <w:spacing w:after="0" w:line="240" w:lineRule="auto"/>
        <w:ind w:firstLine="170"/>
        <w:rPr>
          <w:szCs w:val="22"/>
          <w:rtl/>
        </w:rPr>
      </w:pPr>
      <w:r w:rsidRPr="00FF1915">
        <w:rPr>
          <w:rFonts w:hint="cs"/>
          <w:szCs w:val="22"/>
          <w:rtl/>
        </w:rPr>
        <w:t xml:space="preserve">در نهایت، به رغم آن که در تئوری و عمل پیشرفت‌هایی حاصل شده است، نمی‌توانیم این حقیقت را نادیده بگیریم که موضوع مسئولیت اجتماعی بنگاه باید به دقت مدیریت شود تا اخلاق به درستی با سودمندی ترکیب شود. </w:t>
      </w:r>
    </w:p>
    <w:p w14:paraId="236851B2" w14:textId="77777777" w:rsidR="004A08BE" w:rsidRPr="00FF1915" w:rsidRDefault="004A08BE" w:rsidP="004A08BE">
      <w:pPr>
        <w:spacing w:after="0" w:line="240" w:lineRule="auto"/>
        <w:ind w:firstLine="170"/>
        <w:rPr>
          <w:szCs w:val="22"/>
          <w:rtl/>
        </w:rPr>
      </w:pPr>
      <w:r w:rsidRPr="00FF1915">
        <w:rPr>
          <w:rFonts w:hint="cs"/>
          <w:szCs w:val="22"/>
          <w:rtl/>
        </w:rPr>
        <w:t>3-2- تاثیر شرایط بیرونی بر مسئولیت اجتماعی بنگاه</w:t>
      </w:r>
    </w:p>
    <w:p w14:paraId="1593135C" w14:textId="5DAD824B" w:rsidR="004A08BE" w:rsidRPr="00FF1915" w:rsidRDefault="004A08BE" w:rsidP="00672F09">
      <w:pPr>
        <w:spacing w:after="0" w:line="240" w:lineRule="auto"/>
        <w:ind w:firstLine="170"/>
        <w:rPr>
          <w:szCs w:val="22"/>
          <w:rtl/>
        </w:rPr>
      </w:pPr>
      <w:r w:rsidRPr="00FF1915">
        <w:rPr>
          <w:rFonts w:hint="cs"/>
          <w:szCs w:val="22"/>
          <w:rtl/>
        </w:rPr>
        <w:t>توجه به پایداری به تلاش‌هایی منجر می‌شود که برای پاسخ به (به بیانی بهتر، پیش‌بینی) تغییرات جامعه، محیط زیست و اقتصاد انجام می‌پذیرند. این قبیل تغییرات به پیشران‌های</w:t>
      </w:r>
      <w:r w:rsidRPr="00FF1915">
        <w:rPr>
          <w:rStyle w:val="FootnoteReference"/>
          <w:szCs w:val="22"/>
          <w:rtl/>
        </w:rPr>
        <w:footnoteReference w:id="218"/>
      </w:r>
      <w:r w:rsidRPr="00FF1915">
        <w:rPr>
          <w:rFonts w:hint="cs"/>
          <w:szCs w:val="22"/>
          <w:rtl/>
        </w:rPr>
        <w:t xml:space="preserve"> </w:t>
      </w:r>
      <w:r w:rsidRPr="00FF1915">
        <w:rPr>
          <w:szCs w:val="22"/>
          <w:rtl/>
        </w:rPr>
        <w:t>مسئولیت</w:t>
      </w:r>
      <w:r w:rsidRPr="00FF1915">
        <w:rPr>
          <w:rFonts w:ascii="B Nazanin" w:hAnsi="B Nazanin"/>
          <w:sz w:val="22"/>
          <w:szCs w:val="22"/>
          <w:rtl/>
        </w:rPr>
        <w:t xml:space="preserve"> اجتماعی بنگاه </w:t>
      </w:r>
      <w:r w:rsidRPr="00FF1915">
        <w:rPr>
          <w:rFonts w:hint="cs"/>
          <w:szCs w:val="22"/>
          <w:rtl/>
        </w:rPr>
        <w:t>معنا می‌دهند، دلایلی که شرکت‌ها ترغیب می‌شوند تا از شیوه‌های مسئولیت اجتماعی پیروی کنند.</w:t>
      </w:r>
    </w:p>
    <w:p w14:paraId="13B48BDE" w14:textId="77777777" w:rsidR="004A08BE" w:rsidRPr="00FF1915" w:rsidRDefault="004A08BE" w:rsidP="004A08BE">
      <w:pPr>
        <w:spacing w:after="0" w:line="240" w:lineRule="auto"/>
        <w:ind w:firstLine="170"/>
        <w:rPr>
          <w:szCs w:val="22"/>
          <w:rtl/>
        </w:rPr>
      </w:pPr>
      <w:r w:rsidRPr="00FF1915">
        <w:rPr>
          <w:rFonts w:hint="cs"/>
          <w:szCs w:val="22"/>
          <w:rtl/>
        </w:rPr>
        <w:t xml:space="preserve">در بین پیشران‌های </w:t>
      </w:r>
      <w:r w:rsidRPr="00FF1915">
        <w:rPr>
          <w:sz w:val="22"/>
          <w:szCs w:val="22"/>
          <w:rtl/>
        </w:rPr>
        <w:t xml:space="preserve">مسئولیت </w:t>
      </w:r>
      <w:r w:rsidRPr="00FF1915">
        <w:rPr>
          <w:szCs w:val="22"/>
          <w:rtl/>
        </w:rPr>
        <w:t>اجتماعی</w:t>
      </w:r>
      <w:r w:rsidRPr="00FF1915">
        <w:rPr>
          <w:sz w:val="22"/>
          <w:szCs w:val="22"/>
          <w:rtl/>
        </w:rPr>
        <w:t xml:space="preserve"> بنگاه</w:t>
      </w:r>
      <w:r w:rsidRPr="00FF1915">
        <w:rPr>
          <w:rFonts w:hint="cs"/>
          <w:szCs w:val="22"/>
          <w:rtl/>
        </w:rPr>
        <w:t xml:space="preserve">، آنهایی که به محیط بیرونی مرتبط‌اند، نقش پررنگی در پذیرش </w:t>
      </w:r>
      <w:r w:rsidRPr="00FF1915">
        <w:rPr>
          <w:rFonts w:ascii="B Nazanin" w:hAnsi="B Nazanin"/>
          <w:sz w:val="22"/>
          <w:szCs w:val="22"/>
          <w:rtl/>
        </w:rPr>
        <w:t xml:space="preserve">مسئولیت اجتماعی بنگاه </w:t>
      </w:r>
      <w:r w:rsidRPr="00FF1915">
        <w:rPr>
          <w:rFonts w:ascii="B Nazanin" w:hAnsi="B Nazanin" w:hint="cs"/>
          <w:sz w:val="22"/>
          <w:szCs w:val="22"/>
          <w:rtl/>
        </w:rPr>
        <w:t xml:space="preserve">از سوی شرکت‌ها </w:t>
      </w:r>
      <w:r w:rsidRPr="00FF1915">
        <w:rPr>
          <w:rFonts w:hint="cs"/>
          <w:szCs w:val="22"/>
          <w:rtl/>
        </w:rPr>
        <w:t>دارند. نخست، در میانه دهه 1990، دگرگونی‌های مهم اقتصادی و اجتماعی حساسیت شرکت‌ها نسبت به پایداری (از قبیل فرایند جهانی شدن به واسطه افزایش فعالیت شرکت‌های چندملیتی بزرگ، تغییرات آب و هوایی و اثر گلخانه‌ای که حفاظت از محیط زیست را در کانون بحث‌های عمومی قرار داد و جست و جوی منابع انرژی تجدیدپذیر را تشویق کرد) را تقویت کرد.</w:t>
      </w:r>
    </w:p>
    <w:p w14:paraId="49BAACD8" w14:textId="77777777" w:rsidR="004A08BE" w:rsidRPr="00FF1915" w:rsidRDefault="004A08BE" w:rsidP="004A08BE">
      <w:pPr>
        <w:spacing w:after="0" w:line="240" w:lineRule="auto"/>
        <w:ind w:firstLine="170"/>
        <w:rPr>
          <w:szCs w:val="22"/>
          <w:rtl/>
        </w:rPr>
      </w:pPr>
      <w:r w:rsidRPr="00FF1915">
        <w:rPr>
          <w:rFonts w:hint="cs"/>
          <w:szCs w:val="22"/>
          <w:rtl/>
        </w:rPr>
        <w:t xml:space="preserve">یکی دیگر از پیشران‌های مهم </w:t>
      </w:r>
      <w:r w:rsidRPr="00FF1915">
        <w:rPr>
          <w:rFonts w:ascii="B Nazanin" w:hAnsi="B Nazanin"/>
          <w:sz w:val="22"/>
          <w:szCs w:val="22"/>
          <w:rtl/>
        </w:rPr>
        <w:t>مسئولیت اجتماعی</w:t>
      </w:r>
      <w:r w:rsidRPr="00FF1915">
        <w:rPr>
          <w:rFonts w:hint="cs"/>
          <w:szCs w:val="22"/>
          <w:rtl/>
        </w:rPr>
        <w:t>، توجه فزاینده به حقوق بشر و حق کارگران راجع به سلامت و شرایط کاری است. موضوعی که شرکت‌ها را ناگریز به بهبود سیاست‌های پرسنلی و پیشبرد پروژه‌های رفاهی کرده است.</w:t>
      </w:r>
    </w:p>
    <w:p w14:paraId="38C7D35B" w14:textId="77777777" w:rsidR="004A08BE" w:rsidRPr="00FF1915" w:rsidRDefault="004A08BE" w:rsidP="004A08BE">
      <w:pPr>
        <w:spacing w:after="0" w:line="240" w:lineRule="auto"/>
        <w:ind w:firstLine="170"/>
        <w:rPr>
          <w:szCs w:val="22"/>
          <w:rtl/>
        </w:rPr>
      </w:pPr>
      <w:r w:rsidRPr="00FF1915">
        <w:rPr>
          <w:rFonts w:hint="cs"/>
          <w:szCs w:val="22"/>
          <w:rtl/>
        </w:rPr>
        <w:t>دوم، مصرف پایدار و مسئولانه کالا و خدمات منجر به شتاب یافتن تغییر می‌شود. این روش‌ها منجر به این موارد می‌شود:</w:t>
      </w:r>
    </w:p>
    <w:p w14:paraId="65041BCE" w14:textId="77777777" w:rsidR="004A08BE" w:rsidRPr="00FF1915" w:rsidRDefault="004A08BE" w:rsidP="004A08BE">
      <w:pPr>
        <w:spacing w:after="0" w:line="240" w:lineRule="auto"/>
        <w:ind w:firstLine="170"/>
        <w:rPr>
          <w:szCs w:val="22"/>
          <w:rtl/>
        </w:rPr>
      </w:pPr>
      <w:r w:rsidRPr="00FF1915">
        <w:rPr>
          <w:rFonts w:hint="cs"/>
          <w:szCs w:val="22"/>
          <w:rtl/>
        </w:rPr>
        <w:t xml:space="preserve">- معیارهای جدید برای انتخاب محصول </w:t>
      </w:r>
    </w:p>
    <w:p w14:paraId="69AB8E31" w14:textId="77777777" w:rsidR="004A08BE" w:rsidRPr="00FF1915" w:rsidRDefault="004A08BE" w:rsidP="004A08BE">
      <w:pPr>
        <w:spacing w:after="0" w:line="240" w:lineRule="auto"/>
        <w:ind w:firstLine="170"/>
        <w:rPr>
          <w:szCs w:val="22"/>
          <w:rtl/>
        </w:rPr>
      </w:pPr>
      <w:r w:rsidRPr="00FF1915">
        <w:rPr>
          <w:rFonts w:hint="cs"/>
          <w:szCs w:val="22"/>
          <w:rtl/>
        </w:rPr>
        <w:lastRenderedPageBreak/>
        <w:t>- ظهور روندهایی مانند تجارت منصفانه</w:t>
      </w:r>
      <w:r w:rsidRPr="00FF1915">
        <w:rPr>
          <w:rStyle w:val="FootnoteReference"/>
          <w:szCs w:val="22"/>
          <w:rtl/>
        </w:rPr>
        <w:footnoteReference w:id="219"/>
      </w:r>
    </w:p>
    <w:p w14:paraId="757ADE44" w14:textId="77777777" w:rsidR="004A08BE" w:rsidRPr="00FF1915" w:rsidRDefault="004A08BE" w:rsidP="004A08BE">
      <w:pPr>
        <w:spacing w:after="0" w:line="240" w:lineRule="auto"/>
        <w:ind w:firstLine="170"/>
        <w:rPr>
          <w:szCs w:val="22"/>
          <w:rtl/>
        </w:rPr>
      </w:pPr>
      <w:r w:rsidRPr="00FF1915">
        <w:rPr>
          <w:rFonts w:hint="cs"/>
          <w:szCs w:val="22"/>
          <w:rtl/>
        </w:rPr>
        <w:t>- پذیرش الگوهای جدید تولید توسط تولیدکنندگان برای استفاده کارا از منابع و کاهش اثر منفی بر آب‌وهوا و محیط زیست و سلامت افراد.</w:t>
      </w:r>
    </w:p>
    <w:p w14:paraId="770C4B9E" w14:textId="77777777" w:rsidR="004A08BE" w:rsidRPr="00FF1915" w:rsidRDefault="004A08BE" w:rsidP="004A08BE">
      <w:pPr>
        <w:spacing w:after="0" w:line="240" w:lineRule="auto"/>
        <w:ind w:firstLine="170"/>
        <w:rPr>
          <w:rFonts w:ascii="B Nazanin" w:hAnsi="B Nazanin"/>
          <w:sz w:val="22"/>
          <w:rtl/>
        </w:rPr>
      </w:pPr>
      <w:r w:rsidRPr="00FF1915">
        <w:rPr>
          <w:rFonts w:hint="cs"/>
          <w:szCs w:val="22"/>
          <w:rtl/>
        </w:rPr>
        <w:t>تقاضا برای شفافیت بیشتر و رفتارهای اخلاقمدارانه‌تر (که به واسطه رسوایی و ورشکستگی بنگاه‌ها تشدید شده است) نیز نقشی کلیدی در این تکامل و همچنین وضع قوانین، پذیرش قوانین و توصیه‌های موسسات مختلف (مانند ملل متحد، اتحادیه اروپا، سازمان توسعه و همکاری اقتصادی و حکومت‌ها) ایفا می‌کند. از این خصوص، اشاره به پذیرش «دستور کار 2030 برای توسعه پایدار» در نشست توسعه پایدار ملل متحد در سال 2015 (مشتمل بر 17 هدف توسعه پایدار</w:t>
      </w:r>
      <w:r w:rsidRPr="00FF1915">
        <w:rPr>
          <w:rStyle w:val="FootnoteReference"/>
          <w:szCs w:val="22"/>
          <w:rtl/>
        </w:rPr>
        <w:footnoteReference w:id="220"/>
      </w:r>
      <w:r w:rsidRPr="00FF1915">
        <w:rPr>
          <w:rFonts w:hint="cs"/>
          <w:szCs w:val="22"/>
          <w:rtl/>
        </w:rPr>
        <w:t>) نیز خالی از لطف نیست. اهداف توسعه پایدار نیاز به اقدام عاجل تمام کشورها (توسعه یافته و در حال توسعه) در خصوص صلح و رونق</w:t>
      </w:r>
      <w:r w:rsidRPr="00FF1915">
        <w:rPr>
          <w:rStyle w:val="FootnoteReference"/>
          <w:szCs w:val="22"/>
          <w:rtl/>
        </w:rPr>
        <w:footnoteReference w:id="221"/>
      </w:r>
      <w:r w:rsidRPr="00FF1915">
        <w:rPr>
          <w:rFonts w:hint="cs"/>
          <w:szCs w:val="22"/>
          <w:rtl/>
        </w:rPr>
        <w:t xml:space="preserve"> برای افراد و سیاره [زمین] دارد.</w:t>
      </w:r>
    </w:p>
    <w:p w14:paraId="6822592C" w14:textId="77777777" w:rsidR="004A08BE" w:rsidRPr="00FF1915" w:rsidRDefault="004A08BE" w:rsidP="004A08BE">
      <w:pPr>
        <w:spacing w:after="0" w:line="240" w:lineRule="auto"/>
        <w:ind w:firstLine="170"/>
        <w:rPr>
          <w:szCs w:val="22"/>
          <w:rtl/>
        </w:rPr>
      </w:pPr>
      <w:r w:rsidRPr="00FF1915">
        <w:rPr>
          <w:rFonts w:hint="cs"/>
          <w:szCs w:val="22"/>
          <w:rtl/>
        </w:rPr>
        <w:t xml:space="preserve">بنابراین، بسیاری از استانداردها، گواهی‌نامه‌ها و چارچوب‌های قانونی در خصوص محیط زیست، ایمنی محیط کار، استانداردهای نیروی کار، حقوق بشر و شیوه‌های اجتماعی در طول زمان معرفی شده‌اند تا به شرکت‌ها کمک شود تا مطابق با اصول </w:t>
      </w:r>
      <w:r w:rsidRPr="00FF1915">
        <w:rPr>
          <w:rFonts w:ascii="B Nazanin" w:hAnsi="B Nazanin"/>
          <w:sz w:val="22"/>
          <w:szCs w:val="22"/>
          <w:rtl/>
        </w:rPr>
        <w:t xml:space="preserve">مسئولیت اجتماعی </w:t>
      </w:r>
      <w:r w:rsidRPr="00FF1915">
        <w:rPr>
          <w:rFonts w:hint="cs"/>
          <w:szCs w:val="22"/>
          <w:rtl/>
        </w:rPr>
        <w:t>فعالیت کنند و درباره مسئولیت خود در قلمروی نفوذشان آگاه‌تر شوند.</w:t>
      </w:r>
    </w:p>
    <w:p w14:paraId="5E4149B0" w14:textId="615A1B4E" w:rsidR="004A08BE" w:rsidRPr="00FF1915" w:rsidRDefault="004A08BE" w:rsidP="004A08BE">
      <w:pPr>
        <w:spacing w:after="0" w:line="240" w:lineRule="auto"/>
        <w:ind w:firstLine="170"/>
        <w:rPr>
          <w:szCs w:val="22"/>
          <w:rtl/>
        </w:rPr>
      </w:pPr>
      <w:r w:rsidRPr="00FF1915">
        <w:rPr>
          <w:rFonts w:hint="cs"/>
          <w:szCs w:val="22"/>
          <w:rtl/>
        </w:rPr>
        <w:t xml:space="preserve">آخرین پیشران و تکانه مهم از پیشوایان فکری، </w:t>
      </w:r>
      <w:r w:rsidR="00A67FA2" w:rsidRPr="00FF1915">
        <w:rPr>
          <w:rFonts w:hint="cs"/>
          <w:szCs w:val="22"/>
          <w:rtl/>
        </w:rPr>
        <w:t>سازمان‌ها</w:t>
      </w:r>
      <w:r w:rsidRPr="00FF1915">
        <w:rPr>
          <w:rFonts w:hint="cs"/>
          <w:szCs w:val="22"/>
          <w:rtl/>
        </w:rPr>
        <w:t>ی غیرانتفاعی، گروه‌های محیط زیستی، انجمن‌های مصرف‌کنندگان و موسسات مختلف ارائه کننده خدمات گسترده مسئولیت اجتماعی نشات می‌گیرد.</w:t>
      </w:r>
    </w:p>
    <w:p w14:paraId="7791783E" w14:textId="77777777" w:rsidR="004A08BE" w:rsidRPr="00FF1915" w:rsidRDefault="004A08BE" w:rsidP="004A08BE">
      <w:pPr>
        <w:spacing w:after="0" w:line="240" w:lineRule="auto"/>
        <w:ind w:firstLine="170"/>
        <w:rPr>
          <w:szCs w:val="22"/>
          <w:rtl/>
        </w:rPr>
      </w:pPr>
      <w:r w:rsidRPr="00FF1915">
        <w:rPr>
          <w:rFonts w:hint="cs"/>
          <w:szCs w:val="22"/>
          <w:rtl/>
        </w:rPr>
        <w:t>3-3 مسئولیت‌های مختلف شرکت‌ها</w:t>
      </w:r>
    </w:p>
    <w:p w14:paraId="119C596B" w14:textId="77777777" w:rsidR="004A08BE" w:rsidRPr="00FF1915" w:rsidRDefault="004A08BE" w:rsidP="004A08BE">
      <w:pPr>
        <w:spacing w:after="0" w:line="240" w:lineRule="auto"/>
        <w:ind w:firstLine="170"/>
        <w:rPr>
          <w:szCs w:val="22"/>
          <w:rtl/>
        </w:rPr>
      </w:pPr>
      <w:r w:rsidRPr="00FF1915">
        <w:rPr>
          <w:rFonts w:hint="cs"/>
          <w:szCs w:val="22"/>
          <w:rtl/>
        </w:rPr>
        <w:t>یکی از مدل‌های معروف برای تعریف مسئولیت‌های شرکت، هرم کارول</w:t>
      </w:r>
      <w:r w:rsidRPr="00FF1915">
        <w:rPr>
          <w:rStyle w:val="FootnoteReference"/>
          <w:szCs w:val="22"/>
          <w:rtl/>
        </w:rPr>
        <w:footnoteReference w:id="222"/>
      </w:r>
      <w:r w:rsidRPr="00FF1915">
        <w:rPr>
          <w:rFonts w:hint="cs"/>
          <w:szCs w:val="22"/>
          <w:rtl/>
        </w:rPr>
        <w:t xml:space="preserve"> است. این مدل که برای اولین بار در سال 1979 منتشر و در سال 2016 بازبینی شد، برای شرکت مسئولیت‌های مختلفی را در چهار گروه اصلی تعیین کرده است.</w:t>
      </w:r>
    </w:p>
    <w:p w14:paraId="63535932" w14:textId="77777777" w:rsidR="004A08BE" w:rsidRPr="00FF1915" w:rsidRDefault="004A08BE" w:rsidP="004A08BE">
      <w:pPr>
        <w:spacing w:after="0" w:line="240" w:lineRule="auto"/>
        <w:ind w:firstLine="170"/>
        <w:rPr>
          <w:szCs w:val="22"/>
          <w:rtl/>
        </w:rPr>
      </w:pPr>
      <w:r w:rsidRPr="00FF1915">
        <w:rPr>
          <w:rFonts w:hint="cs"/>
          <w:szCs w:val="22"/>
          <w:rtl/>
        </w:rPr>
        <w:t>- مسئولیت اقتصادی: نشاندهنده دلیل وجودی شرکت است، به ویژه در جهان به شدت رقابتی امروز. تنها سودآوری بلندمدت شرکت است که می‌تواند تداوم و رضایت ذینفعان مختلف را تضمین کند.</w:t>
      </w:r>
    </w:p>
    <w:p w14:paraId="67C875EE" w14:textId="77777777" w:rsidR="004A08BE" w:rsidRPr="00FF1915" w:rsidRDefault="004A08BE" w:rsidP="004A08BE">
      <w:pPr>
        <w:spacing w:after="0" w:line="240" w:lineRule="auto"/>
        <w:ind w:firstLine="170"/>
        <w:rPr>
          <w:szCs w:val="22"/>
          <w:rtl/>
        </w:rPr>
      </w:pPr>
      <w:r w:rsidRPr="00FF1915">
        <w:rPr>
          <w:rFonts w:hint="cs"/>
          <w:szCs w:val="22"/>
          <w:rtl/>
        </w:rPr>
        <w:t>- مسئولیت قانونی</w:t>
      </w:r>
      <w:r w:rsidRPr="00FF1915">
        <w:rPr>
          <w:rStyle w:val="FootnoteReference"/>
          <w:szCs w:val="22"/>
          <w:rtl/>
        </w:rPr>
        <w:footnoteReference w:id="223"/>
      </w:r>
      <w:r w:rsidRPr="00FF1915">
        <w:rPr>
          <w:rFonts w:hint="cs"/>
          <w:szCs w:val="22"/>
          <w:rtl/>
        </w:rPr>
        <w:t xml:space="preserve">: به پیروی از قوانین و مقررات کشور اشاره دارد. شرکت‌ها با ایفای مسئولیت‌ها، به اخلاقیات مدون (شامل مفاهیم اساسی عملیات عادلانه و منصفانه قانونگذاران) احترام می‌گذارند. </w:t>
      </w:r>
    </w:p>
    <w:p w14:paraId="7A3C9148" w14:textId="77777777" w:rsidR="004A08BE" w:rsidRPr="00FF1915" w:rsidRDefault="004A08BE" w:rsidP="004A08BE">
      <w:pPr>
        <w:spacing w:after="0" w:line="240" w:lineRule="auto"/>
        <w:ind w:firstLine="170"/>
        <w:rPr>
          <w:szCs w:val="22"/>
          <w:rtl/>
        </w:rPr>
      </w:pPr>
      <w:r w:rsidRPr="00FF1915">
        <w:rPr>
          <w:rFonts w:hint="cs"/>
          <w:szCs w:val="22"/>
          <w:rtl/>
        </w:rPr>
        <w:t>- مسئولیت اخلاقی</w:t>
      </w:r>
      <w:r w:rsidRPr="00FF1915">
        <w:rPr>
          <w:rStyle w:val="FootnoteReference"/>
          <w:szCs w:val="22"/>
          <w:rtl/>
        </w:rPr>
        <w:footnoteReference w:id="224"/>
      </w:r>
      <w:r w:rsidRPr="00FF1915">
        <w:rPr>
          <w:rFonts w:hint="cs"/>
          <w:szCs w:val="22"/>
          <w:rtl/>
        </w:rPr>
        <w:t xml:space="preserve">: درباره روش اداره کسب‌وکار است و به موضوع احترام به رفتارها، روش‌ها و فعالیت‌های پذیرفته شده جامعه (حتی اگر در قانون ذکر نشده باشند) اشاره دارد. جامعه شامل ارباب‌رجوعان، کارکنان، سهامداران و اجتماع می‌شود. این مسئولیت‌ها اغلب در برگیرنده هنجارها و ارزش‌های نوظهوری می‌شوند که جامعه از شرکت‌ها انتظار برآورده کردن آنها را دارد و نسبت به الزامات قانونی، استانداردهای سطح بالاتری از </w:t>
      </w:r>
      <w:r w:rsidRPr="00FF1915">
        <w:rPr>
          <w:rFonts w:ascii="B Nazanin" w:hAnsi="B Nazanin"/>
          <w:sz w:val="22"/>
          <w:szCs w:val="22"/>
          <w:rtl/>
        </w:rPr>
        <w:t xml:space="preserve">مسئولیت اجتماعی بنگاه </w:t>
      </w:r>
      <w:r w:rsidRPr="00FF1915">
        <w:rPr>
          <w:rFonts w:hint="cs"/>
          <w:szCs w:val="22"/>
          <w:rtl/>
        </w:rPr>
        <w:t>را به شمار می‌روند.</w:t>
      </w:r>
    </w:p>
    <w:p w14:paraId="58814B2C" w14:textId="77777777" w:rsidR="004A08BE" w:rsidRPr="00FF1915" w:rsidRDefault="004A08BE" w:rsidP="004A08BE">
      <w:pPr>
        <w:spacing w:after="0" w:line="240" w:lineRule="auto"/>
        <w:ind w:firstLine="170"/>
        <w:rPr>
          <w:szCs w:val="22"/>
          <w:rtl/>
        </w:rPr>
      </w:pPr>
      <w:r w:rsidRPr="00FF1915">
        <w:rPr>
          <w:rFonts w:hint="cs"/>
          <w:szCs w:val="22"/>
          <w:rtl/>
        </w:rPr>
        <w:t>- مسئولیت‌های انساندوستانه</w:t>
      </w:r>
      <w:r w:rsidRPr="00FF1915">
        <w:rPr>
          <w:rStyle w:val="FootnoteReference"/>
          <w:szCs w:val="22"/>
          <w:rtl/>
        </w:rPr>
        <w:footnoteReference w:id="225"/>
      </w:r>
      <w:r w:rsidRPr="00FF1915">
        <w:rPr>
          <w:rFonts w:hint="cs"/>
          <w:szCs w:val="22"/>
          <w:rtl/>
        </w:rPr>
        <w:t>: کمک‌هایی را در بر می‌گیرد که شرکت‌ها به جامعه یا اجتماع می‌کنند. این مسئولیت‌ها شامل تمامی فعالیت‌هایی می‌شوند که از دیدگاه قانون یا منظر اخلاقی الزامی نیستند. این ابتکارات به مفهوم شهروندی بنگاه</w:t>
      </w:r>
      <w:r w:rsidRPr="00FF1915">
        <w:rPr>
          <w:rStyle w:val="FootnoteReference"/>
          <w:szCs w:val="22"/>
          <w:rtl/>
        </w:rPr>
        <w:footnoteReference w:id="226"/>
      </w:r>
      <w:r w:rsidRPr="00FF1915">
        <w:rPr>
          <w:rFonts w:hint="cs"/>
          <w:szCs w:val="22"/>
          <w:rtl/>
        </w:rPr>
        <w:t xml:space="preserve"> معنا می‌دهند و شهرت بنگاه را تقویت می‌کنند. شرکت‌ها به منظور عمل کردن به این مسئولیت‌ها، باید طیف وسیعی از فعالیت‌ها (مانند کمک‌های مالی، حمایت از پروژه‌های اجتماعی، فعالیت‌های داوطلبانه توسط مدیریت و کارکنان و مشارکت در توسعه جامعه) را به انجام رسانند. ابتکارات انسان دوستانه اختیاری‌ترین فعالیت‌های مربوط به </w:t>
      </w:r>
      <w:r w:rsidRPr="00FF1915">
        <w:rPr>
          <w:rFonts w:ascii="B Nazanin" w:hAnsi="B Nazanin"/>
          <w:sz w:val="22"/>
          <w:szCs w:val="22"/>
          <w:rtl/>
        </w:rPr>
        <w:t xml:space="preserve">مسئولیت اجتماعی بنگاه </w:t>
      </w:r>
      <w:r w:rsidRPr="00FF1915">
        <w:rPr>
          <w:rFonts w:hint="cs"/>
          <w:szCs w:val="22"/>
          <w:rtl/>
        </w:rPr>
        <w:t>به شمار می‌روند، هرچند که همواره نیازی اجتماعی وجود دارد که شرکت بخواهد آن را برآورده سازد.</w:t>
      </w:r>
    </w:p>
    <w:p w14:paraId="3DC26AD0" w14:textId="77777777" w:rsidR="004A08BE" w:rsidRPr="00FF1915" w:rsidRDefault="004A08BE" w:rsidP="004A08BE">
      <w:pPr>
        <w:spacing w:after="0" w:line="240" w:lineRule="auto"/>
        <w:ind w:firstLine="170"/>
        <w:rPr>
          <w:szCs w:val="22"/>
          <w:rtl/>
        </w:rPr>
      </w:pPr>
      <w:r w:rsidRPr="00FF1915">
        <w:rPr>
          <w:rFonts w:hint="cs"/>
          <w:szCs w:val="22"/>
          <w:rtl/>
        </w:rPr>
        <w:t xml:space="preserve">نمایش تصویری مسئولیت‌ها در یک هرم به این معنا است که از شرکت‌ها انتظار می‌رود از طریق اقدامات و تصمیمات خود همزمان به [فعالیت‌های مربوط به] هر چهار گروه عمل کنند. شایان ذکر آنکه، پایه هرم بر مسئولیت اقتصادی بنا شده است چرا که الزام پایه‌ای شرکت به شمار می‌رود. بر روی این پایه، دومین سطح یعنی مسئولیت‌های قانونی بنا می‌شود: کسب‌وکار در کنار کسب سود، باید از قوانین نیز پیروی کند. یک سطح بالاتر این معماری، مسئولیت اخلاقی (شرکت از منظر اخلاقی چگونه عمل می‌کند) قرار دارد. در این سطح بر خلاف مسئولیت‌های قبلی، مواردی قرار می‌گیرند که مورد انتظار جامعه هستند و الزامی محسوب نمی‌شوند. در نهایت، در بالای </w:t>
      </w:r>
      <w:r w:rsidRPr="00FF1915">
        <w:rPr>
          <w:rFonts w:hint="cs"/>
          <w:szCs w:val="22"/>
          <w:rtl/>
        </w:rPr>
        <w:lastRenderedPageBreak/>
        <w:t>ساختار مسئولیت‌های انسان دوستانه قرار می‌گیرند که حاکی از تعهد شرکت به شهروند خوب بودن است. چنین مسئولیت‌هایی مطالبه جامعه [از کسب‌وکارها] محسوب می‌شوند.</w:t>
      </w:r>
    </w:p>
    <w:p w14:paraId="1B3E7471" w14:textId="77777777" w:rsidR="004A08BE" w:rsidRPr="00FF1915" w:rsidRDefault="004A08BE" w:rsidP="004A08BE">
      <w:pPr>
        <w:spacing w:after="0" w:line="240" w:lineRule="auto"/>
        <w:ind w:firstLine="170"/>
        <w:rPr>
          <w:szCs w:val="22"/>
          <w:rtl/>
        </w:rPr>
      </w:pPr>
      <w:r w:rsidRPr="00FF1915">
        <w:rPr>
          <w:rFonts w:hint="cs"/>
          <w:szCs w:val="22"/>
          <w:rtl/>
        </w:rPr>
        <w:t>گرایش شرکت به مسائل ‌زیست‌محیطی و اجتماعی به نحوه ایجاد توازن بین این چهار گروه و چگونگی مدیریت بده-بستان‌ها در فرایند تصمیم‌گیری بستگی دارد.</w:t>
      </w:r>
    </w:p>
    <w:p w14:paraId="69839959" w14:textId="77777777" w:rsidR="004A08BE" w:rsidRPr="00FF1915" w:rsidRDefault="004A08BE" w:rsidP="004A08BE">
      <w:pPr>
        <w:spacing w:after="0" w:line="240" w:lineRule="auto"/>
        <w:ind w:firstLine="170"/>
        <w:rPr>
          <w:szCs w:val="22"/>
          <w:rtl/>
        </w:rPr>
      </w:pPr>
      <w:r w:rsidRPr="00FF1915">
        <w:rPr>
          <w:rFonts w:hint="cs"/>
          <w:szCs w:val="22"/>
          <w:rtl/>
        </w:rPr>
        <w:t xml:space="preserve">3-4- استراتژی بنگاه و </w:t>
      </w:r>
      <w:r w:rsidRPr="00FF1915">
        <w:rPr>
          <w:szCs w:val="22"/>
          <w:rtl/>
        </w:rPr>
        <w:t>مسئولیت</w:t>
      </w:r>
      <w:r w:rsidRPr="00FF1915">
        <w:rPr>
          <w:rFonts w:ascii="B Nazanin" w:hAnsi="B Nazanin"/>
          <w:sz w:val="22"/>
          <w:szCs w:val="22"/>
          <w:rtl/>
        </w:rPr>
        <w:t xml:space="preserve"> اجتماعی بنگاه</w:t>
      </w:r>
      <w:r w:rsidRPr="00FF1915">
        <w:rPr>
          <w:rFonts w:ascii="B Nazanin" w:hAnsi="B Nazanin" w:hint="cs"/>
          <w:sz w:val="22"/>
          <w:szCs w:val="22"/>
          <w:rtl/>
        </w:rPr>
        <w:t xml:space="preserve">: </w:t>
      </w:r>
      <w:r w:rsidRPr="00FF1915">
        <w:rPr>
          <w:rFonts w:hint="cs"/>
          <w:szCs w:val="22"/>
          <w:rtl/>
        </w:rPr>
        <w:t>مراحل یکپارچه‌سازی</w:t>
      </w:r>
    </w:p>
    <w:p w14:paraId="7F91688C" w14:textId="75E2A5BE" w:rsidR="004A08BE" w:rsidRPr="00FF1915" w:rsidRDefault="004A08BE" w:rsidP="00672F09">
      <w:pPr>
        <w:spacing w:after="0" w:line="240" w:lineRule="auto"/>
        <w:ind w:firstLine="170"/>
        <w:rPr>
          <w:szCs w:val="22"/>
          <w:rtl/>
        </w:rPr>
      </w:pPr>
      <w:r w:rsidRPr="00FF1915">
        <w:rPr>
          <w:rFonts w:hint="cs"/>
          <w:szCs w:val="22"/>
          <w:rtl/>
        </w:rPr>
        <w:t xml:space="preserve">در شرکت‌های چند کسب‌وکاری، نحوه یکپارچه کردن </w:t>
      </w:r>
      <w:r w:rsidRPr="00FF1915">
        <w:rPr>
          <w:rFonts w:ascii="B Nazanin" w:hAnsi="B Nazanin"/>
          <w:sz w:val="22"/>
          <w:szCs w:val="22"/>
          <w:rtl/>
        </w:rPr>
        <w:t xml:space="preserve">مسئولیت اجتماعی بنگاه </w:t>
      </w:r>
      <w:r w:rsidRPr="00FF1915">
        <w:rPr>
          <w:rFonts w:hint="cs"/>
          <w:szCs w:val="22"/>
          <w:rtl/>
        </w:rPr>
        <w:t xml:space="preserve">با استراتژی بنگاه به سطح تعهد و انگیزه مالک، حکمرانی بنگاه و رهبری و همچنین چگونگی تعامل میان این سه عامل وابسته است. از آنجایی که تفاوت‌های ظریفی در مسئولیت در قبال جامعه وجود دارد، هر شرکت را در یکی از مراحل پنجگانه فرایند یکپارچه‌سازی ابتکارات </w:t>
      </w:r>
      <w:r w:rsidRPr="00FF1915">
        <w:rPr>
          <w:rFonts w:ascii="B Nazanin" w:hAnsi="B Nazanin"/>
          <w:sz w:val="22"/>
          <w:szCs w:val="22"/>
          <w:rtl/>
        </w:rPr>
        <w:t xml:space="preserve">مسئولیت اجتماعی </w:t>
      </w:r>
      <w:r w:rsidRPr="00FF1915">
        <w:rPr>
          <w:rFonts w:hint="cs"/>
          <w:szCs w:val="22"/>
          <w:rtl/>
        </w:rPr>
        <w:t>در استراتژی بنگاه قرار می‌دهیم. این تقسیم‌بندی بر اساس رفتار و نتایج عینی شرکت‌ها (و نه بر اساس قصد آن‌ها) انجام می‌شود.</w:t>
      </w:r>
    </w:p>
    <w:p w14:paraId="1C5711AA" w14:textId="77777777" w:rsidR="004A08BE" w:rsidRPr="00FF1915" w:rsidRDefault="004A08BE" w:rsidP="004A08BE">
      <w:pPr>
        <w:spacing w:after="0" w:line="240" w:lineRule="auto"/>
        <w:ind w:firstLine="170"/>
        <w:rPr>
          <w:szCs w:val="22"/>
          <w:rtl/>
        </w:rPr>
      </w:pPr>
      <w:r w:rsidRPr="00FF1915">
        <w:rPr>
          <w:rFonts w:hint="cs"/>
          <w:szCs w:val="22"/>
          <w:rtl/>
        </w:rPr>
        <w:t xml:space="preserve">مرحله1: </w:t>
      </w:r>
      <w:r w:rsidRPr="00FF1915">
        <w:rPr>
          <w:rFonts w:ascii="B Nazanin" w:hAnsi="B Nazanin"/>
          <w:sz w:val="22"/>
          <w:szCs w:val="22"/>
          <w:rtl/>
        </w:rPr>
        <w:t xml:space="preserve">مسئولیت اجتماعی </w:t>
      </w:r>
      <w:r w:rsidRPr="00FF1915">
        <w:rPr>
          <w:rFonts w:hint="cs"/>
          <w:szCs w:val="22"/>
          <w:rtl/>
        </w:rPr>
        <w:t>غیررسمی</w:t>
      </w:r>
      <w:r w:rsidRPr="00FF1915">
        <w:rPr>
          <w:rStyle w:val="FootnoteReference"/>
          <w:szCs w:val="22"/>
          <w:rtl/>
        </w:rPr>
        <w:footnoteReference w:id="227"/>
      </w:r>
    </w:p>
    <w:p w14:paraId="1C5DC2CB" w14:textId="77777777" w:rsidR="00023914" w:rsidRPr="00FF1915" w:rsidRDefault="004A08BE" w:rsidP="00023914">
      <w:pPr>
        <w:spacing w:after="0" w:line="240" w:lineRule="auto"/>
        <w:ind w:firstLine="170"/>
        <w:rPr>
          <w:szCs w:val="22"/>
          <w:rtl/>
        </w:rPr>
      </w:pPr>
      <w:r w:rsidRPr="00FF1915">
        <w:rPr>
          <w:rFonts w:hint="cs"/>
          <w:szCs w:val="22"/>
          <w:rtl/>
        </w:rPr>
        <w:t>در این مرحله، تعهد به مباحث ‌زیست‌محیطی و اجتماعی رسمی نیست، هرچند شرکت‌ها ممکن است سنجه‌هایی به نفع کارکنان و پشتیبانی از محیط زیست و جامعه تدوین کرده باشند.</w:t>
      </w:r>
    </w:p>
    <w:p w14:paraId="1DE58BC6" w14:textId="77777777" w:rsidR="00023914" w:rsidRPr="00FF1915" w:rsidRDefault="004A08BE" w:rsidP="00023914">
      <w:pPr>
        <w:spacing w:after="0" w:line="240" w:lineRule="auto"/>
        <w:ind w:firstLine="170"/>
        <w:rPr>
          <w:szCs w:val="22"/>
          <w:rtl/>
        </w:rPr>
      </w:pPr>
      <w:r w:rsidRPr="00FF1915">
        <w:rPr>
          <w:szCs w:val="22"/>
          <w:rtl/>
        </w:rPr>
        <w:t xml:space="preserve"> </w:t>
      </w:r>
      <w:r w:rsidRPr="00FF1915">
        <w:rPr>
          <w:rFonts w:hint="cs"/>
          <w:szCs w:val="22"/>
          <w:rtl/>
        </w:rPr>
        <w:t xml:space="preserve">موضوع </w:t>
      </w:r>
      <w:r w:rsidRPr="00FF1915">
        <w:rPr>
          <w:rFonts w:ascii="B Nazanin" w:hAnsi="B Nazanin"/>
          <w:sz w:val="22"/>
          <w:szCs w:val="22"/>
          <w:rtl/>
        </w:rPr>
        <w:t xml:space="preserve">مسئولیت اجتماعی بنگاه </w:t>
      </w:r>
      <w:r w:rsidRPr="00FF1915">
        <w:rPr>
          <w:rFonts w:hint="cs"/>
          <w:szCs w:val="22"/>
          <w:rtl/>
        </w:rPr>
        <w:t>معمولاً توسط افراد خاصی در شرکت با انگیزه و ترجیحات شخصی یا پاسخ تدافعی به فشار بیرونی پیگیری می‌شود. برای مثال، واکنش بازیگر اصلی در صنعت استخراج الماس به توجه رسانه‌ای به فیلم الماس خونی را در اوایل هزاره در نظر بگیرید که منجر به شیوه‌های کسب‌وکاری جدیدی در صنعت جواهرات شد. شرکت‌های چندملیتی بزرگ در صنعت به سرعت با ایجاد یک گواهینامه موافقت کردند (گواهینامه کیمبرلی)</w:t>
      </w:r>
      <w:r w:rsidRPr="00FF1915">
        <w:rPr>
          <w:rStyle w:val="FootnoteReference"/>
          <w:szCs w:val="22"/>
          <w:rtl/>
        </w:rPr>
        <w:footnoteReference w:id="228"/>
      </w:r>
      <w:r w:rsidRPr="00FF1915">
        <w:rPr>
          <w:rFonts w:hint="cs"/>
          <w:szCs w:val="22"/>
          <w:rtl/>
        </w:rPr>
        <w:t xml:space="preserve"> که برای مشتریان این امکان را فراهم کرد تا سنگ موجود در جواهر را از استخراج تا نقطه فروش ردگیری کنند.</w:t>
      </w:r>
    </w:p>
    <w:p w14:paraId="2DCE3A94" w14:textId="77777777" w:rsidR="00023914" w:rsidRPr="00FF1915" w:rsidRDefault="004A08BE" w:rsidP="00023914">
      <w:pPr>
        <w:spacing w:after="0" w:line="240" w:lineRule="auto"/>
        <w:ind w:firstLine="170"/>
        <w:rPr>
          <w:szCs w:val="22"/>
          <w:rtl/>
        </w:rPr>
      </w:pPr>
      <w:r w:rsidRPr="00FF1915">
        <w:rPr>
          <w:rFonts w:ascii="B Nazanin" w:hAnsi="B Nazanin"/>
          <w:sz w:val="22"/>
          <w:szCs w:val="22"/>
          <w:rtl/>
        </w:rPr>
        <w:t xml:space="preserve">مسئولیت اجتماعی </w:t>
      </w:r>
      <w:r w:rsidRPr="00FF1915">
        <w:rPr>
          <w:rFonts w:hint="cs"/>
          <w:szCs w:val="22"/>
          <w:rtl/>
        </w:rPr>
        <w:t>غیررسمی می‌تواند در ابتکارات ترویجی و کمپین‌های ارتباطی نیز با هدف تقویت شهرت شرکت و بدون هیچ منفعتی برای جامعه، بازتاب پیدا کند.</w:t>
      </w:r>
    </w:p>
    <w:p w14:paraId="4F3366CC" w14:textId="77777777" w:rsidR="00023914" w:rsidRPr="00FF1915" w:rsidRDefault="004A08BE" w:rsidP="00023914">
      <w:pPr>
        <w:spacing w:after="0" w:line="240" w:lineRule="auto"/>
        <w:ind w:firstLine="170"/>
        <w:rPr>
          <w:szCs w:val="22"/>
          <w:rtl/>
        </w:rPr>
      </w:pPr>
      <w:r w:rsidRPr="00FF1915">
        <w:rPr>
          <w:rFonts w:hint="cs"/>
          <w:szCs w:val="22"/>
          <w:rtl/>
        </w:rPr>
        <w:t xml:space="preserve">مرحله 2: </w:t>
      </w:r>
      <w:r w:rsidRPr="00FF1915">
        <w:rPr>
          <w:rFonts w:ascii="B Nazanin" w:hAnsi="B Nazanin"/>
          <w:sz w:val="22"/>
          <w:szCs w:val="22"/>
          <w:rtl/>
        </w:rPr>
        <w:t xml:space="preserve">مسئولیت اجتماعی </w:t>
      </w:r>
      <w:r w:rsidRPr="00FF1915">
        <w:rPr>
          <w:rFonts w:hint="cs"/>
          <w:szCs w:val="22"/>
          <w:rtl/>
        </w:rPr>
        <w:t>پایه‌ای</w:t>
      </w:r>
    </w:p>
    <w:p w14:paraId="394D4132" w14:textId="77777777" w:rsidR="00023914" w:rsidRPr="00FF1915" w:rsidRDefault="004A08BE" w:rsidP="00023914">
      <w:pPr>
        <w:spacing w:after="0" w:line="240" w:lineRule="auto"/>
        <w:ind w:firstLine="170"/>
        <w:rPr>
          <w:szCs w:val="22"/>
          <w:rtl/>
        </w:rPr>
      </w:pPr>
      <w:r w:rsidRPr="00FF1915">
        <w:rPr>
          <w:rFonts w:hint="cs"/>
          <w:szCs w:val="22"/>
          <w:rtl/>
        </w:rPr>
        <w:t>رسیدن به این مرحله از به رسمیت شناختن تفکیک نشدن مباحث اجتماعی و ‌زیست‌محیطی از مسئولیت‌های اقتصادی شرکت حاصل می‌شود. این موضوع به صورت ضمنی به این معنی است که رهبری فعالانه از قواعد، سیاست‌ها و قوانین مربوط به آنها پیروی می‌کند.</w:t>
      </w:r>
    </w:p>
    <w:p w14:paraId="0A384ABE" w14:textId="56A5FFA5" w:rsidR="004A08BE" w:rsidRPr="00FF1915" w:rsidRDefault="004A08BE" w:rsidP="00023914">
      <w:pPr>
        <w:spacing w:after="0" w:line="240" w:lineRule="auto"/>
        <w:ind w:firstLine="170"/>
        <w:rPr>
          <w:szCs w:val="22"/>
          <w:rtl/>
        </w:rPr>
      </w:pPr>
      <w:r w:rsidRPr="00FF1915">
        <w:rPr>
          <w:rFonts w:hint="cs"/>
          <w:szCs w:val="22"/>
          <w:rtl/>
        </w:rPr>
        <w:t>در این مرحله، شرکت معمولاً خود را به این ابزار مجهز می‌کند:</w:t>
      </w:r>
    </w:p>
    <w:p w14:paraId="36193E7A" w14:textId="77777777" w:rsidR="00023914" w:rsidRPr="00FF1915" w:rsidRDefault="004A08BE" w:rsidP="00023914">
      <w:pPr>
        <w:spacing w:after="0" w:line="240" w:lineRule="auto"/>
        <w:ind w:firstLine="170"/>
        <w:rPr>
          <w:szCs w:val="22"/>
          <w:rtl/>
        </w:rPr>
      </w:pPr>
      <w:r w:rsidRPr="00FF1915">
        <w:rPr>
          <w:rFonts w:hint="cs"/>
          <w:szCs w:val="22"/>
          <w:rtl/>
        </w:rPr>
        <w:t>- کد اخلاقی</w:t>
      </w:r>
      <w:r w:rsidRPr="00FF1915">
        <w:rPr>
          <w:rStyle w:val="FootnoteReference"/>
          <w:szCs w:val="22"/>
          <w:rtl/>
        </w:rPr>
        <w:footnoteReference w:id="229"/>
      </w:r>
      <w:r w:rsidRPr="00FF1915">
        <w:rPr>
          <w:rFonts w:hint="cs"/>
          <w:szCs w:val="22"/>
          <w:rtl/>
        </w:rPr>
        <w:t xml:space="preserve">: سندی مشتمل بر ارزش‌هایی که فرهنگ سازمانی بر روی آنها بنا شده است؛ بیانیه مسئولیت‌پذیری در قبال ارباب رجوعان، انجمن‌ها، سهامداران، جوامع محلی و ملی و سیاست‌هایی در خصوص موضوع اخلاقیات. </w:t>
      </w:r>
    </w:p>
    <w:p w14:paraId="20F5E891" w14:textId="77777777" w:rsidR="00023914" w:rsidRPr="00FF1915" w:rsidRDefault="004A08BE" w:rsidP="00023914">
      <w:pPr>
        <w:spacing w:after="0" w:line="240" w:lineRule="auto"/>
        <w:ind w:firstLine="170"/>
        <w:rPr>
          <w:szCs w:val="22"/>
          <w:rtl/>
        </w:rPr>
      </w:pPr>
      <w:r w:rsidRPr="00FF1915">
        <w:rPr>
          <w:rFonts w:hint="cs"/>
          <w:szCs w:val="22"/>
          <w:rtl/>
        </w:rPr>
        <w:t>گزارش اجتماعی</w:t>
      </w:r>
      <w:r w:rsidRPr="00FF1915">
        <w:rPr>
          <w:rStyle w:val="FootnoteReference"/>
          <w:szCs w:val="22"/>
          <w:rtl/>
        </w:rPr>
        <w:footnoteReference w:id="230"/>
      </w:r>
      <w:r w:rsidRPr="00FF1915">
        <w:rPr>
          <w:rFonts w:hint="cs"/>
          <w:szCs w:val="22"/>
          <w:rtl/>
        </w:rPr>
        <w:t xml:space="preserve"> (یا گزارش پایداری): سندی سالانه (ضمیمه صورت‌های مالی) که شرکت از طریق آن ابتکارات مربوط به </w:t>
      </w:r>
      <w:r w:rsidRPr="00FF1915">
        <w:rPr>
          <w:rFonts w:ascii="B Nazanin" w:hAnsi="B Nazanin"/>
          <w:sz w:val="22"/>
          <w:szCs w:val="22"/>
          <w:rtl/>
        </w:rPr>
        <w:t xml:space="preserve">مسئولیت اجتماعی بنگاه </w:t>
      </w:r>
      <w:r w:rsidRPr="00FF1915">
        <w:rPr>
          <w:rFonts w:hint="cs"/>
          <w:szCs w:val="22"/>
          <w:rtl/>
        </w:rPr>
        <w:t>و نتایج آنها را به اطلاع همگان می‌رساند. این گزارش معمولاً سه بخش دارد: اقتصادی، ‌زیست‌محیطی و اجتماعی (معروف به ارکان سه گانه</w:t>
      </w:r>
      <w:r w:rsidRPr="00FF1915">
        <w:rPr>
          <w:rStyle w:val="FootnoteReference"/>
          <w:szCs w:val="22"/>
          <w:rtl/>
        </w:rPr>
        <w:footnoteReference w:id="231"/>
      </w:r>
      <w:r w:rsidRPr="00FF1915">
        <w:rPr>
          <w:rFonts w:hint="cs"/>
          <w:szCs w:val="22"/>
          <w:rtl/>
        </w:rPr>
        <w:t>).</w:t>
      </w:r>
    </w:p>
    <w:p w14:paraId="36EB9B67" w14:textId="0E4C5217" w:rsidR="004A08BE" w:rsidRPr="00FF1915" w:rsidRDefault="004A08BE" w:rsidP="00023914">
      <w:pPr>
        <w:spacing w:after="0" w:line="240" w:lineRule="auto"/>
        <w:ind w:firstLine="170"/>
        <w:rPr>
          <w:szCs w:val="22"/>
          <w:rtl/>
        </w:rPr>
      </w:pPr>
      <w:r w:rsidRPr="00FF1915">
        <w:rPr>
          <w:rFonts w:hint="cs"/>
          <w:szCs w:val="22"/>
          <w:rtl/>
        </w:rPr>
        <w:t>گواهینامه‌ها</w:t>
      </w:r>
      <w:r w:rsidRPr="00FF1915">
        <w:rPr>
          <w:rStyle w:val="FootnoteReference"/>
          <w:szCs w:val="22"/>
          <w:rtl/>
        </w:rPr>
        <w:footnoteReference w:id="232"/>
      </w:r>
      <w:r w:rsidRPr="00FF1915">
        <w:rPr>
          <w:rFonts w:hint="cs"/>
          <w:szCs w:val="22"/>
          <w:rtl/>
        </w:rPr>
        <w:t>: که می‌توانند در مورد محیط زیست، ایمنی یا تاثیر اجتماعی فعالیت‌های شرکت (مانند زنجیره ارزش) باشند.</w:t>
      </w:r>
    </w:p>
    <w:p w14:paraId="597FD19A" w14:textId="77777777" w:rsidR="004A08BE" w:rsidRPr="00FF1915" w:rsidRDefault="004A08BE" w:rsidP="004A08BE">
      <w:pPr>
        <w:spacing w:after="0" w:line="240" w:lineRule="auto"/>
        <w:ind w:firstLine="170"/>
        <w:rPr>
          <w:szCs w:val="22"/>
          <w:rtl/>
        </w:rPr>
      </w:pPr>
      <w:r w:rsidRPr="00FF1915">
        <w:rPr>
          <w:rFonts w:hint="cs"/>
          <w:szCs w:val="22"/>
          <w:rtl/>
        </w:rPr>
        <w:t>شرکت همچنین می‌تواند با اختصاص درصدی از فروش به امور خیریه یا حمایت از ابتکارات اجتماعی، در حوزه بازاریابی تعدادی ابتکار علّی با هدف دست‌یابی به نتایج اقتصادی و اهداف اجتماعی راه بیندازد.</w:t>
      </w:r>
    </w:p>
    <w:p w14:paraId="5D33AC85" w14:textId="3A62A771" w:rsidR="004A08BE" w:rsidRPr="00FF1915" w:rsidRDefault="004A08BE" w:rsidP="005A5CB9">
      <w:pPr>
        <w:spacing w:after="0" w:line="240" w:lineRule="auto"/>
        <w:ind w:firstLine="170"/>
        <w:rPr>
          <w:szCs w:val="22"/>
          <w:rtl/>
        </w:rPr>
      </w:pPr>
      <w:r w:rsidRPr="00FF1915">
        <w:rPr>
          <w:szCs w:val="22"/>
          <w:rtl/>
        </w:rPr>
        <w:t xml:space="preserve"> </w:t>
      </w:r>
      <w:r w:rsidRPr="00FF1915">
        <w:rPr>
          <w:rFonts w:hint="cs"/>
          <w:szCs w:val="22"/>
          <w:rtl/>
        </w:rPr>
        <w:t xml:space="preserve">در این فاز، </w:t>
      </w:r>
      <w:r w:rsidRPr="00FF1915">
        <w:rPr>
          <w:rFonts w:ascii="B Nazanin" w:hAnsi="B Nazanin"/>
          <w:sz w:val="22"/>
          <w:szCs w:val="22"/>
          <w:rtl/>
        </w:rPr>
        <w:t xml:space="preserve">مسئولیت اجتماعی بنگاه </w:t>
      </w:r>
      <w:r w:rsidRPr="00FF1915">
        <w:rPr>
          <w:rFonts w:hint="cs"/>
          <w:szCs w:val="22"/>
          <w:rtl/>
        </w:rPr>
        <w:t xml:space="preserve">هنوز به صورت کامل در استراتژی بنگاه یکپارچه نشده است. ابتکارات بیشتر به مثابه الزامات رسمی در نظر گرفته می‌شوند و </w:t>
      </w:r>
      <w:r w:rsidR="005A5CB9" w:rsidRPr="00FF1915">
        <w:rPr>
          <w:rFonts w:hint="cs"/>
          <w:szCs w:val="22"/>
          <w:rtl/>
        </w:rPr>
        <w:t>ذینفعان</w:t>
      </w:r>
      <w:r w:rsidRPr="00FF1915">
        <w:rPr>
          <w:rFonts w:hint="cs"/>
          <w:szCs w:val="22"/>
          <w:rtl/>
        </w:rPr>
        <w:t xml:space="preserve"> مختلف اغلب با هدف مقابله با مخالفت‌های احتمالی درگیر چنین ابتکاراتی می‌شوند. برخی اوقات شرکت‌ها در این مرحله هنوز از </w:t>
      </w:r>
      <w:r w:rsidRPr="00FF1915">
        <w:rPr>
          <w:rFonts w:ascii="B Nazanin" w:hAnsi="B Nazanin"/>
          <w:sz w:val="22"/>
          <w:szCs w:val="22"/>
          <w:rtl/>
        </w:rPr>
        <w:t xml:space="preserve">مسئولیت اجتماعی بنگاه </w:t>
      </w:r>
      <w:r w:rsidRPr="00FF1915">
        <w:rPr>
          <w:rFonts w:hint="cs"/>
          <w:szCs w:val="22"/>
          <w:rtl/>
        </w:rPr>
        <w:t>برای کمینه کردن آسیب‌های وارده به شهرت بهره می‌گیرند و تلاش می‌کنند این نوع ابتکارات را به اقداماتی نمادین (به اصطلاح شستشوی سبز</w:t>
      </w:r>
      <w:r w:rsidRPr="00FF1915">
        <w:rPr>
          <w:rStyle w:val="FootnoteReference"/>
          <w:szCs w:val="22"/>
          <w:rtl/>
        </w:rPr>
        <w:footnoteReference w:id="233"/>
      </w:r>
      <w:r w:rsidRPr="00FF1915">
        <w:rPr>
          <w:rFonts w:hint="cs"/>
          <w:szCs w:val="22"/>
          <w:rtl/>
        </w:rPr>
        <w:t>) تبدیل کنند.</w:t>
      </w:r>
    </w:p>
    <w:p w14:paraId="7C19BA1D" w14:textId="77777777" w:rsidR="004A08BE" w:rsidRPr="00FF1915" w:rsidRDefault="004A08BE" w:rsidP="004A08BE">
      <w:pPr>
        <w:spacing w:after="0" w:line="240" w:lineRule="auto"/>
        <w:ind w:firstLine="170"/>
        <w:rPr>
          <w:szCs w:val="22"/>
          <w:rtl/>
        </w:rPr>
      </w:pPr>
      <w:r w:rsidRPr="00FF1915">
        <w:rPr>
          <w:rFonts w:hint="cs"/>
          <w:szCs w:val="22"/>
          <w:rtl/>
        </w:rPr>
        <w:t xml:space="preserve">مرحله 2: </w:t>
      </w:r>
      <w:r w:rsidRPr="00FF1915">
        <w:rPr>
          <w:rFonts w:ascii="B Nazanin" w:hAnsi="B Nazanin"/>
          <w:sz w:val="22"/>
          <w:szCs w:val="22"/>
          <w:rtl/>
        </w:rPr>
        <w:t xml:space="preserve">مسئولیت اجتماعی </w:t>
      </w:r>
      <w:r w:rsidRPr="00FF1915">
        <w:rPr>
          <w:rFonts w:hint="cs"/>
          <w:szCs w:val="22"/>
          <w:rtl/>
        </w:rPr>
        <w:t>نظام‌مند</w:t>
      </w:r>
    </w:p>
    <w:p w14:paraId="35CC4046" w14:textId="77777777" w:rsidR="004A08BE" w:rsidRPr="00FF1915" w:rsidRDefault="004A08BE" w:rsidP="004A08BE">
      <w:pPr>
        <w:spacing w:after="0" w:line="240" w:lineRule="auto"/>
        <w:ind w:firstLine="170"/>
        <w:rPr>
          <w:szCs w:val="22"/>
          <w:rtl/>
        </w:rPr>
      </w:pPr>
      <w:r w:rsidRPr="00FF1915">
        <w:rPr>
          <w:rFonts w:hint="cs"/>
          <w:szCs w:val="22"/>
          <w:rtl/>
        </w:rPr>
        <w:lastRenderedPageBreak/>
        <w:t xml:space="preserve">در این مرحله، شرکت به این آگاهی می‌رسد که برآورده کردن انتظارت اجتماعی و ‌زیست‌محیطی می‌تواند منبعی برای پشتیبانی از رقابت‌پذیری شرکت‌های سبد به‌شمار رود. در نتیجه، ستاد مرکزی بنگاه </w:t>
      </w:r>
      <w:r w:rsidRPr="00FF1915">
        <w:rPr>
          <w:rFonts w:ascii="B Nazanin" w:hAnsi="B Nazanin"/>
          <w:sz w:val="22"/>
          <w:szCs w:val="22"/>
          <w:rtl/>
        </w:rPr>
        <w:t xml:space="preserve">مسئولیت اجتماعی </w:t>
      </w:r>
      <w:r w:rsidRPr="00FF1915">
        <w:rPr>
          <w:rFonts w:hint="cs"/>
          <w:szCs w:val="22"/>
          <w:rtl/>
        </w:rPr>
        <w:t>را تبدیل به بخش جدانشدنی استراتژی بنگاه می‌کند و بر اساس آن سیستم‌ها و سیاست‌هایی تعیین می‌کند که کسب‌وکارها را تشویق می‌کنند تا مباحث و فرصت‌هایی با سرشت اجتماعی و ‌زیست‌محیطی را مدنظر قرار دهند و به آن بپردازند. این رویکرد منجر به تعریف اهداف مسئولیت اجتماعی در برنامه‌ریزی</w:t>
      </w:r>
      <w:r w:rsidRPr="00FF1915">
        <w:rPr>
          <w:rFonts w:hint="cs"/>
          <w:sz w:val="26"/>
          <w:szCs w:val="22"/>
          <w:rtl/>
        </w:rPr>
        <w:t xml:space="preserve"> استراتژیک</w:t>
      </w:r>
      <w:r w:rsidRPr="00FF1915">
        <w:rPr>
          <w:rFonts w:hint="cs"/>
          <w:szCs w:val="22"/>
          <w:rtl/>
        </w:rPr>
        <w:t xml:space="preserve"> (با اهمیت یکسان با اهداف رقابتی و مالی) می‌شود.</w:t>
      </w:r>
    </w:p>
    <w:p w14:paraId="301D51A2" w14:textId="608B9DDE" w:rsidR="004A08BE" w:rsidRPr="00FF1915" w:rsidRDefault="004A08BE" w:rsidP="005A5CB9">
      <w:pPr>
        <w:spacing w:after="0" w:line="240" w:lineRule="auto"/>
        <w:ind w:firstLine="170"/>
        <w:rPr>
          <w:szCs w:val="22"/>
          <w:rtl/>
        </w:rPr>
      </w:pPr>
      <w:r w:rsidRPr="00FF1915">
        <w:rPr>
          <w:rFonts w:hint="cs"/>
          <w:szCs w:val="22"/>
          <w:rtl/>
        </w:rPr>
        <w:t xml:space="preserve">از منظر عملیاتی، در این فاز از برخی تکنیک‌های خاص از قبیل مدیریت </w:t>
      </w:r>
      <w:r w:rsidR="005A5CB9" w:rsidRPr="00FF1915">
        <w:rPr>
          <w:rFonts w:hint="cs"/>
          <w:szCs w:val="22"/>
          <w:rtl/>
        </w:rPr>
        <w:t>ذینفعان</w:t>
      </w:r>
      <w:r w:rsidRPr="00FF1915">
        <w:rPr>
          <w:rFonts w:hint="cs"/>
          <w:szCs w:val="22"/>
          <w:rtl/>
        </w:rPr>
        <w:t>، نگاشت ریسک</w:t>
      </w:r>
      <w:r w:rsidRPr="00FF1915">
        <w:rPr>
          <w:rStyle w:val="FootnoteReference"/>
          <w:szCs w:val="22"/>
          <w:rtl/>
        </w:rPr>
        <w:footnoteReference w:id="234"/>
      </w:r>
      <w:r w:rsidRPr="00FF1915">
        <w:rPr>
          <w:rFonts w:hint="cs"/>
          <w:szCs w:val="22"/>
          <w:rtl/>
        </w:rPr>
        <w:t xml:space="preserve"> و تحلیل زنجیره ارزش استفاده می‌شود تا تاثیر </w:t>
      </w:r>
      <w:r w:rsidRPr="00FF1915">
        <w:rPr>
          <w:rFonts w:ascii="B Nazanin" w:hAnsi="B Nazanin"/>
          <w:sz w:val="22"/>
          <w:szCs w:val="22"/>
          <w:rtl/>
        </w:rPr>
        <w:t xml:space="preserve">مسئولیت اجتماعی </w:t>
      </w:r>
      <w:r w:rsidRPr="00FF1915">
        <w:rPr>
          <w:rFonts w:hint="cs"/>
          <w:szCs w:val="22"/>
          <w:rtl/>
        </w:rPr>
        <w:t xml:space="preserve">شناسایی شود و تعهدات نسبت به آینده مشخص شوند. سایر فعالیت‌های </w:t>
      </w:r>
      <w:r w:rsidRPr="00FF1915">
        <w:rPr>
          <w:rFonts w:ascii="B Nazanin" w:hAnsi="B Nazanin"/>
          <w:sz w:val="22"/>
          <w:szCs w:val="22"/>
          <w:rtl/>
        </w:rPr>
        <w:t xml:space="preserve">مسئولیت اجتماعی </w:t>
      </w:r>
      <w:r w:rsidRPr="00FF1915">
        <w:rPr>
          <w:rFonts w:hint="cs"/>
          <w:szCs w:val="22"/>
          <w:rtl/>
        </w:rPr>
        <w:t xml:space="preserve">در این فاز شامل این موارد می‌شوند: تبادل بهترین تجارب حوزه </w:t>
      </w:r>
      <w:r w:rsidRPr="00FF1915">
        <w:rPr>
          <w:rFonts w:ascii="B Nazanin" w:hAnsi="B Nazanin"/>
          <w:sz w:val="22"/>
          <w:szCs w:val="22"/>
          <w:rtl/>
        </w:rPr>
        <w:t xml:space="preserve">مسئولیت اجتماعی </w:t>
      </w:r>
      <w:r w:rsidRPr="00FF1915">
        <w:rPr>
          <w:rFonts w:hint="cs"/>
          <w:szCs w:val="22"/>
          <w:rtl/>
        </w:rPr>
        <w:t xml:space="preserve">بین کسب‌وکارهای سبد؛ برنامه‌های داوطلبانه برای کارکنان؛ ابتکارات مربوط به مدیریت </w:t>
      </w:r>
      <w:r w:rsidRPr="00FF1915">
        <w:rPr>
          <w:szCs w:val="22"/>
          <w:rtl/>
        </w:rPr>
        <w:t>تنوع‌</w:t>
      </w:r>
      <w:r w:rsidRPr="00FF1915">
        <w:rPr>
          <w:rFonts w:hint="cs"/>
          <w:szCs w:val="22"/>
          <w:rtl/>
        </w:rPr>
        <w:t xml:space="preserve"> منابع انسانی؛ گنجاندن اهداف </w:t>
      </w:r>
      <w:r w:rsidRPr="00FF1915">
        <w:rPr>
          <w:rFonts w:ascii="B Nazanin" w:hAnsi="B Nazanin"/>
          <w:sz w:val="22"/>
          <w:szCs w:val="22"/>
          <w:rtl/>
        </w:rPr>
        <w:t xml:space="preserve">مسئولیت اجتماعی </w:t>
      </w:r>
      <w:r w:rsidRPr="00FF1915">
        <w:rPr>
          <w:rFonts w:hint="cs"/>
          <w:szCs w:val="22"/>
          <w:rtl/>
        </w:rPr>
        <w:t xml:space="preserve">در مدیریت عملکرد و رسمی‌سازی سیاست‌های مدیریت مسئولانه زنجیره ارزش. </w:t>
      </w:r>
    </w:p>
    <w:p w14:paraId="53DCA07E" w14:textId="77777777" w:rsidR="004A08BE" w:rsidRPr="00FF1915" w:rsidRDefault="004A08BE" w:rsidP="004A08BE">
      <w:pPr>
        <w:spacing w:after="0" w:line="240" w:lineRule="auto"/>
        <w:ind w:firstLine="170"/>
        <w:rPr>
          <w:szCs w:val="22"/>
          <w:rtl/>
        </w:rPr>
      </w:pPr>
      <w:r w:rsidRPr="00FF1915">
        <w:rPr>
          <w:rFonts w:hint="cs"/>
          <w:szCs w:val="22"/>
          <w:rtl/>
        </w:rPr>
        <w:t>معمولاً، ستاد مرکزی بنگاه مدل مشترکی را برای پیاده‌سازی فعالیت‌های متنوع پیشنهاد می‌دهد و برای شکل دادن به هویت ‌زیست‌محیطی-اجتماعی شرکت، به دنبال یافتن فصل مشترکی بین تمام فعالیت‌ها است.</w:t>
      </w:r>
    </w:p>
    <w:p w14:paraId="451A6F77" w14:textId="77777777" w:rsidR="004A08BE" w:rsidRPr="00FF1915" w:rsidRDefault="004A08BE" w:rsidP="004A08BE">
      <w:pPr>
        <w:rPr>
          <w:szCs w:val="22"/>
          <w:rtl/>
        </w:rPr>
      </w:pPr>
      <w:r w:rsidRPr="00FF1915">
        <w:rPr>
          <w:szCs w:val="22"/>
          <w:rtl/>
        </w:rPr>
        <w:t xml:space="preserve"> </w:t>
      </w:r>
      <w:r w:rsidRPr="00FF1915">
        <w:rPr>
          <w:rFonts w:hint="cs"/>
          <w:szCs w:val="22"/>
          <w:rtl/>
        </w:rPr>
        <w:t xml:space="preserve">مرحله 4: </w:t>
      </w:r>
      <w:r w:rsidRPr="00FF1915">
        <w:rPr>
          <w:rFonts w:ascii="B Nazanin" w:hAnsi="B Nazanin"/>
          <w:sz w:val="22"/>
          <w:szCs w:val="22"/>
          <w:rtl/>
        </w:rPr>
        <w:t xml:space="preserve">مسئولیت اجتماعی </w:t>
      </w:r>
      <w:r w:rsidRPr="00FF1915">
        <w:rPr>
          <w:rFonts w:hint="cs"/>
          <w:szCs w:val="22"/>
          <w:rtl/>
        </w:rPr>
        <w:t>نوآورانه</w:t>
      </w:r>
      <w:r w:rsidRPr="00FF1915">
        <w:rPr>
          <w:rStyle w:val="FootnoteReference"/>
          <w:szCs w:val="22"/>
          <w:rtl/>
        </w:rPr>
        <w:footnoteReference w:id="235"/>
      </w:r>
    </w:p>
    <w:p w14:paraId="1C616181" w14:textId="63AAE947" w:rsidR="004A08BE" w:rsidRPr="00FF1915" w:rsidRDefault="004A08BE" w:rsidP="00B26A1F">
      <w:pPr>
        <w:spacing w:after="0" w:line="240" w:lineRule="auto"/>
        <w:ind w:firstLine="170"/>
        <w:rPr>
          <w:szCs w:val="22"/>
          <w:rtl/>
        </w:rPr>
      </w:pPr>
      <w:r w:rsidRPr="00FF1915">
        <w:rPr>
          <w:rFonts w:hint="cs"/>
          <w:szCs w:val="22"/>
          <w:rtl/>
        </w:rPr>
        <w:t>در این فاز، شرکت به صورت پیش</w:t>
      </w:r>
      <w:r w:rsidR="00B26A1F" w:rsidRPr="00FF1915">
        <w:rPr>
          <w:rFonts w:hint="cs"/>
          <w:szCs w:val="22"/>
          <w:rtl/>
        </w:rPr>
        <w:t>‌</w:t>
      </w:r>
      <w:r w:rsidRPr="00FF1915">
        <w:rPr>
          <w:rFonts w:hint="cs"/>
          <w:szCs w:val="22"/>
          <w:rtl/>
        </w:rPr>
        <w:t>فعالانه</w:t>
      </w:r>
      <w:r w:rsidR="00B26A1F" w:rsidRPr="00FF1915">
        <w:rPr>
          <w:rStyle w:val="FootnoteReference"/>
          <w:szCs w:val="22"/>
          <w:rtl/>
        </w:rPr>
        <w:footnoteReference w:id="236"/>
      </w:r>
      <w:r w:rsidRPr="00FF1915">
        <w:rPr>
          <w:rFonts w:hint="cs"/>
          <w:szCs w:val="22"/>
          <w:rtl/>
        </w:rPr>
        <w:t xml:space="preserve"> پروژه‌های استراتژیکی تعریف می‌کند که می‌توانند برای شرکت و جامعه ارزش خلق کنند. </w:t>
      </w:r>
      <w:r w:rsidRPr="00FF1915">
        <w:rPr>
          <w:rFonts w:ascii="B Nazanin" w:hAnsi="B Nazanin"/>
          <w:sz w:val="22"/>
          <w:szCs w:val="22"/>
          <w:rtl/>
        </w:rPr>
        <w:t xml:space="preserve">مسئولیت اجتماعی </w:t>
      </w:r>
      <w:r w:rsidRPr="00FF1915">
        <w:rPr>
          <w:rFonts w:hint="cs"/>
          <w:szCs w:val="22"/>
          <w:rtl/>
        </w:rPr>
        <w:t>تبدیل به بخش جدانشدنی استراتژی می‌شود زیرا برای خلق مزیت رقابتی به «فصل مشترک بین منافع شرکت و منافع جامعه» جهت می‌دهد و همزمان نتایج اجتماعی خلق می‌کند.</w:t>
      </w:r>
    </w:p>
    <w:p w14:paraId="43CDE2F7" w14:textId="77777777" w:rsidR="004A08BE" w:rsidRPr="00FF1915" w:rsidRDefault="004A08BE" w:rsidP="004A08BE">
      <w:pPr>
        <w:spacing w:after="0" w:line="240" w:lineRule="auto"/>
        <w:ind w:firstLine="170"/>
        <w:rPr>
          <w:szCs w:val="22"/>
          <w:rtl/>
        </w:rPr>
      </w:pPr>
      <w:r w:rsidRPr="00FF1915">
        <w:rPr>
          <w:rFonts w:hint="cs"/>
          <w:szCs w:val="22"/>
          <w:rtl/>
        </w:rPr>
        <w:t>این پروژه‌ها، ورای انتظارات و قانون، به مباحث و مسائل یک یا چند ذینفع می‌پردازند و عملکرد شرکت و رقابت‌پذیری کسب‌وکارها را تقویت می‌کنند. این نوع پروژه‌ها منجر به ایجاد فرایندها و محصولات نوآورانه با تاثیری اجتماعی می‌شوند که حتی می‌توانند تبدیل به متمایزکننده‌های استراتژیک شوند.</w:t>
      </w:r>
    </w:p>
    <w:p w14:paraId="3F041CE6" w14:textId="77777777" w:rsidR="004A08BE" w:rsidRPr="00FF1915" w:rsidRDefault="004A08BE" w:rsidP="004A08BE">
      <w:pPr>
        <w:spacing w:after="0" w:line="240" w:lineRule="auto"/>
        <w:ind w:firstLine="170"/>
        <w:rPr>
          <w:szCs w:val="22"/>
          <w:rtl/>
        </w:rPr>
      </w:pPr>
      <w:r w:rsidRPr="00FF1915">
        <w:rPr>
          <w:rFonts w:hint="cs"/>
          <w:szCs w:val="22"/>
          <w:rtl/>
        </w:rPr>
        <w:t xml:space="preserve">مرحله 5: </w:t>
      </w:r>
      <w:r w:rsidRPr="00FF1915">
        <w:rPr>
          <w:rFonts w:ascii="B Nazanin" w:hAnsi="B Nazanin"/>
          <w:sz w:val="22"/>
          <w:szCs w:val="22"/>
          <w:rtl/>
        </w:rPr>
        <w:t xml:space="preserve">مسئولیت اجتماعی </w:t>
      </w:r>
      <w:r w:rsidRPr="00FF1915">
        <w:rPr>
          <w:rFonts w:hint="cs"/>
          <w:szCs w:val="22"/>
          <w:rtl/>
        </w:rPr>
        <w:t>غالب</w:t>
      </w:r>
      <w:r w:rsidRPr="00FF1915">
        <w:rPr>
          <w:rStyle w:val="FootnoteReference"/>
          <w:szCs w:val="22"/>
          <w:rtl/>
        </w:rPr>
        <w:footnoteReference w:id="237"/>
      </w:r>
    </w:p>
    <w:p w14:paraId="685ADBCF" w14:textId="77777777" w:rsidR="004A08BE" w:rsidRPr="00FF1915" w:rsidRDefault="004A08BE" w:rsidP="004A08BE">
      <w:pPr>
        <w:spacing w:after="0" w:line="240" w:lineRule="auto"/>
        <w:ind w:firstLine="170"/>
        <w:rPr>
          <w:szCs w:val="22"/>
          <w:rtl/>
        </w:rPr>
      </w:pPr>
      <w:r w:rsidRPr="00FF1915">
        <w:rPr>
          <w:rFonts w:hint="cs"/>
          <w:szCs w:val="22"/>
          <w:rtl/>
        </w:rPr>
        <w:t xml:space="preserve">در این مرحله، شرکت‌هایی را می‌یابیم که در آنها اگر </w:t>
      </w:r>
      <w:r w:rsidRPr="00FF1915">
        <w:rPr>
          <w:rFonts w:ascii="B Nazanin" w:hAnsi="B Nazanin"/>
          <w:sz w:val="22"/>
          <w:szCs w:val="22"/>
          <w:rtl/>
        </w:rPr>
        <w:t xml:space="preserve">مسئولیت اجتماعی </w:t>
      </w:r>
      <w:r w:rsidRPr="00FF1915">
        <w:rPr>
          <w:rFonts w:hint="cs"/>
          <w:szCs w:val="22"/>
          <w:rtl/>
        </w:rPr>
        <w:t xml:space="preserve">هدف غایی شرکت نباشد، حداقل بخش کلیدی آن را تشکیل می‌دهد. بنابراین </w:t>
      </w:r>
      <w:r w:rsidRPr="00FF1915">
        <w:rPr>
          <w:rFonts w:ascii="B Nazanin" w:hAnsi="B Nazanin"/>
          <w:sz w:val="22"/>
          <w:szCs w:val="22"/>
          <w:rtl/>
        </w:rPr>
        <w:t xml:space="preserve">مسئولیت اجتماعی بنگاه </w:t>
      </w:r>
      <w:r w:rsidRPr="00FF1915">
        <w:rPr>
          <w:rFonts w:hint="cs"/>
          <w:szCs w:val="22"/>
          <w:rtl/>
        </w:rPr>
        <w:t xml:space="preserve">ستون مرکزی بیانیه چشم‌انداز و ماموریت به شمار می‌رود و تنها محدود به ترویج چند پروژه استراتژیک (مانند آنچه در مرحله پیش شرح داده شد) نمی‌شود. به علاوه، </w:t>
      </w:r>
      <w:r w:rsidRPr="00FF1915">
        <w:rPr>
          <w:rFonts w:ascii="B Nazanin" w:hAnsi="B Nazanin"/>
          <w:sz w:val="22"/>
          <w:szCs w:val="22"/>
          <w:rtl/>
        </w:rPr>
        <w:t xml:space="preserve">مسئولیت اجتماعی </w:t>
      </w:r>
      <w:r w:rsidRPr="00FF1915">
        <w:rPr>
          <w:rFonts w:hint="cs"/>
          <w:szCs w:val="22"/>
          <w:rtl/>
        </w:rPr>
        <w:t xml:space="preserve">تبدیل به یکی از ارزش‌های بنگاه می‌شود در حالیکه رهبری معمولاً کاریزما و احساس مسئولیت مورد نیاز برای تزریق تدریجی </w:t>
      </w:r>
      <w:r w:rsidRPr="00FF1915">
        <w:rPr>
          <w:rFonts w:ascii="B Nazanin" w:hAnsi="B Nazanin"/>
          <w:sz w:val="22"/>
          <w:szCs w:val="22"/>
          <w:rtl/>
        </w:rPr>
        <w:t xml:space="preserve">مسئولیت اجتماعی </w:t>
      </w:r>
      <w:r w:rsidRPr="00FF1915">
        <w:rPr>
          <w:rFonts w:hint="cs"/>
          <w:szCs w:val="22"/>
          <w:rtl/>
        </w:rPr>
        <w:t xml:space="preserve">به مدیریت روزانه شرکت را دارد. این مرحله متناظر با </w:t>
      </w:r>
      <w:r w:rsidRPr="00FF1915">
        <w:rPr>
          <w:rFonts w:ascii="B Nazanin" w:hAnsi="B Nazanin"/>
          <w:sz w:val="22"/>
          <w:szCs w:val="22"/>
          <w:rtl/>
        </w:rPr>
        <w:t>مسئولیت اجتماعی بنگاه 2.0</w:t>
      </w:r>
      <w:r w:rsidRPr="00FF1915">
        <w:rPr>
          <w:rStyle w:val="FootnoteReference"/>
          <w:rFonts w:ascii="B Nazanin" w:hAnsi="B Nazanin"/>
          <w:sz w:val="22"/>
          <w:szCs w:val="22"/>
          <w:rtl/>
        </w:rPr>
        <w:footnoteReference w:id="238"/>
      </w:r>
      <w:r w:rsidRPr="00FF1915">
        <w:rPr>
          <w:rFonts w:hint="cs"/>
          <w:szCs w:val="22"/>
          <w:rtl/>
        </w:rPr>
        <w:t xml:space="preserve"> است.</w:t>
      </w:r>
    </w:p>
    <w:p w14:paraId="69225901" w14:textId="77777777" w:rsidR="004A08BE" w:rsidRPr="00FF1915" w:rsidRDefault="004A08BE" w:rsidP="004A08BE">
      <w:pPr>
        <w:spacing w:after="0" w:line="240" w:lineRule="auto"/>
        <w:ind w:firstLine="170"/>
        <w:rPr>
          <w:szCs w:val="22"/>
          <w:rtl/>
        </w:rPr>
      </w:pPr>
      <w:r w:rsidRPr="00FF1915">
        <w:rPr>
          <w:rFonts w:hint="cs"/>
          <w:szCs w:val="22"/>
          <w:rtl/>
        </w:rPr>
        <w:t xml:space="preserve">شرکت‌هایی که قادرند به </w:t>
      </w:r>
      <w:r w:rsidRPr="00FF1915">
        <w:rPr>
          <w:rFonts w:ascii="B Nazanin" w:hAnsi="B Nazanin"/>
          <w:sz w:val="22"/>
          <w:szCs w:val="22"/>
          <w:rtl/>
        </w:rPr>
        <w:t xml:space="preserve">مسئولیت اجتماعی بنگاه </w:t>
      </w:r>
      <w:r w:rsidRPr="00FF1915">
        <w:rPr>
          <w:rFonts w:hint="cs"/>
          <w:szCs w:val="22"/>
          <w:rtl/>
        </w:rPr>
        <w:t>غالب دست‌یابند، در تصمیم‌گیری‌های خود رویکرد «تفکر یکپارچه»</w:t>
      </w:r>
      <w:r w:rsidRPr="00FF1915">
        <w:rPr>
          <w:rStyle w:val="FootnoteReference"/>
          <w:szCs w:val="22"/>
          <w:rtl/>
        </w:rPr>
        <w:footnoteReference w:id="239"/>
      </w:r>
      <w:r w:rsidRPr="00FF1915">
        <w:rPr>
          <w:rFonts w:hint="cs"/>
          <w:szCs w:val="22"/>
          <w:rtl/>
        </w:rPr>
        <w:t xml:space="preserve"> را اتخاذ می‌کنند، موضوعی که توسط کینگ و رابرتس</w:t>
      </w:r>
      <w:r w:rsidRPr="00FF1915">
        <w:rPr>
          <w:rStyle w:val="FootnoteReference"/>
          <w:szCs w:val="22"/>
          <w:rtl/>
        </w:rPr>
        <w:footnoteReference w:id="240"/>
      </w:r>
      <w:r w:rsidRPr="00FF1915">
        <w:rPr>
          <w:rFonts w:hint="cs"/>
          <w:szCs w:val="22"/>
          <w:rtl/>
        </w:rPr>
        <w:t xml:space="preserve"> اینگونه تعریف شده است: به رسمیت شناختن این امر که تصمیمات استراتژیک نتیجه تحلیلی یکپارچه از اثرات، منافع و ریسک‌های شرکت، جامعه و محیط زیست هستند. مدیریت عملکرد و سیستم گزارشدهی در این شرکت‌ها نیز از اصل «یکپارچه بودن» پیروی می‌کنند: هدفگذاری‌ها شامل ابعاد اقتصادی، ‌زیست‌محیطی، اجتماعی و حکمرانی می‌شوند در حالیکه گزارشدهی از اصول راهنمای انجمن گزارشدهی یکپارچه بین‌المللی</w:t>
      </w:r>
      <w:r w:rsidRPr="00FF1915">
        <w:rPr>
          <w:rStyle w:val="FootnoteReference"/>
          <w:szCs w:val="22"/>
          <w:rtl/>
        </w:rPr>
        <w:footnoteReference w:id="241"/>
      </w:r>
      <w:r w:rsidRPr="00FF1915">
        <w:rPr>
          <w:rFonts w:hint="cs"/>
          <w:szCs w:val="22"/>
          <w:rtl/>
        </w:rPr>
        <w:t xml:space="preserve"> طبعیت می‌کند.</w:t>
      </w:r>
    </w:p>
    <w:p w14:paraId="2E8865DA" w14:textId="366F13BF" w:rsidR="004A08BE" w:rsidRPr="00FF1915" w:rsidRDefault="004A08BE" w:rsidP="004A08BE">
      <w:pPr>
        <w:spacing w:after="0" w:line="240" w:lineRule="auto"/>
        <w:ind w:firstLine="170"/>
        <w:rPr>
          <w:szCs w:val="22"/>
          <w:rtl/>
        </w:rPr>
      </w:pPr>
      <w:r w:rsidRPr="00FF1915">
        <w:rPr>
          <w:rFonts w:hint="cs"/>
          <w:szCs w:val="22"/>
          <w:rtl/>
        </w:rPr>
        <w:t xml:space="preserve">بسیاری از شرکت‌ها با </w:t>
      </w:r>
      <w:r w:rsidRPr="00FF1915">
        <w:rPr>
          <w:rFonts w:ascii="B Nazanin" w:hAnsi="B Nazanin"/>
          <w:sz w:val="22"/>
          <w:szCs w:val="22"/>
          <w:rtl/>
        </w:rPr>
        <w:t xml:space="preserve">مسئولیت اجتماعی </w:t>
      </w:r>
      <w:r w:rsidRPr="00FF1915">
        <w:rPr>
          <w:rFonts w:hint="cs"/>
          <w:szCs w:val="22"/>
          <w:rtl/>
        </w:rPr>
        <w:t xml:space="preserve">غالب برای دیگر </w:t>
      </w:r>
      <w:r w:rsidR="00A67FA2" w:rsidRPr="00FF1915">
        <w:rPr>
          <w:rFonts w:hint="cs"/>
          <w:szCs w:val="22"/>
          <w:rtl/>
        </w:rPr>
        <w:t>سازمان‌ها</w:t>
      </w:r>
      <w:r w:rsidRPr="00FF1915">
        <w:rPr>
          <w:rFonts w:hint="cs"/>
          <w:szCs w:val="22"/>
          <w:rtl/>
        </w:rPr>
        <w:t xml:space="preserve"> تبدیل به نقطه مرجع یا الگویی برای تقلید می‌شوند. شرکت‌هایی در این مرحله قرار می‌گیرند که توانسته‌اند گواهینامه بی-کراپ</w:t>
      </w:r>
      <w:r w:rsidRPr="00FF1915">
        <w:rPr>
          <w:rStyle w:val="FootnoteReference"/>
          <w:szCs w:val="22"/>
          <w:rtl/>
        </w:rPr>
        <w:footnoteReference w:id="242"/>
      </w:r>
      <w:r w:rsidRPr="00FF1915">
        <w:rPr>
          <w:rFonts w:hint="cs"/>
          <w:szCs w:val="22"/>
          <w:rtl/>
        </w:rPr>
        <w:t xml:space="preserve"> را اخذ کنند.</w:t>
      </w:r>
    </w:p>
    <w:p w14:paraId="5077060A" w14:textId="77777777" w:rsidR="004A08BE" w:rsidRPr="00FF1915" w:rsidRDefault="004A08BE" w:rsidP="004A08BE">
      <w:pPr>
        <w:spacing w:after="0" w:line="240" w:lineRule="auto"/>
        <w:ind w:firstLine="170"/>
        <w:rPr>
          <w:szCs w:val="22"/>
          <w:rtl/>
        </w:rPr>
      </w:pPr>
      <w:r w:rsidRPr="00FF1915">
        <w:rPr>
          <w:rFonts w:hint="cs"/>
          <w:szCs w:val="22"/>
          <w:rtl/>
        </w:rPr>
        <w:t xml:space="preserve">بی-کراپ‌ها: </w:t>
      </w:r>
      <w:r w:rsidRPr="00FF1915">
        <w:rPr>
          <w:rFonts w:ascii="B Nazanin" w:hAnsi="B Nazanin"/>
          <w:sz w:val="22"/>
          <w:szCs w:val="22"/>
          <w:rtl/>
        </w:rPr>
        <w:t xml:space="preserve">مسئولیت اجتماعی </w:t>
      </w:r>
      <w:r w:rsidRPr="00FF1915">
        <w:rPr>
          <w:rFonts w:hint="cs"/>
          <w:szCs w:val="22"/>
          <w:rtl/>
        </w:rPr>
        <w:t>غالب</w:t>
      </w:r>
    </w:p>
    <w:p w14:paraId="1855D428" w14:textId="77777777" w:rsidR="004A08BE" w:rsidRPr="00FF1915" w:rsidRDefault="004A08BE" w:rsidP="004A08BE">
      <w:pPr>
        <w:spacing w:after="0" w:line="240" w:lineRule="auto"/>
        <w:ind w:firstLine="170"/>
        <w:rPr>
          <w:szCs w:val="22"/>
          <w:rtl/>
        </w:rPr>
      </w:pPr>
      <w:r w:rsidRPr="00FF1915">
        <w:rPr>
          <w:rFonts w:hint="cs"/>
          <w:szCs w:val="22"/>
          <w:rtl/>
        </w:rPr>
        <w:lastRenderedPageBreak/>
        <w:t>بنگاه‌های بی</w:t>
      </w:r>
      <w:r w:rsidRPr="00FF1915">
        <w:rPr>
          <w:rStyle w:val="FootnoteReference"/>
          <w:szCs w:val="22"/>
          <w:rtl/>
        </w:rPr>
        <w:footnoteReference w:id="243"/>
      </w:r>
      <w:r w:rsidRPr="00FF1915">
        <w:rPr>
          <w:rFonts w:hint="cs"/>
          <w:szCs w:val="22"/>
          <w:rtl/>
        </w:rPr>
        <w:t xml:space="preserve"> (یا سودمند) یا همان بی-کراپ‌ها شرکت‌های گواهی داری محسوب می‌شوند که توجه خود را بر فعالیت‌های از لحاظ اجتماعی مسئولانه و عملکرد اقتصادی متمرکز می‌کنند. آنها «برای تبدیل شدن به بهترین در دنیا رقابت نمی‌کنند، بلکه فعالیت می‌کنند تا به بهترین برای دنیا تبدیل شوند».</w:t>
      </w:r>
    </w:p>
    <w:p w14:paraId="5DD1D4E3" w14:textId="77777777" w:rsidR="004A08BE" w:rsidRPr="00FF1915" w:rsidRDefault="004A08BE" w:rsidP="004A08BE">
      <w:pPr>
        <w:spacing w:after="0" w:line="240" w:lineRule="auto"/>
        <w:ind w:firstLine="170"/>
        <w:rPr>
          <w:szCs w:val="22"/>
          <w:rtl/>
        </w:rPr>
      </w:pPr>
      <w:r w:rsidRPr="00FF1915">
        <w:rPr>
          <w:rFonts w:hint="cs"/>
          <w:szCs w:val="22"/>
          <w:rtl/>
        </w:rPr>
        <w:t>گواهی بی-کراپ توسط یک شرکت غیرانتفاعی به نام بی-لب</w:t>
      </w:r>
      <w:r w:rsidRPr="00FF1915">
        <w:rPr>
          <w:rStyle w:val="FootnoteReference"/>
          <w:szCs w:val="22"/>
          <w:rtl/>
        </w:rPr>
        <w:footnoteReference w:id="244"/>
      </w:r>
      <w:r w:rsidRPr="00FF1915">
        <w:rPr>
          <w:rFonts w:hint="cs"/>
          <w:szCs w:val="22"/>
          <w:rtl/>
        </w:rPr>
        <w:t xml:space="preserve"> صادر می‌شود که در سال 2019 انجمنی با بیش از 2700 شرکت از 64 کشور و 150 صنعت را نمایندگی می‌کرد. این گواهی‌نامه پس از تحلیلی دقیق از مدل کسب‌وکاری شرکت و ارزیابی عملکرد </w:t>
      </w:r>
      <w:r w:rsidRPr="00FF1915">
        <w:rPr>
          <w:rFonts w:ascii="B Nazanin" w:hAnsi="B Nazanin"/>
          <w:sz w:val="22"/>
          <w:szCs w:val="22"/>
          <w:rtl/>
        </w:rPr>
        <w:t xml:space="preserve">مسئولیت اجتماعی </w:t>
      </w:r>
      <w:r w:rsidRPr="00FF1915">
        <w:rPr>
          <w:rFonts w:ascii="B Nazanin" w:hAnsi="B Nazanin" w:hint="cs"/>
          <w:sz w:val="22"/>
          <w:szCs w:val="22"/>
          <w:rtl/>
        </w:rPr>
        <w:t xml:space="preserve">بنگاه </w:t>
      </w:r>
      <w:r w:rsidRPr="00FF1915">
        <w:rPr>
          <w:rFonts w:hint="cs"/>
          <w:szCs w:val="22"/>
          <w:rtl/>
        </w:rPr>
        <w:t>در چهار حوزه صادر می‌شود:</w:t>
      </w:r>
    </w:p>
    <w:p w14:paraId="645DBB2E" w14:textId="77777777" w:rsidR="004A08BE" w:rsidRPr="00FF1915" w:rsidRDefault="004A08BE" w:rsidP="004A08BE">
      <w:pPr>
        <w:spacing w:after="0" w:line="240" w:lineRule="auto"/>
        <w:ind w:firstLine="170"/>
        <w:rPr>
          <w:szCs w:val="22"/>
          <w:rtl/>
        </w:rPr>
      </w:pPr>
      <w:r w:rsidRPr="00FF1915">
        <w:rPr>
          <w:rFonts w:hint="cs"/>
          <w:szCs w:val="22"/>
          <w:rtl/>
        </w:rPr>
        <w:t>- محیط زیست (برای مثال، داشتن محصولات قابل بازیافت)</w:t>
      </w:r>
    </w:p>
    <w:p w14:paraId="7AE2D14A" w14:textId="77777777" w:rsidR="004A08BE" w:rsidRPr="00FF1915" w:rsidRDefault="004A08BE" w:rsidP="004A08BE">
      <w:pPr>
        <w:spacing w:after="0" w:line="240" w:lineRule="auto"/>
        <w:ind w:firstLine="170"/>
        <w:rPr>
          <w:szCs w:val="22"/>
          <w:rtl/>
        </w:rPr>
      </w:pPr>
      <w:r w:rsidRPr="00FF1915">
        <w:rPr>
          <w:rFonts w:hint="cs"/>
          <w:szCs w:val="22"/>
          <w:rtl/>
        </w:rPr>
        <w:t>- جامعه (برای مثال، توجه به اقلیت‌ها)</w:t>
      </w:r>
    </w:p>
    <w:p w14:paraId="6A83EE34" w14:textId="77777777" w:rsidR="004A08BE" w:rsidRPr="00FF1915" w:rsidRDefault="004A08BE" w:rsidP="004A08BE">
      <w:pPr>
        <w:spacing w:after="0" w:line="240" w:lineRule="auto"/>
        <w:ind w:firstLine="170"/>
        <w:rPr>
          <w:szCs w:val="22"/>
          <w:rtl/>
        </w:rPr>
      </w:pPr>
      <w:r w:rsidRPr="00FF1915">
        <w:rPr>
          <w:rFonts w:hint="cs"/>
          <w:szCs w:val="22"/>
          <w:rtl/>
        </w:rPr>
        <w:t>- کارکنان (از قبیل آموزش و فعالیت‌های توسعه‌ای)</w:t>
      </w:r>
    </w:p>
    <w:p w14:paraId="62563780" w14:textId="77777777" w:rsidR="004A08BE" w:rsidRPr="00FF1915" w:rsidRDefault="004A08BE" w:rsidP="004A08BE">
      <w:pPr>
        <w:spacing w:after="0" w:line="240" w:lineRule="auto"/>
        <w:ind w:firstLine="170"/>
        <w:rPr>
          <w:szCs w:val="22"/>
          <w:rtl/>
        </w:rPr>
      </w:pPr>
      <w:r w:rsidRPr="00FF1915">
        <w:rPr>
          <w:rFonts w:hint="cs"/>
          <w:szCs w:val="22"/>
          <w:rtl/>
        </w:rPr>
        <w:t>- مشتریان (از طریق ویژگی‌های محصولات و خدمات ارائه شده)</w:t>
      </w:r>
    </w:p>
    <w:p w14:paraId="1F4F6EB7" w14:textId="77777777" w:rsidR="004A08BE" w:rsidRPr="00FF1915" w:rsidRDefault="004A08BE" w:rsidP="004A08BE">
      <w:pPr>
        <w:spacing w:after="0" w:line="240" w:lineRule="auto"/>
        <w:ind w:firstLine="170"/>
        <w:rPr>
          <w:szCs w:val="22"/>
          <w:rtl/>
        </w:rPr>
      </w:pPr>
      <w:r w:rsidRPr="00FF1915">
        <w:rPr>
          <w:rFonts w:hint="cs"/>
          <w:szCs w:val="22"/>
          <w:rtl/>
        </w:rPr>
        <w:t>به منظور اخذ گواهینامه، شرکت‌ها نخست باید ارزیابی اثر</w:t>
      </w:r>
      <w:r w:rsidRPr="00FF1915">
        <w:rPr>
          <w:rStyle w:val="FootnoteReference"/>
          <w:szCs w:val="22"/>
          <w:rtl/>
        </w:rPr>
        <w:footnoteReference w:id="245"/>
      </w:r>
      <w:r w:rsidRPr="00FF1915">
        <w:rPr>
          <w:rFonts w:hint="cs"/>
          <w:szCs w:val="22"/>
          <w:rtl/>
        </w:rPr>
        <w:t xml:space="preserve"> را تکمیل کنند که اثر عملیات روزانه و مدل کسب‌وکاری را می‌سنجد: شرکت چه کارهایی می‌کند و چگونه آنها را انجام می‌دهد. جهت واجد شرایط بودن برای این گواهینامه، یک نمره حداقلی باید اخذ شود. سپس، شرکت‌ها باید از منظر قانونی تعهدات خود نسبت به </w:t>
      </w:r>
      <w:r w:rsidRPr="00FF1915">
        <w:rPr>
          <w:rFonts w:ascii="B Nazanin" w:hAnsi="B Nazanin"/>
          <w:sz w:val="22"/>
          <w:szCs w:val="22"/>
          <w:rtl/>
        </w:rPr>
        <w:t xml:space="preserve">مسئولیت اجتماعی </w:t>
      </w:r>
      <w:r w:rsidRPr="00FF1915">
        <w:rPr>
          <w:rFonts w:hint="cs"/>
          <w:szCs w:val="22"/>
          <w:rtl/>
        </w:rPr>
        <w:t xml:space="preserve">را در </w:t>
      </w:r>
      <w:r w:rsidRPr="00FF1915">
        <w:rPr>
          <w:szCs w:val="22"/>
          <w:rtl/>
        </w:rPr>
        <w:t>گواه</w:t>
      </w:r>
      <w:r w:rsidRPr="00FF1915">
        <w:rPr>
          <w:rFonts w:hint="cs"/>
          <w:szCs w:val="22"/>
          <w:rtl/>
        </w:rPr>
        <w:t>ی</w:t>
      </w:r>
      <w:r w:rsidRPr="00FF1915">
        <w:rPr>
          <w:szCs w:val="22"/>
          <w:rtl/>
        </w:rPr>
        <w:t xml:space="preserve"> ثبت شرکت</w:t>
      </w:r>
      <w:r w:rsidRPr="00FF1915">
        <w:rPr>
          <w:rFonts w:hint="cs"/>
          <w:szCs w:val="22"/>
          <w:rtl/>
        </w:rPr>
        <w:t xml:space="preserve"> خود بگنجانند. </w:t>
      </w:r>
    </w:p>
    <w:p w14:paraId="3B846C10" w14:textId="77777777" w:rsidR="004A08BE" w:rsidRPr="00FF1915" w:rsidRDefault="004A08BE" w:rsidP="004A08BE">
      <w:pPr>
        <w:spacing w:after="0" w:line="240" w:lineRule="auto"/>
        <w:ind w:firstLine="170"/>
        <w:rPr>
          <w:szCs w:val="22"/>
          <w:rtl/>
        </w:rPr>
      </w:pPr>
      <w:r w:rsidRPr="00FF1915">
        <w:rPr>
          <w:rFonts w:hint="cs"/>
          <w:szCs w:val="22"/>
          <w:rtl/>
        </w:rPr>
        <w:t>بی-کراپ‌ها  باید از سه شرط ویژه پیروی کنند:</w:t>
      </w:r>
    </w:p>
    <w:p w14:paraId="681B0E65" w14:textId="77777777" w:rsidR="004A08BE" w:rsidRPr="00FF1915" w:rsidRDefault="004A08BE" w:rsidP="004A08BE">
      <w:pPr>
        <w:spacing w:after="0" w:line="240" w:lineRule="auto"/>
        <w:ind w:firstLine="170"/>
        <w:rPr>
          <w:szCs w:val="22"/>
          <w:rtl/>
        </w:rPr>
      </w:pPr>
      <w:r w:rsidRPr="00FF1915">
        <w:rPr>
          <w:rFonts w:hint="cs"/>
          <w:szCs w:val="22"/>
          <w:rtl/>
        </w:rPr>
        <w:t>- پیگیری اثر اجتماعی مشهود مربوط به منفعت جمعی برای همراستا کردن تمام اقدامات استراتژیک</w:t>
      </w:r>
    </w:p>
    <w:p w14:paraId="7104208A" w14:textId="77777777" w:rsidR="004A08BE" w:rsidRPr="00FF1915" w:rsidRDefault="004A08BE" w:rsidP="004A08BE">
      <w:pPr>
        <w:spacing w:after="0" w:line="240" w:lineRule="auto"/>
        <w:ind w:firstLine="170"/>
        <w:rPr>
          <w:szCs w:val="22"/>
          <w:rtl/>
        </w:rPr>
      </w:pPr>
      <w:r w:rsidRPr="00FF1915">
        <w:rPr>
          <w:rFonts w:hint="cs"/>
          <w:szCs w:val="22"/>
          <w:rtl/>
        </w:rPr>
        <w:t>- تعهد به افزایش وظایف نسبت به تمام ذینفعان و نه تنها سهامداران</w:t>
      </w:r>
    </w:p>
    <w:p w14:paraId="466144E5" w14:textId="77777777" w:rsidR="004A08BE" w:rsidRPr="00FF1915" w:rsidRDefault="004A08BE" w:rsidP="004A08BE">
      <w:pPr>
        <w:spacing w:after="0" w:line="240" w:lineRule="auto"/>
        <w:ind w:firstLine="170"/>
        <w:rPr>
          <w:szCs w:val="22"/>
          <w:rtl/>
        </w:rPr>
      </w:pPr>
      <w:r w:rsidRPr="00FF1915">
        <w:rPr>
          <w:rFonts w:hint="cs"/>
          <w:szCs w:val="22"/>
          <w:rtl/>
        </w:rPr>
        <w:t>- انتقال شفاف نتایج اجتماعی و اقتصادی. در کل، برای حصول اطمینان از اعتبار و شفافیت، گزارش سالانه باید توسط اشخاص ثالث تایید شوند.</w:t>
      </w:r>
    </w:p>
    <w:p w14:paraId="48954E0B" w14:textId="77777777" w:rsidR="004A08BE" w:rsidRPr="00FF1915" w:rsidRDefault="004A08BE" w:rsidP="004A08BE">
      <w:pPr>
        <w:spacing w:after="0" w:line="240" w:lineRule="auto"/>
        <w:ind w:firstLine="170"/>
        <w:rPr>
          <w:szCs w:val="22"/>
          <w:rtl/>
        </w:rPr>
      </w:pPr>
      <w:r w:rsidRPr="00FF1915">
        <w:rPr>
          <w:rFonts w:hint="cs"/>
          <w:szCs w:val="22"/>
          <w:rtl/>
        </w:rPr>
        <w:t xml:space="preserve">هرچند هر شرکتی (جدا از اندازه، ساختار حقوقی یا صنعت) می‌تواند در حال حاضر تبدیل به </w:t>
      </w:r>
      <w:r w:rsidRPr="00FF1915">
        <w:rPr>
          <w:rFonts w:ascii="AdvOT13063f1e.B" w:hAnsi="AdvOT13063f1e.B" w:cs="AdvOT13063f1e.B"/>
          <w:sz w:val="20"/>
          <w:szCs w:val="20"/>
        </w:rPr>
        <w:t>B-Crop</w:t>
      </w:r>
      <w:r w:rsidRPr="00FF1915">
        <w:rPr>
          <w:rFonts w:hint="cs"/>
          <w:szCs w:val="22"/>
          <w:rtl/>
        </w:rPr>
        <w:t xml:space="preserve"> شود، بیشتر شرکت‌هایی که این مسیر را در پیش گرفته‌اند شرکت‌هایی خصوصی با اندازه کوچک و متوسط هستند. اکثر آنها نوعی استراتژی رقابتی در پیش می‌گیرند که بر پایه تمایز قرار دارد و تاکید بسزایی بر اثر ‌زیست‌محیطی و اجتماعی دارند.</w:t>
      </w:r>
    </w:p>
    <w:p w14:paraId="022C2C9F" w14:textId="77777777" w:rsidR="004A08BE" w:rsidRPr="00FF1915" w:rsidRDefault="004A08BE" w:rsidP="004A08BE">
      <w:pPr>
        <w:spacing w:after="0" w:line="240" w:lineRule="auto"/>
        <w:ind w:firstLine="170"/>
        <w:rPr>
          <w:szCs w:val="22"/>
          <w:rtl/>
        </w:rPr>
      </w:pPr>
      <w:r w:rsidRPr="00FF1915">
        <w:rPr>
          <w:rFonts w:hint="cs"/>
          <w:szCs w:val="22"/>
          <w:rtl/>
          <w:lang w:bidi="ar-SA"/>
        </w:rPr>
        <w:t xml:space="preserve">مثالی از </w:t>
      </w:r>
      <w:r w:rsidRPr="00FF1915">
        <w:rPr>
          <w:rFonts w:ascii="AdvOT13063f1e.B" w:hAnsi="AdvOT13063f1e.B" w:cs="AdvOT13063f1e.B"/>
          <w:sz w:val="20"/>
          <w:szCs w:val="20"/>
          <w:lang w:bidi="ar-SA"/>
        </w:rPr>
        <w:t>B-Crop</w:t>
      </w:r>
      <w:r w:rsidRPr="00FF1915">
        <w:rPr>
          <w:rFonts w:hint="cs"/>
          <w:szCs w:val="22"/>
          <w:rtl/>
          <w:lang w:bidi="ar-SA"/>
        </w:rPr>
        <w:t xml:space="preserve"> شرکت ایتالیایی داوینس است که یک گروه فعال در تولید محصولات آرایشی و مراقبت مو در سطح جهانی محسوب می‌شود. این گروه گواهینامه </w:t>
      </w:r>
      <w:r w:rsidRPr="00FF1915">
        <w:rPr>
          <w:rFonts w:ascii="AdvOT13063f1e.B" w:hAnsi="AdvOT13063f1e.B" w:cs="AdvOT13063f1e.B"/>
          <w:sz w:val="20"/>
          <w:szCs w:val="20"/>
        </w:rPr>
        <w:t>B-Crop</w:t>
      </w:r>
      <w:r w:rsidRPr="00FF1915">
        <w:rPr>
          <w:rFonts w:hint="cs"/>
          <w:szCs w:val="22"/>
          <w:rtl/>
          <w:lang w:bidi="ar-SA"/>
        </w:rPr>
        <w:t xml:space="preserve"> را در سال 2015 اخذ کرد. چشم‌انداز شرکت پیرامون مفهوم «زیبایی پایدار» شکل گرفته است. توجه به پایداری در تمامی فعالیت‌ها و فرایندهای‌اش به چشم می‌خورد. برای مثال ایجاد محصول جدید باید با توجه به اصولی باشد که بر حسب مواد تشکیل دهنده (طبیعی یا ارگانیک) و فرمول‌هایی که امکان تولید با فرایندهای دوستدار محیط زیست پیروی کند. این تلاش از طریق گواهی‌نامه فرمول آگاهانه علم محور ( گواهی محصولات بدون سیلیکن، پارابنز، روغن‌های معدنی، رنگ‌های مصنوعی، مواد اولیه حیوانی، سولفات و ترجیحاً محصولات بدون الکل) به اطلاع مشتریان رسانده می‌شود. گروه موارد اولیه را از تأمین‌کنندگانی تهیه می‌کند که با شرکت‌های کشاورزی کار می‌کنند تا محصولاتی تا حد امکان طبیعی تولید کند. در تولید، توجه فراوانی به انرژی تجدیدپذیر، کاهش ضایعاتو لسافلده از بسته بندی </w:t>
      </w:r>
      <w:r w:rsidRPr="00FF1915">
        <w:rPr>
          <w:rFonts w:hint="cs"/>
          <w:szCs w:val="22"/>
          <w:rtl/>
        </w:rPr>
        <w:t>دوستدار</w:t>
      </w:r>
      <w:r w:rsidRPr="00FF1915">
        <w:rPr>
          <w:rFonts w:hint="cs"/>
          <w:szCs w:val="22"/>
          <w:rtl/>
          <w:lang w:bidi="ar-SA"/>
        </w:rPr>
        <w:t xml:space="preserve"> محیط زیست می‌شود. شرکت یک منشور اخلاقی نیز تصویب کرده است که پیشنویس آن توسط کارکنان و با همکاری فلسوفی که به شناسایی ارزش‌های کلیدی شرکت کمک کرده است، تهیه شده است. در انتها، تصویر شرکت از طریق نوعی برنامه‌های ارتباطی که مفهوم زیبایی را در حوزه‌های هنری، اجتماعی و ‌زیست‌محیطی ترویج می‌داد، ارتقا یافت.</w:t>
      </w:r>
    </w:p>
    <w:p w14:paraId="09D73E18" w14:textId="77777777" w:rsidR="004A08BE" w:rsidRPr="00FF1915" w:rsidRDefault="004A08BE" w:rsidP="004A08BE">
      <w:pPr>
        <w:spacing w:after="0" w:line="240" w:lineRule="auto"/>
        <w:ind w:firstLine="170"/>
        <w:rPr>
          <w:rFonts w:ascii="AdvOT13063f1e.B" w:hAnsi="AdvOT13063f1e.B" w:cs="AdvOT13063f1e.B"/>
          <w:sz w:val="20"/>
          <w:szCs w:val="20"/>
          <w:lang w:bidi="ar-SA"/>
        </w:rPr>
      </w:pPr>
      <w:r w:rsidRPr="00FF1915">
        <w:rPr>
          <w:rFonts w:hint="cs"/>
          <w:szCs w:val="22"/>
          <w:rtl/>
        </w:rPr>
        <w:t xml:space="preserve">3-5 انتخاب‌های سازمانی بر حسب </w:t>
      </w:r>
      <w:r w:rsidRPr="00FF1915">
        <w:rPr>
          <w:rFonts w:ascii="AdvOT13063f1e.B" w:hAnsi="AdvOT13063f1e.B" w:cs="AdvOT13063f1e.B"/>
          <w:sz w:val="20"/>
          <w:szCs w:val="20"/>
          <w:lang w:bidi="ar-SA"/>
        </w:rPr>
        <w:t>CSR</w:t>
      </w:r>
    </w:p>
    <w:p w14:paraId="42078313" w14:textId="77777777" w:rsidR="004A08BE" w:rsidRPr="00FF1915" w:rsidRDefault="004A08BE" w:rsidP="004A08BE">
      <w:pPr>
        <w:spacing w:after="0" w:line="240" w:lineRule="auto"/>
        <w:ind w:firstLine="170"/>
        <w:rPr>
          <w:szCs w:val="22"/>
          <w:rtl/>
        </w:rPr>
      </w:pPr>
      <w:r w:rsidRPr="00FF1915">
        <w:rPr>
          <w:rFonts w:hint="cs"/>
          <w:szCs w:val="22"/>
          <w:rtl/>
          <w:lang w:bidi="ar-SA"/>
        </w:rPr>
        <w:t xml:space="preserve">آن دسته از شرکت‌های چند کسب‌وکاری که به مرحله </w:t>
      </w:r>
      <w:r w:rsidRPr="00FF1915">
        <w:rPr>
          <w:rFonts w:ascii="B Nazanin" w:hAnsi="B Nazanin"/>
          <w:sz w:val="22"/>
          <w:szCs w:val="22"/>
          <w:rtl/>
          <w:lang w:bidi="ar-SA"/>
        </w:rPr>
        <w:t xml:space="preserve">مسئولیت اجتماعی بنگاه </w:t>
      </w:r>
      <w:r w:rsidRPr="00FF1915">
        <w:rPr>
          <w:rFonts w:hint="cs"/>
          <w:szCs w:val="22"/>
          <w:rtl/>
          <w:lang w:bidi="ar-SA"/>
        </w:rPr>
        <w:t xml:space="preserve">نظام‌مند رسیده‌اند معمولاً با این موضوع مواجه می‌شوند که برای انجام اثربخش فعالیت‌های </w:t>
      </w:r>
      <w:r w:rsidRPr="00FF1915">
        <w:rPr>
          <w:rFonts w:ascii="AdvOT13063f1e.B" w:hAnsi="AdvOT13063f1e.B" w:cs="AdvOT13063f1e.B"/>
          <w:sz w:val="20"/>
          <w:szCs w:val="20"/>
        </w:rPr>
        <w:t>CSR</w:t>
      </w:r>
      <w:r w:rsidRPr="00FF1915">
        <w:rPr>
          <w:rFonts w:hint="cs"/>
          <w:szCs w:val="22"/>
          <w:rtl/>
          <w:lang w:bidi="ar-SA"/>
        </w:rPr>
        <w:t xml:space="preserve">، چگونه مسئولیت‌های سازمانی را تعریف کنند. در این رابطه، مطالعه انجمن فرمانده مسئولیت اجتماعی نتایج جالب توجهی نشان می‌دهد. </w:t>
      </w:r>
    </w:p>
    <w:p w14:paraId="341644D4" w14:textId="77777777" w:rsidR="004A08BE" w:rsidRPr="00FF1915" w:rsidRDefault="004A08BE" w:rsidP="004A08BE">
      <w:pPr>
        <w:spacing w:after="0" w:line="240" w:lineRule="auto"/>
        <w:ind w:firstLine="170"/>
        <w:rPr>
          <w:szCs w:val="22"/>
          <w:rtl/>
        </w:rPr>
      </w:pPr>
      <w:r w:rsidRPr="00FF1915">
        <w:rPr>
          <w:rFonts w:hint="cs"/>
          <w:szCs w:val="22"/>
          <w:rtl/>
        </w:rPr>
        <w:t>62 درصد از شرکت‌های نمونه، موقعیتی در ارتباط با مسئولیت اجتماعی بنگاه طرح ریزی کرده‌اند.</w:t>
      </w:r>
    </w:p>
    <w:p w14:paraId="555B4A76" w14:textId="77777777" w:rsidR="004A08BE" w:rsidRPr="00FF1915" w:rsidRDefault="004A08BE" w:rsidP="004A08BE">
      <w:pPr>
        <w:spacing w:after="0" w:line="240" w:lineRule="auto"/>
        <w:ind w:firstLine="170"/>
        <w:rPr>
          <w:szCs w:val="22"/>
          <w:rtl/>
        </w:rPr>
      </w:pPr>
      <w:r w:rsidRPr="00FF1915">
        <w:rPr>
          <w:rFonts w:hint="cs"/>
          <w:szCs w:val="22"/>
          <w:rtl/>
        </w:rPr>
        <w:t xml:space="preserve">51 درصد مدیران عامل و 23 درصد از اعضای هیأت‌مدیره اظهار داشته‌اند که ابتکارات و پروژه‌های </w:t>
      </w:r>
      <w:r w:rsidRPr="00FF1915">
        <w:rPr>
          <w:rFonts w:ascii="B Nazanin" w:hAnsi="B Nazanin"/>
          <w:sz w:val="22"/>
          <w:szCs w:val="22"/>
          <w:rtl/>
        </w:rPr>
        <w:t xml:space="preserve">مسئولیت اجتماعی بنگاه </w:t>
      </w:r>
      <w:r w:rsidRPr="00FF1915">
        <w:rPr>
          <w:rFonts w:hint="cs"/>
          <w:szCs w:val="22"/>
          <w:rtl/>
        </w:rPr>
        <w:t>را به شیوه‌ای فعال راهبری می‌کنند.</w:t>
      </w:r>
    </w:p>
    <w:p w14:paraId="204AF612"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lastRenderedPageBreak/>
        <w:t xml:space="preserve">به صورت ایده آل، شرکت‌های چند کسب‌وکاری باید در سطح بنگاه پستی مخصوص </w:t>
      </w:r>
      <w:r w:rsidRPr="00FF1915">
        <w:rPr>
          <w:rFonts w:ascii="B Nazanin" w:hAnsi="B Nazanin"/>
          <w:sz w:val="22"/>
          <w:szCs w:val="22"/>
          <w:rtl/>
        </w:rPr>
        <w:t xml:space="preserve">مسئولیت اجتماعی بنگاه </w:t>
      </w:r>
      <w:r w:rsidRPr="00FF1915">
        <w:rPr>
          <w:rFonts w:hint="cs"/>
          <w:szCs w:val="22"/>
          <w:rtl/>
        </w:rPr>
        <w:t>با مسئولیت هماهنگ و یکپارچه کردن ابتکارات مختلف شرکت داشته باشند. افرادی که این پست را بر می‌گیزنند، این مسئولیت‌ها را بر عهده دارند:</w:t>
      </w:r>
    </w:p>
    <w:p w14:paraId="20ED30BF" w14:textId="77777777" w:rsidR="004A08BE" w:rsidRPr="00FF1915" w:rsidRDefault="004A08BE" w:rsidP="004A08BE">
      <w:pPr>
        <w:spacing w:after="0" w:line="240" w:lineRule="auto"/>
        <w:ind w:firstLine="170"/>
        <w:rPr>
          <w:szCs w:val="22"/>
          <w:rtl/>
        </w:rPr>
      </w:pPr>
      <w:r w:rsidRPr="00FF1915">
        <w:rPr>
          <w:rFonts w:hint="cs"/>
          <w:szCs w:val="22"/>
          <w:rtl/>
        </w:rPr>
        <w:t xml:space="preserve">- هدایت برنامه‌ها و ابتکارات </w:t>
      </w:r>
      <w:r w:rsidRPr="00FF1915">
        <w:rPr>
          <w:szCs w:val="22"/>
          <w:rtl/>
        </w:rPr>
        <w:t>مسئولیت</w:t>
      </w:r>
      <w:r w:rsidRPr="00FF1915">
        <w:rPr>
          <w:rFonts w:ascii="B Nazanin" w:hAnsi="B Nazanin"/>
          <w:sz w:val="22"/>
          <w:szCs w:val="22"/>
          <w:rtl/>
        </w:rPr>
        <w:t xml:space="preserve"> اجتماعی بنگاه </w:t>
      </w:r>
      <w:r w:rsidRPr="00FF1915">
        <w:rPr>
          <w:rFonts w:hint="cs"/>
          <w:szCs w:val="22"/>
          <w:rtl/>
        </w:rPr>
        <w:t>در کل سازمان</w:t>
      </w:r>
    </w:p>
    <w:p w14:paraId="4673D90B" w14:textId="77777777" w:rsidR="004A08BE" w:rsidRPr="00FF1915" w:rsidRDefault="004A08BE" w:rsidP="004A08BE">
      <w:pPr>
        <w:spacing w:after="0" w:line="240" w:lineRule="auto"/>
        <w:ind w:firstLine="170"/>
        <w:rPr>
          <w:szCs w:val="22"/>
          <w:rtl/>
        </w:rPr>
      </w:pPr>
      <w:r w:rsidRPr="00FF1915">
        <w:rPr>
          <w:rFonts w:hint="cs"/>
          <w:szCs w:val="22"/>
          <w:rtl/>
        </w:rPr>
        <w:t xml:space="preserve">- پشتیبانی و اشاعه تعهد نسبت به </w:t>
      </w:r>
      <w:r w:rsidRPr="00FF1915">
        <w:rPr>
          <w:rFonts w:ascii="B Nazanin" w:hAnsi="B Nazanin"/>
          <w:sz w:val="22"/>
          <w:szCs w:val="22"/>
          <w:rtl/>
        </w:rPr>
        <w:t xml:space="preserve">مسئولیت </w:t>
      </w:r>
      <w:r w:rsidRPr="00FF1915">
        <w:rPr>
          <w:szCs w:val="22"/>
          <w:rtl/>
        </w:rPr>
        <w:t>اجتماعی</w:t>
      </w:r>
      <w:r w:rsidRPr="00FF1915">
        <w:rPr>
          <w:rFonts w:ascii="B Nazanin" w:hAnsi="B Nazanin"/>
          <w:sz w:val="22"/>
          <w:szCs w:val="22"/>
          <w:rtl/>
        </w:rPr>
        <w:t xml:space="preserve"> بنگاه </w:t>
      </w:r>
      <w:r w:rsidRPr="00FF1915">
        <w:rPr>
          <w:rFonts w:hint="cs"/>
          <w:szCs w:val="22"/>
          <w:rtl/>
        </w:rPr>
        <w:t>از منظر داخلی و با ذینفعان بیرونی</w:t>
      </w:r>
    </w:p>
    <w:p w14:paraId="655A43AD" w14:textId="77777777" w:rsidR="004A08BE" w:rsidRPr="00FF1915" w:rsidRDefault="004A08BE" w:rsidP="004A08BE">
      <w:pPr>
        <w:spacing w:after="0" w:line="240" w:lineRule="auto"/>
        <w:ind w:firstLine="170"/>
        <w:rPr>
          <w:szCs w:val="22"/>
          <w:rtl/>
        </w:rPr>
      </w:pPr>
      <w:r w:rsidRPr="00FF1915">
        <w:rPr>
          <w:rFonts w:hint="cs"/>
          <w:szCs w:val="22"/>
          <w:rtl/>
        </w:rPr>
        <w:t>- تعیین اهداف و سیستم‌هایی برای ارزایبی نتایج</w:t>
      </w:r>
    </w:p>
    <w:p w14:paraId="52E32507" w14:textId="77777777" w:rsidR="004A08BE" w:rsidRPr="00FF1915" w:rsidRDefault="004A08BE" w:rsidP="004A08BE">
      <w:pPr>
        <w:spacing w:after="0" w:line="240" w:lineRule="auto"/>
        <w:ind w:firstLine="170"/>
        <w:rPr>
          <w:szCs w:val="22"/>
          <w:rtl/>
        </w:rPr>
      </w:pPr>
      <w:r w:rsidRPr="00FF1915">
        <w:rPr>
          <w:rFonts w:hint="cs"/>
          <w:szCs w:val="22"/>
          <w:rtl/>
        </w:rPr>
        <w:t xml:space="preserve">- درگیر کردن مهم‌ترین ذینفعان (از سیساتگذاران تا </w:t>
      </w:r>
      <w:r w:rsidRPr="00FF1915">
        <w:rPr>
          <w:rFonts w:ascii="AdvOT13063f1e.B" w:hAnsi="AdvOT13063f1e.B" w:cs="AdvOT13063f1e.B"/>
          <w:sz w:val="20"/>
          <w:szCs w:val="20"/>
        </w:rPr>
        <w:t>NGO</w:t>
      </w:r>
      <w:r w:rsidRPr="00FF1915">
        <w:rPr>
          <w:rFonts w:hint="cs"/>
          <w:szCs w:val="22"/>
          <w:rtl/>
        </w:rPr>
        <w:t>ها) در ایجاد ارتباط‌ها و اتحادهای مشارکتی</w:t>
      </w:r>
    </w:p>
    <w:p w14:paraId="64565558" w14:textId="0CB27EBD" w:rsidR="004A08BE" w:rsidRPr="00FF1915" w:rsidRDefault="004A08BE" w:rsidP="004A08BE">
      <w:pPr>
        <w:spacing w:after="0" w:line="240" w:lineRule="auto"/>
        <w:ind w:firstLine="170"/>
        <w:rPr>
          <w:szCs w:val="22"/>
          <w:rtl/>
        </w:rPr>
      </w:pPr>
      <w:r w:rsidRPr="00FF1915">
        <w:rPr>
          <w:rFonts w:hint="cs"/>
          <w:szCs w:val="22"/>
          <w:rtl/>
        </w:rPr>
        <w:t xml:space="preserve">روی هم رفته، </w:t>
      </w:r>
      <w:r w:rsidR="00A67FA2" w:rsidRPr="00FF1915">
        <w:rPr>
          <w:rFonts w:hint="cs"/>
          <w:szCs w:val="22"/>
          <w:rtl/>
        </w:rPr>
        <w:t>سازمان‌ها</w:t>
      </w:r>
      <w:r w:rsidRPr="00FF1915">
        <w:rPr>
          <w:rFonts w:hint="cs"/>
          <w:szCs w:val="22"/>
          <w:rtl/>
        </w:rPr>
        <w:t xml:space="preserve">یی که توجه ویژه‌ای به </w:t>
      </w:r>
      <w:r w:rsidRPr="00FF1915">
        <w:rPr>
          <w:rFonts w:ascii="B Nazanin" w:hAnsi="B Nazanin"/>
          <w:sz w:val="22"/>
          <w:szCs w:val="22"/>
          <w:rtl/>
        </w:rPr>
        <w:t xml:space="preserve">مسئولیت اجتماعی بنگاه </w:t>
      </w:r>
      <w:r w:rsidRPr="00FF1915">
        <w:rPr>
          <w:rFonts w:hint="cs"/>
          <w:szCs w:val="22"/>
          <w:rtl/>
        </w:rPr>
        <w:t xml:space="preserve">دارند، مطابق با رویکرد استراتژی بنگاه طراحی می‌شوند. معمولاً واحدی متمرکز توسط شرکت‌ها در ستاد مرکزی بنگاه ایجاد می‌شوند تا بتوانند رویکردی هم‌افزا اتخاذ کنند. در این موارد، </w:t>
      </w:r>
      <w:r w:rsidRPr="00FF1915">
        <w:rPr>
          <w:rFonts w:ascii="AdvOT13063f1e.B" w:hAnsi="AdvOT13063f1e.B" w:cs="AdvOT13063f1e.B"/>
          <w:sz w:val="20"/>
          <w:szCs w:val="20"/>
        </w:rPr>
        <w:t>CRO</w:t>
      </w:r>
      <w:r w:rsidRPr="00FF1915">
        <w:rPr>
          <w:rFonts w:hint="cs"/>
          <w:szCs w:val="22"/>
          <w:rtl/>
        </w:rPr>
        <w:t xml:space="preserve"> بودجه و استراتژی </w:t>
      </w:r>
      <w:r w:rsidRPr="00FF1915">
        <w:rPr>
          <w:rFonts w:ascii="B Nazanin" w:hAnsi="B Nazanin"/>
          <w:sz w:val="22"/>
          <w:szCs w:val="22"/>
          <w:rtl/>
        </w:rPr>
        <w:t xml:space="preserve">مسئولیت اجتماعی بنگاه </w:t>
      </w:r>
      <w:r w:rsidRPr="00FF1915">
        <w:rPr>
          <w:rFonts w:hint="cs"/>
          <w:szCs w:val="22"/>
          <w:rtl/>
        </w:rPr>
        <w:t>را تعریف می‌کند، منابع را تخصیص می‌دهد و تمام ابتکارات موجود در سطح کسب‌وکار و بنگاه را هماهنگ و کنترل می‌کند.</w:t>
      </w:r>
    </w:p>
    <w:p w14:paraId="4446AD6B" w14:textId="77777777" w:rsidR="004A08BE" w:rsidRPr="00FF1915" w:rsidRDefault="004A08BE" w:rsidP="004A08BE">
      <w:pPr>
        <w:spacing w:after="0" w:line="240" w:lineRule="auto"/>
        <w:ind w:firstLine="170"/>
        <w:rPr>
          <w:szCs w:val="22"/>
          <w:rtl/>
        </w:rPr>
      </w:pPr>
      <w:r w:rsidRPr="00FF1915">
        <w:rPr>
          <w:rFonts w:hint="cs"/>
          <w:szCs w:val="22"/>
          <w:rtl/>
        </w:rPr>
        <w:t xml:space="preserve">از سوی دیگر، در شرکت‌هایی با رویکرد مالی، سازماندهی معمولاً شامل واحدی ناب در ستاد مرکزی بنگاه و شبکه‌ای اط واحدها متمرکز در سطح کسب‌وکار می‌شود. در این مورد، نقش </w:t>
      </w:r>
      <w:r w:rsidRPr="00FF1915">
        <w:rPr>
          <w:rFonts w:ascii="AdvOT13063f1e.B" w:hAnsi="AdvOT13063f1e.B" w:cs="AdvOT13063f1e.B"/>
          <w:sz w:val="20"/>
          <w:szCs w:val="20"/>
        </w:rPr>
        <w:t>CRO</w:t>
      </w:r>
      <w:r w:rsidRPr="00FF1915">
        <w:rPr>
          <w:rFonts w:hint="cs"/>
          <w:szCs w:val="22"/>
          <w:rtl/>
        </w:rPr>
        <w:t xml:space="preserve"> بیشتر شامل پشتیبانی و تاثیرگذاری بر رفتار سازمانی و ایجاد اصول راهنمای کلان و تبادل بهترین شیوه‌ها می‌شود. بنابراین، بودجه و استراتژی </w:t>
      </w:r>
      <w:r w:rsidRPr="00FF1915">
        <w:rPr>
          <w:rFonts w:ascii="B Nazanin" w:hAnsi="B Nazanin"/>
          <w:sz w:val="22"/>
          <w:szCs w:val="22"/>
          <w:rtl/>
        </w:rPr>
        <w:t xml:space="preserve">مسئولیت اجتماعی بنگاه </w:t>
      </w:r>
      <w:r w:rsidRPr="00FF1915">
        <w:rPr>
          <w:rFonts w:hint="cs"/>
          <w:szCs w:val="22"/>
          <w:rtl/>
        </w:rPr>
        <w:t>به طور طبیعی در سطح کسب‌وکار تنظیم می‌شوند.</w:t>
      </w:r>
    </w:p>
    <w:p w14:paraId="19CDCDC6" w14:textId="4F112305" w:rsidR="004A08BE" w:rsidRPr="00FF1915" w:rsidRDefault="004A08BE" w:rsidP="004A08BE">
      <w:pPr>
        <w:spacing w:after="0" w:line="240" w:lineRule="auto"/>
        <w:ind w:firstLine="170"/>
        <w:rPr>
          <w:szCs w:val="22"/>
          <w:rtl/>
        </w:rPr>
      </w:pPr>
      <w:r w:rsidRPr="00FF1915">
        <w:rPr>
          <w:rFonts w:hint="cs"/>
          <w:szCs w:val="22"/>
          <w:rtl/>
        </w:rPr>
        <w:t xml:space="preserve">در اکثر </w:t>
      </w:r>
      <w:r w:rsidR="00A67FA2" w:rsidRPr="00FF1915">
        <w:rPr>
          <w:rFonts w:hint="cs"/>
          <w:szCs w:val="22"/>
          <w:rtl/>
        </w:rPr>
        <w:t>سازمان‌ها</w:t>
      </w:r>
      <w:r w:rsidRPr="00FF1915">
        <w:rPr>
          <w:rFonts w:hint="cs"/>
          <w:szCs w:val="22"/>
          <w:rtl/>
        </w:rPr>
        <w:t xml:space="preserve">ی ساختاریافته، تیم </w:t>
      </w:r>
      <w:r w:rsidRPr="00FF1915">
        <w:rPr>
          <w:rFonts w:ascii="B Nazanin" w:hAnsi="B Nazanin"/>
          <w:sz w:val="22"/>
          <w:szCs w:val="22"/>
          <w:rtl/>
        </w:rPr>
        <w:t xml:space="preserve">مسئولیت اجتماعی بنگاه </w:t>
      </w:r>
      <w:r w:rsidRPr="00FF1915">
        <w:rPr>
          <w:rFonts w:hint="cs"/>
          <w:szCs w:val="22"/>
          <w:rtl/>
        </w:rPr>
        <w:t>نقش‌های زیر را نیز بر عهده می‌گیرد:</w:t>
      </w:r>
    </w:p>
    <w:p w14:paraId="0D3894A1" w14:textId="77777777" w:rsidR="004A08BE" w:rsidRPr="00FF1915" w:rsidRDefault="004A08BE" w:rsidP="004A08BE">
      <w:pPr>
        <w:spacing w:after="0" w:line="240" w:lineRule="auto"/>
        <w:ind w:firstLine="170"/>
        <w:rPr>
          <w:szCs w:val="22"/>
          <w:rtl/>
        </w:rPr>
      </w:pPr>
      <w:r w:rsidRPr="00FF1915">
        <w:rPr>
          <w:rFonts w:hint="cs"/>
          <w:szCs w:val="22"/>
          <w:rtl/>
        </w:rPr>
        <w:t xml:space="preserve">- مدیر روابط </w:t>
      </w:r>
      <w:r w:rsidRPr="00FF1915">
        <w:rPr>
          <w:rFonts w:ascii="B Nazanin" w:hAnsi="B Nazanin"/>
          <w:sz w:val="22"/>
          <w:szCs w:val="22"/>
          <w:rtl/>
        </w:rPr>
        <w:t>مسئولیت اجتماعی بنگاه</w:t>
      </w:r>
      <w:r w:rsidRPr="00FF1915">
        <w:rPr>
          <w:rFonts w:hint="cs"/>
          <w:szCs w:val="22"/>
          <w:rtl/>
        </w:rPr>
        <w:t xml:space="preserve">، که استراتژی </w:t>
      </w:r>
      <w:r w:rsidRPr="00FF1915">
        <w:rPr>
          <w:rFonts w:ascii="B Nazanin" w:hAnsi="B Nazanin"/>
          <w:sz w:val="22"/>
          <w:szCs w:val="22"/>
          <w:rtl/>
        </w:rPr>
        <w:t xml:space="preserve">مسئولیت اجتماعی بنگاه </w:t>
      </w:r>
      <w:r w:rsidRPr="00FF1915">
        <w:rPr>
          <w:rFonts w:hint="cs"/>
          <w:szCs w:val="22"/>
          <w:rtl/>
        </w:rPr>
        <w:t xml:space="preserve">را به داخل و بیرون سازمان اطلاع رسانی می‌کند و گزارش‌های سالانه </w:t>
      </w:r>
      <w:r w:rsidRPr="00FF1915">
        <w:rPr>
          <w:rFonts w:ascii="B Nazanin" w:hAnsi="B Nazanin"/>
          <w:sz w:val="22"/>
          <w:szCs w:val="22"/>
          <w:rtl/>
        </w:rPr>
        <w:t>مسئولیت اجتماعی بنگاه</w:t>
      </w:r>
      <w:r w:rsidRPr="00FF1915">
        <w:rPr>
          <w:rFonts w:hint="cs"/>
          <w:szCs w:val="22"/>
          <w:rtl/>
        </w:rPr>
        <w:t xml:space="preserve"> را تهیه می‌کند.</w:t>
      </w:r>
    </w:p>
    <w:p w14:paraId="4EAA8D40" w14:textId="77777777" w:rsidR="004A08BE" w:rsidRPr="00FF1915" w:rsidRDefault="004A08BE" w:rsidP="004A08BE">
      <w:pPr>
        <w:spacing w:after="0" w:line="240" w:lineRule="auto"/>
        <w:ind w:firstLine="170"/>
        <w:rPr>
          <w:szCs w:val="22"/>
          <w:rtl/>
        </w:rPr>
      </w:pPr>
      <w:r w:rsidRPr="00FF1915">
        <w:rPr>
          <w:rFonts w:hint="cs"/>
          <w:szCs w:val="22"/>
          <w:rtl/>
        </w:rPr>
        <w:t xml:space="preserve">- مدیر تدارکات </w:t>
      </w:r>
      <w:r w:rsidRPr="00FF1915">
        <w:rPr>
          <w:rFonts w:ascii="B Nazanin" w:hAnsi="B Nazanin"/>
          <w:sz w:val="22"/>
          <w:szCs w:val="22"/>
          <w:rtl/>
        </w:rPr>
        <w:t>مسئولیت اجتماعی بنگاه</w:t>
      </w:r>
      <w:r w:rsidRPr="00FF1915">
        <w:rPr>
          <w:rFonts w:hint="cs"/>
          <w:szCs w:val="22"/>
          <w:rtl/>
        </w:rPr>
        <w:t>، که استراتژی پایداری را برای تأمین‌کنندگان و در سراسر زنجیره ارزش تعیین و پیاده‌سازی می‌کند.</w:t>
      </w:r>
    </w:p>
    <w:p w14:paraId="7FF9A2E4" w14:textId="77777777" w:rsidR="004A08BE" w:rsidRPr="00FF1915" w:rsidRDefault="004A08BE" w:rsidP="004A08BE">
      <w:pPr>
        <w:spacing w:after="0" w:line="240" w:lineRule="auto"/>
        <w:ind w:firstLine="170"/>
        <w:rPr>
          <w:szCs w:val="22"/>
          <w:rtl/>
        </w:rPr>
      </w:pPr>
      <w:r w:rsidRPr="00FF1915">
        <w:rPr>
          <w:rFonts w:hint="cs"/>
          <w:szCs w:val="22"/>
          <w:rtl/>
        </w:rPr>
        <w:t>- مدیر ‌زیست‌محیطی و پایداری که مسئول اثر بر محیط زیست و بر ایمنی شرکت و جامعه پیرامونی است.</w:t>
      </w:r>
    </w:p>
    <w:p w14:paraId="26EB1272" w14:textId="77777777" w:rsidR="004A08BE" w:rsidRPr="00FF1915" w:rsidRDefault="004A08BE" w:rsidP="004A08BE">
      <w:pPr>
        <w:spacing w:after="0" w:line="240" w:lineRule="auto"/>
        <w:ind w:firstLine="170"/>
        <w:rPr>
          <w:szCs w:val="22"/>
          <w:rtl/>
        </w:rPr>
      </w:pPr>
      <w:r w:rsidRPr="00FF1915">
        <w:rPr>
          <w:rFonts w:hint="cs"/>
          <w:szCs w:val="22"/>
          <w:rtl/>
        </w:rPr>
        <w:t>- مدیر بنیاد یا فرد مسئول پروژه‌های انساندوستانه</w:t>
      </w:r>
    </w:p>
    <w:p w14:paraId="6B4C3253" w14:textId="77777777" w:rsidR="004A08BE" w:rsidRPr="00FF1915" w:rsidRDefault="004A08BE" w:rsidP="004A08BE">
      <w:pPr>
        <w:spacing w:after="0" w:line="240" w:lineRule="auto"/>
        <w:ind w:firstLine="170"/>
        <w:rPr>
          <w:szCs w:val="22"/>
          <w:rtl/>
        </w:rPr>
      </w:pPr>
      <w:r w:rsidRPr="00FF1915">
        <w:rPr>
          <w:rFonts w:hint="cs"/>
          <w:szCs w:val="22"/>
          <w:rtl/>
        </w:rPr>
        <w:t xml:space="preserve">در نهایت، </w:t>
      </w:r>
      <w:r w:rsidRPr="00FF1915">
        <w:rPr>
          <w:rFonts w:hint="cs"/>
          <w:sz w:val="26"/>
          <w:szCs w:val="22"/>
          <w:rtl/>
        </w:rPr>
        <w:t>فرایند برنامه‌ریزی پروژه‌های</w:t>
      </w:r>
      <w:r w:rsidRPr="00FF1915">
        <w:rPr>
          <w:rFonts w:hint="cs"/>
          <w:szCs w:val="22"/>
          <w:rtl/>
        </w:rPr>
        <w:t xml:space="preserve"> جدید </w:t>
      </w:r>
      <w:r w:rsidRPr="00FF1915">
        <w:rPr>
          <w:rFonts w:ascii="B Nazanin" w:hAnsi="B Nazanin"/>
          <w:sz w:val="22"/>
          <w:szCs w:val="22"/>
          <w:rtl/>
        </w:rPr>
        <w:t>مسئولیت اجتماعی بنگاه</w:t>
      </w:r>
      <w:r w:rsidRPr="00FF1915">
        <w:rPr>
          <w:rFonts w:hint="cs"/>
          <w:szCs w:val="22"/>
          <w:rtl/>
        </w:rPr>
        <w:t xml:space="preserve">، می‌تواند به صورت رویکرد پایین به بالا یا رویکرد بالا به پایین اتفاق بیفتد. برای مثال، آیکیا با ایجاد اداره مسئولیت بنگاه به عنوان بخشی از گروه مدیریت اجرایی، رویکردی بالا به پایین اتخاذ کرد که این اداره چشم‌انداز و ماموریت بنگاه را تعریف می‌کند. این کار تدوین برنامه‌های پایداری و ابتکارات رفاه اجتماعی (به نام آیکیا وِی) را تسهیل کرد. سیمان آمبوجی (شعبه هندوستان گروه هلکیم هلند) یک سیستم پایین به بالا راه انداخت که شامل کمیته‌های </w:t>
      </w:r>
      <w:r w:rsidRPr="00FF1915">
        <w:rPr>
          <w:rFonts w:ascii="B Nazanin" w:hAnsi="B Nazanin"/>
          <w:sz w:val="22"/>
          <w:szCs w:val="22"/>
          <w:rtl/>
        </w:rPr>
        <w:t>مسئولیت اجتماعی بنگاه</w:t>
      </w:r>
      <w:r w:rsidRPr="00FF1915">
        <w:rPr>
          <w:rFonts w:hint="cs"/>
          <w:szCs w:val="22"/>
          <w:rtl/>
        </w:rPr>
        <w:t xml:space="preserve"> در هر کارخانه تولیدی بود. این کمیته‌ها جلسات ماهانه دارند و درباره ابتکاراتی که مدنظر سطح بنگاه نیز هستند (مانند استفاده از سوخت‌های جایگزین)، بحث می‌کنند. سپس، پیسنهادهای آنها در کمیته‌های بنگاه مورد بررسی قرار می‌گیرند.</w:t>
      </w:r>
    </w:p>
    <w:p w14:paraId="0348D9C4" w14:textId="77777777" w:rsidR="004A08BE" w:rsidRPr="00FF1915" w:rsidRDefault="004A08BE" w:rsidP="004A08BE">
      <w:pPr>
        <w:rPr>
          <w:szCs w:val="22"/>
          <w:rtl/>
        </w:rPr>
      </w:pPr>
      <w:r w:rsidRPr="00FF1915">
        <w:rPr>
          <w:rFonts w:hint="cs"/>
          <w:szCs w:val="22"/>
          <w:rtl/>
        </w:rPr>
        <w:t xml:space="preserve">3-6 ارزیابی پروژه‌های </w:t>
      </w:r>
      <w:r w:rsidRPr="00FF1915">
        <w:rPr>
          <w:rFonts w:ascii="B Nazanin" w:hAnsi="B Nazanin"/>
          <w:sz w:val="22"/>
          <w:szCs w:val="22"/>
          <w:rtl/>
        </w:rPr>
        <w:t>مسئولیت اجتماعی بنگاه</w:t>
      </w:r>
    </w:p>
    <w:p w14:paraId="789A5161" w14:textId="77777777" w:rsidR="004A08BE" w:rsidRPr="00FF1915" w:rsidRDefault="004A08BE" w:rsidP="004A08BE">
      <w:pPr>
        <w:spacing w:after="0" w:line="240" w:lineRule="auto"/>
        <w:ind w:firstLine="170"/>
        <w:rPr>
          <w:szCs w:val="22"/>
          <w:rtl/>
        </w:rPr>
      </w:pPr>
      <w:r w:rsidRPr="00FF1915">
        <w:rPr>
          <w:rFonts w:hint="cs"/>
          <w:szCs w:val="22"/>
          <w:rtl/>
        </w:rPr>
        <w:t xml:space="preserve">با توجه به آنکه دامنه </w:t>
      </w:r>
      <w:r w:rsidRPr="00FF1915">
        <w:rPr>
          <w:rFonts w:ascii="B Nazanin" w:hAnsi="B Nazanin"/>
          <w:sz w:val="22"/>
          <w:szCs w:val="22"/>
          <w:rtl/>
        </w:rPr>
        <w:t>مسئولیت اجتماعی بنگاه</w:t>
      </w:r>
      <w:r w:rsidRPr="00FF1915">
        <w:rPr>
          <w:rFonts w:hint="cs"/>
          <w:szCs w:val="22"/>
          <w:rtl/>
        </w:rPr>
        <w:t>، طیف وسیعی از ابتکارات را در بر می‌گیرد، هر پروژه به یک ارزیابی مخصوص به خود نیاز دارد تا میزان اولویت اش بر اساس منافع و هزینه‌ها مشخص شود. پروژه انساندوستانه بر حسب آن دسته از شاخص‌های عملکرد اجتماعی (عملکرد اجتماعی) ارزیابی خواهد شد که اثر را بر جامعه اندازه می‌گیرند، در حالیکه پروژه‌ای که هدفش خلق ارزش مشترک است، باید نه تنها بر حسب اثر ‌زیست‌محیطی و اجتماعی بلکه بر اساس اثر مالی نیز ارزیابی شود. همچنین، پروژه‌های ‌زیست‌محیطی باید بر حسب اثر ‌زیست‌محیطیشان (عملکرد ‌زیست‌محیطی برای مثال اندازه‌گیری کاهش آلاینده‌ها یا کم شدن مصرف انرژی) و بر حسب عملکرد مالی سنجیده شوند.</w:t>
      </w:r>
    </w:p>
    <w:p w14:paraId="150705DB" w14:textId="77777777" w:rsidR="004A08BE" w:rsidRPr="00FF1915" w:rsidRDefault="004A08BE" w:rsidP="004A08BE">
      <w:pPr>
        <w:spacing w:after="0" w:line="240" w:lineRule="auto"/>
        <w:ind w:firstLine="170"/>
        <w:rPr>
          <w:szCs w:val="22"/>
          <w:rtl/>
        </w:rPr>
      </w:pPr>
      <w:r w:rsidRPr="00FF1915">
        <w:rPr>
          <w:rFonts w:hint="cs"/>
          <w:szCs w:val="22"/>
          <w:rtl/>
        </w:rPr>
        <w:t>پیشنهاد می‌کنیم که هر پروژه بر حسب دو مورد ارزیابی شود: ارتباط ‌زیست‌محیطی و اجتماعی و پتانسیل خلق ارزش برای شرکت.</w:t>
      </w:r>
    </w:p>
    <w:p w14:paraId="2C0D2077" w14:textId="77777777" w:rsidR="004A08BE" w:rsidRPr="00FF1915" w:rsidRDefault="004A08BE" w:rsidP="004A08BE">
      <w:pPr>
        <w:spacing w:after="0" w:line="240" w:lineRule="auto"/>
        <w:ind w:firstLine="170"/>
        <w:rPr>
          <w:szCs w:val="22"/>
          <w:rtl/>
        </w:rPr>
      </w:pPr>
      <w:r w:rsidRPr="00FF1915">
        <w:rPr>
          <w:rFonts w:hint="cs"/>
          <w:szCs w:val="22"/>
          <w:rtl/>
        </w:rPr>
        <w:t>ارتباط ‌زیست‌محیطی و اجتماعی، نتیجه سه تحلیل است: میزان ارتباط پروژه با حکمرانی و رهبری، میزان ارتباط پروژه با ذینفعان و میزان ارتباط با جامعه.</w:t>
      </w:r>
    </w:p>
    <w:p w14:paraId="1394D5D6" w14:textId="30A58F51" w:rsidR="005A5CB9" w:rsidRPr="00FF1915" w:rsidRDefault="004A08BE" w:rsidP="005A5CB9">
      <w:pPr>
        <w:spacing w:after="0" w:line="240" w:lineRule="auto"/>
        <w:ind w:firstLine="170"/>
        <w:rPr>
          <w:szCs w:val="22"/>
          <w:rtl/>
        </w:rPr>
      </w:pPr>
      <w:r w:rsidRPr="00FF1915">
        <w:rPr>
          <w:rFonts w:hint="cs"/>
          <w:szCs w:val="22"/>
          <w:rtl/>
        </w:rPr>
        <w:t>در عوض، پتانسیل خلق ارزش نتیجه تحلیل هزینه-فاینده است. انواع هزینه</w:t>
      </w:r>
      <w:r w:rsidR="005A5CB9" w:rsidRPr="00FF1915">
        <w:rPr>
          <w:rFonts w:hint="cs"/>
          <w:szCs w:val="22"/>
          <w:rtl/>
        </w:rPr>
        <w:t>‌ها</w:t>
      </w:r>
      <w:r w:rsidRPr="00FF1915">
        <w:rPr>
          <w:rFonts w:hint="cs"/>
          <w:szCs w:val="22"/>
          <w:rtl/>
        </w:rPr>
        <w:t xml:space="preserve"> می‌تواند شامل سرمایه‌گذاری برای برآورده کردن</w:t>
      </w:r>
      <w:r w:rsidR="005A5CB9" w:rsidRPr="00FF1915">
        <w:rPr>
          <w:rFonts w:hint="cs"/>
          <w:szCs w:val="22"/>
          <w:rtl/>
        </w:rPr>
        <w:t xml:space="preserve"> انتظارات اجتماعی و ‌زیست‌محیطی، هزینه‌های بالاتر برای برآورده کردن درخواست‌های ذینفعان و استفاده از منابع هر شرکتی باشد. </w:t>
      </w:r>
      <w:r w:rsidR="005A5CB9" w:rsidRPr="00FF1915">
        <w:rPr>
          <w:szCs w:val="22"/>
          <w:rtl/>
        </w:rPr>
        <w:t>مزا</w:t>
      </w:r>
      <w:r w:rsidR="005A5CB9" w:rsidRPr="00FF1915">
        <w:rPr>
          <w:rFonts w:hint="cs"/>
          <w:szCs w:val="22"/>
          <w:rtl/>
        </w:rPr>
        <w:t>ی</w:t>
      </w:r>
      <w:r w:rsidR="005A5CB9" w:rsidRPr="00FF1915">
        <w:rPr>
          <w:rFonts w:hint="eastAsia"/>
          <w:szCs w:val="22"/>
          <w:rtl/>
        </w:rPr>
        <w:t>ا</w:t>
      </w:r>
      <w:r w:rsidR="005A5CB9" w:rsidRPr="00FF1915">
        <w:rPr>
          <w:rFonts w:hint="cs"/>
          <w:szCs w:val="22"/>
          <w:rtl/>
        </w:rPr>
        <w:t>ی</w:t>
      </w:r>
      <w:r w:rsidR="005A5CB9" w:rsidRPr="00FF1915">
        <w:rPr>
          <w:szCs w:val="22"/>
          <w:rtl/>
        </w:rPr>
        <w:t xml:space="preserve"> </w:t>
      </w:r>
      <w:r w:rsidR="005A5CB9" w:rsidRPr="00FF1915">
        <w:rPr>
          <w:rFonts w:hint="cs"/>
          <w:szCs w:val="22"/>
          <w:rtl/>
        </w:rPr>
        <w:t>ابتکارات</w:t>
      </w:r>
      <w:r w:rsidR="005A5CB9" w:rsidRPr="00FF1915">
        <w:rPr>
          <w:szCs w:val="22"/>
          <w:rtl/>
        </w:rPr>
        <w:t xml:space="preserve"> </w:t>
      </w:r>
      <w:r w:rsidR="005A5CB9" w:rsidRPr="00FF1915">
        <w:rPr>
          <w:rFonts w:hint="cs"/>
          <w:szCs w:val="22"/>
          <w:rtl/>
        </w:rPr>
        <w:t>مسئولیت اجتماعی</w:t>
      </w:r>
      <w:r w:rsidR="005A5CB9" w:rsidRPr="00FF1915">
        <w:rPr>
          <w:szCs w:val="22"/>
          <w:rtl/>
        </w:rPr>
        <w:t xml:space="preserve"> را م</w:t>
      </w:r>
      <w:r w:rsidR="005A5CB9" w:rsidRPr="00FF1915">
        <w:rPr>
          <w:rFonts w:hint="cs"/>
          <w:szCs w:val="22"/>
          <w:rtl/>
        </w:rPr>
        <w:t>ی‌</w:t>
      </w:r>
      <w:r w:rsidR="005A5CB9" w:rsidRPr="00FF1915">
        <w:rPr>
          <w:szCs w:val="22"/>
          <w:rtl/>
        </w:rPr>
        <w:t>توان به منافع اقتصاد</w:t>
      </w:r>
      <w:r w:rsidR="005A5CB9" w:rsidRPr="00FF1915">
        <w:rPr>
          <w:rFonts w:hint="cs"/>
          <w:szCs w:val="22"/>
          <w:rtl/>
        </w:rPr>
        <w:t>ی</w:t>
      </w:r>
      <w:r w:rsidR="005A5CB9" w:rsidRPr="00FF1915">
        <w:rPr>
          <w:szCs w:val="22"/>
          <w:rtl/>
        </w:rPr>
        <w:t xml:space="preserve"> و غ</w:t>
      </w:r>
      <w:r w:rsidR="005A5CB9" w:rsidRPr="00FF1915">
        <w:rPr>
          <w:rFonts w:hint="cs"/>
          <w:szCs w:val="22"/>
          <w:rtl/>
        </w:rPr>
        <w:t>ی</w:t>
      </w:r>
      <w:r w:rsidR="005A5CB9" w:rsidRPr="00FF1915">
        <w:rPr>
          <w:rFonts w:hint="eastAsia"/>
          <w:szCs w:val="22"/>
          <w:rtl/>
        </w:rPr>
        <w:t>راقتصاد</w:t>
      </w:r>
      <w:r w:rsidR="005A5CB9" w:rsidRPr="00FF1915">
        <w:rPr>
          <w:rFonts w:hint="cs"/>
          <w:szCs w:val="22"/>
          <w:rtl/>
        </w:rPr>
        <w:t>ی</w:t>
      </w:r>
      <w:r w:rsidR="005A5CB9" w:rsidRPr="00FF1915">
        <w:rPr>
          <w:szCs w:val="22"/>
          <w:rtl/>
        </w:rPr>
        <w:t xml:space="preserve"> تفک</w:t>
      </w:r>
      <w:r w:rsidR="005A5CB9" w:rsidRPr="00FF1915">
        <w:rPr>
          <w:rFonts w:hint="cs"/>
          <w:szCs w:val="22"/>
          <w:rtl/>
        </w:rPr>
        <w:t>ی</w:t>
      </w:r>
      <w:r w:rsidR="005A5CB9" w:rsidRPr="00FF1915">
        <w:rPr>
          <w:rFonts w:hint="eastAsia"/>
          <w:szCs w:val="22"/>
          <w:rtl/>
        </w:rPr>
        <w:t>ک</w:t>
      </w:r>
      <w:r w:rsidR="005A5CB9" w:rsidRPr="00FF1915">
        <w:rPr>
          <w:szCs w:val="22"/>
          <w:rtl/>
        </w:rPr>
        <w:t xml:space="preserve"> کرد. از جمله مزا</w:t>
      </w:r>
      <w:r w:rsidR="005A5CB9" w:rsidRPr="00FF1915">
        <w:rPr>
          <w:rFonts w:hint="cs"/>
          <w:szCs w:val="22"/>
          <w:rtl/>
        </w:rPr>
        <w:t>ی</w:t>
      </w:r>
      <w:r w:rsidR="005A5CB9" w:rsidRPr="00FF1915">
        <w:rPr>
          <w:rFonts w:hint="eastAsia"/>
          <w:szCs w:val="22"/>
          <w:rtl/>
        </w:rPr>
        <w:t>ا</w:t>
      </w:r>
      <w:r w:rsidR="005A5CB9" w:rsidRPr="00FF1915">
        <w:rPr>
          <w:rFonts w:hint="cs"/>
          <w:szCs w:val="22"/>
          <w:rtl/>
        </w:rPr>
        <w:t>ی</w:t>
      </w:r>
      <w:r w:rsidR="005A5CB9" w:rsidRPr="00FF1915">
        <w:rPr>
          <w:szCs w:val="22"/>
          <w:rtl/>
        </w:rPr>
        <w:t xml:space="preserve"> اقتصاد</w:t>
      </w:r>
      <w:r w:rsidR="005A5CB9" w:rsidRPr="00FF1915">
        <w:rPr>
          <w:rFonts w:hint="cs"/>
          <w:szCs w:val="22"/>
          <w:rtl/>
        </w:rPr>
        <w:t>ی</w:t>
      </w:r>
      <w:r w:rsidR="005A5CB9" w:rsidRPr="00FF1915">
        <w:rPr>
          <w:rFonts w:hint="eastAsia"/>
          <w:szCs w:val="22"/>
          <w:rtl/>
        </w:rPr>
        <w:t>،</w:t>
      </w:r>
      <w:r w:rsidR="005A5CB9" w:rsidRPr="00FF1915">
        <w:rPr>
          <w:szCs w:val="22"/>
          <w:rtl/>
        </w:rPr>
        <w:t xml:space="preserve"> افزا</w:t>
      </w:r>
      <w:r w:rsidR="005A5CB9" w:rsidRPr="00FF1915">
        <w:rPr>
          <w:rFonts w:hint="cs"/>
          <w:szCs w:val="22"/>
          <w:rtl/>
        </w:rPr>
        <w:t>ی</w:t>
      </w:r>
      <w:r w:rsidR="005A5CB9" w:rsidRPr="00FF1915">
        <w:rPr>
          <w:rFonts w:hint="eastAsia"/>
          <w:szCs w:val="22"/>
          <w:rtl/>
        </w:rPr>
        <w:t>ش</w:t>
      </w:r>
      <w:r w:rsidR="005A5CB9" w:rsidRPr="00FF1915">
        <w:rPr>
          <w:szCs w:val="22"/>
          <w:rtl/>
        </w:rPr>
        <w:t xml:space="preserve"> درآمد </w:t>
      </w:r>
      <w:r w:rsidR="005A5CB9" w:rsidRPr="00FF1915">
        <w:rPr>
          <w:rFonts w:hint="cs"/>
          <w:szCs w:val="22"/>
          <w:rtl/>
        </w:rPr>
        <w:t>ی</w:t>
      </w:r>
      <w:r w:rsidR="005A5CB9" w:rsidRPr="00FF1915">
        <w:rPr>
          <w:rFonts w:hint="eastAsia"/>
          <w:szCs w:val="22"/>
          <w:rtl/>
        </w:rPr>
        <w:t>ا</w:t>
      </w:r>
      <w:r w:rsidR="005A5CB9" w:rsidRPr="00FF1915">
        <w:rPr>
          <w:szCs w:val="22"/>
          <w:rtl/>
        </w:rPr>
        <w:t xml:space="preserve"> کاهش هز</w:t>
      </w:r>
      <w:r w:rsidR="005A5CB9" w:rsidRPr="00FF1915">
        <w:rPr>
          <w:rFonts w:hint="cs"/>
          <w:szCs w:val="22"/>
          <w:rtl/>
        </w:rPr>
        <w:t>ی</w:t>
      </w:r>
      <w:r w:rsidR="005A5CB9" w:rsidRPr="00FF1915">
        <w:rPr>
          <w:rFonts w:hint="eastAsia"/>
          <w:szCs w:val="22"/>
          <w:rtl/>
        </w:rPr>
        <w:t>نه</w:t>
      </w:r>
      <w:r w:rsidR="005A5CB9" w:rsidRPr="00FF1915">
        <w:rPr>
          <w:rFonts w:hint="cs"/>
          <w:szCs w:val="22"/>
          <w:rtl/>
        </w:rPr>
        <w:t>‌</w:t>
      </w:r>
      <w:r w:rsidR="005A5CB9" w:rsidRPr="00FF1915">
        <w:rPr>
          <w:szCs w:val="22"/>
          <w:rtl/>
        </w:rPr>
        <w:t>ها در افق زمان</w:t>
      </w:r>
      <w:r w:rsidR="005A5CB9" w:rsidRPr="00FF1915">
        <w:rPr>
          <w:rFonts w:hint="cs"/>
          <w:szCs w:val="22"/>
          <w:rtl/>
        </w:rPr>
        <w:t>ی</w:t>
      </w:r>
      <w:r w:rsidR="005A5CB9" w:rsidRPr="00FF1915">
        <w:rPr>
          <w:szCs w:val="22"/>
          <w:rtl/>
        </w:rPr>
        <w:t xml:space="preserve"> مرتبط با پروژه است. مزا</w:t>
      </w:r>
      <w:r w:rsidR="005A5CB9" w:rsidRPr="00FF1915">
        <w:rPr>
          <w:rFonts w:hint="cs"/>
          <w:szCs w:val="22"/>
          <w:rtl/>
        </w:rPr>
        <w:t>ی</w:t>
      </w:r>
      <w:r w:rsidR="005A5CB9" w:rsidRPr="00FF1915">
        <w:rPr>
          <w:rFonts w:hint="eastAsia"/>
          <w:szCs w:val="22"/>
          <w:rtl/>
        </w:rPr>
        <w:t>ا</w:t>
      </w:r>
      <w:r w:rsidR="005A5CB9" w:rsidRPr="00FF1915">
        <w:rPr>
          <w:rFonts w:hint="cs"/>
          <w:szCs w:val="22"/>
          <w:rtl/>
        </w:rPr>
        <w:t>ی</w:t>
      </w:r>
      <w:r w:rsidR="005A5CB9" w:rsidRPr="00FF1915">
        <w:rPr>
          <w:szCs w:val="22"/>
          <w:rtl/>
        </w:rPr>
        <w:t xml:space="preserve"> غ</w:t>
      </w:r>
      <w:r w:rsidR="005A5CB9" w:rsidRPr="00FF1915">
        <w:rPr>
          <w:rFonts w:hint="cs"/>
          <w:szCs w:val="22"/>
          <w:rtl/>
        </w:rPr>
        <w:t>ی</w:t>
      </w:r>
      <w:r w:rsidR="005A5CB9" w:rsidRPr="00FF1915">
        <w:rPr>
          <w:rFonts w:hint="eastAsia"/>
          <w:szCs w:val="22"/>
          <w:rtl/>
        </w:rPr>
        <w:t>راقتصاد</w:t>
      </w:r>
      <w:r w:rsidR="005A5CB9" w:rsidRPr="00FF1915">
        <w:rPr>
          <w:rFonts w:hint="cs"/>
          <w:szCs w:val="22"/>
          <w:rtl/>
        </w:rPr>
        <w:t>ی</w:t>
      </w:r>
      <w:r w:rsidR="005A5CB9" w:rsidRPr="00FF1915">
        <w:rPr>
          <w:szCs w:val="22"/>
          <w:rtl/>
        </w:rPr>
        <w:t xml:space="preserve"> کاملاً متفاوت</w:t>
      </w:r>
      <w:r w:rsidR="005A5CB9" w:rsidRPr="00FF1915">
        <w:rPr>
          <w:rFonts w:hint="cs"/>
          <w:szCs w:val="22"/>
          <w:rtl/>
        </w:rPr>
        <w:t>ند</w:t>
      </w:r>
      <w:r w:rsidR="005A5CB9" w:rsidRPr="00FF1915">
        <w:rPr>
          <w:szCs w:val="22"/>
          <w:rtl/>
        </w:rPr>
        <w:t xml:space="preserve">. ممکن است </w:t>
      </w:r>
      <w:r w:rsidR="005A5CB9" w:rsidRPr="00FF1915">
        <w:rPr>
          <w:rFonts w:hint="cs"/>
          <w:szCs w:val="22"/>
          <w:rtl/>
        </w:rPr>
        <w:t xml:space="preserve">شامل </w:t>
      </w:r>
      <w:r w:rsidR="005A5CB9" w:rsidRPr="00FF1915">
        <w:rPr>
          <w:szCs w:val="22"/>
          <w:rtl/>
        </w:rPr>
        <w:t>بهبود ظرف</w:t>
      </w:r>
      <w:r w:rsidR="005A5CB9" w:rsidRPr="00FF1915">
        <w:rPr>
          <w:rFonts w:hint="cs"/>
          <w:szCs w:val="22"/>
          <w:rtl/>
        </w:rPr>
        <w:t>ی</w:t>
      </w:r>
      <w:r w:rsidR="005A5CB9" w:rsidRPr="00FF1915">
        <w:rPr>
          <w:rFonts w:hint="eastAsia"/>
          <w:szCs w:val="22"/>
          <w:rtl/>
        </w:rPr>
        <w:t>ت</w:t>
      </w:r>
      <w:r w:rsidR="005A5CB9" w:rsidRPr="00FF1915">
        <w:rPr>
          <w:szCs w:val="22"/>
          <w:rtl/>
        </w:rPr>
        <w:t xml:space="preserve"> </w:t>
      </w:r>
      <w:r w:rsidR="005A5CB9" w:rsidRPr="00FF1915">
        <w:rPr>
          <w:rFonts w:hint="cs"/>
          <w:szCs w:val="22"/>
          <w:rtl/>
        </w:rPr>
        <w:t>ی</w:t>
      </w:r>
      <w:r w:rsidR="005A5CB9" w:rsidRPr="00FF1915">
        <w:rPr>
          <w:rFonts w:hint="eastAsia"/>
          <w:szCs w:val="22"/>
          <w:rtl/>
        </w:rPr>
        <w:t>ک</w:t>
      </w:r>
      <w:r w:rsidR="005A5CB9" w:rsidRPr="00FF1915">
        <w:rPr>
          <w:szCs w:val="22"/>
          <w:rtl/>
        </w:rPr>
        <w:t xml:space="preserve"> شرکت برا</w:t>
      </w:r>
      <w:r w:rsidR="005A5CB9" w:rsidRPr="00FF1915">
        <w:rPr>
          <w:rFonts w:hint="cs"/>
          <w:szCs w:val="22"/>
          <w:rtl/>
        </w:rPr>
        <w:t>ی</w:t>
      </w:r>
      <w:r w:rsidR="005A5CB9" w:rsidRPr="00FF1915">
        <w:rPr>
          <w:szCs w:val="22"/>
          <w:rtl/>
        </w:rPr>
        <w:t xml:space="preserve"> پ</w:t>
      </w:r>
      <w:r w:rsidR="005A5CB9" w:rsidRPr="00FF1915">
        <w:rPr>
          <w:rFonts w:hint="cs"/>
          <w:szCs w:val="22"/>
          <w:rtl/>
        </w:rPr>
        <w:t>ی</w:t>
      </w:r>
      <w:r w:rsidR="005A5CB9" w:rsidRPr="00FF1915">
        <w:rPr>
          <w:rFonts w:hint="eastAsia"/>
          <w:szCs w:val="22"/>
          <w:rtl/>
        </w:rPr>
        <w:t>ش</w:t>
      </w:r>
      <w:r w:rsidR="005A5CB9" w:rsidRPr="00FF1915">
        <w:rPr>
          <w:rFonts w:hint="cs"/>
          <w:szCs w:val="22"/>
          <w:rtl/>
        </w:rPr>
        <w:t>‌</w:t>
      </w:r>
      <w:r w:rsidR="005A5CB9" w:rsidRPr="00FF1915">
        <w:rPr>
          <w:szCs w:val="22"/>
          <w:rtl/>
        </w:rPr>
        <w:t>ب</w:t>
      </w:r>
      <w:r w:rsidR="005A5CB9" w:rsidRPr="00FF1915">
        <w:rPr>
          <w:rFonts w:hint="cs"/>
          <w:szCs w:val="22"/>
          <w:rtl/>
        </w:rPr>
        <w:t>ی</w:t>
      </w:r>
      <w:r w:rsidR="005A5CB9" w:rsidRPr="00FF1915">
        <w:rPr>
          <w:rFonts w:hint="eastAsia"/>
          <w:szCs w:val="22"/>
          <w:rtl/>
        </w:rPr>
        <w:t>ن</w:t>
      </w:r>
      <w:r w:rsidR="005A5CB9" w:rsidRPr="00FF1915">
        <w:rPr>
          <w:rFonts w:hint="cs"/>
          <w:szCs w:val="22"/>
          <w:rtl/>
        </w:rPr>
        <w:t>ی</w:t>
      </w:r>
      <w:r w:rsidR="005A5CB9" w:rsidRPr="00FF1915">
        <w:rPr>
          <w:szCs w:val="22"/>
          <w:rtl/>
        </w:rPr>
        <w:t xml:space="preserve"> ن</w:t>
      </w:r>
      <w:r w:rsidR="005A5CB9" w:rsidRPr="00FF1915">
        <w:rPr>
          <w:rFonts w:hint="cs"/>
          <w:szCs w:val="22"/>
          <w:rtl/>
        </w:rPr>
        <w:t>ی</w:t>
      </w:r>
      <w:r w:rsidR="005A5CB9" w:rsidRPr="00FF1915">
        <w:rPr>
          <w:rFonts w:hint="eastAsia"/>
          <w:szCs w:val="22"/>
          <w:rtl/>
        </w:rPr>
        <w:t>ازها</w:t>
      </w:r>
      <w:r w:rsidR="005A5CB9" w:rsidRPr="00FF1915">
        <w:rPr>
          <w:szCs w:val="22"/>
          <w:rtl/>
        </w:rPr>
        <w:t xml:space="preserve"> </w:t>
      </w:r>
      <w:r w:rsidR="005A5CB9" w:rsidRPr="00FF1915">
        <w:rPr>
          <w:rFonts w:hint="cs"/>
          <w:szCs w:val="22"/>
          <w:rtl/>
        </w:rPr>
        <w:t>ی</w:t>
      </w:r>
      <w:r w:rsidR="005A5CB9" w:rsidRPr="00FF1915">
        <w:rPr>
          <w:rFonts w:hint="eastAsia"/>
          <w:szCs w:val="22"/>
          <w:rtl/>
        </w:rPr>
        <w:t>ا</w:t>
      </w:r>
      <w:r w:rsidR="005A5CB9" w:rsidRPr="00FF1915">
        <w:rPr>
          <w:szCs w:val="22"/>
          <w:rtl/>
        </w:rPr>
        <w:t xml:space="preserve"> روندها</w:t>
      </w:r>
      <w:r w:rsidR="005A5CB9" w:rsidRPr="00FF1915">
        <w:rPr>
          <w:rFonts w:hint="cs"/>
          <w:szCs w:val="22"/>
          <w:rtl/>
        </w:rPr>
        <w:t>ی</w:t>
      </w:r>
      <w:r w:rsidR="005A5CB9" w:rsidRPr="00FF1915">
        <w:rPr>
          <w:szCs w:val="22"/>
          <w:rtl/>
        </w:rPr>
        <w:t xml:space="preserve"> آ</w:t>
      </w:r>
      <w:r w:rsidR="005A5CB9" w:rsidRPr="00FF1915">
        <w:rPr>
          <w:rFonts w:hint="cs"/>
          <w:szCs w:val="22"/>
          <w:rtl/>
        </w:rPr>
        <w:t>ی</w:t>
      </w:r>
      <w:r w:rsidR="005A5CB9" w:rsidRPr="00FF1915">
        <w:rPr>
          <w:rFonts w:hint="eastAsia"/>
          <w:szCs w:val="22"/>
          <w:rtl/>
        </w:rPr>
        <w:t>نده</w:t>
      </w:r>
      <w:r w:rsidR="005A5CB9" w:rsidRPr="00FF1915">
        <w:rPr>
          <w:rFonts w:hint="cs"/>
          <w:szCs w:val="22"/>
          <w:rtl/>
        </w:rPr>
        <w:t>،</w:t>
      </w:r>
      <w:r w:rsidR="005A5CB9" w:rsidRPr="00FF1915">
        <w:rPr>
          <w:szCs w:val="22"/>
          <w:rtl/>
        </w:rPr>
        <w:t xml:space="preserve"> افزا</w:t>
      </w:r>
      <w:r w:rsidR="005A5CB9" w:rsidRPr="00FF1915">
        <w:rPr>
          <w:rFonts w:hint="cs"/>
          <w:szCs w:val="22"/>
          <w:rtl/>
        </w:rPr>
        <w:t>ی</w:t>
      </w:r>
      <w:r w:rsidR="005A5CB9" w:rsidRPr="00FF1915">
        <w:rPr>
          <w:szCs w:val="22"/>
          <w:rtl/>
        </w:rPr>
        <w:t>ش سطح انگ</w:t>
      </w:r>
      <w:r w:rsidR="005A5CB9" w:rsidRPr="00FF1915">
        <w:rPr>
          <w:rFonts w:hint="cs"/>
          <w:szCs w:val="22"/>
          <w:rtl/>
        </w:rPr>
        <w:t>ی</w:t>
      </w:r>
      <w:r w:rsidR="005A5CB9" w:rsidRPr="00FF1915">
        <w:rPr>
          <w:rFonts w:hint="eastAsia"/>
          <w:szCs w:val="22"/>
          <w:rtl/>
        </w:rPr>
        <w:t>زه</w:t>
      </w:r>
      <w:r w:rsidR="005A5CB9" w:rsidRPr="00FF1915">
        <w:rPr>
          <w:szCs w:val="22"/>
          <w:rtl/>
        </w:rPr>
        <w:t xml:space="preserve"> کارکنان و بهبود شهرت شرکت باشند. </w:t>
      </w:r>
    </w:p>
    <w:p w14:paraId="0918050E" w14:textId="4C3EF584" w:rsidR="004A08BE" w:rsidRPr="00FF1915" w:rsidRDefault="004A08BE" w:rsidP="004A08BE">
      <w:pPr>
        <w:spacing w:after="0" w:line="240" w:lineRule="auto"/>
        <w:ind w:firstLine="170"/>
        <w:rPr>
          <w:szCs w:val="22"/>
          <w:rtl/>
        </w:rPr>
      </w:pPr>
      <w:r w:rsidRPr="00FF1915">
        <w:rPr>
          <w:rFonts w:hint="cs"/>
          <w:szCs w:val="22"/>
          <w:rtl/>
        </w:rPr>
        <w:lastRenderedPageBreak/>
        <w:t xml:space="preserve">ماتریس ارزیابی </w:t>
      </w:r>
      <w:r w:rsidRPr="00FF1915">
        <w:rPr>
          <w:rFonts w:ascii="B Nazanin" w:hAnsi="B Nazanin"/>
          <w:sz w:val="22"/>
          <w:szCs w:val="22"/>
          <w:rtl/>
        </w:rPr>
        <w:t>مسئولیت اجتماعی بنگاه</w:t>
      </w:r>
      <w:r w:rsidRPr="00FF1915">
        <w:rPr>
          <w:rFonts w:hint="cs"/>
          <w:szCs w:val="22"/>
          <w:rtl/>
        </w:rPr>
        <w:t xml:space="preserve"> انواع مختلف پروژه‌های </w:t>
      </w:r>
      <w:r w:rsidRPr="00FF1915">
        <w:rPr>
          <w:rFonts w:ascii="B Nazanin" w:hAnsi="B Nazanin"/>
          <w:sz w:val="22"/>
          <w:szCs w:val="22"/>
          <w:rtl/>
        </w:rPr>
        <w:t>مسئولیت اجتماعی بنگاه</w:t>
      </w:r>
      <w:r w:rsidRPr="00FF1915">
        <w:rPr>
          <w:rFonts w:hint="cs"/>
          <w:szCs w:val="22"/>
          <w:rtl/>
        </w:rPr>
        <w:t xml:space="preserve"> را بر اساس دو معیار پیشنهادی نشان می‌دهد (شکل 3-3).</w:t>
      </w:r>
    </w:p>
    <w:p w14:paraId="265D941C" w14:textId="11C070BE" w:rsidR="00672F09" w:rsidRPr="00FF1915" w:rsidRDefault="00672F09" w:rsidP="00672F09">
      <w:pPr>
        <w:spacing w:after="0" w:line="240" w:lineRule="auto"/>
        <w:ind w:firstLine="170"/>
        <w:jc w:val="center"/>
        <w:rPr>
          <w:szCs w:val="22"/>
          <w:rtl/>
        </w:rPr>
      </w:pPr>
      <w:r w:rsidRPr="00FF1915">
        <w:rPr>
          <w:noProof/>
          <w:szCs w:val="22"/>
          <w:rtl/>
          <w:lang w:bidi="ar-SA"/>
        </w:rPr>
        <w:drawing>
          <wp:inline distT="0" distB="0" distL="0" distR="0" wp14:anchorId="6B46EBEF" wp14:editId="17295FC5">
            <wp:extent cx="3276600" cy="2837056"/>
            <wp:effectExtent l="19050" t="19050" r="19050" b="20955"/>
            <wp:docPr id="29" name="Picture 29" descr="E:\Dropbox\Translation\Corporate Strategy for a Sustainable Growth_nodrm\Final\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ropbox\Translation\Corporate Strategy for a Sustainable Growth_nodrm\Final\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8621" cy="2838806"/>
                    </a:xfrm>
                    <a:prstGeom prst="rect">
                      <a:avLst/>
                    </a:prstGeom>
                    <a:noFill/>
                    <a:ln>
                      <a:solidFill>
                        <a:schemeClr val="tx1"/>
                      </a:solidFill>
                    </a:ln>
                  </pic:spPr>
                </pic:pic>
              </a:graphicData>
            </a:graphic>
          </wp:inline>
        </w:drawing>
      </w:r>
    </w:p>
    <w:p w14:paraId="5A38AA00" w14:textId="7914F8E4" w:rsidR="00672F09" w:rsidRPr="00FF1915" w:rsidRDefault="00672F09" w:rsidP="00672F09">
      <w:pPr>
        <w:spacing w:after="120"/>
        <w:ind w:firstLine="170"/>
        <w:jc w:val="center"/>
        <w:rPr>
          <w:sz w:val="26"/>
          <w:szCs w:val="22"/>
          <w:rtl/>
        </w:rPr>
      </w:pPr>
      <w:r w:rsidRPr="00FF1915">
        <w:rPr>
          <w:rFonts w:hint="cs"/>
          <w:sz w:val="26"/>
          <w:szCs w:val="22"/>
          <w:rtl/>
        </w:rPr>
        <w:t>شکل 3.3 ماتریس ارزیابی مسئولیت اجتماعی</w:t>
      </w:r>
      <w:r w:rsidR="00850D99" w:rsidRPr="00FF1915">
        <w:rPr>
          <w:rFonts w:hint="cs"/>
          <w:sz w:val="26"/>
          <w:szCs w:val="22"/>
          <w:rtl/>
        </w:rPr>
        <w:t xml:space="preserve"> بنگاه</w:t>
      </w:r>
    </w:p>
    <w:p w14:paraId="1E1D1000" w14:textId="35CB5F4E" w:rsidR="00672F09" w:rsidRPr="00FF1915" w:rsidRDefault="00672F09" w:rsidP="004A08BE">
      <w:pPr>
        <w:spacing w:after="0" w:line="240" w:lineRule="auto"/>
        <w:ind w:firstLine="170"/>
        <w:rPr>
          <w:szCs w:val="22"/>
          <w:rtl/>
        </w:rPr>
      </w:pPr>
    </w:p>
    <w:p w14:paraId="561403F5" w14:textId="77777777" w:rsidR="00672F09" w:rsidRPr="00FF1915" w:rsidRDefault="00672F09" w:rsidP="004A08BE">
      <w:pPr>
        <w:spacing w:after="0" w:line="240" w:lineRule="auto"/>
        <w:ind w:firstLine="170"/>
        <w:rPr>
          <w:szCs w:val="22"/>
          <w:rtl/>
        </w:rPr>
      </w:pPr>
    </w:p>
    <w:p w14:paraId="3F067013" w14:textId="77777777" w:rsidR="004A08BE" w:rsidRPr="00FF1915" w:rsidRDefault="004A08BE" w:rsidP="004A08BE">
      <w:pPr>
        <w:spacing w:after="0" w:line="240" w:lineRule="auto"/>
        <w:ind w:firstLine="170"/>
        <w:rPr>
          <w:szCs w:val="22"/>
          <w:rtl/>
        </w:rPr>
      </w:pPr>
      <w:r w:rsidRPr="00FF1915">
        <w:rPr>
          <w:rFonts w:hint="cs"/>
          <w:szCs w:val="22"/>
          <w:rtl/>
        </w:rPr>
        <w:t>در سمت راست ماتریس پروژه‌هایی را قرار داده‌ایم که می‌توانند ارزش مشترک خلق کنند، در حالیکه در سمت چپ پروژه‌هایی را با اولویت متفاوت از منظر اهداف اجتماعی و ‌زیست‌محیطی و خلق ارزش محدود جایابی کرده‌ایم. پروژه‌های ارزش مشترک را می‌توان بر اساس اثر اجتماعی و ‌زیست‌محیطی آنها اولویت بندی نمود، هرچند سودآور باشند. پروژه‌های حقوق غیرقابل مذاکره</w:t>
      </w:r>
      <w:r w:rsidRPr="00FF1915">
        <w:rPr>
          <w:rStyle w:val="FootnoteReference"/>
          <w:szCs w:val="22"/>
          <w:rtl/>
        </w:rPr>
        <w:footnoteReference w:id="246"/>
      </w:r>
      <w:r w:rsidRPr="00FF1915">
        <w:rPr>
          <w:rFonts w:hint="cs"/>
          <w:szCs w:val="22"/>
          <w:rtl/>
        </w:rPr>
        <w:t xml:space="preserve"> باید در هر صورت باید به سرانجام برسند زیرا اغلب حقوقی را مدنظر قرار می‌دهند که از لحاظ قانونی پشتیبانی شده‌اند و از منظر اخلاقی غیرقابل مذاکره هستند. پروژه‌های پایدار حتی در صورت نبود خلق ارزش باید تا حد امکان انجام شوند. الزامی به انجام پروژه‌های به تاخیرانداختنی (که اهمیت اجتماعی و ‌زیست‌محیطی محدودی دارند) وجود ندارد و معمولاً ابتکاراتی اختیاری به شمار می‌روند.</w:t>
      </w:r>
    </w:p>
    <w:p w14:paraId="75066EE0" w14:textId="77777777" w:rsidR="004A08BE" w:rsidRPr="00FF1915" w:rsidRDefault="004A08BE" w:rsidP="004A08BE">
      <w:pPr>
        <w:spacing w:after="120"/>
        <w:ind w:firstLine="170"/>
        <w:rPr>
          <w:sz w:val="26"/>
          <w:szCs w:val="22"/>
          <w:rtl/>
        </w:rPr>
        <w:sectPr w:rsidR="004A08BE" w:rsidRPr="00FF1915" w:rsidSect="002B7F63">
          <w:footnotePr>
            <w:numRestart w:val="eachPage"/>
          </w:footnotePr>
          <w:endnotePr>
            <w:numFmt w:val="decimal"/>
          </w:endnotePr>
          <w:pgSz w:w="11906" w:h="16838"/>
          <w:pgMar w:top="1440" w:right="1440" w:bottom="1440" w:left="1440" w:header="720" w:footer="720" w:gutter="0"/>
          <w:cols w:space="720"/>
          <w:bidi/>
          <w:rtlGutter/>
          <w:docGrid w:linePitch="360"/>
        </w:sectPr>
      </w:pPr>
    </w:p>
    <w:p w14:paraId="54FC3BDB" w14:textId="77777777" w:rsidR="000903DE" w:rsidRPr="00FF1915" w:rsidRDefault="004A08BE" w:rsidP="00471E88">
      <w:pPr>
        <w:pStyle w:val="Heading1"/>
        <w:rPr>
          <w:rtl/>
        </w:rPr>
      </w:pPr>
      <w:bookmarkStart w:id="4" w:name="_Toc157078566"/>
      <w:r w:rsidRPr="00FF1915">
        <w:rPr>
          <w:rFonts w:hint="cs"/>
          <w:rtl/>
        </w:rPr>
        <w:lastRenderedPageBreak/>
        <w:t>4 هم‌افزایی‌ها و منابع</w:t>
      </w:r>
      <w:bookmarkEnd w:id="4"/>
    </w:p>
    <w:p w14:paraId="10A33DD3" w14:textId="21A513FB" w:rsidR="004A08BE" w:rsidRPr="00FF1915" w:rsidRDefault="004A08BE" w:rsidP="000903DE">
      <w:pPr>
        <w:spacing w:after="0" w:line="240" w:lineRule="auto"/>
        <w:ind w:firstLine="170"/>
        <w:rPr>
          <w:szCs w:val="22"/>
          <w:rtl/>
        </w:rPr>
      </w:pPr>
      <w:r w:rsidRPr="00FF1915">
        <w:rPr>
          <w:rFonts w:hint="cs"/>
          <w:szCs w:val="22"/>
          <w:rtl/>
        </w:rPr>
        <w:t>به قلم پائولو موروستی</w:t>
      </w:r>
      <w:r w:rsidRPr="00FF1915">
        <w:rPr>
          <w:rStyle w:val="FootnoteReference"/>
          <w:szCs w:val="22"/>
          <w:rtl/>
        </w:rPr>
        <w:footnoteReference w:id="247"/>
      </w:r>
    </w:p>
    <w:p w14:paraId="2723A04C" w14:textId="77777777" w:rsidR="004A08BE" w:rsidRPr="00FF1915" w:rsidRDefault="004A08BE" w:rsidP="004A08BE">
      <w:pPr>
        <w:spacing w:after="0" w:line="240" w:lineRule="auto"/>
        <w:ind w:firstLine="170"/>
        <w:rPr>
          <w:szCs w:val="22"/>
          <w:rtl/>
        </w:rPr>
      </w:pPr>
      <w:r w:rsidRPr="00FF1915">
        <w:rPr>
          <w:rFonts w:hint="cs"/>
          <w:szCs w:val="22"/>
          <w:rtl/>
        </w:rPr>
        <w:t>4-1- مفهوم هم‌افزایی</w:t>
      </w:r>
    </w:p>
    <w:p w14:paraId="728BE809" w14:textId="77777777" w:rsidR="004A08BE" w:rsidRPr="00FF1915" w:rsidRDefault="004A08BE" w:rsidP="004A08BE">
      <w:pPr>
        <w:spacing w:after="0" w:line="240" w:lineRule="auto"/>
        <w:ind w:firstLine="170"/>
        <w:rPr>
          <w:szCs w:val="22"/>
          <w:rtl/>
        </w:rPr>
      </w:pPr>
      <w:r w:rsidRPr="00FF1915">
        <w:rPr>
          <w:rFonts w:hint="cs"/>
          <w:szCs w:val="22"/>
          <w:rtl/>
        </w:rPr>
        <w:t>زمانیکه دو کسب‌وکار با مالکیت و مدیریت مشترک، بیش از همان کسب‌وکارها با مالکیت و مدیریت مستقل یا جداگانه بی‌ارزد، مشوقی (ارزش افزوده‌ای) برای ترکیب آنها به وجود می‌آید. این مشوق، هم‌افزایی نامیده می‌شود. وجود هم‌افزایی‌ها را می‌توانیم به وسیله آزمون زیر راستی آزمایی نمود:</w:t>
      </w:r>
    </w:p>
    <w:p w14:paraId="7C519209" w14:textId="77777777" w:rsidR="004A08BE" w:rsidRPr="00FF1915" w:rsidRDefault="004A08BE" w:rsidP="004A08BE">
      <w:pPr>
        <w:pStyle w:val="NoSpacing"/>
        <w:bidi/>
        <w:spacing w:line="240" w:lineRule="auto"/>
        <w:ind w:firstLine="170"/>
        <w:rPr>
          <w:rFonts w:ascii="B Nazanin" w:hAnsi="B Nazanin" w:cs="B Nazanin"/>
          <w:szCs w:val="22"/>
          <w:rtl/>
        </w:rPr>
      </w:pPr>
      <w:r w:rsidRPr="00FF1915">
        <w:rPr>
          <w:rFonts w:ascii="AdvOT13063f1e.B" w:hAnsi="AdvOT13063f1e.B" w:cs="AdvOT13063f1e.B"/>
          <w:sz w:val="20"/>
          <w:szCs w:val="20"/>
        </w:rPr>
        <w:t>V(AB) &gt; V(A) + V(B)</w:t>
      </w:r>
    </w:p>
    <w:p w14:paraId="4FC35459" w14:textId="77777777" w:rsidR="004A08BE" w:rsidRPr="00FF1915" w:rsidRDefault="004A08BE" w:rsidP="004A08BE">
      <w:pPr>
        <w:spacing w:after="0" w:line="240" w:lineRule="auto"/>
        <w:ind w:firstLine="170"/>
        <w:rPr>
          <w:szCs w:val="22"/>
          <w:rtl/>
        </w:rPr>
      </w:pPr>
      <w:r w:rsidRPr="00FF1915">
        <w:rPr>
          <w:rFonts w:hint="cs"/>
          <w:szCs w:val="22"/>
          <w:rtl/>
        </w:rPr>
        <w:t xml:space="preserve">که در آن </w:t>
      </w:r>
      <w:r w:rsidRPr="00FF1915">
        <w:rPr>
          <w:rFonts w:ascii="AdvOT13063f1e.B" w:hAnsi="AdvOT13063f1e.B" w:cs="AdvOT13063f1e.B"/>
          <w:sz w:val="20"/>
          <w:szCs w:val="20"/>
        </w:rPr>
        <w:t>V(A)</w:t>
      </w:r>
      <w:r w:rsidRPr="00FF1915">
        <w:rPr>
          <w:rFonts w:hint="cs"/>
          <w:szCs w:val="22"/>
          <w:rtl/>
        </w:rPr>
        <w:t xml:space="preserve"> ارزش ویژه</w:t>
      </w:r>
      <w:r w:rsidRPr="00FF1915">
        <w:rPr>
          <w:rStyle w:val="FootnoteReference"/>
          <w:szCs w:val="22"/>
          <w:rtl/>
        </w:rPr>
        <w:footnoteReference w:id="248"/>
      </w:r>
      <w:r w:rsidRPr="00FF1915">
        <w:rPr>
          <w:rFonts w:hint="cs"/>
          <w:szCs w:val="22"/>
          <w:rtl/>
        </w:rPr>
        <w:t xml:space="preserve"> کسب‌وکار </w:t>
      </w:r>
      <w:r w:rsidRPr="00FF1915">
        <w:rPr>
          <w:rFonts w:ascii="AdvOT13063f1e.B" w:hAnsi="AdvOT13063f1e.B" w:cs="AdvOT13063f1e.B"/>
          <w:sz w:val="20"/>
          <w:szCs w:val="20"/>
        </w:rPr>
        <w:t>A</w:t>
      </w:r>
      <w:r w:rsidRPr="00FF1915">
        <w:rPr>
          <w:rFonts w:hint="cs"/>
          <w:szCs w:val="22"/>
          <w:rtl/>
        </w:rPr>
        <w:t xml:space="preserve"> در زمانی است که مدیریت و مالکیت مستقلی دارد، </w:t>
      </w:r>
      <w:r w:rsidRPr="00FF1915">
        <w:rPr>
          <w:rFonts w:ascii="AdvOT13063f1e.B" w:hAnsi="AdvOT13063f1e.B" w:cs="AdvOT13063f1e.B"/>
          <w:sz w:val="20"/>
          <w:szCs w:val="20"/>
        </w:rPr>
        <w:t>V(B)</w:t>
      </w:r>
      <w:r w:rsidRPr="00FF1915">
        <w:rPr>
          <w:rFonts w:hint="cs"/>
          <w:szCs w:val="22"/>
          <w:rtl/>
        </w:rPr>
        <w:t xml:space="preserve"> ارزش ویژه کسب‌وکار </w:t>
      </w:r>
      <w:r w:rsidRPr="00FF1915">
        <w:rPr>
          <w:rFonts w:ascii="AdvOT13063f1e.B" w:hAnsi="AdvOT13063f1e.B" w:cs="AdvOT13063f1e.B"/>
          <w:sz w:val="20"/>
          <w:szCs w:val="20"/>
        </w:rPr>
        <w:t>B</w:t>
      </w:r>
      <w:r w:rsidRPr="00FF1915">
        <w:rPr>
          <w:rFonts w:hint="cs"/>
          <w:szCs w:val="22"/>
          <w:rtl/>
        </w:rPr>
        <w:t xml:space="preserve"> در زمانی است که مدیریت و مالکیت مستقلی دارد و </w:t>
      </w:r>
      <w:r w:rsidRPr="00FF1915">
        <w:rPr>
          <w:rFonts w:ascii="AdvOT13063f1e.B" w:hAnsi="AdvOT13063f1e.B" w:cs="AdvOT13063f1e.B"/>
          <w:sz w:val="20"/>
          <w:szCs w:val="20"/>
        </w:rPr>
        <w:t>V(AB)</w:t>
      </w:r>
      <w:r w:rsidRPr="00FF1915">
        <w:rPr>
          <w:rFonts w:hint="cs"/>
          <w:szCs w:val="22"/>
          <w:rtl/>
        </w:rPr>
        <w:t xml:space="preserve"> ارزش ویژه دو کسب‌وکار در زمانی است که به صورت هم‌افزا مدیریت و تملک می‌شوند.</w:t>
      </w:r>
    </w:p>
    <w:p w14:paraId="56B63D90" w14:textId="77777777" w:rsidR="004A08BE" w:rsidRPr="00FF1915" w:rsidRDefault="004A08BE" w:rsidP="004A08BE">
      <w:pPr>
        <w:spacing w:after="0" w:line="240" w:lineRule="auto"/>
        <w:ind w:firstLine="170"/>
        <w:rPr>
          <w:szCs w:val="22"/>
          <w:rtl/>
        </w:rPr>
      </w:pPr>
      <w:r w:rsidRPr="00FF1915">
        <w:rPr>
          <w:rFonts w:hint="cs"/>
          <w:szCs w:val="22"/>
          <w:rtl/>
        </w:rPr>
        <w:t>بین سال‌های 2002 و 2014، کامپاری</w:t>
      </w:r>
      <w:r w:rsidRPr="00FF1915">
        <w:rPr>
          <w:rStyle w:val="FootnoteReference"/>
          <w:szCs w:val="22"/>
          <w:rtl/>
        </w:rPr>
        <w:footnoteReference w:id="249"/>
      </w:r>
      <w:r w:rsidRPr="00FF1915">
        <w:rPr>
          <w:rFonts w:hint="cs"/>
          <w:szCs w:val="22"/>
          <w:rtl/>
        </w:rPr>
        <w:t xml:space="preserve"> (بازیگری قدیمی در صنعت اسپریت</w:t>
      </w:r>
      <w:r w:rsidRPr="00FF1915">
        <w:rPr>
          <w:rStyle w:val="FootnoteReference"/>
          <w:szCs w:val="22"/>
          <w:rtl/>
        </w:rPr>
        <w:footnoteReference w:id="250"/>
      </w:r>
      <w:r w:rsidRPr="00FF1915">
        <w:rPr>
          <w:rFonts w:hint="cs"/>
          <w:szCs w:val="22"/>
          <w:rtl/>
        </w:rPr>
        <w:t>) اعلام کرد که به کسب‌وکارهای جدیدی (استیل و اسپارکلینگ واین)</w:t>
      </w:r>
      <w:r w:rsidRPr="00FF1915">
        <w:rPr>
          <w:rStyle w:val="FootnoteReference"/>
          <w:szCs w:val="22"/>
          <w:rtl/>
        </w:rPr>
        <w:footnoteReference w:id="251"/>
      </w:r>
      <w:r w:rsidRPr="00FF1915">
        <w:rPr>
          <w:rFonts w:hint="cs"/>
          <w:szCs w:val="22"/>
          <w:rtl/>
        </w:rPr>
        <w:t xml:space="preserve"> ورود خواهد کرد تا یک استراتژی متنوع‌سازی مرتبط</w:t>
      </w:r>
      <w:r w:rsidRPr="00FF1915">
        <w:rPr>
          <w:rStyle w:val="FootnoteReference"/>
          <w:szCs w:val="22"/>
          <w:rtl/>
        </w:rPr>
        <w:footnoteReference w:id="252"/>
      </w:r>
      <w:r w:rsidRPr="00FF1915">
        <w:rPr>
          <w:rFonts w:hint="cs"/>
          <w:szCs w:val="22"/>
          <w:rtl/>
        </w:rPr>
        <w:t xml:space="preserve"> را پیاده‌سازی کند و از طریق آن سبد خود را دگرگون کند و آن را از تک صنعتی با مدل چندملیتی به یک مدل بازاریابی محور چند صنعتی تبدیل کند.</w:t>
      </w:r>
    </w:p>
    <w:p w14:paraId="372F9785" w14:textId="77777777" w:rsidR="004A08BE" w:rsidRPr="00FF1915" w:rsidRDefault="004A08BE" w:rsidP="004A08BE">
      <w:pPr>
        <w:spacing w:after="0" w:line="240" w:lineRule="auto"/>
        <w:ind w:firstLine="170"/>
        <w:rPr>
          <w:szCs w:val="22"/>
          <w:rtl/>
        </w:rPr>
      </w:pPr>
      <w:r w:rsidRPr="00FF1915">
        <w:rPr>
          <w:rFonts w:hint="cs"/>
          <w:szCs w:val="22"/>
          <w:rtl/>
        </w:rPr>
        <w:t>در سال 2015، این استراتژی به صورت اساسی اصلاح شد. کامپاری به تدریج با فروش برندهای در طول زمان خریداری شده، استیل واین را واگذار کرد. بنابراین، سطح متنوع‌سازی کاهش یافت، در حالیکه از آن زمان به بعد استراتژی رشد به سمت بین‌المللی‌سازی سریع و ورود به دیگر گروه‌های جدید اِسپریت</w:t>
      </w:r>
      <w:r w:rsidRPr="00FF1915">
        <w:rPr>
          <w:rStyle w:val="FootnoteReference"/>
          <w:szCs w:val="22"/>
          <w:rtl/>
        </w:rPr>
        <w:footnoteReference w:id="253"/>
      </w:r>
      <w:r w:rsidRPr="00FF1915">
        <w:rPr>
          <w:rFonts w:hint="cs"/>
          <w:szCs w:val="22"/>
          <w:rtl/>
        </w:rPr>
        <w:t xml:space="preserve"> از قبیل روم</w:t>
      </w:r>
      <w:r w:rsidRPr="00FF1915">
        <w:rPr>
          <w:rStyle w:val="FootnoteReference"/>
          <w:szCs w:val="22"/>
          <w:rtl/>
        </w:rPr>
        <w:footnoteReference w:id="254"/>
      </w:r>
      <w:r w:rsidRPr="00FF1915">
        <w:rPr>
          <w:rFonts w:hint="cs"/>
          <w:szCs w:val="22"/>
          <w:rtl/>
        </w:rPr>
        <w:t xml:space="preserve"> تغییر جهت یافت.</w:t>
      </w:r>
    </w:p>
    <w:p w14:paraId="7313EC3E" w14:textId="77777777" w:rsidR="004A08BE" w:rsidRPr="00FF1915" w:rsidRDefault="004A08BE" w:rsidP="004A08BE">
      <w:pPr>
        <w:spacing w:after="0" w:line="240" w:lineRule="auto"/>
        <w:ind w:firstLine="170"/>
        <w:rPr>
          <w:szCs w:val="22"/>
          <w:rtl/>
        </w:rPr>
      </w:pPr>
      <w:r w:rsidRPr="00FF1915">
        <w:rPr>
          <w:rFonts w:hint="cs"/>
          <w:szCs w:val="22"/>
          <w:rtl/>
        </w:rPr>
        <w:t>دلایل تصمیم متنوع‌سازی و حرکت از اسپریت به سمت واین چه بود؟ چرا کامپاری تصمیم گرفت تا کسب‌وکار استیل واین را به صورت غیرمنتظره‌ای واگذار کند؟</w:t>
      </w:r>
    </w:p>
    <w:p w14:paraId="6623739F" w14:textId="77777777" w:rsidR="004A08BE" w:rsidRPr="00FF1915" w:rsidRDefault="004A08BE" w:rsidP="004A08BE">
      <w:pPr>
        <w:spacing w:after="0" w:line="240" w:lineRule="auto"/>
        <w:ind w:firstLine="170"/>
        <w:rPr>
          <w:szCs w:val="22"/>
          <w:rtl/>
        </w:rPr>
      </w:pPr>
      <w:r w:rsidRPr="00FF1915">
        <w:rPr>
          <w:rFonts w:hint="cs"/>
          <w:szCs w:val="22"/>
          <w:rtl/>
        </w:rPr>
        <w:t>در هر دو مورد، هم‌افزایی دلیل این تصمیم‌های استراتژیک بود. دلیل اصلی متنوع‌سازی ایجاد هم‌افزایی در بازاریابی، توزیع و فروش بود، در حالیکه علت واگذاری این بود که چنین هم‌افزایی‌هایی به اندازه مورد انتظار چشمگیر نبودند.</w:t>
      </w:r>
    </w:p>
    <w:p w14:paraId="17310378" w14:textId="77777777" w:rsidR="004A08BE" w:rsidRPr="00FF1915" w:rsidRDefault="004A08BE" w:rsidP="004A08BE">
      <w:pPr>
        <w:spacing w:after="0" w:line="240" w:lineRule="auto"/>
        <w:ind w:firstLine="170"/>
        <w:rPr>
          <w:szCs w:val="22"/>
          <w:rtl/>
        </w:rPr>
      </w:pPr>
      <w:r w:rsidRPr="00FF1915">
        <w:rPr>
          <w:rFonts w:hint="cs"/>
          <w:szCs w:val="22"/>
          <w:rtl/>
        </w:rPr>
        <w:t>می توان بین هم‌افزایی عملیاتی و هم‌افزایی مالی تمایز قایل شد. جدا از رویکرد شرکت نسبت به استراتژی بنگاه، هر دو نوع هم‌افزایی می‌توانند به صورت همزمان وجود داشته باشند. اما، در رویکرد هم‌افزایی</w:t>
      </w:r>
      <w:r w:rsidRPr="00FF1915">
        <w:rPr>
          <w:rStyle w:val="FootnoteReference"/>
          <w:szCs w:val="22"/>
          <w:rtl/>
        </w:rPr>
        <w:footnoteReference w:id="255"/>
      </w:r>
      <w:r w:rsidRPr="00FF1915">
        <w:rPr>
          <w:rFonts w:hint="cs"/>
          <w:szCs w:val="22"/>
          <w:rtl/>
        </w:rPr>
        <w:t>، هم‌افزایی‌های عملیاتی دست بالا را در اختیار دارند.</w:t>
      </w:r>
    </w:p>
    <w:p w14:paraId="269C1E4C" w14:textId="77777777" w:rsidR="004A08BE" w:rsidRPr="00FF1915" w:rsidRDefault="004A08BE" w:rsidP="004A08BE">
      <w:pPr>
        <w:spacing w:after="0" w:line="240" w:lineRule="auto"/>
        <w:ind w:firstLine="170"/>
        <w:rPr>
          <w:szCs w:val="22"/>
          <w:rtl/>
        </w:rPr>
      </w:pPr>
      <w:r w:rsidRPr="00FF1915">
        <w:rPr>
          <w:rFonts w:hint="cs"/>
          <w:szCs w:val="22"/>
          <w:rtl/>
        </w:rPr>
        <w:t>4-2 هم‌افزایی‌های مالی و عملیاتی</w:t>
      </w:r>
    </w:p>
    <w:p w14:paraId="7D83692D" w14:textId="77777777" w:rsidR="004A08BE" w:rsidRPr="00FF1915" w:rsidRDefault="004A08BE" w:rsidP="004A08BE">
      <w:pPr>
        <w:spacing w:after="0" w:line="240" w:lineRule="auto"/>
        <w:ind w:firstLine="170"/>
        <w:rPr>
          <w:szCs w:val="22"/>
          <w:rtl/>
        </w:rPr>
      </w:pPr>
      <w:r w:rsidRPr="00FF1915">
        <w:rPr>
          <w:rFonts w:hint="cs"/>
          <w:szCs w:val="22"/>
          <w:rtl/>
        </w:rPr>
        <w:t>هم‌افزایی‌های مالی</w:t>
      </w:r>
      <w:r w:rsidRPr="00FF1915">
        <w:rPr>
          <w:rStyle w:val="FootnoteReference"/>
          <w:szCs w:val="22"/>
          <w:rtl/>
        </w:rPr>
        <w:footnoteReference w:id="256"/>
      </w:r>
      <w:r w:rsidRPr="00FF1915">
        <w:rPr>
          <w:rFonts w:hint="cs"/>
          <w:szCs w:val="22"/>
          <w:rtl/>
        </w:rPr>
        <w:t>، نوعی منافع اقتصادی به شمار می‌روند که می‌توان در مدیریت مالیات و مالی به آنها دست یافت. انواع اصلی آن شامل موارد زیر می‌شوند:</w:t>
      </w:r>
    </w:p>
    <w:p w14:paraId="444ECB56" w14:textId="77777777" w:rsidR="004A08BE" w:rsidRPr="00FF1915" w:rsidRDefault="004A08BE" w:rsidP="004A08BE">
      <w:pPr>
        <w:spacing w:after="0" w:line="240" w:lineRule="auto"/>
        <w:ind w:firstLine="170"/>
        <w:rPr>
          <w:szCs w:val="22"/>
          <w:rtl/>
        </w:rPr>
      </w:pPr>
      <w:r w:rsidRPr="00FF1915">
        <w:rPr>
          <w:rFonts w:hint="cs"/>
          <w:szCs w:val="22"/>
          <w:rtl/>
        </w:rPr>
        <w:t>- صرفه به مقیاس در تامین مالی</w:t>
      </w:r>
      <w:r w:rsidRPr="00FF1915">
        <w:rPr>
          <w:rStyle w:val="FootnoteReference"/>
          <w:szCs w:val="22"/>
          <w:rtl/>
        </w:rPr>
        <w:footnoteReference w:id="257"/>
      </w:r>
      <w:r w:rsidRPr="00FF1915">
        <w:rPr>
          <w:rFonts w:hint="cs"/>
          <w:szCs w:val="22"/>
          <w:rtl/>
        </w:rPr>
        <w:t>: در شرکت‌های چندکسب‌وکاری، کسب‌وکارها می‌توانند به واسطه شهرت شرکت یا قدرت چانه‌زنی قوی‌تر در مقایسه با بازارهای مالی، از هزینه پایین‌تر سرمایه منتفع شوند.</w:t>
      </w:r>
    </w:p>
    <w:p w14:paraId="078A6AEF" w14:textId="77777777" w:rsidR="004A08BE" w:rsidRPr="00FF1915" w:rsidRDefault="004A08BE" w:rsidP="004A08BE">
      <w:pPr>
        <w:spacing w:after="0" w:line="240" w:lineRule="auto"/>
        <w:ind w:firstLine="170"/>
        <w:rPr>
          <w:szCs w:val="22"/>
          <w:rtl/>
        </w:rPr>
      </w:pPr>
      <w:r w:rsidRPr="00FF1915">
        <w:rPr>
          <w:rFonts w:hint="cs"/>
          <w:szCs w:val="22"/>
          <w:rtl/>
        </w:rPr>
        <w:t>بهینه‌سازی مالیات</w:t>
      </w:r>
      <w:r w:rsidRPr="00FF1915">
        <w:rPr>
          <w:rStyle w:val="FootnoteReference"/>
          <w:szCs w:val="22"/>
          <w:rtl/>
        </w:rPr>
        <w:footnoteReference w:id="258"/>
      </w:r>
      <w:r w:rsidRPr="00FF1915">
        <w:rPr>
          <w:rFonts w:hint="cs"/>
          <w:szCs w:val="22"/>
          <w:rtl/>
        </w:rPr>
        <w:t>: در شرکت‌های چند کسب‌وکاری که به صورت داخلی عملیات انجام می‌دهند، می‌توان با استفاده از مشوق‌های مالیاتی از طریق انجام برخی فعالیت‌های زنجیره ارزش در سایر کشورها منفعت کسب کرد.</w:t>
      </w:r>
    </w:p>
    <w:p w14:paraId="631F940C"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t xml:space="preserve"> </w:t>
      </w:r>
      <w:r w:rsidRPr="00FF1915">
        <w:rPr>
          <w:rFonts w:ascii="AdvOT13063f1e.B" w:hAnsi="AdvOT13063f1e.B" w:cs="AdvOT13063f1e.B" w:hint="cs"/>
          <w:sz w:val="20"/>
          <w:szCs w:val="20"/>
        </w:rPr>
        <w:t xml:space="preserve">- </w:t>
      </w:r>
      <w:r w:rsidRPr="00FF1915">
        <w:rPr>
          <w:rFonts w:hint="cs"/>
          <w:szCs w:val="22"/>
          <w:rtl/>
        </w:rPr>
        <w:t xml:space="preserve">متنوع‌سازی ریسک: در سبدی از کسب‌وکارها با همبستگی ناقص بین جریان‌های نقدی، می‌توان هزینه سرمایه را کاهش داد. این ادعا مستحقِ بررسی دقیق‌تری است زیرا کاهش ریسک در تئوری مورد </w:t>
      </w:r>
      <w:r w:rsidRPr="00FF1915">
        <w:rPr>
          <w:szCs w:val="22"/>
          <w:rtl/>
        </w:rPr>
        <w:t xml:space="preserve">منازعه </w:t>
      </w:r>
      <w:r w:rsidRPr="00FF1915">
        <w:rPr>
          <w:rFonts w:hint="cs"/>
          <w:szCs w:val="22"/>
          <w:rtl/>
        </w:rPr>
        <w:t>قرار می‌گیرد. از یک سو، مدل قیمت‌گذاری دارایی‌های سرمایه‌ای</w:t>
      </w:r>
      <w:r w:rsidRPr="00FF1915">
        <w:rPr>
          <w:rStyle w:val="FootnoteReference"/>
          <w:szCs w:val="22"/>
          <w:rtl/>
        </w:rPr>
        <w:footnoteReference w:id="259"/>
      </w:r>
      <w:r w:rsidRPr="00FF1915">
        <w:rPr>
          <w:rFonts w:hint="cs"/>
          <w:szCs w:val="22"/>
          <w:rtl/>
        </w:rPr>
        <w:t xml:space="preserve"> بیان می‌کند که متنوع‌سازی بنگاه فی نفسه ریسک سیستماتیک را در بازارهای سرمایه کارا کاهش نمی‌دهد. همچنین، دیگر </w:t>
      </w:r>
      <w:r w:rsidRPr="00FF1915">
        <w:rPr>
          <w:rFonts w:hint="cs"/>
          <w:szCs w:val="22"/>
          <w:rtl/>
        </w:rPr>
        <w:lastRenderedPageBreak/>
        <w:t>مطالعات تصدیق می‌کنند که اقدامِ سادۀ آوردنِ کسب‌وکارهای مختلف تحت مالکیت مشترک، برای سهامداران از طریق کاهش ریسک ارزش خلق نمی‌کند. از سوی دیگر، شواهد تجربی نیز حاکی از آنند که متنوع‌سازی ریسک احتمالاً زمانی ارزش افزوده خلق می‌کند که شرکت بتواند در قیمت پایین‌تری نسبت به مالکان منفرد متنوع‌سازی کند یا بتواند نوسانات دوره‌ای سود (که می‌تواند شرکت را به سمت ورشکستگی بکشاند) را کاهش دهد. در مواجه با این نتایج متفاوت، اخذ دیدگاهی عملی را پیشنهاد می‌کنیم: متنوع‌سازی ریسک به خودی خود سودمند نیست. مزیت‌ها باید یک به یک و بادقت تمام مورد سنجش قرار گیرند.</w:t>
      </w:r>
    </w:p>
    <w:p w14:paraId="2C61D4F8" w14:textId="77777777" w:rsidR="004A08BE" w:rsidRPr="00FF1915" w:rsidRDefault="004A08BE" w:rsidP="004A08BE">
      <w:pPr>
        <w:spacing w:after="0" w:line="240" w:lineRule="auto"/>
        <w:ind w:firstLine="170"/>
        <w:rPr>
          <w:szCs w:val="22"/>
          <w:rtl/>
        </w:rPr>
      </w:pPr>
      <w:r w:rsidRPr="00FF1915">
        <w:rPr>
          <w:rFonts w:hint="cs"/>
          <w:szCs w:val="22"/>
          <w:rtl/>
        </w:rPr>
        <w:t>- بازار سرمایه داخلی</w:t>
      </w:r>
      <w:r w:rsidRPr="00FF1915">
        <w:rPr>
          <w:rStyle w:val="FootnoteReference"/>
          <w:szCs w:val="22"/>
          <w:rtl/>
        </w:rPr>
        <w:footnoteReference w:id="260"/>
      </w:r>
      <w:r w:rsidRPr="00FF1915">
        <w:rPr>
          <w:rFonts w:hint="cs"/>
          <w:szCs w:val="22"/>
          <w:rtl/>
        </w:rPr>
        <w:t>: با فرض آن که شرکتی چند کسب‌وکاری را می‌توان با یک بازار سرمایه داخلی تشبیه کرد که در آن ستاد مرکزی بنگاه از طریق بودجه‌بندی هزینه‌های سرمایه‌ای، منابع را تخصیص می‌دهد، شرایطی وجود دارند که بر اساس آنها تخصیص داخلی می‌تواند کاراتر از تخصیصی باشد که توسط بازارهای سرمایه انجام می‌گیرد. نخست، بازار سرمایه داخلی زمانی می‌تواند ارزش خلق کند که رهبر نسبت به بازیگران بیرونی، دسترسی بهتری به اطلاعات کسب‌وکارهای مختلف داشته باشد. این امر به انتخاب مناسب‌تر سرمایه‌گذاری‌ها یا تخصیص بهتر منابع کمک می‌کند. دوم آن که بازار سرمایه داخلی این امکان را برای سبدی بهینه فراهم می‌کند تا به واسطه حفظ استقلال مالی، رشد خود را ادامه دهد. از یک طرف، یک سبد بهینه شامل دو نوع کسب‌وکار می‌شود: (1) کسب‌وکارهایی که در صنایع بالغ فعالیت دارند و (2) کسب‌وکارهایی که در صنایعی فعالیت دارند که همچنان در فاز توسعه قرار دارند. از طرف دیگر، یک سبد بهینه بین جریان‌های نقدی ایجاد شده توسط کسب‌وکارهای بالغ (کسب‌وکارهای تولیدکننده وجوه نقد) و نیازهای سرمایه‌گذاری برای حفظ کسب‌وکارهای موجود در فاز توسعه (کسب‌وکارهای جذب‌کننده وجوه نقد) تعادل ایجاد می‌کند.</w:t>
      </w:r>
    </w:p>
    <w:p w14:paraId="231EFBAB" w14:textId="74F3DE45" w:rsidR="004A08BE" w:rsidRPr="00FF1915" w:rsidRDefault="004A08BE" w:rsidP="004A08BE">
      <w:pPr>
        <w:spacing w:after="0" w:line="240" w:lineRule="auto"/>
        <w:ind w:firstLine="170"/>
        <w:rPr>
          <w:szCs w:val="22"/>
          <w:rtl/>
        </w:rPr>
      </w:pPr>
      <w:r w:rsidRPr="00FF1915">
        <w:rPr>
          <w:rFonts w:hint="cs"/>
          <w:szCs w:val="22"/>
          <w:rtl/>
        </w:rPr>
        <w:t>دستیابی به هم‌افزایی‌های مالی یکی از پیشران‌های کلیدی در توسعه ادیزیون</w:t>
      </w:r>
      <w:r w:rsidRPr="00FF1915">
        <w:rPr>
          <w:rStyle w:val="FootnoteReference"/>
          <w:szCs w:val="22"/>
          <w:rtl/>
        </w:rPr>
        <w:footnoteReference w:id="261"/>
      </w:r>
      <w:r w:rsidRPr="00FF1915">
        <w:rPr>
          <w:rFonts w:hint="cs"/>
          <w:szCs w:val="22"/>
          <w:rtl/>
        </w:rPr>
        <w:t xml:space="preserve"> (ماشین سرمایه‌گذاری خانواده بنتون</w:t>
      </w:r>
      <w:r w:rsidRPr="00FF1915">
        <w:rPr>
          <w:rStyle w:val="FootnoteReference"/>
          <w:szCs w:val="22"/>
          <w:rtl/>
        </w:rPr>
        <w:footnoteReference w:id="262"/>
      </w:r>
      <w:r w:rsidRPr="00FF1915">
        <w:rPr>
          <w:rFonts w:hint="cs"/>
          <w:szCs w:val="22"/>
          <w:rtl/>
        </w:rPr>
        <w:t xml:space="preserve"> که استراتژی بنگاه‌اش متمرکز بر رویکرد مالی است) به شمار می‌رود. ادیزیون به منظور متنوع‌سازی ریسک، در یک دهه گذشته به تدریج گستره بنگاه خود را افزایش داده است: از </w:t>
      </w:r>
      <w:r w:rsidR="007E7A9B" w:rsidRPr="00FF1915">
        <w:rPr>
          <w:rFonts w:hint="cs"/>
          <w:szCs w:val="22"/>
          <w:rtl/>
        </w:rPr>
        <w:t>فست فشن</w:t>
      </w:r>
      <w:r w:rsidRPr="00FF1915">
        <w:rPr>
          <w:rFonts w:hint="cs"/>
          <w:szCs w:val="22"/>
          <w:rtl/>
        </w:rPr>
        <w:t xml:space="preserve"> و پوشاک (رنگ‌های متحد بنتون) به املاک و مستغلات و کشاورزی، و به ساخت بزرگراه، فرودگاه و تهیه غذا (یورواستازیونی</w:t>
      </w:r>
      <w:r w:rsidRPr="00FF1915">
        <w:rPr>
          <w:rStyle w:val="FootnoteReference"/>
          <w:szCs w:val="22"/>
          <w:rtl/>
        </w:rPr>
        <w:footnoteReference w:id="263"/>
      </w:r>
      <w:r w:rsidRPr="00FF1915">
        <w:rPr>
          <w:rFonts w:hint="cs"/>
          <w:szCs w:val="22"/>
          <w:rtl/>
        </w:rPr>
        <w:t>، آتلانتیا</w:t>
      </w:r>
      <w:r w:rsidRPr="00FF1915">
        <w:rPr>
          <w:rStyle w:val="FootnoteReference"/>
          <w:szCs w:val="22"/>
          <w:rtl/>
        </w:rPr>
        <w:footnoteReference w:id="264"/>
      </w:r>
      <w:r w:rsidRPr="00FF1915">
        <w:rPr>
          <w:rFonts w:hint="cs"/>
          <w:szCs w:val="22"/>
          <w:rtl/>
        </w:rPr>
        <w:t xml:space="preserve"> و اتوگریل</w:t>
      </w:r>
      <w:r w:rsidRPr="00FF1915">
        <w:rPr>
          <w:rStyle w:val="FootnoteReference"/>
          <w:szCs w:val="22"/>
          <w:rtl/>
        </w:rPr>
        <w:footnoteReference w:id="265"/>
      </w:r>
      <w:r w:rsidRPr="00FF1915">
        <w:rPr>
          <w:rFonts w:hint="cs"/>
          <w:szCs w:val="22"/>
          <w:rtl/>
        </w:rPr>
        <w:t>). ورای متنوع‌سازی ریسک، شرکت به منظور کسب منفعت از صرفه به مقیاس در تأمین مالی، نقش پررنگی در تسهیل روابط بین شرکت‌های تابعه اصلی و بازارهای مالی ایفا کرده است.</w:t>
      </w:r>
    </w:p>
    <w:p w14:paraId="61F542E1" w14:textId="77777777" w:rsidR="004A08BE" w:rsidRPr="00FF1915" w:rsidRDefault="004A08BE" w:rsidP="004A08BE">
      <w:pPr>
        <w:spacing w:after="0" w:line="240" w:lineRule="auto"/>
        <w:ind w:firstLine="170"/>
        <w:rPr>
          <w:szCs w:val="22"/>
          <w:rtl/>
        </w:rPr>
      </w:pPr>
      <w:r w:rsidRPr="00FF1915">
        <w:rPr>
          <w:rFonts w:hint="cs"/>
          <w:szCs w:val="22"/>
          <w:rtl/>
        </w:rPr>
        <w:t>هم‌افزایی‌های عملیاتی اینگونه تعریف می‌شوند: خلق ارزش افزوده از طریق عملیات مشترک. با در نظر گرفتن کسب‌وکار به مثابه زنجیره ارزش، عملیات مشترک به این معنا است: اتصال فعالیت‌های زنجیره ارزش از طریق انتقال شایستگی‌های سازمانی، تبادل دارایی‌های مشهود و نامشهود یا هماهنگی استراتژی‌های رقابتی مربوط به هر یک از زنجیره‌های ارزش.</w:t>
      </w:r>
    </w:p>
    <w:p w14:paraId="2034638A" w14:textId="77777777" w:rsidR="004A08BE" w:rsidRPr="00FF1915" w:rsidRDefault="004A08BE" w:rsidP="004A08BE">
      <w:pPr>
        <w:spacing w:after="0" w:line="240" w:lineRule="auto"/>
        <w:ind w:firstLine="170"/>
        <w:rPr>
          <w:szCs w:val="22"/>
          <w:rtl/>
        </w:rPr>
      </w:pPr>
      <w:r w:rsidRPr="00FF1915">
        <w:rPr>
          <w:rFonts w:hint="cs"/>
          <w:szCs w:val="22"/>
          <w:rtl/>
        </w:rPr>
        <w:t>برای مثال، در کامپری، برای توزیع محصولات اِسپیریت و اِسپارکلینگ وایْن از پلتفرمی واحد استفاده می‌شود در حالیکه فعالیت‌های بازاریابی این دو کسب‌وکار از طریق انتقال شایستگی‌های مربوط به ساخت برند به همدیگر متصل می‌شوند.</w:t>
      </w:r>
    </w:p>
    <w:p w14:paraId="4197BFAB" w14:textId="77777777" w:rsidR="004A08BE" w:rsidRPr="00FF1915" w:rsidRDefault="004A08BE" w:rsidP="004A08BE">
      <w:pPr>
        <w:spacing w:after="0" w:line="240" w:lineRule="auto"/>
        <w:ind w:firstLine="170"/>
        <w:rPr>
          <w:szCs w:val="22"/>
          <w:rtl/>
        </w:rPr>
      </w:pPr>
      <w:r w:rsidRPr="00FF1915">
        <w:rPr>
          <w:rFonts w:hint="cs"/>
          <w:szCs w:val="22"/>
          <w:rtl/>
        </w:rPr>
        <w:t>از دیدگاه مالی، هم‌افزایی‌های عملیاتی تبدیل به درآمدهای بالاتر یا هزینه‌ها، هزینه‌های سرمایه‌ای و/یا سرمایه در گردش پایین‌تر می‌شوند. این مزیت‌ها از این موارد نشأت می‌گیرند:</w:t>
      </w:r>
    </w:p>
    <w:p w14:paraId="34A33990"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 صرفه به مقیاس</w:t>
      </w:r>
      <w:r w:rsidRPr="00FF1915">
        <w:rPr>
          <w:rStyle w:val="FootnoteReference"/>
          <w:szCs w:val="22"/>
          <w:rtl/>
        </w:rPr>
        <w:footnoteReference w:id="266"/>
      </w:r>
      <w:r w:rsidRPr="00FF1915">
        <w:rPr>
          <w:rFonts w:hint="cs"/>
          <w:szCs w:val="22"/>
          <w:rtl/>
        </w:rPr>
        <w:t>، صرفه به اشباع ظرفیت تولید</w:t>
      </w:r>
      <w:r w:rsidRPr="00FF1915">
        <w:rPr>
          <w:rStyle w:val="FootnoteReference"/>
          <w:szCs w:val="22"/>
          <w:rtl/>
        </w:rPr>
        <w:footnoteReference w:id="267"/>
      </w:r>
      <w:r w:rsidRPr="00FF1915">
        <w:rPr>
          <w:rFonts w:hint="cs"/>
          <w:szCs w:val="22"/>
          <w:rtl/>
        </w:rPr>
        <w:t>، صرفه به تجربه، صرفه به حوزه و/یا صرفه به هزینه مبادله.</w:t>
      </w:r>
    </w:p>
    <w:p w14:paraId="6B5F8C4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 فرصت‌هایی برای افزایش مطلوبیت</w:t>
      </w:r>
      <w:r w:rsidRPr="00FF1915">
        <w:rPr>
          <w:rStyle w:val="FootnoteReference"/>
          <w:szCs w:val="22"/>
          <w:rtl/>
        </w:rPr>
        <w:footnoteReference w:id="268"/>
      </w:r>
      <w:r w:rsidRPr="00FF1915">
        <w:rPr>
          <w:rFonts w:hint="cs"/>
          <w:szCs w:val="22"/>
          <w:rtl/>
        </w:rPr>
        <w:t xml:space="preserve"> مصرف‌کننده از طریق سیاست‌های خرید تک توقفه و فروش متقاطع.</w:t>
      </w:r>
    </w:p>
    <w:p w14:paraId="5319DF0C" w14:textId="77777777" w:rsidR="004A08BE" w:rsidRPr="00FF1915" w:rsidRDefault="004A08BE" w:rsidP="004A08BE">
      <w:pPr>
        <w:spacing w:after="0" w:line="240" w:lineRule="auto"/>
        <w:ind w:firstLine="170"/>
        <w:rPr>
          <w:szCs w:val="22"/>
          <w:rtl/>
        </w:rPr>
      </w:pPr>
      <w:r w:rsidRPr="00FF1915">
        <w:rPr>
          <w:rFonts w:hint="cs"/>
          <w:szCs w:val="22"/>
          <w:rtl/>
        </w:rPr>
        <w:t>فرصت‌هایی برای بهره‌گیری از قدرت بیشتر بازار از طریق جمع کردن</w:t>
      </w:r>
      <w:r w:rsidRPr="00FF1915">
        <w:rPr>
          <w:rStyle w:val="FootnoteReference"/>
          <w:szCs w:val="22"/>
          <w:rtl/>
        </w:rPr>
        <w:footnoteReference w:id="269"/>
      </w:r>
      <w:r w:rsidRPr="00FF1915">
        <w:rPr>
          <w:rFonts w:hint="cs"/>
          <w:szCs w:val="22"/>
          <w:rtl/>
        </w:rPr>
        <w:t xml:space="preserve"> کسب‌وکارها در کنار یکدیگر.</w:t>
      </w:r>
    </w:p>
    <w:p w14:paraId="588A5DD7" w14:textId="77777777" w:rsidR="004A08BE" w:rsidRPr="00FF1915" w:rsidRDefault="004A08BE" w:rsidP="004A08BE">
      <w:pPr>
        <w:spacing w:after="0" w:line="240" w:lineRule="auto"/>
        <w:ind w:firstLine="170"/>
        <w:rPr>
          <w:szCs w:val="22"/>
          <w:rtl/>
        </w:rPr>
      </w:pPr>
      <w:r w:rsidRPr="00FF1915">
        <w:rPr>
          <w:rFonts w:hint="cs"/>
          <w:szCs w:val="22"/>
          <w:rtl/>
        </w:rPr>
        <w:t>4.3 تقسیم‌بندی هم‌افزایی‌های عملیاتی</w:t>
      </w:r>
    </w:p>
    <w:p w14:paraId="3CDA7FA0" w14:textId="77777777" w:rsidR="004A08BE" w:rsidRPr="00FF1915" w:rsidRDefault="004A08BE" w:rsidP="004A08BE">
      <w:pPr>
        <w:spacing w:after="0" w:line="240" w:lineRule="auto"/>
        <w:ind w:firstLine="170"/>
        <w:rPr>
          <w:szCs w:val="22"/>
          <w:rtl/>
        </w:rPr>
      </w:pPr>
      <w:r w:rsidRPr="00FF1915">
        <w:rPr>
          <w:rFonts w:hint="cs"/>
          <w:szCs w:val="22"/>
          <w:rtl/>
        </w:rPr>
        <w:t>اولین تقسیم‌بندی، هم‌افزایی‌های عملیاتی را در دو دسته هم‌افزایی‌های یک‌طرفه</w:t>
      </w:r>
      <w:r w:rsidRPr="00FF1915">
        <w:rPr>
          <w:rStyle w:val="FootnoteReference"/>
          <w:szCs w:val="22"/>
          <w:rtl/>
        </w:rPr>
        <w:footnoteReference w:id="270"/>
      </w:r>
      <w:r w:rsidRPr="00FF1915">
        <w:rPr>
          <w:rFonts w:hint="cs"/>
          <w:szCs w:val="22"/>
          <w:rtl/>
        </w:rPr>
        <w:t xml:space="preserve"> و هم‌افزایی‌های دوطرفه</w:t>
      </w:r>
      <w:r w:rsidRPr="00FF1915">
        <w:rPr>
          <w:rStyle w:val="FootnoteReference"/>
          <w:szCs w:val="22"/>
          <w:rtl/>
        </w:rPr>
        <w:footnoteReference w:id="271"/>
      </w:r>
      <w:r w:rsidRPr="00FF1915">
        <w:rPr>
          <w:rFonts w:hint="cs"/>
          <w:szCs w:val="22"/>
          <w:rtl/>
        </w:rPr>
        <w:t xml:space="preserve"> قرار می‌دهد. هم‌افزایی‌های یک طرفه شامل موقعیت‌هایی می‌شوند که در آنها یک کسب‌وکار بیشترِ منافع حاصل از هم‌افزایی را به سمت خود می‌کشد؛ هم‌افزایی‌های دو طرفه شامل موقعیت‌هایی می‌شوند که در آنها هر دو کسب‌وکار مزیت به دست می‌آورند. تمایز بین هم‌افزایی‌های یک </w:t>
      </w:r>
      <w:r w:rsidRPr="00FF1915">
        <w:rPr>
          <w:rFonts w:hint="cs"/>
          <w:szCs w:val="22"/>
          <w:rtl/>
        </w:rPr>
        <w:lastRenderedPageBreak/>
        <w:t>طرفه و دو طرفه زمانی مطرح می‌شود که قرار است عملکرد یک کسب‌وکار در سبدی از کسب‌وکارها ارزیابی شود. در مورد هم‌افزایی‌های یک طرفه، نتایج یک واحد [کسب‌وکاری] باید با در نظر گرفتن این موضوع که تا چه حد توانسته به موفقیت دیگر کسب‌وکارهای شرکت کمک کند، مورد قضاوت قرار گیرد (بدون توجه به چیزهایی که در قبال آن دریافت کرده است).</w:t>
      </w:r>
    </w:p>
    <w:p w14:paraId="460760FB" w14:textId="6ADD6730" w:rsidR="004A08BE" w:rsidRPr="00FF1915" w:rsidRDefault="004A08BE" w:rsidP="004A08BE">
      <w:pPr>
        <w:spacing w:after="0" w:line="240" w:lineRule="auto"/>
        <w:ind w:firstLine="170"/>
        <w:rPr>
          <w:szCs w:val="22"/>
          <w:rtl/>
        </w:rPr>
      </w:pPr>
      <w:r w:rsidRPr="00FF1915">
        <w:rPr>
          <w:rFonts w:hint="cs"/>
          <w:szCs w:val="22"/>
          <w:rtl/>
        </w:rPr>
        <w:t>دومین تقسیم‌بندی که توسط کمپبل و همکارانش</w:t>
      </w:r>
      <w:r w:rsidRPr="00FF1915">
        <w:rPr>
          <w:rStyle w:val="FootnoteReference"/>
          <w:szCs w:val="22"/>
          <w:rtl/>
        </w:rPr>
        <w:footnoteReference w:id="272"/>
      </w:r>
      <w:r w:rsidRPr="00FF1915">
        <w:rPr>
          <w:rFonts w:hint="cs"/>
          <w:szCs w:val="22"/>
          <w:rtl/>
        </w:rPr>
        <w:t xml:space="preserve"> ایجاد شده است، بین هم‌افزایی‌های عمودی و افقی تمایز قایل می‌شود (شکل 4.1). این تقسیم‌بندی اصولاً در آن دسته از شرکت‌های چند کسب‌وکاری مفید واقع می‌شود که ستاد مرکزی آنها بر واحدهای کسب‌وکاری اختیار سلسله مراتبی اعمال می‌کند (به صورت بخشی یا شرکت‌های تابعه ساختاردهی شده‌اند).</w:t>
      </w:r>
    </w:p>
    <w:p w14:paraId="4ACC9B97" w14:textId="725CD16B" w:rsidR="00850D99" w:rsidRPr="00FF1915" w:rsidRDefault="00850D99" w:rsidP="00850D99">
      <w:pPr>
        <w:spacing w:after="0" w:line="240" w:lineRule="auto"/>
        <w:ind w:firstLine="170"/>
        <w:jc w:val="center"/>
        <w:rPr>
          <w:szCs w:val="22"/>
          <w:rtl/>
        </w:rPr>
      </w:pPr>
      <w:r w:rsidRPr="00FF1915">
        <w:rPr>
          <w:noProof/>
          <w:szCs w:val="22"/>
          <w:rtl/>
          <w:lang w:bidi="ar-SA"/>
        </w:rPr>
        <w:drawing>
          <wp:inline distT="0" distB="0" distL="0" distR="0" wp14:anchorId="261A8E68" wp14:editId="64842156">
            <wp:extent cx="4636469" cy="2495550"/>
            <wp:effectExtent l="19050" t="19050" r="12065" b="19050"/>
            <wp:docPr id="30" name="Picture 30" descr="E:\Dropbox\Translation\Corporate Strategy for a Sustainable Growth_nodrm\Final\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ropbox\Translation\Corporate Strategy for a Sustainable Growth_nodrm\Final\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7410" cy="2496057"/>
                    </a:xfrm>
                    <a:prstGeom prst="rect">
                      <a:avLst/>
                    </a:prstGeom>
                    <a:noFill/>
                    <a:ln>
                      <a:solidFill>
                        <a:schemeClr val="tx1"/>
                      </a:solidFill>
                    </a:ln>
                  </pic:spPr>
                </pic:pic>
              </a:graphicData>
            </a:graphic>
          </wp:inline>
        </w:drawing>
      </w:r>
    </w:p>
    <w:p w14:paraId="6DCCCCF4" w14:textId="06FA4BAC" w:rsidR="00850D99" w:rsidRPr="00FF1915" w:rsidRDefault="00850D99" w:rsidP="00850D99">
      <w:pPr>
        <w:spacing w:after="120"/>
        <w:ind w:firstLine="170"/>
        <w:jc w:val="center"/>
        <w:rPr>
          <w:sz w:val="26"/>
          <w:szCs w:val="22"/>
          <w:rtl/>
        </w:rPr>
      </w:pPr>
      <w:r w:rsidRPr="00FF1915">
        <w:rPr>
          <w:rFonts w:hint="cs"/>
          <w:sz w:val="26"/>
          <w:szCs w:val="22"/>
          <w:rtl/>
        </w:rPr>
        <w:t xml:space="preserve">شکل 4.1 </w:t>
      </w:r>
      <w:r w:rsidRPr="00FF1915">
        <w:rPr>
          <w:rFonts w:hint="cs"/>
          <w:szCs w:val="22"/>
          <w:rtl/>
        </w:rPr>
        <w:t>هم‌افزایی‌های عملیاتی عمودی در مقابل هم‌افزایی‌های عملیاتی افقی</w:t>
      </w:r>
    </w:p>
    <w:p w14:paraId="064CFBDD" w14:textId="6277600B" w:rsidR="00850D99" w:rsidRPr="00FF1915" w:rsidRDefault="00850D99" w:rsidP="004A08BE">
      <w:pPr>
        <w:spacing w:after="0" w:line="240" w:lineRule="auto"/>
        <w:ind w:firstLine="170"/>
        <w:rPr>
          <w:szCs w:val="22"/>
          <w:rtl/>
        </w:rPr>
      </w:pPr>
    </w:p>
    <w:p w14:paraId="18AC6A8D" w14:textId="35E535BE" w:rsidR="00850D99" w:rsidRPr="00FF1915" w:rsidRDefault="00850D99" w:rsidP="004A08BE">
      <w:pPr>
        <w:spacing w:after="0" w:line="240" w:lineRule="auto"/>
        <w:ind w:firstLine="170"/>
        <w:rPr>
          <w:szCs w:val="22"/>
          <w:rtl/>
        </w:rPr>
      </w:pPr>
    </w:p>
    <w:p w14:paraId="354B9A3B" w14:textId="77777777" w:rsidR="00850D99" w:rsidRPr="00FF1915" w:rsidRDefault="00850D99" w:rsidP="004A08BE">
      <w:pPr>
        <w:spacing w:after="0" w:line="240" w:lineRule="auto"/>
        <w:ind w:firstLine="170"/>
        <w:rPr>
          <w:szCs w:val="22"/>
          <w:rtl/>
        </w:rPr>
      </w:pPr>
    </w:p>
    <w:p w14:paraId="09412123" w14:textId="5B67512D" w:rsidR="004A08BE" w:rsidRPr="00FF1915" w:rsidRDefault="004A08BE" w:rsidP="005A5CB9">
      <w:pPr>
        <w:spacing w:after="0" w:line="240" w:lineRule="auto"/>
        <w:ind w:firstLine="170"/>
        <w:rPr>
          <w:szCs w:val="22"/>
          <w:rtl/>
        </w:rPr>
      </w:pPr>
      <w:r w:rsidRPr="00FF1915">
        <w:rPr>
          <w:rFonts w:hint="cs"/>
          <w:szCs w:val="22"/>
          <w:rtl/>
        </w:rPr>
        <w:t xml:space="preserve">هم‌افزایی‌های عمودی، مزیت‌هایی هستند که از روابط سلسله مراتبی بین ستاد مرکزی بنگاه و واحدهای کسب‌وکاری حاصل می‌شوند. ستاد مرکزی می‌تواند در رهبری واحدهای کسب‌وکاری مداخله کند تا افرادی با شایستگی کمتر را با افرادی جایگزین کند که ارزش بیشتری ایجاد می‌کنند (تصمیمات معطوف به افراد)؛ فرایندهای مدیریت استراتژیک در سطح کسب‌وکار را بهبود دهد (استراتژی)؛ روابط مدیران کسب‌وکارها را با </w:t>
      </w:r>
      <w:r w:rsidR="005A5CB9" w:rsidRPr="00FF1915">
        <w:rPr>
          <w:rFonts w:hint="cs"/>
          <w:szCs w:val="22"/>
          <w:rtl/>
        </w:rPr>
        <w:t>ذینفعان</w:t>
      </w:r>
      <w:r w:rsidRPr="00FF1915">
        <w:rPr>
          <w:rFonts w:hint="cs"/>
          <w:szCs w:val="22"/>
          <w:rtl/>
        </w:rPr>
        <w:t xml:space="preserve"> مربوطه تسهیل کند (روابط)؛ یا برند بنگاه (برند) یا منابع فناورانه (فناوری) را در اختیار کسب‌وکارها بگذارد تا مزیت رقابتی آنها تقویت شود. </w:t>
      </w:r>
    </w:p>
    <w:p w14:paraId="14948A80" w14:textId="77777777" w:rsidR="004A08BE" w:rsidRPr="00FF1915" w:rsidRDefault="004A08BE" w:rsidP="004A08BE">
      <w:pPr>
        <w:spacing w:after="0" w:line="240" w:lineRule="auto"/>
        <w:ind w:firstLine="170"/>
        <w:rPr>
          <w:szCs w:val="22"/>
          <w:rtl/>
        </w:rPr>
      </w:pPr>
      <w:r w:rsidRPr="00FF1915">
        <w:rPr>
          <w:rFonts w:hint="cs"/>
          <w:szCs w:val="22"/>
          <w:rtl/>
        </w:rPr>
        <w:t>هم‌افزایی‌های افقی مزیت‌هایی هستند که از طریق یکپارچگی و هماهنگی بین واحدهای کسب‌وکاری ایجاد می‌شوند. دو یا تعداد بیشتری از کسب‌وکارها می‌توانند سیاست‌های فروش خود را برای منفعت رساندن بیشتر به مشتریان هماهنگ کنند (تماس تک‌نقطه‌ای با مشتری</w:t>
      </w:r>
      <w:r w:rsidRPr="00FF1915">
        <w:rPr>
          <w:rStyle w:val="FootnoteReference"/>
          <w:szCs w:val="22"/>
          <w:rtl/>
        </w:rPr>
        <w:footnoteReference w:id="273"/>
      </w:r>
      <w:r w:rsidRPr="00FF1915">
        <w:rPr>
          <w:rFonts w:hint="cs"/>
          <w:szCs w:val="22"/>
          <w:rtl/>
        </w:rPr>
        <w:t>)؛ سیاست‌هایی را پیاده‌سازی کنند که به دنبال فروش محصولات و خدمات یکدیگر باشند (فروش متقاطع</w:t>
      </w:r>
      <w:r w:rsidRPr="00FF1915">
        <w:rPr>
          <w:rStyle w:val="FootnoteReference"/>
          <w:szCs w:val="22"/>
          <w:rtl/>
        </w:rPr>
        <w:footnoteReference w:id="274"/>
      </w:r>
      <w:r w:rsidRPr="00FF1915">
        <w:rPr>
          <w:rFonts w:hint="cs"/>
          <w:szCs w:val="22"/>
          <w:rtl/>
        </w:rPr>
        <w:t>)؛ شایستگی‌ها را به یکدیگر منتقل کنند و دارایی‌ها را به صورت مشترک استفاده کنند (منابع مشترک)؛ یا از یکپارچگی عمودی بهره مند شوند (یکپارچگی عمودی).</w:t>
      </w:r>
    </w:p>
    <w:p w14:paraId="7A02BBBD" w14:textId="433A2663" w:rsidR="004A08BE" w:rsidRPr="00FF1915" w:rsidRDefault="004A08BE" w:rsidP="004A08BE">
      <w:pPr>
        <w:spacing w:after="0" w:line="240" w:lineRule="auto"/>
        <w:ind w:firstLine="170"/>
        <w:rPr>
          <w:szCs w:val="22"/>
          <w:rtl/>
        </w:rPr>
      </w:pPr>
      <w:r w:rsidRPr="00FF1915">
        <w:rPr>
          <w:rFonts w:hint="cs"/>
          <w:szCs w:val="22"/>
          <w:rtl/>
        </w:rPr>
        <w:t>سومین دسته بندی متعلق به پورانام و وانسته</w:t>
      </w:r>
      <w:r w:rsidRPr="00FF1915">
        <w:rPr>
          <w:rStyle w:val="FootnoteReference"/>
          <w:szCs w:val="22"/>
          <w:rtl/>
        </w:rPr>
        <w:footnoteReference w:id="275"/>
      </w:r>
      <w:r w:rsidRPr="00FF1915">
        <w:rPr>
          <w:rFonts w:hint="cs"/>
          <w:szCs w:val="22"/>
          <w:rtl/>
        </w:rPr>
        <w:t xml:space="preserve"> است که راه‌حلی بر اساس تئوری دیدگاه منبع محور ارائه می‌کنند (شکل 4.2). اصل بنیادی در این مدل این است که تحقق هم‌افزایی‌های عملیاتی مستلزم آرایش‌های مختلفی از ترکیب منابع است (مانند تجمیع و بهینه‌سازی منابع برای دستیابی به کارایی، یکجا جمع کردن منابع برای رسیدن به ارزش افزوده بیشتر یا -انطباق‌سازی</w:t>
      </w:r>
      <w:r w:rsidRPr="00FF1915">
        <w:rPr>
          <w:rStyle w:val="FootnoteReference"/>
          <w:szCs w:val="22"/>
          <w:rtl/>
        </w:rPr>
        <w:footnoteReference w:id="276"/>
      </w:r>
      <w:r w:rsidRPr="00FF1915">
        <w:rPr>
          <w:rFonts w:hint="cs"/>
          <w:szCs w:val="22"/>
          <w:rtl/>
        </w:rPr>
        <w:t xml:space="preserve"> منابع به منظور پیاده‌سازی استراتژی‌هایی از قبیل </w:t>
      </w:r>
      <w:r w:rsidRPr="00FF1915">
        <w:rPr>
          <w:rFonts w:hint="cs"/>
          <w:sz w:val="26"/>
          <w:szCs w:val="22"/>
          <w:rtl/>
        </w:rPr>
        <w:t>یکپارچگی عمودی</w:t>
      </w:r>
      <w:r w:rsidRPr="00FF1915">
        <w:rPr>
          <w:rFonts w:hint="cs"/>
          <w:szCs w:val="22"/>
          <w:rtl/>
        </w:rPr>
        <w:t>).</w:t>
      </w:r>
    </w:p>
    <w:p w14:paraId="28DF8586" w14:textId="70A2E3CD" w:rsidR="00850D99" w:rsidRPr="00FF1915" w:rsidRDefault="00850D99" w:rsidP="004A08BE">
      <w:pPr>
        <w:spacing w:after="0" w:line="240" w:lineRule="auto"/>
        <w:ind w:firstLine="170"/>
        <w:rPr>
          <w:szCs w:val="22"/>
          <w:rtl/>
        </w:rPr>
      </w:pPr>
    </w:p>
    <w:p w14:paraId="340A1CCB" w14:textId="15372E6C" w:rsidR="00850D99" w:rsidRPr="00FF1915" w:rsidRDefault="00850D99" w:rsidP="004A08BE">
      <w:pPr>
        <w:spacing w:after="0" w:line="240" w:lineRule="auto"/>
        <w:ind w:firstLine="170"/>
        <w:rPr>
          <w:szCs w:val="22"/>
          <w:rtl/>
        </w:rPr>
      </w:pPr>
    </w:p>
    <w:p w14:paraId="00FCAE25" w14:textId="4C0C24FE" w:rsidR="00850D99" w:rsidRPr="00FF1915" w:rsidRDefault="00541CBB" w:rsidP="00023914">
      <w:pPr>
        <w:spacing w:after="0" w:line="240" w:lineRule="auto"/>
        <w:ind w:firstLine="170"/>
        <w:jc w:val="center"/>
        <w:rPr>
          <w:szCs w:val="22"/>
          <w:rtl/>
        </w:rPr>
      </w:pPr>
      <w:r w:rsidRPr="00FF1915">
        <w:rPr>
          <w:noProof/>
          <w:szCs w:val="22"/>
          <w:rtl/>
          <w:lang w:bidi="ar-SA"/>
        </w:rPr>
        <w:drawing>
          <wp:inline distT="0" distB="0" distL="0" distR="0" wp14:anchorId="69A6C61A" wp14:editId="65558177">
            <wp:extent cx="3411941" cy="2397824"/>
            <wp:effectExtent l="19050" t="19050" r="17145" b="21590"/>
            <wp:docPr id="32" name="Picture 32" descr="E:\Dropbox\Translation\Corporate Strategy for a Sustainable Growth_nodrm\Final\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ropbox\Translation\Corporate Strategy for a Sustainable Growth_nodrm\Final\4-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179" cy="2400802"/>
                    </a:xfrm>
                    <a:prstGeom prst="rect">
                      <a:avLst/>
                    </a:prstGeom>
                    <a:noFill/>
                    <a:ln>
                      <a:solidFill>
                        <a:schemeClr val="tx1"/>
                      </a:solidFill>
                    </a:ln>
                  </pic:spPr>
                </pic:pic>
              </a:graphicData>
            </a:graphic>
          </wp:inline>
        </w:drawing>
      </w:r>
    </w:p>
    <w:p w14:paraId="2EF1BDCA" w14:textId="507F6DA3" w:rsidR="00850D99" w:rsidRPr="00FF1915" w:rsidRDefault="00850D99" w:rsidP="00541CBB">
      <w:pPr>
        <w:spacing w:after="120"/>
        <w:ind w:firstLine="170"/>
        <w:jc w:val="center"/>
        <w:rPr>
          <w:sz w:val="26"/>
          <w:szCs w:val="22"/>
          <w:rtl/>
        </w:rPr>
      </w:pPr>
      <w:r w:rsidRPr="00FF1915">
        <w:rPr>
          <w:rFonts w:hint="cs"/>
          <w:sz w:val="26"/>
          <w:szCs w:val="22"/>
          <w:rtl/>
        </w:rPr>
        <w:t xml:space="preserve">شکل </w:t>
      </w:r>
      <w:r w:rsidR="00541CBB" w:rsidRPr="00FF1915">
        <w:rPr>
          <w:rFonts w:hint="cs"/>
          <w:sz w:val="26"/>
          <w:szCs w:val="22"/>
          <w:rtl/>
        </w:rPr>
        <w:t>4</w:t>
      </w:r>
      <w:r w:rsidRPr="00FF1915">
        <w:rPr>
          <w:rFonts w:hint="cs"/>
          <w:sz w:val="26"/>
          <w:szCs w:val="22"/>
          <w:rtl/>
        </w:rPr>
        <w:t>.</w:t>
      </w:r>
      <w:r w:rsidR="00541CBB" w:rsidRPr="00FF1915">
        <w:rPr>
          <w:rFonts w:hint="cs"/>
          <w:sz w:val="26"/>
          <w:szCs w:val="22"/>
          <w:rtl/>
        </w:rPr>
        <w:t>2</w:t>
      </w:r>
      <w:r w:rsidRPr="00FF1915">
        <w:rPr>
          <w:rFonts w:hint="cs"/>
          <w:sz w:val="26"/>
          <w:szCs w:val="22"/>
          <w:rtl/>
        </w:rPr>
        <w:t xml:space="preserve"> </w:t>
      </w:r>
      <w:r w:rsidR="00541CBB" w:rsidRPr="00FF1915">
        <w:rPr>
          <w:rFonts w:hint="cs"/>
          <w:sz w:val="26"/>
          <w:szCs w:val="22"/>
          <w:rtl/>
        </w:rPr>
        <w:t>هم‌افزایی‌های عملیاتی، زنجیره ارزش و دیدگاه منبع محور</w:t>
      </w:r>
    </w:p>
    <w:p w14:paraId="41FAE0B5" w14:textId="77777777" w:rsidR="00850D99" w:rsidRPr="00FF1915" w:rsidRDefault="00850D99" w:rsidP="004A08BE">
      <w:pPr>
        <w:spacing w:after="0" w:line="240" w:lineRule="auto"/>
        <w:ind w:firstLine="170"/>
        <w:rPr>
          <w:szCs w:val="22"/>
          <w:rtl/>
        </w:rPr>
      </w:pPr>
    </w:p>
    <w:p w14:paraId="6FD5B583" w14:textId="77777777" w:rsidR="004A08BE" w:rsidRPr="00FF1915" w:rsidRDefault="004A08BE" w:rsidP="004A08BE">
      <w:pPr>
        <w:spacing w:after="0" w:line="240" w:lineRule="auto"/>
        <w:ind w:firstLine="170"/>
        <w:rPr>
          <w:szCs w:val="22"/>
          <w:rtl/>
        </w:rPr>
      </w:pPr>
      <w:r w:rsidRPr="00FF1915">
        <w:rPr>
          <w:rFonts w:hint="cs"/>
          <w:szCs w:val="22"/>
          <w:rtl/>
        </w:rPr>
        <w:t>با در نظر گرفتن این گوناگونی، هم‌افزایی‌های عملیاتی را می‌توان در چهار دسته مفهومی گنجاند (جدول 4.1):</w:t>
      </w:r>
    </w:p>
    <w:p w14:paraId="6A83A3AA"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هم‌افزایی‌های ی</w:t>
      </w:r>
      <w:r w:rsidRPr="00FF1915">
        <w:rPr>
          <w:rFonts w:hint="eastAsia"/>
          <w:szCs w:val="22"/>
          <w:rtl/>
        </w:rPr>
        <w:t>کپارچه‌ساز</w:t>
      </w:r>
      <w:r w:rsidRPr="00FF1915">
        <w:rPr>
          <w:rFonts w:hint="cs"/>
          <w:szCs w:val="22"/>
          <w:rtl/>
        </w:rPr>
        <w:t>ی</w:t>
      </w:r>
      <w:r w:rsidRPr="00FF1915">
        <w:rPr>
          <w:rStyle w:val="FootnoteReference"/>
          <w:szCs w:val="22"/>
          <w:rtl/>
        </w:rPr>
        <w:footnoteReference w:id="277"/>
      </w:r>
      <w:r w:rsidRPr="00FF1915">
        <w:rPr>
          <w:rFonts w:hint="cs"/>
          <w:szCs w:val="22"/>
          <w:rtl/>
        </w:rPr>
        <w:t>. می‌توان از طریق تجمیع و بهینه‌سازی انباره‌ای</w:t>
      </w:r>
      <w:r w:rsidRPr="00FF1915">
        <w:rPr>
          <w:rStyle w:val="FootnoteReference"/>
          <w:szCs w:val="22"/>
          <w:rtl/>
        </w:rPr>
        <w:footnoteReference w:id="278"/>
      </w:r>
      <w:r w:rsidRPr="00FF1915">
        <w:rPr>
          <w:rFonts w:hint="cs"/>
          <w:szCs w:val="22"/>
          <w:rtl/>
        </w:rPr>
        <w:t xml:space="preserve"> از منابع مشابه برای دستیابی به صرفه به مقیاس یا صرفه به حوزه به این نوع هم‌افزایی‌ها دست یافت. برای مثال، زمانیکه بانکی یک رقیب را اکتساب می‌کند، می‌تواند انتخاب کند که از یک سیستم اطلاعاتی منفرد در سطح گروه استفاده کند تا در مدیریت سیستم‌های اطلاعاتی به صرفه به مقیاس دست‌یابد.</w:t>
      </w:r>
    </w:p>
    <w:p w14:paraId="1BBCA014"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هم‌افزایی‌های ترکیب</w:t>
      </w:r>
      <w:r w:rsidRPr="00FF1915">
        <w:rPr>
          <w:rStyle w:val="FootnoteReference"/>
          <w:szCs w:val="22"/>
          <w:rtl/>
        </w:rPr>
        <w:footnoteReference w:id="279"/>
      </w:r>
      <w:r w:rsidRPr="00FF1915">
        <w:rPr>
          <w:rFonts w:hint="cs"/>
          <w:szCs w:val="22"/>
          <w:rtl/>
        </w:rPr>
        <w:t>: این هم‌افزایی‌ها به دنبال یک جا جمع آوردن</w:t>
      </w:r>
      <w:r w:rsidRPr="00FF1915">
        <w:rPr>
          <w:rStyle w:val="FootnoteReference"/>
          <w:szCs w:val="22"/>
          <w:rtl/>
        </w:rPr>
        <w:footnoteReference w:id="280"/>
      </w:r>
      <w:r w:rsidRPr="00FF1915">
        <w:rPr>
          <w:rFonts w:hint="cs"/>
          <w:szCs w:val="22"/>
          <w:rtl/>
        </w:rPr>
        <w:t xml:space="preserve"> منابع مشابه هستند تا قدرت چانه‌زنی شرکت در مقابل مشتریان یا ذینفعان کلیدی افزایش یابد. یک جا جمع آوردن نیازی به بهینه‌سازی اتباره منابع ندارد. برای مثال در یکپارچه‌سازی صنعت غذا، دستیبابی به قدرت بازار بیشتر با در زمینه زنجیره‌های توزیع بزرگ مقیاس و بازیگران جهانی جدید تجارت الکترونیک، یکی از پیشران‌ها محسوب می‌شود.</w:t>
      </w:r>
    </w:p>
    <w:p w14:paraId="2CA25EC9" w14:textId="77777777" w:rsidR="004A08BE" w:rsidRPr="00FF1915" w:rsidRDefault="004A08BE" w:rsidP="004A08BE">
      <w:pPr>
        <w:spacing w:after="0" w:line="240" w:lineRule="auto"/>
        <w:ind w:firstLine="170"/>
        <w:rPr>
          <w:szCs w:val="22"/>
          <w:rtl/>
        </w:rPr>
      </w:pPr>
      <w:r w:rsidRPr="00FF1915">
        <w:rPr>
          <w:rFonts w:hint="cs"/>
          <w:szCs w:val="22"/>
          <w:rtl/>
        </w:rPr>
        <w:t>هم‌افزایی‌های سفارشی‌سازی</w:t>
      </w:r>
      <w:r w:rsidRPr="00FF1915">
        <w:rPr>
          <w:rStyle w:val="FootnoteReference"/>
          <w:szCs w:val="22"/>
          <w:rtl/>
        </w:rPr>
        <w:footnoteReference w:id="281"/>
      </w:r>
      <w:r w:rsidRPr="00FF1915">
        <w:rPr>
          <w:rFonts w:hint="cs"/>
          <w:szCs w:val="22"/>
          <w:rtl/>
        </w:rPr>
        <w:t>. این هم‌افزایی‌ها از طریق هم-انطباق‌سازی</w:t>
      </w:r>
      <w:r w:rsidRPr="00FF1915">
        <w:rPr>
          <w:rStyle w:val="FootnoteReference"/>
          <w:szCs w:val="22"/>
          <w:rtl/>
        </w:rPr>
        <w:footnoteReference w:id="282"/>
      </w:r>
      <w:r w:rsidRPr="00FF1915">
        <w:rPr>
          <w:rFonts w:hint="cs"/>
          <w:szCs w:val="22"/>
          <w:rtl/>
        </w:rPr>
        <w:t xml:space="preserve"> منابع متعلق به زنجیره ارزش کسب‌وکارهای مختلف حاصل می‌شوند.</w:t>
      </w:r>
    </w:p>
    <w:p w14:paraId="63D8597E"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برای مثال، زمانی که گوگل، یوتوب را اکتساب کرد، یک سری اقدامات در زنجیره ارزش موتور جستجوی خود و پلتفرم اشتراک‌گذاری فیلم انجام داد به نحوی که فیلم‌های یوتوب با سهولت بیشتری در نتایج جستجوهای گوگل آورده شوند و رفتار کاربران با راحتی بیشتری رصد شود و در نتیجه درآمد تبلیغاتی افزایش یابد. سفارشی‌سازی بر صرفه به حوزه و کاهش هزینه‌های مبادله تاثیر می‌گذارد.</w:t>
      </w:r>
    </w:p>
    <w:p w14:paraId="3594F3F1" w14:textId="77777777" w:rsidR="004A08BE" w:rsidRPr="00FF1915" w:rsidRDefault="004A08BE" w:rsidP="004A08BE">
      <w:pPr>
        <w:spacing w:after="0" w:line="240" w:lineRule="auto"/>
        <w:ind w:firstLine="170"/>
        <w:rPr>
          <w:szCs w:val="22"/>
          <w:rtl/>
        </w:rPr>
      </w:pPr>
      <w:r w:rsidRPr="00FF1915">
        <w:rPr>
          <w:rFonts w:hint="cs"/>
          <w:szCs w:val="22"/>
          <w:rtl/>
        </w:rPr>
        <w:t>هم‌افزایی‌های پیوند</w:t>
      </w:r>
      <w:r w:rsidRPr="00FF1915">
        <w:rPr>
          <w:rStyle w:val="FootnoteReference"/>
          <w:szCs w:val="22"/>
          <w:rtl/>
        </w:rPr>
        <w:footnoteReference w:id="283"/>
      </w:r>
      <w:r w:rsidRPr="00FF1915">
        <w:rPr>
          <w:rFonts w:hint="cs"/>
          <w:szCs w:val="22"/>
          <w:rtl/>
        </w:rPr>
        <w:t xml:space="preserve">. این نوع هم‌افزایی‌ها به دنبال یک جا جمع آوردن منابع نامشابه در زنجیره‌های ارزش کسب‌وکارهای متفاوت هستند. برای مثال، هر زمان که سیاست فروش متقاطع بین دو کسب‌وکار اجرایی شود، هم‌افزایی پیوند اتفاق می‌افتد. همین اتفاق نیز زمانی رخ می‌دهد که چند کسب‌وکار با هم تصمیم بگیرند که سیاست </w:t>
      </w:r>
      <w:r w:rsidRPr="00FF1915">
        <w:rPr>
          <w:szCs w:val="22"/>
          <w:rtl/>
        </w:rPr>
        <w:t>خر</w:t>
      </w:r>
      <w:r w:rsidRPr="00FF1915">
        <w:rPr>
          <w:rFonts w:hint="cs"/>
          <w:szCs w:val="22"/>
          <w:rtl/>
        </w:rPr>
        <w:t>ی</w:t>
      </w:r>
      <w:r w:rsidRPr="00FF1915">
        <w:rPr>
          <w:rFonts w:hint="eastAsia"/>
          <w:szCs w:val="22"/>
          <w:rtl/>
        </w:rPr>
        <w:t>د</w:t>
      </w:r>
      <w:r w:rsidRPr="00FF1915">
        <w:rPr>
          <w:szCs w:val="22"/>
          <w:rtl/>
        </w:rPr>
        <w:t xml:space="preserve"> تک‌توقفه</w:t>
      </w:r>
      <w:r w:rsidRPr="00FF1915">
        <w:rPr>
          <w:rFonts w:hint="cs"/>
          <w:szCs w:val="22"/>
          <w:rtl/>
        </w:rPr>
        <w:t xml:space="preserve"> را تحقق بخشند یا استراتژی‌های رقابتیشان را هماهنگ کنند. هم‌افزایی‌های پیوند اساساً از قدرت بازار، صرفه به حوزه و کاهش هزینه مبادله بهره می‌گیرد.</w:t>
      </w:r>
    </w:p>
    <w:p w14:paraId="17DAC924" w14:textId="77777777" w:rsidR="004A08BE" w:rsidRPr="00FF1915" w:rsidRDefault="004A08BE" w:rsidP="004A08BE">
      <w:pPr>
        <w:spacing w:after="0" w:line="240" w:lineRule="auto"/>
        <w:ind w:firstLine="170"/>
        <w:rPr>
          <w:szCs w:val="22"/>
          <w:rtl/>
        </w:rPr>
      </w:pPr>
      <w:r w:rsidRPr="00FF1915">
        <w:rPr>
          <w:rFonts w:hint="cs"/>
          <w:szCs w:val="22"/>
          <w:rtl/>
        </w:rPr>
        <w:t>4.4 از هم‌افزایی‌ها به سمت منابع ارزشمند بنگاه</w:t>
      </w:r>
    </w:p>
    <w:p w14:paraId="583DE496" w14:textId="77777777" w:rsidR="004A08BE" w:rsidRPr="00FF1915" w:rsidRDefault="004A08BE" w:rsidP="004A08BE">
      <w:pPr>
        <w:spacing w:after="0" w:line="240" w:lineRule="auto"/>
        <w:ind w:firstLine="170"/>
        <w:rPr>
          <w:szCs w:val="22"/>
          <w:rtl/>
        </w:rPr>
      </w:pPr>
      <w:r w:rsidRPr="00FF1915">
        <w:rPr>
          <w:rFonts w:hint="cs"/>
          <w:szCs w:val="22"/>
          <w:rtl/>
        </w:rPr>
        <w:t>دیدگاه منبع محور</w:t>
      </w:r>
      <w:r w:rsidRPr="00FF1915">
        <w:rPr>
          <w:rStyle w:val="FootnoteReference"/>
          <w:szCs w:val="22"/>
          <w:rtl/>
        </w:rPr>
        <w:footnoteReference w:id="284"/>
      </w:r>
      <w:r w:rsidRPr="00FF1915">
        <w:rPr>
          <w:rFonts w:hint="cs"/>
          <w:szCs w:val="22"/>
          <w:rtl/>
        </w:rPr>
        <w:t xml:space="preserve"> نه تنها مفهوم هم‌افزایی‌های عملیاتی را به سادگی قابل درک می‌کند بلکه دو مفهوم دیگر را نیز مطرح می‌کند.</w:t>
      </w:r>
    </w:p>
    <w:p w14:paraId="4AE01BB9" w14:textId="7AC4204B" w:rsidR="004A08BE" w:rsidRPr="00FF1915" w:rsidRDefault="004A08BE" w:rsidP="004A08BE">
      <w:pPr>
        <w:spacing w:after="0" w:line="240" w:lineRule="auto"/>
        <w:ind w:firstLine="170"/>
        <w:rPr>
          <w:szCs w:val="22"/>
          <w:rtl/>
        </w:rPr>
      </w:pPr>
      <w:r w:rsidRPr="00FF1915">
        <w:rPr>
          <w:rFonts w:hint="cs"/>
          <w:szCs w:val="22"/>
          <w:rtl/>
        </w:rPr>
        <w:lastRenderedPageBreak/>
        <w:t>- منابع بنگاه</w:t>
      </w:r>
      <w:r w:rsidRPr="00FF1915">
        <w:rPr>
          <w:rStyle w:val="FootnoteReference"/>
          <w:szCs w:val="22"/>
          <w:rtl/>
        </w:rPr>
        <w:footnoteReference w:id="285"/>
      </w:r>
      <w:r w:rsidRPr="00FF1915">
        <w:rPr>
          <w:rFonts w:hint="cs"/>
          <w:szCs w:val="22"/>
          <w:rtl/>
        </w:rPr>
        <w:t>: دارایی‌های مشهود، نامشهود یا شایستگی‌های سازمانی که در زنجیره ارزش دو یا تعداد بیشتری از کسب‌وکارهای شرکت استفاده می‌شوند (شکل 4.3). هر منبعی که در گروه منابع بنگاه گنجانده نشود، تحت عنوان منابع کسب‌وکار قرار می‌گیرد.</w:t>
      </w:r>
    </w:p>
    <w:p w14:paraId="5117C984" w14:textId="0970981B" w:rsidR="00850D99" w:rsidRPr="00FF1915" w:rsidRDefault="00850D99" w:rsidP="004A08BE">
      <w:pPr>
        <w:spacing w:after="0" w:line="240" w:lineRule="auto"/>
        <w:ind w:firstLine="170"/>
        <w:rPr>
          <w:szCs w:val="22"/>
          <w:rtl/>
        </w:rPr>
      </w:pPr>
    </w:p>
    <w:p w14:paraId="3F88049F" w14:textId="30BD96FD" w:rsidR="00850D99" w:rsidRPr="00FF1915" w:rsidRDefault="00541CBB" w:rsidP="00541CBB">
      <w:pPr>
        <w:spacing w:after="0" w:line="240" w:lineRule="auto"/>
        <w:ind w:firstLine="170"/>
        <w:jc w:val="center"/>
        <w:rPr>
          <w:szCs w:val="22"/>
          <w:rtl/>
        </w:rPr>
      </w:pPr>
      <w:r w:rsidRPr="00FF1915">
        <w:rPr>
          <w:noProof/>
          <w:szCs w:val="22"/>
          <w:rtl/>
          <w:lang w:bidi="ar-SA"/>
        </w:rPr>
        <w:drawing>
          <wp:inline distT="0" distB="0" distL="0" distR="0" wp14:anchorId="486E4BBD" wp14:editId="5FEE73E8">
            <wp:extent cx="3678072" cy="2326837"/>
            <wp:effectExtent l="19050" t="19050" r="17780" b="16510"/>
            <wp:docPr id="38" name="Picture 38" descr="E:\Dropbox\Translation\Corporate Strategy for a Sustainable Growth_nodrm\Final\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ropbox\Translation\Corporate Strategy for a Sustainable Growth_nodrm\Final\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1659" cy="2335433"/>
                    </a:xfrm>
                    <a:prstGeom prst="rect">
                      <a:avLst/>
                    </a:prstGeom>
                    <a:noFill/>
                    <a:ln>
                      <a:solidFill>
                        <a:schemeClr val="tx1"/>
                      </a:solidFill>
                    </a:ln>
                  </pic:spPr>
                </pic:pic>
              </a:graphicData>
            </a:graphic>
          </wp:inline>
        </w:drawing>
      </w:r>
    </w:p>
    <w:p w14:paraId="6DFD4144" w14:textId="3374ABDA" w:rsidR="00850D99" w:rsidRPr="00FF1915" w:rsidRDefault="00850D99" w:rsidP="00541CBB">
      <w:pPr>
        <w:spacing w:after="120"/>
        <w:ind w:firstLine="170"/>
        <w:jc w:val="center"/>
        <w:rPr>
          <w:sz w:val="26"/>
          <w:szCs w:val="22"/>
          <w:rtl/>
        </w:rPr>
      </w:pPr>
      <w:r w:rsidRPr="00FF1915">
        <w:rPr>
          <w:rFonts w:hint="cs"/>
          <w:sz w:val="26"/>
          <w:szCs w:val="22"/>
          <w:rtl/>
        </w:rPr>
        <w:t xml:space="preserve">شکل </w:t>
      </w:r>
      <w:r w:rsidR="00541CBB" w:rsidRPr="00FF1915">
        <w:rPr>
          <w:rFonts w:hint="cs"/>
          <w:sz w:val="26"/>
          <w:szCs w:val="22"/>
          <w:rtl/>
        </w:rPr>
        <w:t>4.3 نمایش گرافیگی منابع بنگاه</w:t>
      </w:r>
    </w:p>
    <w:p w14:paraId="1984466F" w14:textId="77777777" w:rsidR="00850D99" w:rsidRPr="00FF1915" w:rsidRDefault="00850D99" w:rsidP="004A08BE">
      <w:pPr>
        <w:spacing w:after="0" w:line="240" w:lineRule="auto"/>
        <w:ind w:firstLine="170"/>
        <w:rPr>
          <w:szCs w:val="22"/>
          <w:rtl/>
        </w:rPr>
      </w:pPr>
    </w:p>
    <w:p w14:paraId="6325E526" w14:textId="77777777" w:rsidR="004A08BE" w:rsidRPr="00FF1915" w:rsidRDefault="004A08BE" w:rsidP="004A08BE">
      <w:pPr>
        <w:spacing w:after="0" w:line="240" w:lineRule="auto"/>
        <w:ind w:firstLine="170"/>
        <w:rPr>
          <w:szCs w:val="22"/>
          <w:rtl/>
        </w:rPr>
      </w:pPr>
      <w:r w:rsidRPr="00FF1915">
        <w:rPr>
          <w:rFonts w:hint="cs"/>
          <w:szCs w:val="22"/>
          <w:rtl/>
        </w:rPr>
        <w:t>- منابع ارزشمند بنگاه</w:t>
      </w:r>
      <w:r w:rsidRPr="00FF1915">
        <w:rPr>
          <w:rStyle w:val="FootnoteReference"/>
          <w:szCs w:val="22"/>
          <w:rtl/>
        </w:rPr>
        <w:footnoteReference w:id="286"/>
      </w:r>
      <w:r w:rsidRPr="00FF1915">
        <w:rPr>
          <w:rFonts w:hint="cs"/>
          <w:szCs w:val="22"/>
          <w:rtl/>
        </w:rPr>
        <w:t xml:space="preserve"> (یا منابعی با اهمیت استراتژیک بالا): آن دسته از منابع بنگاه هستند که امکان دست‌یابی به مزیت رقابتی در کسب‌وکارهایی را فراهم می‌کنند که از آنها استفاده می‌کنند. به بیان دیگر، ابزاری برای ایجاد مزیت بنگاه هستند.</w:t>
      </w:r>
    </w:p>
    <w:p w14:paraId="61164370" w14:textId="77777777" w:rsidR="004A08BE" w:rsidRPr="00FF1915" w:rsidRDefault="004A08BE" w:rsidP="004A08BE">
      <w:pPr>
        <w:spacing w:after="0" w:line="240" w:lineRule="auto"/>
        <w:ind w:firstLine="170"/>
        <w:rPr>
          <w:szCs w:val="22"/>
          <w:rtl/>
        </w:rPr>
      </w:pPr>
      <w:r w:rsidRPr="00FF1915">
        <w:rPr>
          <w:rFonts w:hint="cs"/>
          <w:szCs w:val="22"/>
          <w:rtl/>
        </w:rPr>
        <w:t>برای کشف منابع ارزشمند بنگاه، از یک فرایند سه مرحله‌ای استفاده می‌کنیم:</w:t>
      </w:r>
    </w:p>
    <w:p w14:paraId="0335B275" w14:textId="77777777" w:rsidR="004A08BE" w:rsidRPr="00FF1915" w:rsidRDefault="004A08BE" w:rsidP="004A08BE">
      <w:pPr>
        <w:spacing w:after="0" w:line="240" w:lineRule="auto"/>
        <w:ind w:firstLine="170"/>
        <w:rPr>
          <w:szCs w:val="22"/>
          <w:rtl/>
        </w:rPr>
      </w:pPr>
      <w:r w:rsidRPr="00FF1915">
        <w:rPr>
          <w:rFonts w:hint="cs"/>
          <w:szCs w:val="22"/>
          <w:rtl/>
        </w:rPr>
        <w:t>1- تحلیل منابع در سطح کسب‌وکار.</w:t>
      </w:r>
    </w:p>
    <w:p w14:paraId="6B4E8B2A" w14:textId="77777777" w:rsidR="004A08BE" w:rsidRPr="00FF1915" w:rsidRDefault="004A08BE" w:rsidP="004A08BE">
      <w:pPr>
        <w:spacing w:after="0" w:line="240" w:lineRule="auto"/>
        <w:ind w:firstLine="170"/>
        <w:rPr>
          <w:szCs w:val="22"/>
          <w:rtl/>
        </w:rPr>
      </w:pPr>
      <w:r w:rsidRPr="00FF1915">
        <w:rPr>
          <w:rFonts w:hint="cs"/>
          <w:szCs w:val="22"/>
          <w:rtl/>
        </w:rPr>
        <w:t>2- شناسایی منابع ارزشمند در سطح کسب‌وکار.</w:t>
      </w:r>
    </w:p>
    <w:p w14:paraId="3D1A6A3E" w14:textId="77777777" w:rsidR="004A08BE" w:rsidRPr="00FF1915" w:rsidRDefault="004A08BE" w:rsidP="004A08BE">
      <w:pPr>
        <w:spacing w:after="0" w:line="240" w:lineRule="auto"/>
        <w:ind w:firstLine="170"/>
        <w:rPr>
          <w:szCs w:val="22"/>
          <w:rtl/>
        </w:rPr>
      </w:pPr>
      <w:r w:rsidRPr="00FF1915">
        <w:rPr>
          <w:rFonts w:hint="cs"/>
          <w:szCs w:val="22"/>
          <w:rtl/>
        </w:rPr>
        <w:t>3- شناسایی منابع ارزشمند بنگاه.</w:t>
      </w:r>
    </w:p>
    <w:p w14:paraId="4B4C31A8" w14:textId="77777777" w:rsidR="004A08BE" w:rsidRPr="00FF1915" w:rsidRDefault="004A08BE" w:rsidP="004A08BE">
      <w:pPr>
        <w:spacing w:after="0" w:line="240" w:lineRule="auto"/>
        <w:ind w:firstLine="170"/>
        <w:rPr>
          <w:szCs w:val="22"/>
          <w:rtl/>
        </w:rPr>
      </w:pPr>
      <w:r w:rsidRPr="00FF1915">
        <w:rPr>
          <w:rFonts w:hint="cs"/>
          <w:szCs w:val="22"/>
          <w:rtl/>
        </w:rPr>
        <w:t>اولین مرحله این فرایند شامل تحلیل زنجیره ارزش کسب‌وکارهای شرکت و منابع مورد استفاده آنها است. به ازای هر فعالیت مربوط به زنجیره ارزش، منابع مربوطه به دارایی‌های مشهود، دارایی‌های نامشهود و شایستگی‌های سازمانی تفکیک می‌شوند.</w:t>
      </w:r>
    </w:p>
    <w:p w14:paraId="09D0CFF9" w14:textId="6303FE11" w:rsidR="004A08BE" w:rsidRPr="00FF1915" w:rsidRDefault="004A08BE" w:rsidP="004A08BE">
      <w:pPr>
        <w:spacing w:after="0" w:line="240" w:lineRule="auto"/>
        <w:ind w:firstLine="170"/>
        <w:rPr>
          <w:szCs w:val="22"/>
          <w:rtl/>
        </w:rPr>
      </w:pPr>
      <w:r w:rsidRPr="00FF1915">
        <w:rPr>
          <w:rFonts w:hint="cs"/>
          <w:szCs w:val="22"/>
          <w:rtl/>
        </w:rPr>
        <w:t>دومین مرحله این فرایند شامل شناسایی منابع ارزشمند (به معنای زیرمجموعه‌ای از منابعی که نقشی کلیدی در ایجاد مزیت رقابتی و حفظ آن در طول زمان دارند) می‌شود. اما چه عواملی باعث ارزشمند شدن یک منبع می‌شوند؟ بر اساس چارچوب کالینز و منتگومری</w:t>
      </w:r>
      <w:r w:rsidRPr="00FF1915">
        <w:rPr>
          <w:rStyle w:val="FootnoteReference"/>
          <w:szCs w:val="22"/>
          <w:rtl/>
        </w:rPr>
        <w:footnoteReference w:id="287"/>
      </w:r>
      <w:r w:rsidRPr="00FF1915">
        <w:rPr>
          <w:rFonts w:hint="cs"/>
          <w:szCs w:val="22"/>
          <w:rtl/>
        </w:rPr>
        <w:t>، یک منبع ارزشمند سه ویژگی دارد: مرتبط بودن، تقلیدناپذیری و صیانت‌پذیری</w:t>
      </w:r>
      <w:r w:rsidR="00850D99" w:rsidRPr="00FF1915">
        <w:rPr>
          <w:rFonts w:hint="cs"/>
          <w:szCs w:val="22"/>
          <w:rtl/>
        </w:rPr>
        <w:t xml:space="preserve"> (شکل 4.4)</w:t>
      </w:r>
      <w:r w:rsidRPr="00FF1915">
        <w:rPr>
          <w:rFonts w:hint="cs"/>
          <w:szCs w:val="22"/>
          <w:rtl/>
        </w:rPr>
        <w:t>.</w:t>
      </w:r>
    </w:p>
    <w:p w14:paraId="58757AAB" w14:textId="38307472" w:rsidR="00850D99" w:rsidRPr="00FF1915" w:rsidRDefault="00850D99" w:rsidP="004A08BE">
      <w:pPr>
        <w:spacing w:after="0" w:line="240" w:lineRule="auto"/>
        <w:ind w:firstLine="170"/>
        <w:rPr>
          <w:szCs w:val="22"/>
          <w:rtl/>
        </w:rPr>
      </w:pPr>
    </w:p>
    <w:p w14:paraId="35F00E02" w14:textId="18F3FC82" w:rsidR="00850D99" w:rsidRPr="00FF1915" w:rsidRDefault="00541CBB" w:rsidP="00351475">
      <w:pPr>
        <w:spacing w:after="0" w:line="240" w:lineRule="auto"/>
        <w:ind w:firstLine="170"/>
        <w:jc w:val="center"/>
        <w:rPr>
          <w:szCs w:val="22"/>
          <w:rtl/>
        </w:rPr>
      </w:pPr>
      <w:r w:rsidRPr="00FF1915">
        <w:rPr>
          <w:noProof/>
          <w:szCs w:val="22"/>
          <w:rtl/>
          <w:lang w:bidi="ar-SA"/>
        </w:rPr>
        <w:drawing>
          <wp:inline distT="0" distB="0" distL="0" distR="0" wp14:anchorId="3032D15A" wp14:editId="4ADBFAE7">
            <wp:extent cx="3838575" cy="1685820"/>
            <wp:effectExtent l="19050" t="19050" r="9525" b="10160"/>
            <wp:docPr id="39" name="Picture 39" descr="E:\Dropbox\Translation\Corporate Strategy for a Sustainable Growth_nodrm\Final\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ropbox\Translation\Corporate Strategy for a Sustainable Growth_nodrm\Final\4-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536" cy="1686681"/>
                    </a:xfrm>
                    <a:prstGeom prst="rect">
                      <a:avLst/>
                    </a:prstGeom>
                    <a:noFill/>
                    <a:ln>
                      <a:solidFill>
                        <a:schemeClr val="tx1"/>
                      </a:solidFill>
                    </a:ln>
                  </pic:spPr>
                </pic:pic>
              </a:graphicData>
            </a:graphic>
          </wp:inline>
        </w:drawing>
      </w:r>
    </w:p>
    <w:p w14:paraId="45020842" w14:textId="7EEA4656" w:rsidR="00850D99" w:rsidRPr="00FF1915" w:rsidRDefault="00850D99" w:rsidP="00541CBB">
      <w:pPr>
        <w:spacing w:after="120"/>
        <w:ind w:firstLine="170"/>
        <w:jc w:val="center"/>
        <w:rPr>
          <w:sz w:val="26"/>
          <w:szCs w:val="22"/>
          <w:rtl/>
        </w:rPr>
      </w:pPr>
      <w:r w:rsidRPr="00FF1915">
        <w:rPr>
          <w:rFonts w:hint="cs"/>
          <w:sz w:val="26"/>
          <w:szCs w:val="22"/>
          <w:rtl/>
        </w:rPr>
        <w:t xml:space="preserve">شکل </w:t>
      </w:r>
      <w:r w:rsidR="00541CBB" w:rsidRPr="00FF1915">
        <w:rPr>
          <w:rFonts w:hint="cs"/>
          <w:sz w:val="26"/>
          <w:szCs w:val="22"/>
          <w:rtl/>
        </w:rPr>
        <w:t>4</w:t>
      </w:r>
      <w:r w:rsidRPr="00FF1915">
        <w:rPr>
          <w:rFonts w:hint="cs"/>
          <w:sz w:val="26"/>
          <w:szCs w:val="22"/>
          <w:rtl/>
        </w:rPr>
        <w:t>.</w:t>
      </w:r>
      <w:r w:rsidR="00541CBB" w:rsidRPr="00FF1915">
        <w:rPr>
          <w:rFonts w:hint="cs"/>
          <w:sz w:val="26"/>
          <w:szCs w:val="22"/>
          <w:rtl/>
        </w:rPr>
        <w:t>4</w:t>
      </w:r>
      <w:r w:rsidRPr="00FF1915">
        <w:rPr>
          <w:rFonts w:hint="cs"/>
          <w:sz w:val="26"/>
          <w:szCs w:val="22"/>
          <w:rtl/>
        </w:rPr>
        <w:t xml:space="preserve"> </w:t>
      </w:r>
      <w:r w:rsidR="00541CBB" w:rsidRPr="00FF1915">
        <w:rPr>
          <w:rFonts w:hint="cs"/>
          <w:sz w:val="26"/>
          <w:szCs w:val="22"/>
          <w:rtl/>
        </w:rPr>
        <w:t>عواملی که منبع را ارزشمند می‌سازند</w:t>
      </w:r>
    </w:p>
    <w:p w14:paraId="39927DAF" w14:textId="77777777" w:rsidR="00850D99" w:rsidRPr="00FF1915" w:rsidRDefault="00850D99" w:rsidP="004A08BE">
      <w:pPr>
        <w:spacing w:after="0" w:line="240" w:lineRule="auto"/>
        <w:ind w:firstLine="170"/>
        <w:rPr>
          <w:szCs w:val="22"/>
          <w:rtl/>
        </w:rPr>
      </w:pPr>
    </w:p>
    <w:p w14:paraId="38AFD3B2" w14:textId="77777777" w:rsidR="004A08BE" w:rsidRPr="00FF1915" w:rsidRDefault="004A08BE" w:rsidP="004A08BE">
      <w:pPr>
        <w:spacing w:after="0" w:line="240" w:lineRule="auto"/>
        <w:ind w:firstLine="170"/>
        <w:rPr>
          <w:szCs w:val="22"/>
          <w:rtl/>
        </w:rPr>
      </w:pPr>
      <w:r w:rsidRPr="00FF1915">
        <w:rPr>
          <w:rFonts w:hint="cs"/>
          <w:szCs w:val="22"/>
          <w:rtl/>
        </w:rPr>
        <w:t>یک منبع زمانی مرتبط</w:t>
      </w:r>
      <w:r w:rsidRPr="00FF1915">
        <w:rPr>
          <w:rStyle w:val="FootnoteReference"/>
          <w:szCs w:val="22"/>
          <w:rtl/>
        </w:rPr>
        <w:footnoteReference w:id="288"/>
      </w:r>
      <w:r w:rsidRPr="00FF1915">
        <w:rPr>
          <w:rFonts w:hint="cs"/>
          <w:szCs w:val="22"/>
          <w:rtl/>
        </w:rPr>
        <w:t xml:space="preserve"> است که منجر به برآورده کردن بهتر نیازهای مشتریان در مقایسه با رقبا بشود. به عبارت دیگر، اگر منبعی امکان رسیدن به موقعیت رهبری هزینه یا دستیابی به استراتژی تمایز را فراهم آورد، مرتبط به شمار می‌رود.</w:t>
      </w:r>
    </w:p>
    <w:p w14:paraId="107C0A58" w14:textId="77777777" w:rsidR="004A08BE" w:rsidRPr="00FF1915" w:rsidRDefault="004A08BE" w:rsidP="004A08BE">
      <w:pPr>
        <w:spacing w:after="0" w:line="240" w:lineRule="auto"/>
        <w:ind w:firstLine="170"/>
        <w:rPr>
          <w:szCs w:val="22"/>
          <w:rtl/>
        </w:rPr>
      </w:pPr>
      <w:r w:rsidRPr="00FF1915">
        <w:rPr>
          <w:rFonts w:hint="cs"/>
          <w:szCs w:val="22"/>
          <w:rtl/>
        </w:rPr>
        <w:t>یک منبع زمانی تقلیدناپذیر</w:t>
      </w:r>
      <w:r w:rsidRPr="00FF1915">
        <w:rPr>
          <w:rStyle w:val="FootnoteReference"/>
          <w:szCs w:val="22"/>
          <w:rtl/>
        </w:rPr>
        <w:footnoteReference w:id="289"/>
      </w:r>
      <w:r w:rsidRPr="00FF1915">
        <w:rPr>
          <w:rFonts w:hint="cs"/>
          <w:szCs w:val="22"/>
          <w:rtl/>
        </w:rPr>
        <w:t xml:space="preserve"> محسوب می‌شود که به سادگی قابل خرید و فروش</w:t>
      </w:r>
      <w:r w:rsidRPr="00FF1915">
        <w:rPr>
          <w:rStyle w:val="FootnoteReference"/>
          <w:szCs w:val="22"/>
          <w:rtl/>
        </w:rPr>
        <w:footnoteReference w:id="290"/>
      </w:r>
      <w:r w:rsidRPr="00FF1915">
        <w:rPr>
          <w:rFonts w:hint="cs"/>
          <w:szCs w:val="22"/>
          <w:rtl/>
        </w:rPr>
        <w:t xml:space="preserve"> نباشد و رقبا نتوانند با هزینه کم از آن کپی‌برداری کنند. به علاوه، دیگران نتوانند به منظور اهدافی یکسان برای آن جایگزین پیدا کنند.</w:t>
      </w:r>
    </w:p>
    <w:p w14:paraId="491F3401" w14:textId="743A05C1" w:rsidR="004A08BE" w:rsidRPr="00FF1915" w:rsidRDefault="004A08BE" w:rsidP="004A08BE">
      <w:pPr>
        <w:spacing w:after="0" w:line="240" w:lineRule="auto"/>
        <w:ind w:firstLine="170"/>
        <w:rPr>
          <w:b/>
          <w:bCs/>
          <w:szCs w:val="22"/>
          <w:rtl/>
        </w:rPr>
      </w:pPr>
    </w:p>
    <w:tbl>
      <w:tblPr>
        <w:tblStyle w:val="TableGrid"/>
        <w:bidiVisual/>
        <w:tblW w:w="0" w:type="auto"/>
        <w:tblLook w:val="04A0" w:firstRow="1" w:lastRow="0" w:firstColumn="1" w:lastColumn="0" w:noHBand="0" w:noVBand="1"/>
      </w:tblPr>
      <w:tblGrid>
        <w:gridCol w:w="9242"/>
      </w:tblGrid>
      <w:tr w:rsidR="004A08BE" w:rsidRPr="00FF1915" w14:paraId="57E6F62E" w14:textId="77777777" w:rsidTr="002B7F63">
        <w:tc>
          <w:tcPr>
            <w:tcW w:w="9242" w:type="dxa"/>
          </w:tcPr>
          <w:p w14:paraId="596DE56F" w14:textId="77777777" w:rsidR="00351475" w:rsidRPr="00FF1915" w:rsidRDefault="00351475" w:rsidP="002B7F63">
            <w:pPr>
              <w:rPr>
                <w:sz w:val="22"/>
                <w:szCs w:val="22"/>
                <w:rtl/>
              </w:rPr>
            </w:pPr>
            <w:r w:rsidRPr="00FF1915">
              <w:rPr>
                <w:rFonts w:hint="cs"/>
                <w:b/>
                <w:bCs/>
                <w:szCs w:val="22"/>
                <w:rtl/>
              </w:rPr>
              <w:t xml:space="preserve">جعبه 4.1 </w:t>
            </w:r>
            <w:r w:rsidRPr="00FF1915">
              <w:rPr>
                <w:b/>
                <w:bCs/>
                <w:szCs w:val="22"/>
                <w:rtl/>
              </w:rPr>
              <w:t xml:space="preserve">شالوده‌، </w:t>
            </w:r>
            <w:r w:rsidRPr="00FF1915">
              <w:rPr>
                <w:rFonts w:hint="cs"/>
                <w:b/>
                <w:bCs/>
                <w:szCs w:val="22"/>
                <w:rtl/>
              </w:rPr>
              <w:t>دیدگاه منبع محور</w:t>
            </w:r>
            <w:r w:rsidRPr="00FF1915">
              <w:rPr>
                <w:rFonts w:hint="cs"/>
                <w:sz w:val="22"/>
                <w:szCs w:val="22"/>
                <w:rtl/>
              </w:rPr>
              <w:t xml:space="preserve"> </w:t>
            </w:r>
          </w:p>
          <w:p w14:paraId="1BCB5ADD" w14:textId="719E1A8F" w:rsidR="004A08BE" w:rsidRPr="00FF1915" w:rsidRDefault="004A08BE" w:rsidP="002B7F63">
            <w:pPr>
              <w:rPr>
                <w:sz w:val="22"/>
                <w:szCs w:val="22"/>
                <w:rtl/>
              </w:rPr>
            </w:pPr>
            <w:r w:rsidRPr="00FF1915">
              <w:rPr>
                <w:rFonts w:hint="cs"/>
                <w:sz w:val="22"/>
                <w:szCs w:val="22"/>
                <w:rtl/>
              </w:rPr>
              <w:t>تقسیم‌بندی منابع</w:t>
            </w:r>
          </w:p>
          <w:p w14:paraId="669C6BB6" w14:textId="77777777" w:rsidR="004A08BE" w:rsidRPr="00FF1915" w:rsidRDefault="004A08BE" w:rsidP="002B7F63">
            <w:pPr>
              <w:ind w:firstLine="170"/>
              <w:rPr>
                <w:sz w:val="22"/>
                <w:szCs w:val="22"/>
                <w:rtl/>
              </w:rPr>
            </w:pPr>
            <w:r w:rsidRPr="00FF1915">
              <w:rPr>
                <w:rFonts w:hint="cs"/>
                <w:sz w:val="22"/>
                <w:szCs w:val="22"/>
                <w:rtl/>
              </w:rPr>
              <w:t xml:space="preserve"> طبق نظر </w:t>
            </w:r>
            <w:r w:rsidRPr="00FF1915">
              <w:rPr>
                <w:rFonts w:hint="cs"/>
                <w:szCs w:val="22"/>
                <w:rtl/>
              </w:rPr>
              <w:t>کالینز</w:t>
            </w:r>
            <w:r w:rsidRPr="00FF1915">
              <w:rPr>
                <w:rFonts w:hint="cs"/>
                <w:sz w:val="22"/>
                <w:szCs w:val="22"/>
                <w:rtl/>
              </w:rPr>
              <w:t xml:space="preserve"> و منتگومری، منابع در سه گروه گنجانده می‌شوند:</w:t>
            </w:r>
          </w:p>
          <w:p w14:paraId="19DD0A7F" w14:textId="77777777" w:rsidR="004A08BE" w:rsidRPr="00FF1915" w:rsidRDefault="004A08BE" w:rsidP="002B7F63">
            <w:pPr>
              <w:ind w:firstLine="170"/>
              <w:rPr>
                <w:sz w:val="22"/>
                <w:szCs w:val="22"/>
                <w:rtl/>
              </w:rPr>
            </w:pPr>
            <w:r w:rsidRPr="00FF1915">
              <w:rPr>
                <w:rFonts w:hint="cs"/>
                <w:sz w:val="22"/>
                <w:szCs w:val="22"/>
                <w:rtl/>
              </w:rPr>
              <w:t xml:space="preserve">- دارایی‌های </w:t>
            </w:r>
            <w:r w:rsidRPr="00FF1915">
              <w:rPr>
                <w:rFonts w:hint="cs"/>
                <w:szCs w:val="22"/>
                <w:rtl/>
              </w:rPr>
              <w:t>مشهود</w:t>
            </w:r>
          </w:p>
          <w:p w14:paraId="4FE87AC2" w14:textId="77777777" w:rsidR="004A08BE" w:rsidRPr="00FF1915" w:rsidRDefault="004A08BE" w:rsidP="002B7F63">
            <w:pPr>
              <w:ind w:firstLine="170"/>
              <w:rPr>
                <w:sz w:val="22"/>
                <w:szCs w:val="22"/>
                <w:rtl/>
              </w:rPr>
            </w:pPr>
            <w:r w:rsidRPr="00FF1915">
              <w:rPr>
                <w:rFonts w:hint="cs"/>
                <w:sz w:val="22"/>
                <w:szCs w:val="22"/>
                <w:rtl/>
              </w:rPr>
              <w:t xml:space="preserve">- دارایی‌های </w:t>
            </w:r>
            <w:r w:rsidRPr="00FF1915">
              <w:rPr>
                <w:rFonts w:hint="cs"/>
                <w:szCs w:val="22"/>
                <w:rtl/>
              </w:rPr>
              <w:t>نامشهود</w:t>
            </w:r>
          </w:p>
          <w:p w14:paraId="24BA4F67" w14:textId="77777777" w:rsidR="004A08BE" w:rsidRPr="00FF1915" w:rsidRDefault="004A08BE" w:rsidP="002B7F63">
            <w:pPr>
              <w:ind w:firstLine="170"/>
              <w:rPr>
                <w:sz w:val="22"/>
                <w:szCs w:val="22"/>
                <w:rtl/>
              </w:rPr>
            </w:pPr>
            <w:r w:rsidRPr="00FF1915">
              <w:rPr>
                <w:rFonts w:hint="cs"/>
                <w:sz w:val="22"/>
                <w:szCs w:val="22"/>
                <w:rtl/>
              </w:rPr>
              <w:t xml:space="preserve">- شایستگی‌های </w:t>
            </w:r>
            <w:r w:rsidRPr="00FF1915">
              <w:rPr>
                <w:rFonts w:hint="cs"/>
                <w:szCs w:val="22"/>
                <w:rtl/>
              </w:rPr>
              <w:t>سازمانی</w:t>
            </w:r>
          </w:p>
          <w:p w14:paraId="7636968A" w14:textId="77777777" w:rsidR="004A08BE" w:rsidRPr="00FF1915" w:rsidRDefault="004A08BE" w:rsidP="002B7F63">
            <w:pPr>
              <w:ind w:firstLine="170"/>
              <w:rPr>
                <w:sz w:val="22"/>
                <w:szCs w:val="22"/>
                <w:rtl/>
              </w:rPr>
            </w:pPr>
            <w:r w:rsidRPr="00FF1915">
              <w:rPr>
                <w:rFonts w:hint="cs"/>
                <w:sz w:val="22"/>
                <w:szCs w:val="22"/>
                <w:rtl/>
              </w:rPr>
              <w:t>دارایی‌های مشهود</w:t>
            </w:r>
            <w:r w:rsidRPr="00FF1915">
              <w:rPr>
                <w:rStyle w:val="FootnoteReference"/>
                <w:sz w:val="22"/>
                <w:szCs w:val="22"/>
                <w:rtl/>
              </w:rPr>
              <w:footnoteReference w:id="291"/>
            </w:r>
            <w:r w:rsidRPr="00FF1915">
              <w:rPr>
                <w:rFonts w:hint="cs"/>
                <w:sz w:val="22"/>
                <w:szCs w:val="22"/>
                <w:rtl/>
              </w:rPr>
              <w:t xml:space="preserve"> عواملی هستند که ماهیت فیزیکی و مالی دارند و شامل مواردی از قبیل مواد خام، ذخایر معدنی و نفتی، ساختارهای تولید، زمین، شبکه‌های ارتباطات دوربرد، نقاط فروش و وجوه نقد می‌شوند. با توجه به آنکه این منابع در صورت‌های مالی (دارایی‌های موجود در ترازنامه) قید </w:t>
            </w:r>
            <w:r w:rsidRPr="00FF1915">
              <w:rPr>
                <w:rFonts w:hint="cs"/>
                <w:szCs w:val="22"/>
                <w:rtl/>
              </w:rPr>
              <w:t>می‌شوند</w:t>
            </w:r>
            <w:r w:rsidRPr="00FF1915">
              <w:rPr>
                <w:rFonts w:hint="cs"/>
                <w:sz w:val="22"/>
                <w:szCs w:val="22"/>
                <w:rtl/>
              </w:rPr>
              <w:t>، تشخیص آنها بسیار ساده است.</w:t>
            </w:r>
          </w:p>
          <w:p w14:paraId="7D5395F4" w14:textId="77777777" w:rsidR="004A08BE" w:rsidRPr="00FF1915" w:rsidRDefault="004A08BE" w:rsidP="002B7F63">
            <w:pPr>
              <w:ind w:firstLine="170"/>
              <w:rPr>
                <w:sz w:val="22"/>
                <w:szCs w:val="22"/>
                <w:rtl/>
              </w:rPr>
            </w:pPr>
            <w:r w:rsidRPr="00FF1915">
              <w:rPr>
                <w:rFonts w:hint="cs"/>
                <w:sz w:val="22"/>
                <w:szCs w:val="22"/>
                <w:rtl/>
              </w:rPr>
              <w:t>دارایی‌های نامشهود</w:t>
            </w:r>
            <w:r w:rsidRPr="00FF1915">
              <w:rPr>
                <w:rStyle w:val="FootnoteReference"/>
                <w:sz w:val="22"/>
                <w:szCs w:val="22"/>
                <w:rtl/>
              </w:rPr>
              <w:footnoteReference w:id="292"/>
            </w:r>
            <w:r w:rsidRPr="00FF1915">
              <w:rPr>
                <w:rFonts w:hint="cs"/>
                <w:sz w:val="22"/>
                <w:szCs w:val="22"/>
                <w:rtl/>
              </w:rPr>
              <w:t xml:space="preserve"> عواملی هستند که ماهیت غیرمادی دارند و شامل مواردی از قبیل شهرت شرکت (دارایی‌های معطوف به شهرت)، ارزش ویژه برند</w:t>
            </w:r>
            <w:r w:rsidRPr="00FF1915">
              <w:rPr>
                <w:rStyle w:val="FootnoteReference"/>
                <w:sz w:val="22"/>
                <w:szCs w:val="22"/>
                <w:rtl/>
              </w:rPr>
              <w:footnoteReference w:id="293"/>
            </w:r>
            <w:r w:rsidRPr="00FF1915">
              <w:rPr>
                <w:rFonts w:hint="cs"/>
                <w:sz w:val="22"/>
                <w:szCs w:val="22"/>
                <w:rtl/>
              </w:rPr>
              <w:t>، شبکه‌های رابطه‌ای مورد نیاز برای توسعه کسب‌وکارها (سرمایه رابطه‌ای و اجتماعی)</w:t>
            </w:r>
            <w:r w:rsidRPr="00FF1915">
              <w:rPr>
                <w:rStyle w:val="FootnoteReference"/>
                <w:sz w:val="22"/>
                <w:szCs w:val="22"/>
                <w:rtl/>
              </w:rPr>
              <w:footnoteReference w:id="294"/>
            </w:r>
            <w:r w:rsidRPr="00FF1915">
              <w:rPr>
                <w:rFonts w:hint="cs"/>
                <w:sz w:val="22"/>
                <w:szCs w:val="22"/>
                <w:rtl/>
              </w:rPr>
              <w:t>، اطلاعات مربوط به مدیریت کسب‌وکار (برای مثال دانش فنی) و اشکال مختلف دارایی‌های فکری</w:t>
            </w:r>
            <w:r w:rsidRPr="00FF1915">
              <w:rPr>
                <w:rStyle w:val="FootnoteReference"/>
                <w:sz w:val="22"/>
                <w:szCs w:val="22"/>
                <w:rtl/>
              </w:rPr>
              <w:footnoteReference w:id="295"/>
            </w:r>
            <w:r w:rsidRPr="00FF1915">
              <w:rPr>
                <w:rFonts w:hint="cs"/>
                <w:sz w:val="22"/>
                <w:szCs w:val="22"/>
                <w:rtl/>
              </w:rPr>
              <w:t xml:space="preserve"> مانند دانش خبرگی، ثبت اختراع، </w:t>
            </w:r>
            <w:r w:rsidRPr="00FF1915">
              <w:rPr>
                <w:sz w:val="22"/>
                <w:szCs w:val="22"/>
                <w:rtl/>
              </w:rPr>
              <w:t>حق‌ تكثیر</w:t>
            </w:r>
            <w:r w:rsidRPr="00FF1915">
              <w:rPr>
                <w:rFonts w:hint="cs"/>
                <w:sz w:val="22"/>
                <w:szCs w:val="22"/>
                <w:rtl/>
              </w:rPr>
              <w:t>، فوت‌وفن تجارت و علایم تجاری می‌شوند. دارایی‌های نامشهود بر خلاف دارایی‌های مشهود، معمولاً در صورت‌های مالی درج نمی‌شوند یا به درستی ارزشگذاری نمی‌شوند. به علاوه، این قابلیت را دارند که در طول زمان بر اثر استفاده مجدد، ارزششان افزایش یابد (برای مثال فرایند ایجاد ارزش ویژه برند را در نظر بگیرید).</w:t>
            </w:r>
          </w:p>
          <w:p w14:paraId="1F351186" w14:textId="77777777" w:rsidR="004A08BE" w:rsidRPr="00FF1915" w:rsidRDefault="004A08BE" w:rsidP="002B7F63">
            <w:pPr>
              <w:ind w:firstLine="170"/>
              <w:rPr>
                <w:sz w:val="22"/>
                <w:szCs w:val="22"/>
                <w:rtl/>
              </w:rPr>
            </w:pPr>
            <w:r w:rsidRPr="00FF1915">
              <w:rPr>
                <w:rFonts w:hint="cs"/>
                <w:sz w:val="22"/>
                <w:szCs w:val="22"/>
                <w:rtl/>
              </w:rPr>
              <w:t>شایستگی‌های سازمانی</w:t>
            </w:r>
            <w:r w:rsidRPr="00FF1915">
              <w:rPr>
                <w:rStyle w:val="FootnoteReference"/>
                <w:sz w:val="22"/>
                <w:szCs w:val="22"/>
                <w:rtl/>
              </w:rPr>
              <w:footnoteReference w:id="296"/>
            </w:r>
            <w:r w:rsidRPr="00FF1915">
              <w:rPr>
                <w:rFonts w:hint="cs"/>
                <w:sz w:val="22"/>
                <w:szCs w:val="22"/>
                <w:rtl/>
              </w:rPr>
              <w:t xml:space="preserve"> در فرهنگ، فرایندها و روتین‌های شرکت ریشه دارند و «ظرفیت شرکت برای سازماندهی و آرایش منابع برای [رسیدن به] نتایج نهایی </w:t>
            </w:r>
            <w:r w:rsidRPr="00FF1915">
              <w:rPr>
                <w:rFonts w:hint="cs"/>
                <w:szCs w:val="22"/>
                <w:rtl/>
              </w:rPr>
              <w:t>موردانتظار</w:t>
            </w:r>
            <w:r w:rsidRPr="00FF1915">
              <w:rPr>
                <w:rFonts w:hint="cs"/>
                <w:sz w:val="22"/>
                <w:szCs w:val="22"/>
                <w:rtl/>
              </w:rPr>
              <w:t xml:space="preserve">» از طریق ترکیب دارایی‌های مشهود، دارایی‌های نامشهود و منابع انسانی محسوب می‌شوند. شایستگی‌ها از لحاظ ماهیت، نتیجه فرایند یادگیری محسوب می‌شوند. مثال‌های این دسته از منابع شامل شایستگی‌های تولید، فروش، بازاریابی، </w:t>
            </w:r>
            <w:r w:rsidR="00903453" w:rsidRPr="00FF1915">
              <w:rPr>
                <w:rFonts w:hint="cs"/>
                <w:sz w:val="22"/>
                <w:szCs w:val="22"/>
                <w:rtl/>
              </w:rPr>
              <w:t>ادغام‌واکتساب</w:t>
            </w:r>
            <w:r w:rsidRPr="00FF1915">
              <w:rPr>
                <w:rFonts w:hint="cs"/>
                <w:sz w:val="22"/>
                <w:szCs w:val="22"/>
                <w:rtl/>
              </w:rPr>
              <w:t>، توسعه کسب‌وکار و لجستیک می‌شوند.</w:t>
            </w:r>
          </w:p>
          <w:p w14:paraId="3432CB0E" w14:textId="77777777" w:rsidR="004A08BE" w:rsidRPr="00FF1915" w:rsidRDefault="004A08BE" w:rsidP="002B7F63">
            <w:pPr>
              <w:ind w:firstLine="170"/>
              <w:rPr>
                <w:sz w:val="22"/>
                <w:szCs w:val="22"/>
                <w:rtl/>
              </w:rPr>
            </w:pPr>
            <w:r w:rsidRPr="00FF1915">
              <w:rPr>
                <w:rFonts w:hint="cs"/>
                <w:sz w:val="22"/>
                <w:szCs w:val="22"/>
                <w:rtl/>
              </w:rPr>
              <w:t xml:space="preserve">باید به این نکته توجه کرد که بر خلاف آنچه دیگر دانشگاهیان پیشنهاد داده‌اند، تقسیم‌بندی کالینز و منتگومری آشکارا از منابع انسانی به عنوان یک دسته جدید نام نبرده است. علت در این حقیقت نهفته است که دانشگاهیان امریکایی زمان تحلیل شایستگی‌های سازمانی، منابع انسانی را غیرمستقیم مدنظر قرار می‌دهند. این رویکرد همراستا با آن چیزی است که توسط دیگر دانشگاهیان پیشنهاد شده است، به این معنی که منابع انسانی </w:t>
            </w:r>
            <w:r w:rsidRPr="00FF1915">
              <w:rPr>
                <w:rFonts w:hint="cs"/>
                <w:szCs w:val="22"/>
                <w:rtl/>
              </w:rPr>
              <w:t>ذینفعان</w:t>
            </w:r>
            <w:r w:rsidRPr="00FF1915">
              <w:rPr>
                <w:rFonts w:hint="cs"/>
                <w:sz w:val="22"/>
                <w:szCs w:val="22"/>
                <w:rtl/>
              </w:rPr>
              <w:t xml:space="preserve"> اصلی به شمار می‌روند و نه صرفاً عوامل تولید.</w:t>
            </w:r>
          </w:p>
          <w:p w14:paraId="1442B133" w14:textId="1CAC9D04" w:rsidR="004A08BE" w:rsidRPr="00FF1915" w:rsidRDefault="004A08BE" w:rsidP="00023914">
            <w:pPr>
              <w:ind w:firstLine="170"/>
              <w:rPr>
                <w:sz w:val="22"/>
                <w:szCs w:val="22"/>
                <w:rtl/>
              </w:rPr>
            </w:pPr>
            <w:r w:rsidRPr="00FF1915">
              <w:rPr>
                <w:rFonts w:hint="cs"/>
                <w:sz w:val="22"/>
                <w:szCs w:val="22"/>
                <w:rtl/>
              </w:rPr>
              <w:t xml:space="preserve">مفروضات </w:t>
            </w:r>
            <w:r w:rsidRPr="00FF1915">
              <w:rPr>
                <w:rFonts w:hint="cs"/>
                <w:szCs w:val="22"/>
                <w:rtl/>
              </w:rPr>
              <w:t>تئوریک</w:t>
            </w:r>
            <w:r w:rsidRPr="00FF1915">
              <w:rPr>
                <w:rFonts w:hint="cs"/>
                <w:sz w:val="22"/>
                <w:szCs w:val="22"/>
                <w:rtl/>
              </w:rPr>
              <w:t xml:space="preserve"> </w:t>
            </w:r>
            <w:r w:rsidR="00023914" w:rsidRPr="00FF1915">
              <w:rPr>
                <w:rFonts w:hint="cs"/>
                <w:sz w:val="22"/>
                <w:szCs w:val="22"/>
                <w:rtl/>
              </w:rPr>
              <w:t>پایه</w:t>
            </w:r>
          </w:p>
          <w:p w14:paraId="2DB86470" w14:textId="77777777" w:rsidR="004A08BE" w:rsidRPr="00FF1915" w:rsidRDefault="004A08BE" w:rsidP="002B7F63">
            <w:pPr>
              <w:ind w:firstLine="170"/>
              <w:rPr>
                <w:rFonts w:ascii="AdvOT13063f1e.B" w:hAnsi="AdvOT13063f1e.B" w:cs="AdvOT13063f1e.B"/>
                <w:sz w:val="20"/>
                <w:szCs w:val="20"/>
              </w:rPr>
            </w:pPr>
            <w:r w:rsidRPr="00FF1915">
              <w:rPr>
                <w:rFonts w:hint="cs"/>
                <w:sz w:val="22"/>
                <w:szCs w:val="22"/>
                <w:rtl/>
              </w:rPr>
              <w:t>دیدگاه منبع محور</w:t>
            </w:r>
            <w:r w:rsidRPr="00FF1915">
              <w:rPr>
                <w:rStyle w:val="FootnoteReference"/>
                <w:sz w:val="22"/>
                <w:szCs w:val="22"/>
                <w:rtl/>
              </w:rPr>
              <w:footnoteReference w:id="297"/>
            </w:r>
            <w:r w:rsidRPr="00FF1915">
              <w:rPr>
                <w:rFonts w:hint="cs"/>
                <w:sz w:val="22"/>
                <w:szCs w:val="22"/>
                <w:rtl/>
              </w:rPr>
              <w:t xml:space="preserve"> هدف را تحلیل شرکت قرار می‌دهد. این دیدگاه شرکت را منحصر به فرد در نظر می‌گیرد و این پرسش را مطرح می‌کند که فرایندهای سازمانی </w:t>
            </w:r>
            <w:r w:rsidRPr="00FF1915">
              <w:rPr>
                <w:rFonts w:hint="cs"/>
                <w:szCs w:val="22"/>
                <w:rtl/>
              </w:rPr>
              <w:t>مربوط</w:t>
            </w:r>
            <w:r w:rsidRPr="00FF1915">
              <w:rPr>
                <w:rFonts w:hint="cs"/>
                <w:sz w:val="22"/>
                <w:szCs w:val="22"/>
                <w:rtl/>
              </w:rPr>
              <w:t xml:space="preserve"> به کسب و بهره‌برداری از منابع چگونه این امکان را برای شرکت فراهم می‌کند تا به هر دو مزیت رقابتی و بنگاه دست‌یابد.</w:t>
            </w:r>
          </w:p>
          <w:p w14:paraId="7C2CE600" w14:textId="77777777" w:rsidR="004A08BE" w:rsidRPr="00FF1915" w:rsidRDefault="004A08BE" w:rsidP="002B7F63">
            <w:pPr>
              <w:ind w:firstLine="170"/>
              <w:rPr>
                <w:sz w:val="22"/>
                <w:szCs w:val="22"/>
                <w:rtl/>
              </w:rPr>
            </w:pPr>
            <w:r w:rsidRPr="00FF1915">
              <w:rPr>
                <w:rFonts w:hint="cs"/>
                <w:sz w:val="22"/>
                <w:szCs w:val="22"/>
                <w:rtl/>
              </w:rPr>
              <w:t xml:space="preserve">دو فرض اصلی پشت این </w:t>
            </w:r>
            <w:r w:rsidRPr="00FF1915">
              <w:rPr>
                <w:rFonts w:hint="cs"/>
                <w:szCs w:val="22"/>
                <w:rtl/>
              </w:rPr>
              <w:t>تئوری</w:t>
            </w:r>
            <w:r w:rsidRPr="00FF1915">
              <w:rPr>
                <w:rFonts w:hint="cs"/>
                <w:sz w:val="22"/>
                <w:szCs w:val="22"/>
                <w:rtl/>
              </w:rPr>
              <w:t xml:space="preserve"> قرار دارند: (1) در یک صنعت، توزیع عملکرد مالی بین رقبا یکنواخت نیست به این سبب که منابع به </w:t>
            </w:r>
            <w:r w:rsidRPr="00FF1915">
              <w:rPr>
                <w:rFonts w:hint="cs"/>
                <w:sz w:val="22"/>
                <w:szCs w:val="22"/>
                <w:rtl/>
              </w:rPr>
              <w:lastRenderedPageBreak/>
              <w:t>صورت مساوی بین شرکت‌ها توزیع نمی‌شوند. (2) درون یک صنعت،  تفاوت بین عملکرد مالی رقبا، در طول زمان می‌تواند همچنان ادامه‌دار باشد به این دلیل که منابع به صورت کامل منتقل، کپی و/یا جایگزین نمی‌شوند.</w:t>
            </w:r>
          </w:p>
          <w:p w14:paraId="19DF699B" w14:textId="77777777" w:rsidR="004A08BE" w:rsidRPr="00FF1915" w:rsidRDefault="004A08BE" w:rsidP="002B7F63">
            <w:pPr>
              <w:ind w:firstLine="170"/>
              <w:rPr>
                <w:sz w:val="22"/>
                <w:szCs w:val="22"/>
                <w:rtl/>
              </w:rPr>
            </w:pPr>
            <w:r w:rsidRPr="00FF1915">
              <w:rPr>
                <w:rFonts w:hint="cs"/>
                <w:sz w:val="22"/>
                <w:szCs w:val="22"/>
                <w:rtl/>
              </w:rPr>
              <w:t xml:space="preserve">اولین فرض به این معنا </w:t>
            </w:r>
            <w:r w:rsidRPr="00FF1915">
              <w:rPr>
                <w:rFonts w:hint="cs"/>
                <w:szCs w:val="22"/>
                <w:rtl/>
              </w:rPr>
              <w:t>است</w:t>
            </w:r>
            <w:r w:rsidRPr="00FF1915">
              <w:rPr>
                <w:rFonts w:hint="cs"/>
                <w:sz w:val="22"/>
                <w:szCs w:val="22"/>
                <w:rtl/>
              </w:rPr>
              <w:t xml:space="preserve"> که تنها شرکت‌هایی که منابع خاصی (به معنای منابع ارزشمند که در بخش بعدی توضیح داده می‌شوند) را تحت کنترل دارند می‌توانند به مزیت رقابتی (که با نتایج مالی بیش از میانگین سنجیده می‌شود) دست‌یابند، در حالیکه آنهایی که به چنین منابعی دسترسی ندارند، دچار ضعف رقابتی</w:t>
            </w:r>
            <w:r w:rsidRPr="00FF1915">
              <w:rPr>
                <w:rStyle w:val="FootnoteReference"/>
                <w:sz w:val="22"/>
                <w:szCs w:val="22"/>
                <w:rtl/>
              </w:rPr>
              <w:footnoteReference w:id="298"/>
            </w:r>
            <w:r w:rsidRPr="00FF1915">
              <w:rPr>
                <w:rFonts w:hint="cs"/>
                <w:sz w:val="22"/>
                <w:szCs w:val="22"/>
                <w:rtl/>
              </w:rPr>
              <w:t xml:space="preserve"> می‌شوند. نبود یکنواختی در توزیع منابع با پدیده‌های کمیابی</w:t>
            </w:r>
            <w:r w:rsidRPr="00FF1915">
              <w:rPr>
                <w:rStyle w:val="FootnoteReference"/>
                <w:sz w:val="22"/>
                <w:szCs w:val="22"/>
                <w:rtl/>
              </w:rPr>
              <w:footnoteReference w:id="299"/>
            </w:r>
            <w:r w:rsidRPr="00FF1915">
              <w:rPr>
                <w:rFonts w:hint="cs"/>
                <w:sz w:val="22"/>
                <w:szCs w:val="22"/>
                <w:rtl/>
              </w:rPr>
              <w:t xml:space="preserve"> و نادر بودن</w:t>
            </w:r>
            <w:r w:rsidRPr="00FF1915">
              <w:rPr>
                <w:rStyle w:val="FootnoteReference"/>
                <w:sz w:val="22"/>
                <w:szCs w:val="22"/>
                <w:rtl/>
              </w:rPr>
              <w:footnoteReference w:id="300"/>
            </w:r>
            <w:r w:rsidRPr="00FF1915">
              <w:rPr>
                <w:rFonts w:hint="cs"/>
                <w:sz w:val="22"/>
                <w:szCs w:val="22"/>
                <w:rtl/>
              </w:rPr>
              <w:t xml:space="preserve"> منابع در ارتباط است.</w:t>
            </w:r>
          </w:p>
          <w:p w14:paraId="666E0281" w14:textId="77777777" w:rsidR="004A08BE" w:rsidRPr="00FF1915" w:rsidRDefault="004A08BE" w:rsidP="002B7F63">
            <w:pPr>
              <w:ind w:firstLine="170"/>
              <w:rPr>
                <w:sz w:val="22"/>
                <w:szCs w:val="22"/>
                <w:rtl/>
              </w:rPr>
            </w:pPr>
            <w:r w:rsidRPr="00FF1915">
              <w:rPr>
                <w:rFonts w:hint="cs"/>
                <w:sz w:val="22"/>
                <w:szCs w:val="22"/>
                <w:rtl/>
              </w:rPr>
              <w:t xml:space="preserve">دومین فرض دلایل این موضوع را بیان می‌کند که چرا یک شرکت موفق می‌تواند مزیت رقابتی خود را در طول زمان حفظ کند (به اصلاح پایداری استراتژیک). از این </w:t>
            </w:r>
            <w:r w:rsidRPr="00FF1915">
              <w:rPr>
                <w:rFonts w:hint="cs"/>
                <w:szCs w:val="22"/>
                <w:rtl/>
              </w:rPr>
              <w:t>دلایل</w:t>
            </w:r>
            <w:r w:rsidRPr="00FF1915">
              <w:rPr>
                <w:rFonts w:hint="cs"/>
                <w:sz w:val="22"/>
                <w:szCs w:val="22"/>
                <w:rtl/>
              </w:rPr>
              <w:t xml:space="preserve"> تحت عنوان سازوکارهای حفاظت یا سازوکارهای ایزوله‌سازی</w:t>
            </w:r>
            <w:r w:rsidRPr="00FF1915">
              <w:rPr>
                <w:rStyle w:val="FootnoteReference"/>
                <w:sz w:val="22"/>
                <w:szCs w:val="22"/>
                <w:rtl/>
              </w:rPr>
              <w:footnoteReference w:id="301"/>
            </w:r>
            <w:r w:rsidRPr="00FF1915">
              <w:rPr>
                <w:rFonts w:hint="cs"/>
                <w:sz w:val="22"/>
                <w:szCs w:val="22"/>
                <w:rtl/>
              </w:rPr>
              <w:t xml:space="preserve"> یاد می</w:t>
            </w:r>
            <w:r w:rsidRPr="00FF1915">
              <w:rPr>
                <w:rFonts w:cs="Times New Roman"/>
                <w:sz w:val="22"/>
                <w:szCs w:val="22"/>
                <w:cs/>
              </w:rPr>
              <w:t>‎</w:t>
            </w:r>
            <w:r w:rsidRPr="00FF1915">
              <w:rPr>
                <w:rFonts w:hint="cs"/>
                <w:sz w:val="22"/>
                <w:szCs w:val="22"/>
                <w:rtl/>
              </w:rPr>
              <w:t>شود که مانع طرف‌های سوم برای بهره‌گیری از منفعت یا رانت</w:t>
            </w:r>
            <w:r w:rsidRPr="00FF1915">
              <w:rPr>
                <w:rStyle w:val="FootnoteReference"/>
                <w:sz w:val="22"/>
                <w:szCs w:val="22"/>
                <w:rtl/>
              </w:rPr>
              <w:footnoteReference w:id="302"/>
            </w:r>
            <w:r w:rsidRPr="00FF1915">
              <w:rPr>
                <w:rFonts w:hint="cs"/>
                <w:sz w:val="22"/>
                <w:szCs w:val="22"/>
                <w:rtl/>
              </w:rPr>
              <w:t xml:space="preserve"> ایجاد شده توسط این منابع می‌شوند.</w:t>
            </w:r>
          </w:p>
          <w:p w14:paraId="63B33771" w14:textId="77777777" w:rsidR="004A08BE" w:rsidRPr="00FF1915" w:rsidRDefault="004A08BE" w:rsidP="002B7F63">
            <w:pPr>
              <w:ind w:firstLine="170"/>
              <w:rPr>
                <w:sz w:val="22"/>
                <w:szCs w:val="22"/>
                <w:rtl/>
              </w:rPr>
            </w:pPr>
            <w:r w:rsidRPr="00FF1915">
              <w:rPr>
                <w:rFonts w:hint="cs"/>
                <w:sz w:val="22"/>
                <w:szCs w:val="22"/>
                <w:rtl/>
              </w:rPr>
              <w:t>شایان توجه است که تمرکز تئوری منبع محور بر رانت ریکاردویی</w:t>
            </w:r>
            <w:r w:rsidRPr="00FF1915">
              <w:rPr>
                <w:rStyle w:val="FootnoteReference"/>
                <w:sz w:val="22"/>
                <w:szCs w:val="22"/>
                <w:rtl/>
              </w:rPr>
              <w:footnoteReference w:id="303"/>
            </w:r>
            <w:r w:rsidRPr="00FF1915">
              <w:rPr>
                <w:rFonts w:hint="cs"/>
                <w:sz w:val="22"/>
                <w:szCs w:val="22"/>
                <w:rtl/>
              </w:rPr>
              <w:t xml:space="preserve"> است: منافع به دست آمده شرکت، مرهون برتری منابع هستند. از لحاظ تئوریک، باید این نوع رانت (که بر پایه قدرت بازار یا رانت کارآفرینی یا شمپیتری</w:t>
            </w:r>
            <w:r w:rsidRPr="00FF1915">
              <w:rPr>
                <w:rStyle w:val="FootnoteReference"/>
                <w:sz w:val="22"/>
                <w:szCs w:val="22"/>
                <w:rtl/>
              </w:rPr>
              <w:footnoteReference w:id="304"/>
            </w:r>
            <w:r w:rsidRPr="00FF1915">
              <w:rPr>
                <w:rFonts w:hint="cs"/>
                <w:sz w:val="22"/>
                <w:szCs w:val="22"/>
                <w:rtl/>
              </w:rPr>
              <w:t xml:space="preserve"> و حاصل نوآوری است) </w:t>
            </w:r>
            <w:r w:rsidRPr="00FF1915">
              <w:rPr>
                <w:rFonts w:hint="cs"/>
                <w:szCs w:val="22"/>
                <w:rtl/>
              </w:rPr>
              <w:t>را</w:t>
            </w:r>
            <w:r w:rsidRPr="00FF1915">
              <w:rPr>
                <w:rFonts w:hint="cs"/>
                <w:sz w:val="22"/>
                <w:szCs w:val="22"/>
                <w:rtl/>
              </w:rPr>
              <w:t xml:space="preserve"> از رانت حاصل از انحصار</w:t>
            </w:r>
            <w:r w:rsidRPr="00FF1915">
              <w:rPr>
                <w:rStyle w:val="FootnoteReference"/>
                <w:sz w:val="22"/>
                <w:szCs w:val="22"/>
                <w:rtl/>
              </w:rPr>
              <w:footnoteReference w:id="305"/>
            </w:r>
            <w:r w:rsidRPr="00FF1915">
              <w:rPr>
                <w:rFonts w:hint="cs"/>
                <w:sz w:val="22"/>
                <w:szCs w:val="22"/>
                <w:rtl/>
              </w:rPr>
              <w:t xml:space="preserve"> جدا کرد.</w:t>
            </w:r>
          </w:p>
          <w:p w14:paraId="03B0D498" w14:textId="77777777" w:rsidR="004A08BE" w:rsidRPr="00FF1915" w:rsidRDefault="004A08BE" w:rsidP="002B7F63">
            <w:pPr>
              <w:rPr>
                <w:sz w:val="22"/>
                <w:szCs w:val="22"/>
                <w:rtl/>
              </w:rPr>
            </w:pPr>
            <w:r w:rsidRPr="00FF1915">
              <w:rPr>
                <w:rFonts w:hint="cs"/>
                <w:sz w:val="22"/>
                <w:szCs w:val="22"/>
                <w:rtl/>
              </w:rPr>
              <w:t>سازوکارهای حفاظت</w:t>
            </w:r>
          </w:p>
          <w:p w14:paraId="5B52EF62" w14:textId="77777777" w:rsidR="004A08BE" w:rsidRPr="00FF1915" w:rsidRDefault="004A08BE" w:rsidP="002B7F63">
            <w:pPr>
              <w:ind w:firstLine="170"/>
              <w:rPr>
                <w:sz w:val="22"/>
                <w:szCs w:val="22"/>
                <w:rtl/>
              </w:rPr>
            </w:pPr>
            <w:r w:rsidRPr="00FF1915">
              <w:rPr>
                <w:rFonts w:hint="cs"/>
                <w:sz w:val="22"/>
                <w:szCs w:val="22"/>
                <w:rtl/>
              </w:rPr>
              <w:t>جابجایی ناقص</w:t>
            </w:r>
            <w:r w:rsidRPr="00FF1915">
              <w:rPr>
                <w:rStyle w:val="FootnoteReference"/>
                <w:sz w:val="22"/>
                <w:szCs w:val="22"/>
                <w:rtl/>
              </w:rPr>
              <w:footnoteReference w:id="306"/>
            </w:r>
            <w:r w:rsidRPr="00FF1915">
              <w:rPr>
                <w:rFonts w:hint="cs"/>
                <w:sz w:val="22"/>
                <w:szCs w:val="22"/>
                <w:rtl/>
              </w:rPr>
              <w:t>، تقلیدپذیری ناقص</w:t>
            </w:r>
            <w:r w:rsidRPr="00FF1915">
              <w:rPr>
                <w:rStyle w:val="FootnoteReference"/>
                <w:sz w:val="22"/>
                <w:szCs w:val="22"/>
                <w:rtl/>
              </w:rPr>
              <w:footnoteReference w:id="307"/>
            </w:r>
            <w:r w:rsidRPr="00FF1915">
              <w:rPr>
                <w:rFonts w:hint="cs"/>
                <w:sz w:val="22"/>
                <w:szCs w:val="22"/>
                <w:rtl/>
              </w:rPr>
              <w:t xml:space="preserve"> و جانشین‌پذیری ناقص</w:t>
            </w:r>
            <w:r w:rsidRPr="00FF1915">
              <w:rPr>
                <w:rStyle w:val="FootnoteReference"/>
                <w:sz w:val="22"/>
                <w:szCs w:val="22"/>
                <w:rtl/>
              </w:rPr>
              <w:footnoteReference w:id="308"/>
            </w:r>
            <w:r w:rsidRPr="00FF1915">
              <w:rPr>
                <w:rFonts w:hint="cs"/>
                <w:sz w:val="22"/>
                <w:szCs w:val="22"/>
                <w:rtl/>
              </w:rPr>
              <w:t xml:space="preserve"> سه سازوکار حفاظت به شمار می‌روند. در صورت وجود جابجایی ناقص، ردوبدل منابع بین دو شرکت از طریق یک یا تعداد بیشتری از این عوامل غیرممکن می‌شود:</w:t>
            </w:r>
          </w:p>
          <w:p w14:paraId="4D6385ED" w14:textId="77777777" w:rsidR="004A08BE" w:rsidRPr="00FF1915" w:rsidRDefault="004A08BE" w:rsidP="002B7F63">
            <w:pPr>
              <w:ind w:firstLine="170"/>
              <w:rPr>
                <w:sz w:val="22"/>
                <w:szCs w:val="22"/>
                <w:rtl/>
              </w:rPr>
            </w:pPr>
            <w:r w:rsidRPr="00FF1915">
              <w:rPr>
                <w:rFonts w:hint="cs"/>
                <w:sz w:val="22"/>
                <w:szCs w:val="22"/>
                <w:rtl/>
              </w:rPr>
              <w:t>- عدم تقارن اطلاعات</w:t>
            </w:r>
            <w:r w:rsidRPr="00FF1915">
              <w:rPr>
                <w:rStyle w:val="FootnoteReference"/>
                <w:sz w:val="22"/>
                <w:szCs w:val="22"/>
                <w:rtl/>
              </w:rPr>
              <w:footnoteReference w:id="309"/>
            </w:r>
            <w:r w:rsidRPr="00FF1915">
              <w:rPr>
                <w:rFonts w:hint="cs"/>
                <w:sz w:val="22"/>
                <w:szCs w:val="22"/>
                <w:rtl/>
              </w:rPr>
              <w:t xml:space="preserve">: زمانی </w:t>
            </w:r>
            <w:r w:rsidRPr="00FF1915">
              <w:rPr>
                <w:rFonts w:hint="cs"/>
                <w:szCs w:val="22"/>
                <w:rtl/>
              </w:rPr>
              <w:t>که</w:t>
            </w:r>
            <w:r w:rsidRPr="00FF1915">
              <w:rPr>
                <w:rFonts w:hint="cs"/>
                <w:sz w:val="22"/>
                <w:szCs w:val="22"/>
                <w:rtl/>
              </w:rPr>
              <w:t xml:space="preserve"> خریدار نتواند اطلاعاتی درباره خصوصیات منابع مورد نیازش به دست آورد، به احتمال زیاد وارد معامله نمی‌شود زیرا نمی‌تواند درباره شرایط مذاکره قضاوت کند. احتمال رخ دادن این اتفاق زمانی بیشتر می‌شود که مبادله در خصوص دارایی‌های نامشهود یا شایستگی‌های سازمانی باشد. برای مثال، ارزیابی عینی کیفیت و کاربردهای احتمالی دانش فنی دشوار است. به همین علت است که مذاکره بر سر انتقال فناوری بسیار دشوار است.</w:t>
            </w:r>
          </w:p>
          <w:p w14:paraId="1F864EA4" w14:textId="77777777" w:rsidR="004A08BE" w:rsidRPr="00FF1915" w:rsidRDefault="004A08BE" w:rsidP="002B7F63">
            <w:pPr>
              <w:ind w:firstLine="170"/>
              <w:rPr>
                <w:sz w:val="22"/>
                <w:szCs w:val="22"/>
                <w:rtl/>
              </w:rPr>
            </w:pPr>
            <w:r w:rsidRPr="00FF1915">
              <w:rPr>
                <w:rFonts w:hint="cs"/>
                <w:sz w:val="22"/>
                <w:szCs w:val="22"/>
                <w:rtl/>
              </w:rPr>
              <w:t>- روابط مکمل</w:t>
            </w:r>
            <w:r w:rsidRPr="00FF1915">
              <w:rPr>
                <w:rStyle w:val="FootnoteReference"/>
                <w:sz w:val="22"/>
                <w:szCs w:val="22"/>
                <w:rtl/>
              </w:rPr>
              <w:footnoteReference w:id="310"/>
            </w:r>
            <w:r w:rsidRPr="00FF1915">
              <w:rPr>
                <w:rFonts w:hint="cs"/>
                <w:sz w:val="22"/>
                <w:szCs w:val="22"/>
                <w:rtl/>
              </w:rPr>
              <w:t xml:space="preserve"> بین منابع و </w:t>
            </w:r>
            <w:r w:rsidRPr="00FF1915">
              <w:rPr>
                <w:rFonts w:hint="cs"/>
                <w:szCs w:val="22"/>
                <w:rtl/>
              </w:rPr>
              <w:t>بستر</w:t>
            </w:r>
            <w:r w:rsidRPr="00FF1915">
              <w:rPr>
                <w:rFonts w:hint="cs"/>
                <w:sz w:val="22"/>
                <w:szCs w:val="22"/>
                <w:rtl/>
              </w:rPr>
              <w:t xml:space="preserve"> سازمانی</w:t>
            </w:r>
            <w:r w:rsidRPr="00FF1915">
              <w:rPr>
                <w:rStyle w:val="FootnoteReference"/>
                <w:sz w:val="22"/>
                <w:szCs w:val="22"/>
                <w:rtl/>
              </w:rPr>
              <w:footnoteReference w:id="311"/>
            </w:r>
            <w:r w:rsidRPr="00FF1915">
              <w:rPr>
                <w:rFonts w:hint="cs"/>
                <w:sz w:val="22"/>
                <w:szCs w:val="22"/>
                <w:rtl/>
              </w:rPr>
              <w:t>. اگر ارزش یک منبع وابستگی زیادی به بستری داشته باشد که در آن ایجاد شده است و استفاده می‌شود، احتمال آنکه چنین منبعی بتواند به عنوان یک عامل مستقل موضوع مبادله باشد بسیار اندک است زیرا زمانی که از بستر اولیه خودش جدا می‌شود، اکثر ارزش خود را از دست می‌دهد. سازمانی را در نظر بگیرید که می‌خواهد یک شایستگی سازمانی در حوزه تولید به دست آورد. در صورتی که ارزش این شایستگی وابسته به ترکیبی از روتین‌ها، رویه‌ها، افراد و فرهنگ باشد، بسیار نامحتمل است که راضی به خرید تنها دستورالعمل رویه‌ها</w:t>
            </w:r>
            <w:r w:rsidRPr="00FF1915">
              <w:rPr>
                <w:rStyle w:val="FootnoteReference"/>
                <w:sz w:val="22"/>
                <w:szCs w:val="22"/>
                <w:rtl/>
              </w:rPr>
              <w:footnoteReference w:id="312"/>
            </w:r>
            <w:r w:rsidRPr="00FF1915">
              <w:rPr>
                <w:rFonts w:hint="cs"/>
                <w:sz w:val="22"/>
                <w:szCs w:val="22"/>
                <w:rtl/>
              </w:rPr>
              <w:t xml:space="preserve"> شود.</w:t>
            </w:r>
          </w:p>
          <w:p w14:paraId="1AB6ED8E" w14:textId="77777777" w:rsidR="004A08BE" w:rsidRPr="00FF1915" w:rsidRDefault="004A08BE" w:rsidP="002B7F63">
            <w:pPr>
              <w:ind w:firstLine="170"/>
              <w:rPr>
                <w:sz w:val="22"/>
                <w:szCs w:val="22"/>
                <w:rtl/>
              </w:rPr>
            </w:pPr>
            <w:r w:rsidRPr="00FF1915">
              <w:rPr>
                <w:rFonts w:hint="cs"/>
                <w:sz w:val="22"/>
                <w:szCs w:val="22"/>
                <w:rtl/>
              </w:rPr>
              <w:t>- دشواری در انتقال جغرافیایی: برخی منابع قابلیت جابجایی ندارند زیرا ارزششان وابسته به بستری جغرافیایی است که در آن ایجاد و به کار گرفته می‌شوند. برای مثال، برندی در صنایع غذایی با نوشته ساخته شده در ایتالیا را نمی‌توان به سادگی به شرکتی آسیایی فروخت که می‌خواهد از آن برای فروش کالا در کشور اصلی خودش استفاده کند.</w:t>
            </w:r>
          </w:p>
          <w:p w14:paraId="5A510659" w14:textId="77777777" w:rsidR="004A08BE" w:rsidRPr="00FF1915" w:rsidRDefault="004A08BE" w:rsidP="002B7F63">
            <w:pPr>
              <w:ind w:firstLine="170"/>
              <w:rPr>
                <w:sz w:val="22"/>
                <w:szCs w:val="22"/>
                <w:rtl/>
              </w:rPr>
            </w:pPr>
            <w:r w:rsidRPr="00FF1915">
              <w:rPr>
                <w:rFonts w:hint="cs"/>
                <w:sz w:val="22"/>
                <w:szCs w:val="22"/>
                <w:rtl/>
              </w:rPr>
              <w:t xml:space="preserve">در </w:t>
            </w:r>
            <w:r w:rsidRPr="00FF1915">
              <w:rPr>
                <w:rFonts w:hint="cs"/>
                <w:szCs w:val="22"/>
                <w:rtl/>
              </w:rPr>
              <w:t>تقلیدناپذیری ناقص، عواملی وجود دارند که مانع کپی‌برداری از منابع ارزشمند رهبران بازار (یا شرکت‌های مسلط به بازار) می‌شوند.</w:t>
            </w:r>
          </w:p>
          <w:p w14:paraId="0BD98EA0" w14:textId="77777777" w:rsidR="004A08BE" w:rsidRPr="00FF1915" w:rsidRDefault="004A08BE" w:rsidP="002B7F63">
            <w:pPr>
              <w:ind w:firstLine="170"/>
              <w:rPr>
                <w:sz w:val="22"/>
                <w:szCs w:val="22"/>
                <w:rtl/>
              </w:rPr>
            </w:pPr>
            <w:r w:rsidRPr="00FF1915">
              <w:rPr>
                <w:rFonts w:hint="cs"/>
                <w:sz w:val="22"/>
                <w:szCs w:val="22"/>
                <w:rtl/>
              </w:rPr>
              <w:t xml:space="preserve">- ابهام علی: زمانی که یک تقلیدکننده </w:t>
            </w:r>
            <w:r w:rsidRPr="00FF1915">
              <w:rPr>
                <w:rFonts w:hint="cs"/>
                <w:szCs w:val="22"/>
                <w:rtl/>
              </w:rPr>
              <w:t>نتواند</w:t>
            </w:r>
            <w:r w:rsidRPr="00FF1915">
              <w:rPr>
                <w:rFonts w:hint="cs"/>
                <w:sz w:val="22"/>
                <w:szCs w:val="22"/>
                <w:rtl/>
              </w:rPr>
              <w:t xml:space="preserve"> از ماهیت روابط علی-معلولی منابع تاثیرگذار بر موفقیت شرکت سر در بیاورند، با موقعیت ابهام علی مواجه هستیم که اجازه تشخیص مهم‌ترین منابع برای تقلید یا نحوه تقلید را نمی‌دهد. این موضوع به این علت اتفاق می‌افتد که این منابع در بستر سازمانی پیچیده‌ای استفاده می‌شوند که در آن روتین‌ها و رویه‌ها به صورت کامل مدون نشده‌اند یا رفتار ضمنی افراد </w:t>
            </w:r>
            <w:r w:rsidRPr="00FF1915">
              <w:rPr>
                <w:rFonts w:hint="cs"/>
                <w:sz w:val="22"/>
                <w:szCs w:val="22"/>
                <w:rtl/>
              </w:rPr>
              <w:lastRenderedPageBreak/>
              <w:t>تشخیص نتیجه نهایی را دشوار می‌کند. غیر از این، این پدیده به این سبب به وجود می‌آید که یک منبع طی یک فرایند خاص با دیگر منابع به نحوی ترکیب می‌شود که تشخیص دقیق سهمش در کسب نتیجه نهایی غیرممکن می‌شود.</w:t>
            </w:r>
          </w:p>
          <w:p w14:paraId="478EB3D3" w14:textId="77777777" w:rsidR="004A08BE" w:rsidRPr="00FF1915" w:rsidRDefault="004A08BE" w:rsidP="002B7F63">
            <w:pPr>
              <w:ind w:firstLine="170"/>
              <w:rPr>
                <w:sz w:val="22"/>
                <w:szCs w:val="22"/>
                <w:rtl/>
              </w:rPr>
            </w:pPr>
            <w:r w:rsidRPr="00FF1915">
              <w:rPr>
                <w:rFonts w:hint="cs"/>
                <w:sz w:val="22"/>
                <w:szCs w:val="22"/>
                <w:rtl/>
              </w:rPr>
              <w:t>- وابستگی به مسیر</w:t>
            </w:r>
            <w:r w:rsidRPr="00FF1915">
              <w:rPr>
                <w:rStyle w:val="FootnoteReference"/>
                <w:sz w:val="22"/>
                <w:szCs w:val="22"/>
                <w:rtl/>
              </w:rPr>
              <w:footnoteReference w:id="313"/>
            </w:r>
            <w:r w:rsidRPr="00FF1915">
              <w:rPr>
                <w:rFonts w:hint="cs"/>
                <w:sz w:val="22"/>
                <w:szCs w:val="22"/>
                <w:rtl/>
              </w:rPr>
              <w:t>: مدون‌سازی و تقلید از مسیر یا فرایند تاریخی ایجاد و توسعه یک منبع به سادگی امکان پذیر نیست. برای مثال، اگر یک شرکت شیمیایی، مواد شیمیایی منحصر به فردی به مشتریان ارائه کند که نتیجه فرایند یادگیری از طریق انجام</w:t>
            </w:r>
            <w:r w:rsidRPr="00FF1915">
              <w:rPr>
                <w:rStyle w:val="FootnoteReference"/>
                <w:sz w:val="22"/>
                <w:szCs w:val="22"/>
                <w:rtl/>
              </w:rPr>
              <w:footnoteReference w:id="314"/>
            </w:r>
            <w:r w:rsidRPr="00FF1915">
              <w:rPr>
                <w:rFonts w:hint="cs"/>
                <w:sz w:val="22"/>
                <w:szCs w:val="22"/>
                <w:rtl/>
              </w:rPr>
              <w:t xml:space="preserve"> باشد، رقبا نمی‌توانند در زمان اندکی از آنها کپی‌برداری </w:t>
            </w:r>
            <w:r w:rsidRPr="00FF1915">
              <w:rPr>
                <w:rFonts w:hint="cs"/>
                <w:szCs w:val="22"/>
                <w:rtl/>
              </w:rPr>
              <w:t>کنند</w:t>
            </w:r>
            <w:r w:rsidRPr="00FF1915">
              <w:rPr>
                <w:rFonts w:hint="cs"/>
                <w:sz w:val="22"/>
                <w:szCs w:val="22"/>
                <w:rtl/>
              </w:rPr>
              <w:t xml:space="preserve"> زیرا قادر نخواهند بود تا از توالی زمانی خطاها، بینش، تلاش‌ها، بهبود مستمر و ایجاد دانش کپی‌برداری کنند. حتی زمانی که کپی‌برداری یا تقلید از منظر تئوریک امکانپذیر باشد، ممکن است که این اتفاق تنها با صرف هزینه‌های بسیار بالایی اتفاق بیفتد. در این شرایط، تقلیدکنندگان به این علت دچار ضعف هستند که نمی‌توانند از کارایی انبوه دارایی</w:t>
            </w:r>
            <w:r w:rsidRPr="00FF1915">
              <w:rPr>
                <w:rStyle w:val="FootnoteReference"/>
                <w:sz w:val="22"/>
                <w:szCs w:val="22"/>
                <w:rtl/>
              </w:rPr>
              <w:footnoteReference w:id="315"/>
            </w:r>
            <w:r w:rsidRPr="00FF1915">
              <w:rPr>
                <w:rFonts w:hint="cs"/>
                <w:sz w:val="22"/>
                <w:szCs w:val="22"/>
                <w:rtl/>
              </w:rPr>
              <w:t xml:space="preserve"> که رهبران بازار به آن رسیده‌اند کپی‌برداری کنند و از </w:t>
            </w:r>
            <w:r w:rsidRPr="00FF1915">
              <w:rPr>
                <w:sz w:val="22"/>
                <w:szCs w:val="22"/>
                <w:rtl/>
              </w:rPr>
              <w:t>زیان‌ها</w:t>
            </w:r>
            <w:r w:rsidRPr="00FF1915">
              <w:rPr>
                <w:rFonts w:hint="cs"/>
                <w:sz w:val="22"/>
                <w:szCs w:val="22"/>
                <w:rtl/>
              </w:rPr>
              <w:t xml:space="preserve">ی </w:t>
            </w:r>
            <w:r w:rsidRPr="00FF1915">
              <w:rPr>
                <w:sz w:val="22"/>
                <w:szCs w:val="22"/>
                <w:rtl/>
              </w:rPr>
              <w:t>ناش</w:t>
            </w:r>
            <w:r w:rsidRPr="00FF1915">
              <w:rPr>
                <w:rFonts w:hint="cs"/>
                <w:sz w:val="22"/>
                <w:szCs w:val="22"/>
                <w:rtl/>
              </w:rPr>
              <w:t>ی</w:t>
            </w:r>
            <w:r w:rsidRPr="00FF1915">
              <w:rPr>
                <w:sz w:val="22"/>
                <w:szCs w:val="22"/>
                <w:rtl/>
              </w:rPr>
              <w:t xml:space="preserve"> از فشردگ</w:t>
            </w:r>
            <w:r w:rsidRPr="00FF1915">
              <w:rPr>
                <w:rFonts w:hint="cs"/>
                <w:sz w:val="22"/>
                <w:szCs w:val="22"/>
                <w:rtl/>
              </w:rPr>
              <w:t>ی</w:t>
            </w:r>
            <w:r w:rsidRPr="00FF1915">
              <w:rPr>
                <w:sz w:val="22"/>
                <w:szCs w:val="22"/>
                <w:rtl/>
              </w:rPr>
              <w:t xml:space="preserve"> زمان</w:t>
            </w:r>
            <w:r w:rsidRPr="00FF1915">
              <w:rPr>
                <w:rStyle w:val="FootnoteReference"/>
                <w:sz w:val="22"/>
                <w:szCs w:val="22"/>
                <w:rtl/>
              </w:rPr>
              <w:footnoteReference w:id="316"/>
            </w:r>
            <w:r w:rsidRPr="00FF1915">
              <w:rPr>
                <w:rFonts w:hint="cs"/>
                <w:sz w:val="22"/>
                <w:szCs w:val="22"/>
                <w:rtl/>
              </w:rPr>
              <w:t xml:space="preserve"> آسیب می‌بینند.</w:t>
            </w:r>
          </w:p>
          <w:p w14:paraId="28772B66" w14:textId="77777777" w:rsidR="004A08BE" w:rsidRPr="00FF1915" w:rsidRDefault="004A08BE" w:rsidP="002B7F63">
            <w:pPr>
              <w:ind w:firstLine="170"/>
              <w:rPr>
                <w:sz w:val="22"/>
                <w:szCs w:val="22"/>
                <w:rtl/>
              </w:rPr>
            </w:pPr>
            <w:r w:rsidRPr="00FF1915">
              <w:rPr>
                <w:rFonts w:hint="cs"/>
                <w:sz w:val="22"/>
                <w:szCs w:val="22"/>
                <w:rtl/>
              </w:rPr>
              <w:t>- بازداری اقتصادی</w:t>
            </w:r>
            <w:r w:rsidRPr="00FF1915">
              <w:rPr>
                <w:rStyle w:val="FootnoteReference"/>
                <w:sz w:val="22"/>
                <w:szCs w:val="22"/>
                <w:rtl/>
              </w:rPr>
              <w:footnoteReference w:id="317"/>
            </w:r>
            <w:r w:rsidRPr="00FF1915">
              <w:rPr>
                <w:rFonts w:hint="cs"/>
                <w:sz w:val="22"/>
                <w:szCs w:val="22"/>
                <w:rtl/>
              </w:rPr>
              <w:t xml:space="preserve">: زمانی که </w:t>
            </w:r>
            <w:r w:rsidRPr="00FF1915">
              <w:rPr>
                <w:sz w:val="22"/>
                <w:szCs w:val="22"/>
                <w:rtl/>
              </w:rPr>
              <w:t>شرکت‌ها</w:t>
            </w:r>
            <w:r w:rsidRPr="00FF1915">
              <w:rPr>
                <w:rFonts w:hint="cs"/>
                <w:sz w:val="22"/>
                <w:szCs w:val="22"/>
                <w:rtl/>
              </w:rPr>
              <w:t>ی</w:t>
            </w:r>
            <w:r w:rsidRPr="00FF1915">
              <w:rPr>
                <w:sz w:val="22"/>
                <w:szCs w:val="22"/>
                <w:rtl/>
              </w:rPr>
              <w:t xml:space="preserve"> مسلط به بازار</w:t>
            </w:r>
            <w:r w:rsidRPr="00FF1915">
              <w:rPr>
                <w:rFonts w:hint="cs"/>
                <w:sz w:val="22"/>
                <w:szCs w:val="22"/>
                <w:rtl/>
              </w:rPr>
              <w:t xml:space="preserve"> تقلیدکنندگان را با اخذ مجموعه‌ای از اقدامات متقابل به چالش می‌کشانند تا حمله آنها را از لحاظ اقتصادی دشوار </w:t>
            </w:r>
            <w:r w:rsidRPr="00FF1915">
              <w:rPr>
                <w:rFonts w:hint="cs"/>
                <w:szCs w:val="22"/>
                <w:rtl/>
              </w:rPr>
              <w:t>کنند</w:t>
            </w:r>
            <w:r w:rsidRPr="00FF1915">
              <w:rPr>
                <w:rFonts w:hint="cs"/>
                <w:sz w:val="22"/>
                <w:szCs w:val="22"/>
                <w:rtl/>
              </w:rPr>
              <w:t xml:space="preserve"> (به معنای تهدیدهای انتقام جویانه)، یک بازداری اقتصادی برای ممانعت از کپی‌برداری به وجود می‌آید.</w:t>
            </w:r>
          </w:p>
          <w:p w14:paraId="73426836" w14:textId="54B61A9C" w:rsidR="004A08BE" w:rsidRPr="00FF1915" w:rsidRDefault="004A08BE" w:rsidP="00BF72B8">
            <w:pPr>
              <w:ind w:firstLine="170"/>
              <w:rPr>
                <w:sz w:val="22"/>
                <w:szCs w:val="22"/>
                <w:rtl/>
              </w:rPr>
            </w:pPr>
            <w:r w:rsidRPr="00FF1915">
              <w:rPr>
                <w:rFonts w:hint="cs"/>
                <w:sz w:val="22"/>
                <w:szCs w:val="22"/>
                <w:rtl/>
              </w:rPr>
              <w:t>- منحصر به فرد بودن منبع</w:t>
            </w:r>
            <w:r w:rsidRPr="00FF1915">
              <w:rPr>
                <w:rStyle w:val="FootnoteReference"/>
                <w:sz w:val="22"/>
                <w:szCs w:val="22"/>
                <w:rtl/>
              </w:rPr>
              <w:footnoteReference w:id="318"/>
            </w:r>
            <w:r w:rsidRPr="00FF1915">
              <w:rPr>
                <w:rFonts w:hint="cs"/>
                <w:sz w:val="22"/>
                <w:szCs w:val="22"/>
                <w:rtl/>
              </w:rPr>
              <w:t xml:space="preserve">: برخی منابع را به علت آنکه از لحاظ تعداد دسترسی محدودی به آنها وجود دارد، نمی‌توان کپی‌برداری کرد. برای مثال، معتبرترین مکان‌های موجود در محله‌های </w:t>
            </w:r>
            <w:r w:rsidR="00BF72B8" w:rsidRPr="00FF1915">
              <w:rPr>
                <w:rFonts w:hint="cs"/>
                <w:sz w:val="22"/>
                <w:szCs w:val="22"/>
                <w:rtl/>
              </w:rPr>
              <w:t>تجملی</w:t>
            </w:r>
            <w:r w:rsidRPr="00FF1915">
              <w:rPr>
                <w:rFonts w:hint="cs"/>
                <w:sz w:val="22"/>
                <w:szCs w:val="22"/>
                <w:rtl/>
              </w:rPr>
              <w:t xml:space="preserve"> میلان، پاریس و نیویورک را در نظر بگیرید. از آنجایی که تعداد این مکان‌ها محدود است، شرکت‌هایی که هدفشان تبدیل شدن به یک شرکت لوکس است و دسترسی به آن مکان‌ها ندارند، دچار ضعف رقابتی خواهند شد.</w:t>
            </w:r>
          </w:p>
          <w:p w14:paraId="2E56EDA1" w14:textId="77777777" w:rsidR="004A08BE" w:rsidRPr="00FF1915" w:rsidRDefault="004A08BE" w:rsidP="002B7F63">
            <w:pPr>
              <w:ind w:firstLine="170"/>
              <w:rPr>
                <w:sz w:val="22"/>
                <w:szCs w:val="22"/>
                <w:rtl/>
              </w:rPr>
            </w:pPr>
            <w:r w:rsidRPr="00FF1915">
              <w:rPr>
                <w:rFonts w:hint="cs"/>
                <w:sz w:val="22"/>
                <w:szCs w:val="22"/>
                <w:rtl/>
              </w:rPr>
              <w:t>در انتها، جانشینی ناقص زمانی اتفاق می‌افتد که نتوان برای دستیابی به هدف یکسان آن منبع را با منبع دیگری جایگزین کرد. برای مثال، حق ثبت اختراع یک ماده شیمیایی یا فناوری را نمی‌توان جایگزین کرد. تا زمانی که حق ثبت اختراع از این منابع حفاظت کند، شرکتی که چنین دارایی‌های معنوی را تحت کنترل دارد می‌تواند به مزیت رقابتی دست‌یابد و از منابع خود ارزش کسب کند. این در حالی است که، رقبا مجبورند بلندپروازی‌های خود را به تعویق بیندازند یا به دنبال کشف راه‌حل‌های نوآورانه برآیند.</w:t>
            </w:r>
          </w:p>
        </w:tc>
      </w:tr>
    </w:tbl>
    <w:p w14:paraId="7234D65B" w14:textId="77777777" w:rsidR="004A08BE" w:rsidRPr="00FF1915" w:rsidRDefault="004A08BE" w:rsidP="004A08BE">
      <w:pPr>
        <w:spacing w:after="0" w:line="240" w:lineRule="auto"/>
        <w:ind w:firstLine="170"/>
        <w:rPr>
          <w:szCs w:val="22"/>
          <w:rtl/>
        </w:rPr>
      </w:pPr>
      <w:r w:rsidRPr="00FF1915">
        <w:rPr>
          <w:rFonts w:hint="cs"/>
          <w:szCs w:val="22"/>
          <w:rtl/>
        </w:rPr>
        <w:lastRenderedPageBreak/>
        <w:t>در انتها، یک منبع زمانی صیانت‌پذیر است که شرکت امکان و توانایی سازمانی لازم برای کسب منافع تمامی رانت‌های حاصل از بهره‌برداری آن را داشته باشد. این امر به این معنا است که این رانت توسط مشتریان، تأمین‌کنندگان، کارکنان یا توزیع کنندگان مصادره نشود. علاوه بر آن، شرکت قادر باشد این منابع را به صورت کارا مورد استفاده قرار دهد و پتانسیل سود آن را به علت سوءمدیریت یا ظرفیت سازمانی ضعیف زایل نکند.</w:t>
      </w:r>
    </w:p>
    <w:p w14:paraId="3EDA9FD0" w14:textId="77777777" w:rsidR="004A08BE" w:rsidRPr="00FF1915" w:rsidRDefault="004A08BE" w:rsidP="004A08BE">
      <w:pPr>
        <w:spacing w:after="0" w:line="240" w:lineRule="auto"/>
        <w:ind w:firstLine="170"/>
        <w:rPr>
          <w:szCs w:val="22"/>
          <w:rtl/>
        </w:rPr>
      </w:pPr>
      <w:r w:rsidRPr="00FF1915">
        <w:rPr>
          <w:rFonts w:hint="cs"/>
          <w:szCs w:val="22"/>
          <w:rtl/>
        </w:rPr>
        <w:t>برند اپل مثالی دقیق از یک منبع ارزشمند است. از آنجایی که به صورت موفقیت آمیزی محصولات اپل را از محصولات رقبا متمایز می‌کند، مرتبط محسوب می‌شود. مصرف‌کنندگان این برند را می‌خرند و حاضرند قیمت‌های بیشتری را برای آن بپردازند. کپی‌برداری آن دشوار است زیرا یکی از برندهایی به شمار می‌رود که بیشترین ارزش برند در جهان را دارد (به علت گذشته موفقی که دهه‌ها ادامه دارد). در نهایت، رانت ناشی از برند، تقریباً به صورت کامل توسط گروه اپل حفظ می‌شود.</w:t>
      </w:r>
    </w:p>
    <w:p w14:paraId="637D7920" w14:textId="77777777" w:rsidR="004A08BE" w:rsidRPr="00FF1915" w:rsidRDefault="004A08BE" w:rsidP="004A08BE">
      <w:pPr>
        <w:spacing w:after="0" w:line="240" w:lineRule="auto"/>
        <w:ind w:firstLine="170"/>
        <w:rPr>
          <w:szCs w:val="22"/>
          <w:rtl/>
        </w:rPr>
      </w:pPr>
      <w:r w:rsidRPr="00FF1915">
        <w:rPr>
          <w:rFonts w:hint="cs"/>
          <w:szCs w:val="22"/>
          <w:rtl/>
        </w:rPr>
        <w:t>مدل‌های دیگری نیز برای تعیین ارزشمندی یک منبع وجود دارند. طبق نظر بارنی</w:t>
      </w:r>
      <w:r w:rsidRPr="00FF1915">
        <w:rPr>
          <w:rStyle w:val="FootnoteReference"/>
          <w:szCs w:val="22"/>
          <w:rtl/>
        </w:rPr>
        <w:footnoteReference w:id="319"/>
      </w:r>
      <w:r w:rsidRPr="00FF1915">
        <w:rPr>
          <w:rFonts w:hint="cs"/>
          <w:szCs w:val="22"/>
          <w:rtl/>
        </w:rPr>
        <w:t>، منبع زمانی این ویژگی را دارد که از منظر مشتری مرتبط (ارزشمند) و نادر باشد و قابل تقلید و قابل جایگزین نباشد. این چهار خصیصه در کنار یکدیگر «چارچوب وی‌آرآی‌اِن</w:t>
      </w:r>
      <w:r w:rsidRPr="00FF1915">
        <w:rPr>
          <w:rStyle w:val="FootnoteReference"/>
          <w:szCs w:val="22"/>
          <w:rtl/>
        </w:rPr>
        <w:footnoteReference w:id="320"/>
      </w:r>
      <w:r w:rsidRPr="00FF1915">
        <w:rPr>
          <w:rFonts w:hint="cs"/>
          <w:szCs w:val="22"/>
          <w:rtl/>
        </w:rPr>
        <w:t>» را شکل می‌دهند. به صورت تفصیلی‌تر، منبع زمانی مرتبط است که امکان بهره‌گیری از فرصت‌های بازار را فراهم کند و مزیت رقابتی ایجاد کند. زمانی نادر (یا کمیاب) است که تعداد اندکی از شرکت‌های رقیب آن را در اختیار داشته باشند. زمانی تقلیدناپذیر است که رقبا نتوانند آن را در اختیار بگیرند یا نتوانند آن را در داخل شرکت با صرف هزینه‌های معقول ایجاد کنند. در صورتی جایگزین‌ناپذیر است که هیچ راه‌حل سازمانی و فنی با کاربردی مشابه آن وجود نداشته باشد.</w:t>
      </w:r>
    </w:p>
    <w:p w14:paraId="17A4C479" w14:textId="054D5259" w:rsidR="004A08BE" w:rsidRPr="00FF1915" w:rsidRDefault="004A08BE" w:rsidP="00FD3900">
      <w:pPr>
        <w:spacing w:after="0" w:line="240" w:lineRule="auto"/>
        <w:ind w:firstLine="170"/>
        <w:rPr>
          <w:szCs w:val="22"/>
          <w:rtl/>
        </w:rPr>
      </w:pPr>
      <w:r w:rsidRPr="00FF1915">
        <w:rPr>
          <w:rFonts w:hint="cs"/>
          <w:szCs w:val="22"/>
          <w:rtl/>
        </w:rPr>
        <w:lastRenderedPageBreak/>
        <w:t>چارچوب وی‌آرآی‌اِن طی سال‌ها تکامل یافته است و تبدیل به «چارچوب وی‌آرآی‌او»</w:t>
      </w:r>
      <w:r w:rsidRPr="00FF1915">
        <w:rPr>
          <w:rStyle w:val="FootnoteReference"/>
          <w:szCs w:val="22"/>
          <w:rtl/>
        </w:rPr>
        <w:footnoteReference w:id="321"/>
      </w:r>
      <w:r w:rsidRPr="00FF1915">
        <w:rPr>
          <w:rFonts w:hint="cs"/>
          <w:szCs w:val="22"/>
          <w:rtl/>
        </w:rPr>
        <w:t xml:space="preserve"> شده است. ویژگی جایگزین‌ناپذیری در مفهوم تقلیدناپذیر قرار گرفت و یک خصیصه دیگر اضافه شد: سازماندهی به</w:t>
      </w:r>
      <w:r w:rsidR="00FD3900" w:rsidRPr="00FF1915">
        <w:rPr>
          <w:rFonts w:hint="cs"/>
          <w:szCs w:val="22"/>
          <w:rtl/>
        </w:rPr>
        <w:t>‌</w:t>
      </w:r>
      <w:r w:rsidRPr="00FF1915">
        <w:rPr>
          <w:rFonts w:hint="cs"/>
          <w:szCs w:val="22"/>
          <w:rtl/>
        </w:rPr>
        <w:t>منظور کسب ارزش</w:t>
      </w:r>
      <w:r w:rsidRPr="00FF1915">
        <w:rPr>
          <w:rStyle w:val="FootnoteReference"/>
          <w:szCs w:val="22"/>
          <w:rtl/>
        </w:rPr>
        <w:footnoteReference w:id="322"/>
      </w:r>
      <w:r w:rsidRPr="00FF1915">
        <w:rPr>
          <w:rFonts w:hint="cs"/>
          <w:szCs w:val="22"/>
          <w:rtl/>
        </w:rPr>
        <w:t>. در اصل، شرکت باید ظرفیت سازمانی خاصی داشته باشد تا بتواند به صورتی کارا و اثربخش از این منابع در زنجیره ارزش خود استفاده کند (شکل 4.5).</w:t>
      </w:r>
    </w:p>
    <w:p w14:paraId="025CE44C" w14:textId="34DC8B7E" w:rsidR="00850D99" w:rsidRPr="00FF1915" w:rsidRDefault="00850D99" w:rsidP="00FD3900">
      <w:pPr>
        <w:spacing w:after="0" w:line="240" w:lineRule="auto"/>
        <w:ind w:firstLine="170"/>
        <w:rPr>
          <w:szCs w:val="22"/>
          <w:rtl/>
        </w:rPr>
      </w:pPr>
    </w:p>
    <w:p w14:paraId="0BE037B2" w14:textId="331F5301" w:rsidR="00850D99" w:rsidRPr="00FF1915" w:rsidRDefault="00850D99" w:rsidP="00FD3900">
      <w:pPr>
        <w:spacing w:after="0" w:line="240" w:lineRule="auto"/>
        <w:ind w:firstLine="170"/>
        <w:rPr>
          <w:szCs w:val="22"/>
          <w:rtl/>
        </w:rPr>
      </w:pPr>
    </w:p>
    <w:p w14:paraId="53C00B8E" w14:textId="335CFFF2" w:rsidR="00850D99" w:rsidRPr="00FF1915" w:rsidRDefault="00541CBB" w:rsidP="00541CBB">
      <w:pPr>
        <w:spacing w:after="0" w:line="240" w:lineRule="auto"/>
        <w:ind w:firstLine="170"/>
        <w:jc w:val="center"/>
        <w:rPr>
          <w:szCs w:val="22"/>
          <w:rtl/>
        </w:rPr>
      </w:pPr>
      <w:r w:rsidRPr="00FF1915">
        <w:rPr>
          <w:noProof/>
          <w:szCs w:val="22"/>
          <w:rtl/>
          <w:lang w:bidi="ar-SA"/>
        </w:rPr>
        <w:drawing>
          <wp:inline distT="0" distB="0" distL="0" distR="0" wp14:anchorId="13CF350E" wp14:editId="05ED11D3">
            <wp:extent cx="3041421" cy="3163078"/>
            <wp:effectExtent l="19050" t="19050" r="26035" b="18415"/>
            <wp:docPr id="40" name="Picture 40" descr="E:\Dropbox\Translation\Corporate Strategy for a Sustainable Growth_nodrm\Final\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ropbox\Translation\Corporate Strategy for a Sustainable Growth_nodrm\Final\4-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721" cy="3176910"/>
                    </a:xfrm>
                    <a:prstGeom prst="rect">
                      <a:avLst/>
                    </a:prstGeom>
                    <a:noFill/>
                    <a:ln>
                      <a:solidFill>
                        <a:schemeClr val="tx1"/>
                      </a:solidFill>
                    </a:ln>
                  </pic:spPr>
                </pic:pic>
              </a:graphicData>
            </a:graphic>
          </wp:inline>
        </w:drawing>
      </w:r>
    </w:p>
    <w:p w14:paraId="18CCC44E" w14:textId="4099322D" w:rsidR="00850D99" w:rsidRPr="00FF1915" w:rsidRDefault="00850D99" w:rsidP="001B6CE7">
      <w:pPr>
        <w:spacing w:after="120"/>
        <w:ind w:firstLine="170"/>
        <w:jc w:val="center"/>
        <w:rPr>
          <w:sz w:val="26"/>
          <w:szCs w:val="22"/>
          <w:rtl/>
        </w:rPr>
      </w:pPr>
      <w:r w:rsidRPr="00FF1915">
        <w:rPr>
          <w:rFonts w:hint="cs"/>
          <w:sz w:val="26"/>
          <w:szCs w:val="22"/>
          <w:rtl/>
        </w:rPr>
        <w:t xml:space="preserve">شکل </w:t>
      </w:r>
      <w:r w:rsidR="001B6CE7" w:rsidRPr="00FF1915">
        <w:rPr>
          <w:rFonts w:hint="cs"/>
          <w:sz w:val="26"/>
          <w:szCs w:val="22"/>
          <w:rtl/>
        </w:rPr>
        <w:t>4.5</w:t>
      </w:r>
      <w:r w:rsidRPr="00FF1915">
        <w:rPr>
          <w:rFonts w:hint="cs"/>
          <w:sz w:val="26"/>
          <w:szCs w:val="22"/>
          <w:rtl/>
        </w:rPr>
        <w:t xml:space="preserve"> </w:t>
      </w:r>
      <w:r w:rsidR="001B6CE7" w:rsidRPr="00FF1915">
        <w:rPr>
          <w:rFonts w:hint="cs"/>
          <w:szCs w:val="22"/>
          <w:rtl/>
        </w:rPr>
        <w:t>چارچوب وی‌آرآی‌او</w:t>
      </w:r>
    </w:p>
    <w:p w14:paraId="1CAC193A" w14:textId="77777777" w:rsidR="00850D99" w:rsidRPr="00FF1915" w:rsidRDefault="00850D99" w:rsidP="00FD3900">
      <w:pPr>
        <w:spacing w:after="0" w:line="240" w:lineRule="auto"/>
        <w:ind w:firstLine="170"/>
        <w:rPr>
          <w:szCs w:val="22"/>
          <w:rtl/>
        </w:rPr>
      </w:pPr>
    </w:p>
    <w:p w14:paraId="7A17B7F5" w14:textId="77777777" w:rsidR="004A08BE" w:rsidRPr="00FF1915" w:rsidRDefault="004A08BE" w:rsidP="004A08BE">
      <w:pPr>
        <w:rPr>
          <w:szCs w:val="22"/>
          <w:rtl/>
        </w:rPr>
      </w:pPr>
      <w:r w:rsidRPr="00FF1915">
        <w:rPr>
          <w:rFonts w:hint="cs"/>
          <w:szCs w:val="22"/>
          <w:rtl/>
        </w:rPr>
        <w:t>مقایسه بین رویکرد پیشنهادی کالینز و منتگومری و رویکرد بارنی حاکی از آن است که مفهوم «مربوط بودن» در رویکرد کالینز و منتگومری به ویژگی «ارزش» و «نادر» در رویکرد بارنی اشاره دارد و مفهوم «تقلیدناپذیری» متناظر با ویژگی «تقلیدناپذیر» است و «صیانت‌پذیری» مفهوم «سازماندهی به منظور کسب ارزش» را به ذهن متبادر می‌کند.</w:t>
      </w:r>
    </w:p>
    <w:p w14:paraId="45C5A477" w14:textId="77777777" w:rsidR="004A08BE" w:rsidRPr="00FF1915" w:rsidRDefault="004A08BE" w:rsidP="004A08BE">
      <w:pPr>
        <w:rPr>
          <w:szCs w:val="22"/>
          <w:rtl/>
        </w:rPr>
      </w:pPr>
      <w:r w:rsidRPr="00FF1915">
        <w:rPr>
          <w:szCs w:val="22"/>
          <w:rtl/>
        </w:rPr>
        <w:t>اکنون که به مرحله سوم و آخر فرآ</w:t>
      </w:r>
      <w:r w:rsidRPr="00FF1915">
        <w:rPr>
          <w:rFonts w:hint="cs"/>
          <w:szCs w:val="22"/>
          <w:rtl/>
        </w:rPr>
        <w:t>ی</w:t>
      </w:r>
      <w:r w:rsidRPr="00FF1915">
        <w:rPr>
          <w:rFonts w:hint="eastAsia"/>
          <w:szCs w:val="22"/>
          <w:rtl/>
        </w:rPr>
        <w:t>ند</w:t>
      </w:r>
      <w:r w:rsidRPr="00FF1915">
        <w:rPr>
          <w:szCs w:val="22"/>
          <w:rtl/>
        </w:rPr>
        <w:t xml:space="preserve"> شناسا</w:t>
      </w:r>
      <w:r w:rsidRPr="00FF1915">
        <w:rPr>
          <w:rFonts w:hint="cs"/>
          <w:szCs w:val="22"/>
          <w:rtl/>
        </w:rPr>
        <w:t>یی</w:t>
      </w:r>
      <w:r w:rsidRPr="00FF1915">
        <w:rPr>
          <w:szCs w:val="22"/>
          <w:rtl/>
        </w:rPr>
        <w:t xml:space="preserve"> منابع ارزشمند شرکت م</w:t>
      </w:r>
      <w:r w:rsidRPr="00FF1915">
        <w:rPr>
          <w:rFonts w:hint="cs"/>
          <w:szCs w:val="22"/>
          <w:rtl/>
        </w:rPr>
        <w:t>ی‌</w:t>
      </w:r>
      <w:r w:rsidRPr="00FF1915">
        <w:rPr>
          <w:rFonts w:hint="eastAsia"/>
          <w:szCs w:val="22"/>
          <w:rtl/>
        </w:rPr>
        <w:t>رس</w:t>
      </w:r>
      <w:r w:rsidRPr="00FF1915">
        <w:rPr>
          <w:rFonts w:hint="cs"/>
          <w:szCs w:val="22"/>
          <w:rtl/>
        </w:rPr>
        <w:t>ی</w:t>
      </w:r>
      <w:r w:rsidRPr="00FF1915">
        <w:rPr>
          <w:rFonts w:hint="eastAsia"/>
          <w:szCs w:val="22"/>
          <w:rtl/>
        </w:rPr>
        <w:t>م،</w:t>
      </w:r>
      <w:r w:rsidRPr="00FF1915">
        <w:rPr>
          <w:szCs w:val="22"/>
          <w:rtl/>
        </w:rPr>
        <w:t xml:space="preserve"> </w:t>
      </w:r>
      <w:r w:rsidRPr="00FF1915">
        <w:rPr>
          <w:rFonts w:hint="cs"/>
          <w:szCs w:val="22"/>
          <w:rtl/>
        </w:rPr>
        <w:t xml:space="preserve">آخرین مورد را </w:t>
      </w:r>
      <w:r w:rsidRPr="00FF1915">
        <w:rPr>
          <w:szCs w:val="22"/>
          <w:rtl/>
        </w:rPr>
        <w:t>م</w:t>
      </w:r>
      <w:r w:rsidRPr="00FF1915">
        <w:rPr>
          <w:rFonts w:hint="cs"/>
          <w:szCs w:val="22"/>
          <w:rtl/>
        </w:rPr>
        <w:t>ی‌</w:t>
      </w:r>
      <w:r w:rsidRPr="00FF1915">
        <w:rPr>
          <w:rFonts w:hint="eastAsia"/>
          <w:szCs w:val="22"/>
          <w:rtl/>
        </w:rPr>
        <w:t>توان</w:t>
      </w:r>
      <w:r w:rsidRPr="00FF1915">
        <w:rPr>
          <w:szCs w:val="22"/>
          <w:rtl/>
        </w:rPr>
        <w:t xml:space="preserve"> به سادگ</w:t>
      </w:r>
      <w:r w:rsidRPr="00FF1915">
        <w:rPr>
          <w:rFonts w:hint="cs"/>
          <w:szCs w:val="22"/>
          <w:rtl/>
        </w:rPr>
        <w:t>ی</w:t>
      </w:r>
      <w:r w:rsidRPr="00FF1915">
        <w:rPr>
          <w:szCs w:val="22"/>
          <w:rtl/>
        </w:rPr>
        <w:t xml:space="preserve"> با استفاده از تعر</w:t>
      </w:r>
      <w:r w:rsidRPr="00FF1915">
        <w:rPr>
          <w:rFonts w:hint="cs"/>
          <w:szCs w:val="22"/>
          <w:rtl/>
        </w:rPr>
        <w:t>ی</w:t>
      </w:r>
      <w:r w:rsidRPr="00FF1915">
        <w:rPr>
          <w:rFonts w:hint="eastAsia"/>
          <w:szCs w:val="22"/>
          <w:rtl/>
        </w:rPr>
        <w:t>ف</w:t>
      </w:r>
      <w:r w:rsidRPr="00FF1915">
        <w:rPr>
          <w:rFonts w:hint="cs"/>
          <w:szCs w:val="22"/>
          <w:rtl/>
        </w:rPr>
        <w:t>ی</w:t>
      </w:r>
      <w:r w:rsidRPr="00FF1915">
        <w:rPr>
          <w:szCs w:val="22"/>
          <w:rtl/>
        </w:rPr>
        <w:t xml:space="preserve"> که قبلاً </w:t>
      </w:r>
      <w:r w:rsidRPr="00FF1915">
        <w:rPr>
          <w:rFonts w:hint="cs"/>
          <w:szCs w:val="22"/>
          <w:rtl/>
        </w:rPr>
        <w:t>ارائه</w:t>
      </w:r>
      <w:r w:rsidRPr="00FF1915">
        <w:rPr>
          <w:szCs w:val="22"/>
          <w:rtl/>
        </w:rPr>
        <w:t xml:space="preserve"> شد (جعبه 4.2) </w:t>
      </w:r>
      <w:r w:rsidRPr="00FF1915">
        <w:rPr>
          <w:rFonts w:hint="cs"/>
          <w:szCs w:val="22"/>
          <w:rtl/>
        </w:rPr>
        <w:t>درک</w:t>
      </w:r>
      <w:r w:rsidRPr="00FF1915">
        <w:rPr>
          <w:szCs w:val="22"/>
          <w:rtl/>
        </w:rPr>
        <w:t xml:space="preserve"> کرد.</w:t>
      </w:r>
    </w:p>
    <w:p w14:paraId="11E995C8" w14:textId="14E64251" w:rsidR="004A08BE" w:rsidRPr="00FF1915" w:rsidRDefault="004A08BE" w:rsidP="004A08BE">
      <w:pPr>
        <w:rPr>
          <w:szCs w:val="22"/>
          <w:rtl/>
        </w:rPr>
      </w:pPr>
    </w:p>
    <w:tbl>
      <w:tblPr>
        <w:tblStyle w:val="TableGrid"/>
        <w:bidiVisual/>
        <w:tblW w:w="0" w:type="auto"/>
        <w:tblLook w:val="04A0" w:firstRow="1" w:lastRow="0" w:firstColumn="1" w:lastColumn="0" w:noHBand="0" w:noVBand="1"/>
      </w:tblPr>
      <w:tblGrid>
        <w:gridCol w:w="9242"/>
      </w:tblGrid>
      <w:tr w:rsidR="004A08BE" w:rsidRPr="00FF1915" w14:paraId="46487253" w14:textId="77777777" w:rsidTr="002B7F63">
        <w:tc>
          <w:tcPr>
            <w:tcW w:w="9242" w:type="dxa"/>
          </w:tcPr>
          <w:p w14:paraId="003EC379" w14:textId="1F84F03C" w:rsidR="004A08BE" w:rsidRPr="00FF1915" w:rsidRDefault="00351475" w:rsidP="002B7F63">
            <w:pPr>
              <w:rPr>
                <w:b/>
                <w:bCs/>
                <w:sz w:val="22"/>
                <w:szCs w:val="22"/>
                <w:rtl/>
              </w:rPr>
            </w:pPr>
            <w:r w:rsidRPr="00FF1915">
              <w:rPr>
                <w:rFonts w:hint="cs"/>
                <w:b/>
                <w:bCs/>
                <w:szCs w:val="22"/>
                <w:rtl/>
              </w:rPr>
              <w:t xml:space="preserve">جعبه شماره 4.2 مثالی از </w:t>
            </w:r>
            <w:r w:rsidRPr="00FF1915">
              <w:rPr>
                <w:b/>
                <w:bCs/>
                <w:szCs w:val="22"/>
                <w:rtl/>
              </w:rPr>
              <w:t xml:space="preserve">منابع ارزشمند </w:t>
            </w:r>
            <w:r w:rsidRPr="00FF1915">
              <w:rPr>
                <w:rFonts w:hint="cs"/>
                <w:b/>
                <w:bCs/>
                <w:szCs w:val="22"/>
                <w:rtl/>
              </w:rPr>
              <w:t>بنگاه</w:t>
            </w:r>
            <w:r w:rsidRPr="00FF1915">
              <w:rPr>
                <w:b/>
                <w:bCs/>
                <w:szCs w:val="22"/>
                <w:rtl/>
              </w:rPr>
              <w:t xml:space="preserve"> در </w:t>
            </w:r>
            <w:r w:rsidRPr="00FF1915">
              <w:rPr>
                <w:rFonts w:hint="cs"/>
                <w:b/>
                <w:bCs/>
                <w:szCs w:val="22"/>
                <w:rtl/>
              </w:rPr>
              <w:t>ی</w:t>
            </w:r>
            <w:r w:rsidRPr="00FF1915">
              <w:rPr>
                <w:rFonts w:hint="eastAsia"/>
                <w:b/>
                <w:bCs/>
                <w:szCs w:val="22"/>
                <w:rtl/>
              </w:rPr>
              <w:t>ک</w:t>
            </w:r>
            <w:r w:rsidRPr="00FF1915">
              <w:rPr>
                <w:b/>
                <w:bCs/>
                <w:szCs w:val="22"/>
                <w:rtl/>
              </w:rPr>
              <w:t xml:space="preserve"> گروه چند برند</w:t>
            </w:r>
            <w:r w:rsidRPr="00FF1915">
              <w:rPr>
                <w:rFonts w:hint="cs"/>
                <w:b/>
                <w:bCs/>
                <w:szCs w:val="22"/>
                <w:rtl/>
              </w:rPr>
              <w:t>ی</w:t>
            </w:r>
          </w:p>
          <w:p w14:paraId="02DDA3E5" w14:textId="620D8018" w:rsidR="004A08BE" w:rsidRPr="00FF1915" w:rsidRDefault="004A08BE" w:rsidP="002B7F63">
            <w:pPr>
              <w:rPr>
                <w:sz w:val="22"/>
                <w:szCs w:val="22"/>
                <w:rtl/>
              </w:rPr>
            </w:pPr>
            <w:r w:rsidRPr="00FF1915">
              <w:rPr>
                <w:sz w:val="22"/>
                <w:szCs w:val="22"/>
                <w:rtl/>
              </w:rPr>
              <w:t>شرکت آلفا</w:t>
            </w:r>
            <w:r w:rsidRPr="00FF1915">
              <w:rPr>
                <w:rStyle w:val="FootnoteReference"/>
                <w:sz w:val="22"/>
                <w:szCs w:val="22"/>
                <w:rtl/>
              </w:rPr>
              <w:footnoteReference w:id="323"/>
            </w:r>
            <w:r w:rsidRPr="00FF1915">
              <w:rPr>
                <w:sz w:val="22"/>
                <w:szCs w:val="22"/>
                <w:rtl/>
              </w:rPr>
              <w:t xml:space="preserve"> در چهار </w:t>
            </w:r>
            <w:r w:rsidRPr="00FF1915">
              <w:rPr>
                <w:rFonts w:hint="cs"/>
                <w:sz w:val="22"/>
                <w:szCs w:val="22"/>
                <w:rtl/>
              </w:rPr>
              <w:t>کسب‌وکار</w:t>
            </w:r>
            <w:r w:rsidRPr="00FF1915">
              <w:rPr>
                <w:sz w:val="22"/>
                <w:szCs w:val="22"/>
                <w:rtl/>
              </w:rPr>
              <w:t xml:space="preserve"> فعال</w:t>
            </w:r>
            <w:r w:rsidRPr="00FF1915">
              <w:rPr>
                <w:rFonts w:hint="cs"/>
                <w:sz w:val="22"/>
                <w:szCs w:val="22"/>
                <w:rtl/>
              </w:rPr>
              <w:t>ی</w:t>
            </w:r>
            <w:r w:rsidRPr="00FF1915">
              <w:rPr>
                <w:rFonts w:hint="eastAsia"/>
                <w:sz w:val="22"/>
                <w:szCs w:val="22"/>
                <w:rtl/>
              </w:rPr>
              <w:t>ت</w:t>
            </w:r>
            <w:r w:rsidRPr="00FF1915">
              <w:rPr>
                <w:sz w:val="22"/>
                <w:szCs w:val="22"/>
                <w:rtl/>
              </w:rPr>
              <w:t xml:space="preserve"> م</w:t>
            </w:r>
            <w:r w:rsidRPr="00FF1915">
              <w:rPr>
                <w:rFonts w:hint="cs"/>
                <w:sz w:val="22"/>
                <w:szCs w:val="22"/>
                <w:rtl/>
              </w:rPr>
              <w:t>ی‌</w:t>
            </w:r>
            <w:r w:rsidRPr="00FF1915">
              <w:rPr>
                <w:sz w:val="22"/>
                <w:szCs w:val="22"/>
                <w:rtl/>
              </w:rPr>
              <w:t>کند: توز</w:t>
            </w:r>
            <w:r w:rsidRPr="00FF1915">
              <w:rPr>
                <w:rFonts w:hint="cs"/>
                <w:sz w:val="22"/>
                <w:szCs w:val="22"/>
                <w:rtl/>
              </w:rPr>
              <w:t>ی</w:t>
            </w:r>
            <w:r w:rsidRPr="00FF1915">
              <w:rPr>
                <w:rFonts w:hint="eastAsia"/>
                <w:sz w:val="22"/>
                <w:szCs w:val="22"/>
                <w:rtl/>
              </w:rPr>
              <w:t>ع</w:t>
            </w:r>
            <w:r w:rsidRPr="00FF1915">
              <w:rPr>
                <w:sz w:val="22"/>
                <w:szCs w:val="22"/>
                <w:rtl/>
              </w:rPr>
              <w:t xml:space="preserve"> خرده</w:t>
            </w:r>
            <w:r w:rsidRPr="00FF1915">
              <w:rPr>
                <w:rFonts w:hint="cs"/>
                <w:sz w:val="22"/>
                <w:szCs w:val="22"/>
                <w:rtl/>
              </w:rPr>
              <w:t>‌</w:t>
            </w:r>
            <w:r w:rsidRPr="00FF1915">
              <w:rPr>
                <w:sz w:val="22"/>
                <w:szCs w:val="22"/>
                <w:rtl/>
              </w:rPr>
              <w:t>فروش</w:t>
            </w:r>
            <w:r w:rsidRPr="00FF1915">
              <w:rPr>
                <w:rFonts w:hint="cs"/>
                <w:sz w:val="22"/>
                <w:szCs w:val="22"/>
                <w:rtl/>
              </w:rPr>
              <w:t>ی</w:t>
            </w:r>
            <w:r w:rsidRPr="00FF1915">
              <w:rPr>
                <w:sz w:val="22"/>
                <w:szCs w:val="22"/>
                <w:rtl/>
              </w:rPr>
              <w:t xml:space="preserve"> محصولات غذا</w:t>
            </w:r>
            <w:r w:rsidRPr="00FF1915">
              <w:rPr>
                <w:rFonts w:hint="cs"/>
                <w:sz w:val="22"/>
                <w:szCs w:val="22"/>
                <w:rtl/>
              </w:rPr>
              <w:t>یی؛</w:t>
            </w:r>
            <w:r w:rsidRPr="00FF1915">
              <w:rPr>
                <w:sz w:val="22"/>
                <w:szCs w:val="22"/>
                <w:rtl/>
              </w:rPr>
              <w:t xml:space="preserve"> توز</w:t>
            </w:r>
            <w:r w:rsidRPr="00FF1915">
              <w:rPr>
                <w:rFonts w:hint="cs"/>
                <w:sz w:val="22"/>
                <w:szCs w:val="22"/>
                <w:rtl/>
              </w:rPr>
              <w:t>ی</w:t>
            </w:r>
            <w:r w:rsidRPr="00FF1915">
              <w:rPr>
                <w:rFonts w:hint="eastAsia"/>
                <w:sz w:val="22"/>
                <w:szCs w:val="22"/>
                <w:rtl/>
              </w:rPr>
              <w:t>ع</w:t>
            </w:r>
            <w:r w:rsidRPr="00FF1915">
              <w:rPr>
                <w:sz w:val="22"/>
                <w:szCs w:val="22"/>
                <w:rtl/>
              </w:rPr>
              <w:t xml:space="preserve"> خرده</w:t>
            </w:r>
            <w:r w:rsidRPr="00FF1915">
              <w:rPr>
                <w:rFonts w:hint="cs"/>
                <w:sz w:val="22"/>
                <w:szCs w:val="22"/>
                <w:rtl/>
              </w:rPr>
              <w:t>‌</w:t>
            </w:r>
            <w:r w:rsidRPr="00FF1915">
              <w:rPr>
                <w:sz w:val="22"/>
                <w:szCs w:val="22"/>
                <w:rtl/>
              </w:rPr>
              <w:t>فروش</w:t>
            </w:r>
            <w:r w:rsidRPr="00FF1915">
              <w:rPr>
                <w:rFonts w:hint="cs"/>
                <w:sz w:val="22"/>
                <w:szCs w:val="22"/>
                <w:rtl/>
              </w:rPr>
              <w:t>ی</w:t>
            </w:r>
            <w:r w:rsidRPr="00FF1915">
              <w:rPr>
                <w:sz w:val="22"/>
                <w:szCs w:val="22"/>
                <w:rtl/>
              </w:rPr>
              <w:t xml:space="preserve"> محصولات الکترون</w:t>
            </w:r>
            <w:r w:rsidRPr="00FF1915">
              <w:rPr>
                <w:rFonts w:hint="cs"/>
                <w:sz w:val="22"/>
                <w:szCs w:val="22"/>
                <w:rtl/>
              </w:rPr>
              <w:t>ی</w:t>
            </w:r>
            <w:r w:rsidRPr="00FF1915">
              <w:rPr>
                <w:rFonts w:hint="eastAsia"/>
                <w:sz w:val="22"/>
                <w:szCs w:val="22"/>
                <w:rtl/>
              </w:rPr>
              <w:t>ک</w:t>
            </w:r>
            <w:r w:rsidRPr="00FF1915">
              <w:rPr>
                <w:rFonts w:hint="cs"/>
                <w:sz w:val="22"/>
                <w:szCs w:val="22"/>
                <w:rtl/>
              </w:rPr>
              <w:t>ی</w:t>
            </w:r>
            <w:r w:rsidRPr="00FF1915">
              <w:rPr>
                <w:sz w:val="22"/>
                <w:szCs w:val="22"/>
                <w:rtl/>
              </w:rPr>
              <w:t xml:space="preserve"> مصرف</w:t>
            </w:r>
            <w:r w:rsidRPr="00FF1915">
              <w:rPr>
                <w:rFonts w:hint="cs"/>
                <w:sz w:val="22"/>
                <w:szCs w:val="22"/>
                <w:rtl/>
              </w:rPr>
              <w:t>ی</w:t>
            </w:r>
            <w:r w:rsidRPr="00FF1915">
              <w:rPr>
                <w:rFonts w:hint="eastAsia"/>
                <w:sz w:val="22"/>
                <w:szCs w:val="22"/>
                <w:rtl/>
              </w:rPr>
              <w:t>؛</w:t>
            </w:r>
            <w:r w:rsidRPr="00FF1915">
              <w:rPr>
                <w:sz w:val="22"/>
                <w:szCs w:val="22"/>
                <w:rtl/>
              </w:rPr>
              <w:t xml:space="preserve"> توز</w:t>
            </w:r>
            <w:r w:rsidRPr="00FF1915">
              <w:rPr>
                <w:rFonts w:hint="cs"/>
                <w:sz w:val="22"/>
                <w:szCs w:val="22"/>
                <w:rtl/>
              </w:rPr>
              <w:t>ی</w:t>
            </w:r>
            <w:r w:rsidRPr="00FF1915">
              <w:rPr>
                <w:rFonts w:hint="eastAsia"/>
                <w:sz w:val="22"/>
                <w:szCs w:val="22"/>
                <w:rtl/>
              </w:rPr>
              <w:t>ع</w:t>
            </w:r>
            <w:r w:rsidRPr="00FF1915">
              <w:rPr>
                <w:sz w:val="22"/>
                <w:szCs w:val="22"/>
                <w:rtl/>
              </w:rPr>
              <w:t xml:space="preserve"> خرده</w:t>
            </w:r>
            <w:r w:rsidRPr="00FF1915">
              <w:rPr>
                <w:rFonts w:hint="cs"/>
                <w:sz w:val="22"/>
                <w:szCs w:val="22"/>
                <w:rtl/>
              </w:rPr>
              <w:t>‌</w:t>
            </w:r>
            <w:r w:rsidRPr="00FF1915">
              <w:rPr>
                <w:sz w:val="22"/>
                <w:szCs w:val="22"/>
                <w:rtl/>
              </w:rPr>
              <w:t>فروش</w:t>
            </w:r>
            <w:r w:rsidRPr="00FF1915">
              <w:rPr>
                <w:rFonts w:hint="cs"/>
                <w:sz w:val="22"/>
                <w:szCs w:val="22"/>
                <w:rtl/>
              </w:rPr>
              <w:t>ی</w:t>
            </w:r>
            <w:r w:rsidRPr="00FF1915">
              <w:rPr>
                <w:sz w:val="22"/>
                <w:szCs w:val="22"/>
                <w:rtl/>
              </w:rPr>
              <w:t xml:space="preserve"> محصولات ورزش</w:t>
            </w:r>
            <w:r w:rsidRPr="00FF1915">
              <w:rPr>
                <w:rFonts w:hint="cs"/>
                <w:sz w:val="22"/>
                <w:szCs w:val="22"/>
                <w:rtl/>
              </w:rPr>
              <w:t>ی</w:t>
            </w:r>
            <w:r w:rsidRPr="00FF1915">
              <w:rPr>
                <w:sz w:val="22"/>
                <w:szCs w:val="22"/>
                <w:rtl/>
              </w:rPr>
              <w:t xml:space="preserve"> و توز</w:t>
            </w:r>
            <w:r w:rsidRPr="00FF1915">
              <w:rPr>
                <w:rFonts w:hint="cs"/>
                <w:sz w:val="22"/>
                <w:szCs w:val="22"/>
                <w:rtl/>
              </w:rPr>
              <w:t>ی</w:t>
            </w:r>
            <w:r w:rsidRPr="00FF1915">
              <w:rPr>
                <w:rFonts w:hint="eastAsia"/>
                <w:sz w:val="22"/>
                <w:szCs w:val="22"/>
                <w:rtl/>
              </w:rPr>
              <w:t>ع</w:t>
            </w:r>
            <w:r w:rsidRPr="00FF1915">
              <w:rPr>
                <w:sz w:val="22"/>
                <w:szCs w:val="22"/>
                <w:rtl/>
              </w:rPr>
              <w:t xml:space="preserve"> خرده فروش</w:t>
            </w:r>
            <w:r w:rsidRPr="00FF1915">
              <w:rPr>
                <w:rFonts w:hint="cs"/>
                <w:sz w:val="22"/>
                <w:szCs w:val="22"/>
                <w:rtl/>
              </w:rPr>
              <w:t>ی</w:t>
            </w:r>
            <w:r w:rsidRPr="00FF1915">
              <w:rPr>
                <w:sz w:val="22"/>
                <w:szCs w:val="22"/>
                <w:rtl/>
              </w:rPr>
              <w:t xml:space="preserve"> محصولات بر</w:t>
            </w:r>
            <w:r w:rsidRPr="00FF1915">
              <w:rPr>
                <w:rFonts w:hint="cs"/>
                <w:sz w:val="22"/>
                <w:szCs w:val="22"/>
                <w:rtl/>
              </w:rPr>
              <w:t>ی</w:t>
            </w:r>
            <w:r w:rsidRPr="00FF1915">
              <w:rPr>
                <w:rFonts w:hint="eastAsia"/>
                <w:sz w:val="22"/>
                <w:szCs w:val="22"/>
                <w:rtl/>
              </w:rPr>
              <w:t>کلاژ</w:t>
            </w:r>
            <w:r w:rsidRPr="00FF1915">
              <w:rPr>
                <w:rStyle w:val="FootnoteReference"/>
                <w:sz w:val="22"/>
                <w:szCs w:val="22"/>
                <w:rtl/>
              </w:rPr>
              <w:footnoteReference w:id="324"/>
            </w:r>
            <w:r w:rsidRPr="00FF1915">
              <w:rPr>
                <w:sz w:val="22"/>
                <w:szCs w:val="22"/>
                <w:rtl/>
              </w:rPr>
              <w:t xml:space="preserve"> و باغبان</w:t>
            </w:r>
            <w:r w:rsidRPr="00FF1915">
              <w:rPr>
                <w:rFonts w:hint="cs"/>
                <w:sz w:val="22"/>
                <w:szCs w:val="22"/>
                <w:rtl/>
              </w:rPr>
              <w:t>ی</w:t>
            </w:r>
            <w:r w:rsidRPr="00FF1915">
              <w:rPr>
                <w:sz w:val="22"/>
                <w:szCs w:val="22"/>
                <w:rtl/>
              </w:rPr>
              <w:t xml:space="preserve">. اگرچه </w:t>
            </w:r>
            <w:r w:rsidRPr="00FF1915">
              <w:rPr>
                <w:rFonts w:hint="cs"/>
                <w:sz w:val="22"/>
                <w:szCs w:val="22"/>
                <w:rtl/>
              </w:rPr>
              <w:t>برند بنگاه</w:t>
            </w:r>
            <w:r w:rsidRPr="00FF1915">
              <w:rPr>
                <w:sz w:val="22"/>
                <w:szCs w:val="22"/>
                <w:rtl/>
              </w:rPr>
              <w:t xml:space="preserve"> دارا</w:t>
            </w:r>
            <w:r w:rsidRPr="00FF1915">
              <w:rPr>
                <w:rFonts w:hint="cs"/>
                <w:sz w:val="22"/>
                <w:szCs w:val="22"/>
                <w:rtl/>
              </w:rPr>
              <w:t>ی</w:t>
            </w:r>
            <w:r w:rsidRPr="00FF1915">
              <w:rPr>
                <w:sz w:val="22"/>
                <w:szCs w:val="22"/>
                <w:rtl/>
              </w:rPr>
              <w:t xml:space="preserve"> </w:t>
            </w:r>
            <w:r w:rsidRPr="00FF1915">
              <w:rPr>
                <w:rFonts w:hint="cs"/>
                <w:sz w:val="22"/>
                <w:szCs w:val="22"/>
                <w:rtl/>
              </w:rPr>
              <w:t>سبقه‌ای</w:t>
            </w:r>
            <w:r w:rsidRPr="00FF1915">
              <w:rPr>
                <w:sz w:val="22"/>
                <w:szCs w:val="22"/>
                <w:rtl/>
              </w:rPr>
              <w:t xml:space="preserve"> طولان</w:t>
            </w:r>
            <w:r w:rsidRPr="00FF1915">
              <w:rPr>
                <w:rFonts w:hint="cs"/>
                <w:sz w:val="22"/>
                <w:szCs w:val="22"/>
                <w:rtl/>
              </w:rPr>
              <w:t>ی</w:t>
            </w:r>
            <w:r w:rsidRPr="00FF1915">
              <w:rPr>
                <w:sz w:val="22"/>
                <w:szCs w:val="22"/>
                <w:rtl/>
              </w:rPr>
              <w:t xml:space="preserve"> است و </w:t>
            </w:r>
            <w:r w:rsidRPr="00FF1915">
              <w:rPr>
                <w:rFonts w:hint="eastAsia"/>
                <w:sz w:val="22"/>
                <w:szCs w:val="22"/>
                <w:rtl/>
              </w:rPr>
              <w:t>عموم</w:t>
            </w:r>
            <w:r w:rsidRPr="00FF1915">
              <w:rPr>
                <w:sz w:val="22"/>
                <w:szCs w:val="22"/>
                <w:rtl/>
              </w:rPr>
              <w:t xml:space="preserve"> </w:t>
            </w:r>
            <w:r w:rsidRPr="00FF1915">
              <w:rPr>
                <w:rFonts w:hint="cs"/>
                <w:sz w:val="22"/>
                <w:szCs w:val="22"/>
                <w:rtl/>
              </w:rPr>
              <w:t>مردم آن را می‌شناسند</w:t>
            </w:r>
            <w:r w:rsidRPr="00FF1915">
              <w:rPr>
                <w:sz w:val="22"/>
                <w:szCs w:val="22"/>
                <w:rtl/>
              </w:rPr>
              <w:t>، هر زنج</w:t>
            </w:r>
            <w:r w:rsidRPr="00FF1915">
              <w:rPr>
                <w:rFonts w:hint="cs"/>
                <w:sz w:val="22"/>
                <w:szCs w:val="22"/>
                <w:rtl/>
              </w:rPr>
              <w:t>ی</w:t>
            </w:r>
            <w:r w:rsidRPr="00FF1915">
              <w:rPr>
                <w:rFonts w:hint="eastAsia"/>
                <w:sz w:val="22"/>
                <w:szCs w:val="22"/>
                <w:rtl/>
              </w:rPr>
              <w:t>ره</w:t>
            </w:r>
            <w:r w:rsidRPr="00FF1915">
              <w:rPr>
                <w:sz w:val="22"/>
                <w:szCs w:val="22"/>
                <w:rtl/>
              </w:rPr>
              <w:t xml:space="preserve"> توز</w:t>
            </w:r>
            <w:r w:rsidRPr="00FF1915">
              <w:rPr>
                <w:rFonts w:hint="cs"/>
                <w:sz w:val="22"/>
                <w:szCs w:val="22"/>
                <w:rtl/>
              </w:rPr>
              <w:t>ی</w:t>
            </w:r>
            <w:r w:rsidRPr="00FF1915">
              <w:rPr>
                <w:rFonts w:hint="eastAsia"/>
                <w:sz w:val="22"/>
                <w:szCs w:val="22"/>
                <w:rtl/>
              </w:rPr>
              <w:t>ع</w:t>
            </w:r>
            <w:r w:rsidRPr="00FF1915">
              <w:rPr>
                <w:sz w:val="22"/>
                <w:szCs w:val="22"/>
                <w:rtl/>
              </w:rPr>
              <w:t xml:space="preserve"> برا</w:t>
            </w:r>
            <w:r w:rsidRPr="00FF1915">
              <w:rPr>
                <w:rFonts w:hint="cs"/>
                <w:sz w:val="22"/>
                <w:szCs w:val="22"/>
                <w:rtl/>
              </w:rPr>
              <w:t>ی</w:t>
            </w:r>
            <w:r w:rsidRPr="00FF1915">
              <w:rPr>
                <w:sz w:val="22"/>
                <w:szCs w:val="22"/>
                <w:rtl/>
              </w:rPr>
              <w:t xml:space="preserve"> رقابت در بازارها</w:t>
            </w:r>
            <w:r w:rsidRPr="00FF1915">
              <w:rPr>
                <w:rFonts w:hint="cs"/>
                <w:sz w:val="22"/>
                <w:szCs w:val="22"/>
                <w:rtl/>
              </w:rPr>
              <w:t>ی</w:t>
            </w:r>
            <w:r w:rsidRPr="00FF1915">
              <w:rPr>
                <w:sz w:val="22"/>
                <w:szCs w:val="22"/>
                <w:rtl/>
              </w:rPr>
              <w:t xml:space="preserve"> مربوطه از برند خرده</w:t>
            </w:r>
            <w:r w:rsidRPr="00FF1915">
              <w:rPr>
                <w:rFonts w:hint="cs"/>
                <w:sz w:val="22"/>
                <w:szCs w:val="22"/>
                <w:rtl/>
              </w:rPr>
              <w:t>‌</w:t>
            </w:r>
            <w:r w:rsidRPr="00FF1915">
              <w:rPr>
                <w:sz w:val="22"/>
                <w:szCs w:val="22"/>
                <w:rtl/>
              </w:rPr>
              <w:t>فروش</w:t>
            </w:r>
            <w:r w:rsidRPr="00FF1915">
              <w:rPr>
                <w:rFonts w:hint="cs"/>
                <w:sz w:val="22"/>
                <w:szCs w:val="22"/>
                <w:rtl/>
              </w:rPr>
              <w:t>ی</w:t>
            </w:r>
            <w:r w:rsidRPr="00FF1915">
              <w:rPr>
                <w:sz w:val="22"/>
                <w:szCs w:val="22"/>
                <w:rtl/>
              </w:rPr>
              <w:t xml:space="preserve"> خود استفاده م</w:t>
            </w:r>
            <w:r w:rsidRPr="00FF1915">
              <w:rPr>
                <w:rFonts w:hint="cs"/>
                <w:sz w:val="22"/>
                <w:szCs w:val="22"/>
                <w:rtl/>
              </w:rPr>
              <w:t>ی‌</w:t>
            </w:r>
            <w:r w:rsidRPr="00FF1915">
              <w:rPr>
                <w:sz w:val="22"/>
                <w:szCs w:val="22"/>
                <w:rtl/>
              </w:rPr>
              <w:t xml:space="preserve">کند. شکل </w:t>
            </w:r>
            <w:r w:rsidRPr="00FF1915">
              <w:rPr>
                <w:rFonts w:hint="cs"/>
                <w:sz w:val="22"/>
                <w:szCs w:val="22"/>
                <w:rtl/>
              </w:rPr>
              <w:t xml:space="preserve">4.6 </w:t>
            </w:r>
            <w:r w:rsidRPr="00FF1915">
              <w:rPr>
                <w:sz w:val="22"/>
                <w:szCs w:val="22"/>
                <w:rtl/>
              </w:rPr>
              <w:t xml:space="preserve">منابع </w:t>
            </w:r>
            <w:r w:rsidRPr="00FF1915">
              <w:rPr>
                <w:rFonts w:hint="cs"/>
                <w:sz w:val="22"/>
                <w:szCs w:val="22"/>
                <w:rtl/>
              </w:rPr>
              <w:t>بنگاه</w:t>
            </w:r>
            <w:r w:rsidRPr="00FF1915">
              <w:rPr>
                <w:sz w:val="22"/>
                <w:szCs w:val="22"/>
                <w:rtl/>
              </w:rPr>
              <w:t xml:space="preserve"> و منابع </w:t>
            </w:r>
            <w:r w:rsidRPr="00FF1915">
              <w:rPr>
                <w:rFonts w:hint="cs"/>
                <w:sz w:val="22"/>
                <w:szCs w:val="22"/>
                <w:rtl/>
              </w:rPr>
              <w:t xml:space="preserve">کسب‌وکار </w:t>
            </w:r>
            <w:r w:rsidRPr="00FF1915">
              <w:rPr>
                <w:sz w:val="22"/>
                <w:szCs w:val="22"/>
                <w:rtl/>
              </w:rPr>
              <w:t>شرکت آلفا را نشان م</w:t>
            </w:r>
            <w:r w:rsidRPr="00FF1915">
              <w:rPr>
                <w:rFonts w:hint="cs"/>
                <w:sz w:val="22"/>
                <w:szCs w:val="22"/>
                <w:rtl/>
              </w:rPr>
              <w:t>ی‌</w:t>
            </w:r>
            <w:r w:rsidRPr="00FF1915">
              <w:rPr>
                <w:sz w:val="22"/>
                <w:szCs w:val="22"/>
                <w:rtl/>
              </w:rPr>
              <w:t>دهد، در حال</w:t>
            </w:r>
            <w:r w:rsidRPr="00FF1915">
              <w:rPr>
                <w:rFonts w:hint="cs"/>
                <w:sz w:val="22"/>
                <w:szCs w:val="22"/>
                <w:rtl/>
              </w:rPr>
              <w:t>ی</w:t>
            </w:r>
            <w:r w:rsidRPr="00FF1915">
              <w:rPr>
                <w:sz w:val="22"/>
                <w:szCs w:val="22"/>
                <w:rtl/>
              </w:rPr>
              <w:t xml:space="preserve"> که </w:t>
            </w:r>
            <w:r w:rsidRPr="00FF1915">
              <w:rPr>
                <w:rFonts w:hint="cs"/>
                <w:sz w:val="22"/>
                <w:szCs w:val="22"/>
                <w:rtl/>
              </w:rPr>
              <w:t xml:space="preserve">در </w:t>
            </w:r>
            <w:r w:rsidRPr="00FF1915">
              <w:rPr>
                <w:sz w:val="22"/>
                <w:szCs w:val="22"/>
                <w:rtl/>
              </w:rPr>
              <w:t xml:space="preserve">شکل 4.7 </w:t>
            </w:r>
            <w:r w:rsidRPr="00FF1915">
              <w:rPr>
                <w:rFonts w:hint="cs"/>
                <w:sz w:val="22"/>
                <w:szCs w:val="22"/>
                <w:rtl/>
              </w:rPr>
              <w:t xml:space="preserve">شاهد </w:t>
            </w:r>
            <w:r w:rsidRPr="00FF1915">
              <w:rPr>
                <w:sz w:val="22"/>
                <w:szCs w:val="22"/>
                <w:rtl/>
              </w:rPr>
              <w:t>تقس</w:t>
            </w:r>
            <w:r w:rsidRPr="00FF1915">
              <w:rPr>
                <w:rFonts w:hint="cs"/>
                <w:sz w:val="22"/>
                <w:szCs w:val="22"/>
                <w:rtl/>
              </w:rPr>
              <w:t>ی</w:t>
            </w:r>
            <w:r w:rsidRPr="00FF1915">
              <w:rPr>
                <w:rFonts w:hint="eastAsia"/>
                <w:sz w:val="22"/>
                <w:szCs w:val="22"/>
                <w:rtl/>
              </w:rPr>
              <w:t>م</w:t>
            </w:r>
            <w:r w:rsidRPr="00FF1915">
              <w:rPr>
                <w:rFonts w:hint="cs"/>
                <w:sz w:val="22"/>
                <w:szCs w:val="22"/>
                <w:rtl/>
              </w:rPr>
              <w:t>‌بندی</w:t>
            </w:r>
            <w:r w:rsidRPr="00FF1915">
              <w:rPr>
                <w:sz w:val="22"/>
                <w:szCs w:val="22"/>
                <w:rtl/>
              </w:rPr>
              <w:t xml:space="preserve"> منابع </w:t>
            </w:r>
            <w:r w:rsidRPr="00FF1915">
              <w:rPr>
                <w:rFonts w:hint="cs"/>
                <w:sz w:val="22"/>
                <w:szCs w:val="22"/>
                <w:rtl/>
              </w:rPr>
              <w:t xml:space="preserve">بنگاه </w:t>
            </w:r>
            <w:r w:rsidRPr="00FF1915">
              <w:rPr>
                <w:sz w:val="22"/>
                <w:szCs w:val="22"/>
                <w:rtl/>
              </w:rPr>
              <w:t>و کسب</w:t>
            </w:r>
            <w:r w:rsidRPr="00FF1915">
              <w:rPr>
                <w:rFonts w:hint="cs"/>
                <w:sz w:val="22"/>
                <w:szCs w:val="22"/>
                <w:rtl/>
              </w:rPr>
              <w:t>‌</w:t>
            </w:r>
            <w:r w:rsidRPr="00FF1915">
              <w:rPr>
                <w:sz w:val="22"/>
                <w:szCs w:val="22"/>
                <w:rtl/>
              </w:rPr>
              <w:t>وکار به منابع ار</w:t>
            </w:r>
            <w:r w:rsidRPr="00FF1915">
              <w:rPr>
                <w:rFonts w:hint="eastAsia"/>
                <w:sz w:val="22"/>
                <w:szCs w:val="22"/>
                <w:rtl/>
              </w:rPr>
              <w:t>زشمند</w:t>
            </w:r>
            <w:r w:rsidRPr="00FF1915">
              <w:rPr>
                <w:sz w:val="22"/>
                <w:szCs w:val="22"/>
                <w:rtl/>
              </w:rPr>
              <w:t xml:space="preserve"> و غ</w:t>
            </w:r>
            <w:r w:rsidRPr="00FF1915">
              <w:rPr>
                <w:rFonts w:hint="cs"/>
                <w:sz w:val="22"/>
                <w:szCs w:val="22"/>
                <w:rtl/>
              </w:rPr>
              <w:t>ی</w:t>
            </w:r>
            <w:r w:rsidRPr="00FF1915">
              <w:rPr>
                <w:rFonts w:hint="eastAsia"/>
                <w:sz w:val="22"/>
                <w:szCs w:val="22"/>
                <w:rtl/>
              </w:rPr>
              <w:t>ر</w:t>
            </w:r>
            <w:r w:rsidRPr="00FF1915">
              <w:rPr>
                <w:sz w:val="22"/>
                <w:szCs w:val="22"/>
                <w:rtl/>
              </w:rPr>
              <w:t xml:space="preserve">ارزشمند با استفاده از روش ارائه شده در بند 4.3 </w:t>
            </w:r>
            <w:r w:rsidRPr="00FF1915">
              <w:rPr>
                <w:rFonts w:hint="cs"/>
                <w:sz w:val="22"/>
                <w:szCs w:val="22"/>
                <w:rtl/>
              </w:rPr>
              <w:t>هستیم</w:t>
            </w:r>
            <w:r w:rsidRPr="00FF1915">
              <w:rPr>
                <w:sz w:val="22"/>
                <w:szCs w:val="22"/>
                <w:rtl/>
              </w:rPr>
              <w:t>.</w:t>
            </w:r>
          </w:p>
          <w:p w14:paraId="3AF7F21C" w14:textId="04D4F5F5" w:rsidR="00850D99" w:rsidRPr="00FF1915" w:rsidRDefault="00850D99" w:rsidP="002B7F63">
            <w:pPr>
              <w:rPr>
                <w:sz w:val="22"/>
                <w:szCs w:val="22"/>
                <w:rtl/>
              </w:rPr>
            </w:pPr>
          </w:p>
          <w:p w14:paraId="78EC6748" w14:textId="67FDC785" w:rsidR="00850D99" w:rsidRPr="00FF1915" w:rsidRDefault="00850D99" w:rsidP="002B7F63">
            <w:pPr>
              <w:rPr>
                <w:sz w:val="22"/>
                <w:szCs w:val="22"/>
                <w:rtl/>
              </w:rPr>
            </w:pPr>
          </w:p>
          <w:p w14:paraId="0DDC1D59" w14:textId="0E3E417F" w:rsidR="00850D99" w:rsidRPr="00FF1915" w:rsidRDefault="001B6CE7" w:rsidP="002B7F63">
            <w:pPr>
              <w:rPr>
                <w:sz w:val="22"/>
                <w:szCs w:val="22"/>
                <w:rtl/>
              </w:rPr>
            </w:pPr>
            <w:r w:rsidRPr="00FF1915">
              <w:rPr>
                <w:noProof/>
                <w:sz w:val="22"/>
                <w:szCs w:val="22"/>
                <w:rtl/>
                <w:lang w:bidi="ar-SA"/>
              </w:rPr>
              <w:drawing>
                <wp:inline distT="0" distB="0" distL="0" distR="0" wp14:anchorId="0AB8E384" wp14:editId="31286905">
                  <wp:extent cx="5490389" cy="3409950"/>
                  <wp:effectExtent l="19050" t="19050" r="15240" b="19050"/>
                  <wp:docPr id="41" name="Picture 41" descr="E:\Dropbox\Translation\Corporate Strategy for a Sustainable Growth_nodrm\Final\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ropbox\Translation\Corporate Strategy for a Sustainable Growth_nodrm\Final\4-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3612" cy="3411952"/>
                          </a:xfrm>
                          <a:prstGeom prst="rect">
                            <a:avLst/>
                          </a:prstGeom>
                          <a:noFill/>
                          <a:ln>
                            <a:solidFill>
                              <a:schemeClr val="tx1"/>
                            </a:solidFill>
                          </a:ln>
                        </pic:spPr>
                      </pic:pic>
                    </a:graphicData>
                  </a:graphic>
                </wp:inline>
              </w:drawing>
            </w:r>
          </w:p>
          <w:p w14:paraId="3A90E817" w14:textId="20528928" w:rsidR="00850D99" w:rsidRPr="00FF1915" w:rsidRDefault="00850D99" w:rsidP="001B6CE7">
            <w:pPr>
              <w:spacing w:after="120"/>
              <w:ind w:firstLine="170"/>
              <w:jc w:val="center"/>
              <w:rPr>
                <w:sz w:val="26"/>
                <w:szCs w:val="22"/>
                <w:rtl/>
              </w:rPr>
            </w:pPr>
            <w:r w:rsidRPr="00FF1915">
              <w:rPr>
                <w:rFonts w:hint="cs"/>
                <w:sz w:val="26"/>
                <w:szCs w:val="22"/>
                <w:rtl/>
              </w:rPr>
              <w:t xml:space="preserve">شکل </w:t>
            </w:r>
            <w:r w:rsidR="001B6CE7" w:rsidRPr="00FF1915">
              <w:rPr>
                <w:rFonts w:hint="cs"/>
                <w:sz w:val="26"/>
                <w:szCs w:val="22"/>
                <w:rtl/>
              </w:rPr>
              <w:t>4.6</w:t>
            </w:r>
            <w:r w:rsidRPr="00FF1915">
              <w:rPr>
                <w:rFonts w:hint="cs"/>
                <w:sz w:val="26"/>
                <w:szCs w:val="22"/>
                <w:rtl/>
              </w:rPr>
              <w:t xml:space="preserve"> </w:t>
            </w:r>
            <w:r w:rsidR="001B6CE7" w:rsidRPr="00FF1915">
              <w:rPr>
                <w:rFonts w:hint="cs"/>
                <w:sz w:val="26"/>
                <w:szCs w:val="22"/>
                <w:rtl/>
              </w:rPr>
              <w:t>شرکت آلفا: منابع بنگاه در مقابل منابع کسب‌وکار</w:t>
            </w:r>
          </w:p>
          <w:tbl>
            <w:tblPr>
              <w:tblStyle w:val="TableGrid"/>
              <w:bidiVisual/>
              <w:tblW w:w="7853" w:type="dxa"/>
              <w:jc w:val="center"/>
              <w:tblLook w:val="04A0" w:firstRow="1" w:lastRow="0" w:firstColumn="1" w:lastColumn="0" w:noHBand="0" w:noVBand="1"/>
            </w:tblPr>
            <w:tblGrid>
              <w:gridCol w:w="1277"/>
              <w:gridCol w:w="3288"/>
              <w:gridCol w:w="3288"/>
            </w:tblGrid>
            <w:tr w:rsidR="00C910C7" w:rsidRPr="00FF1915" w14:paraId="3AE5B292" w14:textId="77777777" w:rsidTr="001B6CE7">
              <w:trPr>
                <w:trHeight w:val="1984"/>
                <w:jc w:val="center"/>
              </w:trPr>
              <w:tc>
                <w:tcPr>
                  <w:tcW w:w="1277" w:type="dxa"/>
                  <w:tcBorders>
                    <w:top w:val="nil"/>
                    <w:left w:val="nil"/>
                    <w:bottom w:val="nil"/>
                  </w:tcBorders>
                  <w:vAlign w:val="center"/>
                </w:tcPr>
                <w:p w14:paraId="65A25A4E" w14:textId="04B1B76E" w:rsidR="00C910C7" w:rsidRPr="00FF1915" w:rsidRDefault="00C910C7" w:rsidP="001B6CE7">
                  <w:pPr>
                    <w:jc w:val="right"/>
                    <w:rPr>
                      <w:b/>
                      <w:bCs/>
                      <w:sz w:val="22"/>
                      <w:szCs w:val="22"/>
                      <w:rtl/>
                    </w:rPr>
                  </w:pPr>
                  <w:r w:rsidRPr="00FF1915">
                    <w:rPr>
                      <w:rFonts w:hint="cs"/>
                      <w:b/>
                      <w:bCs/>
                      <w:sz w:val="22"/>
                      <w:szCs w:val="22"/>
                      <w:rtl/>
                    </w:rPr>
                    <w:t>منابع ارزشمند</w:t>
                  </w:r>
                </w:p>
              </w:tc>
              <w:tc>
                <w:tcPr>
                  <w:tcW w:w="3288" w:type="dxa"/>
                  <w:vAlign w:val="center"/>
                </w:tcPr>
                <w:p w14:paraId="33275D81" w14:textId="47A61F62" w:rsidR="00C910C7" w:rsidRPr="00FF1915" w:rsidRDefault="00C910C7" w:rsidP="00C910C7">
                  <w:pPr>
                    <w:rPr>
                      <w:sz w:val="22"/>
                      <w:szCs w:val="22"/>
                      <w:rtl/>
                    </w:rPr>
                  </w:pPr>
                  <w:r w:rsidRPr="00FF1915">
                    <w:rPr>
                      <w:rFonts w:hint="cs"/>
                      <w:sz w:val="22"/>
                      <w:szCs w:val="22"/>
                      <w:rtl/>
                    </w:rPr>
                    <w:t>- نقطه خرده فروشی شبکه فروش</w:t>
                  </w:r>
                </w:p>
                <w:p w14:paraId="4B0ED79B" w14:textId="44339E6B" w:rsidR="00C910C7" w:rsidRPr="00FF1915" w:rsidRDefault="00C910C7" w:rsidP="00C910C7">
                  <w:pPr>
                    <w:rPr>
                      <w:sz w:val="22"/>
                      <w:szCs w:val="22"/>
                      <w:rtl/>
                    </w:rPr>
                  </w:pPr>
                  <w:r w:rsidRPr="00FF1915">
                    <w:rPr>
                      <w:rFonts w:hint="cs"/>
                      <w:sz w:val="22"/>
                      <w:szCs w:val="22"/>
                      <w:rtl/>
                    </w:rPr>
                    <w:t>(دارایی مشهود)</w:t>
                  </w:r>
                </w:p>
                <w:p w14:paraId="1EDDFACD" w14:textId="77777777" w:rsidR="00C910C7" w:rsidRPr="00FF1915" w:rsidRDefault="00C910C7" w:rsidP="00C910C7">
                  <w:pPr>
                    <w:rPr>
                      <w:sz w:val="22"/>
                      <w:szCs w:val="22"/>
                      <w:rtl/>
                    </w:rPr>
                  </w:pPr>
                  <w:r w:rsidRPr="00FF1915">
                    <w:rPr>
                      <w:rFonts w:hint="cs"/>
                      <w:sz w:val="22"/>
                      <w:szCs w:val="22"/>
                      <w:rtl/>
                    </w:rPr>
                    <w:t>- برند خرده فروشی (دارایی نامشهود)</w:t>
                  </w:r>
                </w:p>
                <w:p w14:paraId="2FEC9A11" w14:textId="77777777" w:rsidR="00C910C7" w:rsidRPr="00FF1915" w:rsidRDefault="00C910C7" w:rsidP="00C910C7">
                  <w:pPr>
                    <w:rPr>
                      <w:sz w:val="22"/>
                      <w:szCs w:val="22"/>
                      <w:rtl/>
                    </w:rPr>
                  </w:pPr>
                  <w:r w:rsidRPr="00FF1915">
                    <w:rPr>
                      <w:rFonts w:hint="cs"/>
                      <w:sz w:val="22"/>
                      <w:szCs w:val="22"/>
                      <w:rtl/>
                    </w:rPr>
                    <w:t>- شایستگی‌های مربوط به بازاریابی</w:t>
                  </w:r>
                </w:p>
                <w:p w14:paraId="6E075DD5" w14:textId="77777777" w:rsidR="00C910C7" w:rsidRPr="00FF1915" w:rsidRDefault="00C910C7" w:rsidP="00C910C7">
                  <w:pPr>
                    <w:rPr>
                      <w:sz w:val="22"/>
                      <w:szCs w:val="22"/>
                      <w:rtl/>
                    </w:rPr>
                  </w:pPr>
                  <w:r w:rsidRPr="00FF1915">
                    <w:rPr>
                      <w:rFonts w:hint="cs"/>
                      <w:sz w:val="22"/>
                      <w:szCs w:val="22"/>
                      <w:rtl/>
                    </w:rPr>
                    <w:t>- شایستگی‌های مربوط به توسعه محصول</w:t>
                  </w:r>
                </w:p>
                <w:p w14:paraId="206F4219" w14:textId="6A6017C7" w:rsidR="00C910C7" w:rsidRPr="00FF1915" w:rsidRDefault="00C910C7" w:rsidP="00C910C7">
                  <w:pPr>
                    <w:rPr>
                      <w:sz w:val="22"/>
                      <w:szCs w:val="22"/>
                      <w:rtl/>
                    </w:rPr>
                  </w:pPr>
                  <w:r w:rsidRPr="00FF1915">
                    <w:rPr>
                      <w:rFonts w:hint="cs"/>
                      <w:sz w:val="22"/>
                      <w:szCs w:val="22"/>
                      <w:rtl/>
                    </w:rPr>
                    <w:t>(لیبل خصوصی)</w:t>
                  </w:r>
                </w:p>
              </w:tc>
              <w:tc>
                <w:tcPr>
                  <w:tcW w:w="3288" w:type="dxa"/>
                  <w:vAlign w:val="center"/>
                </w:tcPr>
                <w:p w14:paraId="62AC6585" w14:textId="77777777" w:rsidR="00C910C7" w:rsidRPr="00FF1915" w:rsidRDefault="00C910C7" w:rsidP="00C910C7">
                  <w:pPr>
                    <w:rPr>
                      <w:sz w:val="22"/>
                      <w:szCs w:val="22"/>
                      <w:rtl/>
                    </w:rPr>
                  </w:pPr>
                  <w:r w:rsidRPr="00FF1915">
                    <w:rPr>
                      <w:rFonts w:hint="cs"/>
                      <w:sz w:val="22"/>
                      <w:szCs w:val="22"/>
                      <w:rtl/>
                    </w:rPr>
                    <w:t>- برند بنگاه</w:t>
                  </w:r>
                </w:p>
                <w:p w14:paraId="2D31D31F" w14:textId="77777777" w:rsidR="00C910C7" w:rsidRPr="00FF1915" w:rsidRDefault="00C910C7" w:rsidP="00C910C7">
                  <w:pPr>
                    <w:rPr>
                      <w:sz w:val="22"/>
                      <w:szCs w:val="22"/>
                      <w:rtl/>
                    </w:rPr>
                  </w:pPr>
                  <w:r w:rsidRPr="00FF1915">
                    <w:rPr>
                      <w:rFonts w:hint="cs"/>
                      <w:sz w:val="22"/>
                      <w:szCs w:val="22"/>
                      <w:rtl/>
                    </w:rPr>
                    <w:t>- پلتفرم متمرکز لجستیک (دارایی مشهود)</w:t>
                  </w:r>
                </w:p>
                <w:p w14:paraId="55047848" w14:textId="77777777" w:rsidR="00C910C7" w:rsidRPr="00FF1915" w:rsidRDefault="00C910C7" w:rsidP="00C910C7">
                  <w:pPr>
                    <w:rPr>
                      <w:sz w:val="22"/>
                      <w:szCs w:val="22"/>
                      <w:rtl/>
                    </w:rPr>
                  </w:pPr>
                  <w:r w:rsidRPr="00FF1915">
                    <w:rPr>
                      <w:rFonts w:hint="cs"/>
                      <w:sz w:val="22"/>
                      <w:szCs w:val="22"/>
                      <w:rtl/>
                    </w:rPr>
                    <w:t>- شایستگی‌های مربوط به خرده‌فروشی</w:t>
                  </w:r>
                </w:p>
                <w:p w14:paraId="674771CD" w14:textId="3400BF4E" w:rsidR="00C910C7" w:rsidRPr="00FF1915" w:rsidRDefault="00C910C7" w:rsidP="00C910C7">
                  <w:pPr>
                    <w:rPr>
                      <w:sz w:val="22"/>
                      <w:szCs w:val="22"/>
                      <w:rtl/>
                    </w:rPr>
                  </w:pPr>
                  <w:r w:rsidRPr="00FF1915">
                    <w:rPr>
                      <w:rFonts w:hint="cs"/>
                      <w:sz w:val="22"/>
                      <w:szCs w:val="22"/>
                      <w:rtl/>
                    </w:rPr>
                    <w:t>- شایستگی‌های مربوط به املاک و مستغلات</w:t>
                  </w:r>
                </w:p>
              </w:tc>
            </w:tr>
            <w:tr w:rsidR="00C910C7" w:rsidRPr="00FF1915" w14:paraId="525CC4D7" w14:textId="77777777" w:rsidTr="001B6CE7">
              <w:trPr>
                <w:trHeight w:val="1984"/>
                <w:jc w:val="center"/>
              </w:trPr>
              <w:tc>
                <w:tcPr>
                  <w:tcW w:w="1277" w:type="dxa"/>
                  <w:tcBorders>
                    <w:top w:val="nil"/>
                    <w:left w:val="nil"/>
                    <w:bottom w:val="nil"/>
                  </w:tcBorders>
                  <w:vAlign w:val="center"/>
                </w:tcPr>
                <w:p w14:paraId="19005080" w14:textId="30D6ADE2" w:rsidR="00C910C7" w:rsidRPr="00FF1915" w:rsidRDefault="00C910C7" w:rsidP="001B6CE7">
                  <w:pPr>
                    <w:jc w:val="right"/>
                    <w:rPr>
                      <w:b/>
                      <w:bCs/>
                      <w:sz w:val="22"/>
                      <w:szCs w:val="22"/>
                      <w:rtl/>
                    </w:rPr>
                  </w:pPr>
                  <w:r w:rsidRPr="00FF1915">
                    <w:rPr>
                      <w:rFonts w:hint="cs"/>
                      <w:b/>
                      <w:bCs/>
                      <w:sz w:val="22"/>
                      <w:szCs w:val="22"/>
                      <w:rtl/>
                    </w:rPr>
                    <w:t>منابع غیرارزشمند</w:t>
                  </w:r>
                </w:p>
              </w:tc>
              <w:tc>
                <w:tcPr>
                  <w:tcW w:w="3288" w:type="dxa"/>
                  <w:tcBorders>
                    <w:bottom w:val="single" w:sz="4" w:space="0" w:color="auto"/>
                  </w:tcBorders>
                  <w:vAlign w:val="center"/>
                </w:tcPr>
                <w:p w14:paraId="1F0E42D5" w14:textId="77777777" w:rsidR="00C910C7" w:rsidRPr="00FF1915" w:rsidRDefault="00C910C7" w:rsidP="00C910C7">
                  <w:pPr>
                    <w:rPr>
                      <w:sz w:val="22"/>
                      <w:szCs w:val="22"/>
                      <w:rtl/>
                    </w:rPr>
                  </w:pPr>
                  <w:r w:rsidRPr="00FF1915">
                    <w:rPr>
                      <w:rFonts w:hint="cs"/>
                      <w:sz w:val="22"/>
                      <w:szCs w:val="22"/>
                      <w:rtl/>
                    </w:rPr>
                    <w:t>- شایستگی‌های مربوط به خرید</w:t>
                  </w:r>
                </w:p>
                <w:p w14:paraId="3C1D0096" w14:textId="50ADF136" w:rsidR="00C910C7" w:rsidRPr="00FF1915" w:rsidRDefault="00C910C7" w:rsidP="00C910C7">
                  <w:pPr>
                    <w:rPr>
                      <w:sz w:val="22"/>
                      <w:szCs w:val="22"/>
                      <w:rtl/>
                    </w:rPr>
                  </w:pPr>
                  <w:r w:rsidRPr="00FF1915">
                    <w:rPr>
                      <w:rFonts w:hint="cs"/>
                      <w:sz w:val="22"/>
                      <w:szCs w:val="22"/>
                      <w:rtl/>
                    </w:rPr>
                    <w:t>- شایستگی‌های مربوط به تدارکات</w:t>
                  </w:r>
                </w:p>
              </w:tc>
              <w:tc>
                <w:tcPr>
                  <w:tcW w:w="3288" w:type="dxa"/>
                  <w:tcBorders>
                    <w:bottom w:val="single" w:sz="4" w:space="0" w:color="auto"/>
                  </w:tcBorders>
                  <w:vAlign w:val="center"/>
                </w:tcPr>
                <w:p w14:paraId="3FAC5C46" w14:textId="101751EA" w:rsidR="00C910C7" w:rsidRPr="00FF1915" w:rsidRDefault="00C910C7" w:rsidP="00C910C7">
                  <w:pPr>
                    <w:rPr>
                      <w:sz w:val="22"/>
                      <w:szCs w:val="22"/>
                      <w:rtl/>
                    </w:rPr>
                  </w:pPr>
                  <w:r w:rsidRPr="00FF1915">
                    <w:rPr>
                      <w:rFonts w:hint="cs"/>
                      <w:sz w:val="22"/>
                      <w:szCs w:val="22"/>
                      <w:rtl/>
                    </w:rPr>
                    <w:t>- سیستم اطلاعاتی مالکیتی (دارایی نامشهود)</w:t>
                  </w:r>
                </w:p>
              </w:tc>
            </w:tr>
            <w:tr w:rsidR="00C910C7" w:rsidRPr="00FF1915" w14:paraId="3EF227C7" w14:textId="77777777" w:rsidTr="001B6CE7">
              <w:trPr>
                <w:trHeight w:val="447"/>
                <w:jc w:val="center"/>
              </w:trPr>
              <w:tc>
                <w:tcPr>
                  <w:tcW w:w="1277" w:type="dxa"/>
                  <w:tcBorders>
                    <w:top w:val="nil"/>
                    <w:left w:val="nil"/>
                    <w:bottom w:val="nil"/>
                    <w:right w:val="nil"/>
                  </w:tcBorders>
                </w:tcPr>
                <w:p w14:paraId="4BF85D06" w14:textId="4A59AD19" w:rsidR="00C910C7" w:rsidRPr="00FF1915" w:rsidRDefault="00C910C7" w:rsidP="00C910C7">
                  <w:pPr>
                    <w:rPr>
                      <w:sz w:val="22"/>
                      <w:szCs w:val="22"/>
                      <w:rtl/>
                    </w:rPr>
                  </w:pPr>
                </w:p>
              </w:tc>
              <w:tc>
                <w:tcPr>
                  <w:tcW w:w="3288" w:type="dxa"/>
                  <w:tcBorders>
                    <w:left w:val="nil"/>
                    <w:bottom w:val="nil"/>
                    <w:right w:val="nil"/>
                  </w:tcBorders>
                </w:tcPr>
                <w:p w14:paraId="12157EC2" w14:textId="6063D100" w:rsidR="00C910C7" w:rsidRPr="00FF1915" w:rsidRDefault="00C910C7" w:rsidP="001B6CE7">
                  <w:pPr>
                    <w:jc w:val="center"/>
                    <w:rPr>
                      <w:b/>
                      <w:bCs/>
                      <w:sz w:val="22"/>
                      <w:szCs w:val="22"/>
                      <w:rtl/>
                    </w:rPr>
                  </w:pPr>
                  <w:r w:rsidRPr="00FF1915">
                    <w:rPr>
                      <w:rFonts w:hint="cs"/>
                      <w:b/>
                      <w:bCs/>
                      <w:sz w:val="22"/>
                      <w:szCs w:val="22"/>
                      <w:rtl/>
                    </w:rPr>
                    <w:t>منابعی که تنها توسط یک کسب‌وکار استفاده می‌شود</w:t>
                  </w:r>
                </w:p>
              </w:tc>
              <w:tc>
                <w:tcPr>
                  <w:tcW w:w="3288" w:type="dxa"/>
                  <w:tcBorders>
                    <w:left w:val="nil"/>
                    <w:bottom w:val="nil"/>
                    <w:right w:val="nil"/>
                  </w:tcBorders>
                </w:tcPr>
                <w:p w14:paraId="5DAC8834" w14:textId="5CEC00A6" w:rsidR="00C910C7" w:rsidRPr="00FF1915" w:rsidRDefault="00C910C7" w:rsidP="001B6CE7">
                  <w:pPr>
                    <w:jc w:val="center"/>
                    <w:rPr>
                      <w:b/>
                      <w:bCs/>
                      <w:sz w:val="22"/>
                      <w:szCs w:val="22"/>
                      <w:rtl/>
                    </w:rPr>
                  </w:pPr>
                  <w:r w:rsidRPr="00FF1915">
                    <w:rPr>
                      <w:rFonts w:hint="cs"/>
                      <w:b/>
                      <w:bCs/>
                      <w:sz w:val="22"/>
                      <w:szCs w:val="22"/>
                      <w:rtl/>
                    </w:rPr>
                    <w:t>منابع بنگاه</w:t>
                  </w:r>
                </w:p>
              </w:tc>
            </w:tr>
          </w:tbl>
          <w:p w14:paraId="39858E52" w14:textId="48DC1F4D" w:rsidR="004A08BE" w:rsidRPr="00FF1915" w:rsidRDefault="001B6CE7" w:rsidP="001B6CE7">
            <w:pPr>
              <w:spacing w:after="120"/>
              <w:ind w:firstLine="170"/>
              <w:jc w:val="center"/>
              <w:rPr>
                <w:sz w:val="22"/>
                <w:szCs w:val="22"/>
                <w:rtl/>
              </w:rPr>
            </w:pPr>
            <w:r w:rsidRPr="00FF1915">
              <w:rPr>
                <w:rFonts w:hint="cs"/>
                <w:sz w:val="26"/>
                <w:szCs w:val="22"/>
                <w:rtl/>
              </w:rPr>
              <w:t>شکل 4.7 شرکت آلفا: منابع ارزشمند در مقابل منابع غیرارزشمند</w:t>
            </w:r>
          </w:p>
          <w:p w14:paraId="629D440C" w14:textId="77777777" w:rsidR="004A08BE" w:rsidRPr="00FF1915" w:rsidRDefault="004A08BE" w:rsidP="002B7F63">
            <w:pPr>
              <w:rPr>
                <w:sz w:val="22"/>
                <w:szCs w:val="22"/>
                <w:rtl/>
              </w:rPr>
            </w:pPr>
          </w:p>
        </w:tc>
      </w:tr>
    </w:tbl>
    <w:p w14:paraId="6ED936B5" w14:textId="77777777" w:rsidR="004A08BE" w:rsidRPr="00FF1915" w:rsidRDefault="004A08BE" w:rsidP="004A08BE">
      <w:pPr>
        <w:spacing w:after="0" w:line="240" w:lineRule="auto"/>
        <w:ind w:firstLine="170"/>
        <w:rPr>
          <w:szCs w:val="22"/>
          <w:rtl/>
        </w:rPr>
      </w:pPr>
      <w:r w:rsidRPr="00FF1915">
        <w:rPr>
          <w:rFonts w:hint="cs"/>
          <w:szCs w:val="22"/>
          <w:rtl/>
        </w:rPr>
        <w:lastRenderedPageBreak/>
        <w:t>در مثال اپل، برندْ منبع ارزشمند بنگاه به شمار می‌رود زیرا تمام کسب‌وکارهای سبد برای دستیابی به مزیت رقابتی و ایجاد مزیت بنگاه از آن استفاده می‌کنند. در مثال کامپاری، پلتفرم توزیع مانند یک منبع ارزشمند بنگاه عمل می‌کند (مانند برندی که شایستگی [سازمانی] خلق می‌کند).</w:t>
      </w:r>
    </w:p>
    <w:p w14:paraId="1BDF5C4E" w14:textId="77777777" w:rsidR="004A08BE" w:rsidRPr="00FF1915" w:rsidRDefault="004A08BE" w:rsidP="004A08BE">
      <w:pPr>
        <w:spacing w:after="0" w:line="240" w:lineRule="auto"/>
        <w:ind w:firstLine="170"/>
        <w:rPr>
          <w:szCs w:val="22"/>
          <w:rtl/>
        </w:rPr>
      </w:pPr>
      <w:r w:rsidRPr="00FF1915">
        <w:rPr>
          <w:rFonts w:hint="cs"/>
          <w:szCs w:val="22"/>
          <w:rtl/>
        </w:rPr>
        <w:t xml:space="preserve">در انتها، این نکته را در نظر داشته باشید که به منظور شناسایی منابع بنگاه، زنجیره ارزش (و نه ساختار سازمانی شرکت) را باید نقطه مرجعی برای تحلیل در نظر گرفت. این موضوع به این معنا است که نباید منابع را با واحدهای وظیفه‌ای متمرکز در ستاد مرکزی بنگاه </w:t>
      </w:r>
      <w:r w:rsidRPr="00FF1915">
        <w:rPr>
          <w:rFonts w:hint="cs"/>
          <w:szCs w:val="22"/>
          <w:rtl/>
        </w:rPr>
        <w:lastRenderedPageBreak/>
        <w:t>اشتباه گرفت. مطمئناً واحدهای وظیفه‌ای متمرکز بر منابع بنگاه تسلط دارند، اما شرکت‌های چند کسب‌وکاری می‌توانند از دیگر سازوکارهای سازمانی برای تحقق هم‌افزایی‌ها استفاده کنند (همانطور که در بخش قبلی تشریح شد).</w:t>
      </w:r>
    </w:p>
    <w:p w14:paraId="7F52CCBD" w14:textId="77777777" w:rsidR="004A08BE" w:rsidRPr="00FF1915" w:rsidRDefault="004A08BE" w:rsidP="004A08BE">
      <w:pPr>
        <w:spacing w:after="0" w:line="240" w:lineRule="auto"/>
        <w:ind w:firstLine="170"/>
        <w:rPr>
          <w:szCs w:val="22"/>
          <w:rtl/>
        </w:rPr>
      </w:pPr>
      <w:r w:rsidRPr="00FF1915">
        <w:rPr>
          <w:rFonts w:hint="cs"/>
          <w:szCs w:val="22"/>
          <w:rtl/>
        </w:rPr>
        <w:t>4.5 هم‌افزایی‌های منفی</w:t>
      </w:r>
    </w:p>
    <w:p w14:paraId="687C4023" w14:textId="77777777" w:rsidR="004A08BE" w:rsidRPr="00FF1915" w:rsidRDefault="004A08BE" w:rsidP="004A08BE">
      <w:pPr>
        <w:spacing w:after="0" w:line="240" w:lineRule="auto"/>
        <w:ind w:firstLine="170"/>
        <w:rPr>
          <w:szCs w:val="22"/>
          <w:rtl/>
        </w:rPr>
      </w:pPr>
      <w:r w:rsidRPr="00FF1915">
        <w:rPr>
          <w:rFonts w:hint="cs"/>
          <w:szCs w:val="22"/>
          <w:rtl/>
        </w:rPr>
        <w:t>هرچند مفهوم هم‌افزایی بارمعنایی مثبتی دارد، در دنیای واقعی کسب‌وکار، مالکیت مشترک کسب‌وکارها می‌تواند منجر به نتایجی منفی شود که تحت عنوان «هم‌افزایی‌های منفی» شناخته می‌شوند.</w:t>
      </w:r>
    </w:p>
    <w:p w14:paraId="25F6270B" w14:textId="77777777" w:rsidR="004A08BE" w:rsidRPr="00FF1915" w:rsidRDefault="004A08BE" w:rsidP="004A08BE">
      <w:pPr>
        <w:spacing w:after="0" w:line="240" w:lineRule="auto"/>
        <w:ind w:firstLine="170"/>
        <w:rPr>
          <w:szCs w:val="22"/>
          <w:rtl/>
        </w:rPr>
      </w:pPr>
      <w:r w:rsidRPr="00FF1915">
        <w:rPr>
          <w:rFonts w:hint="cs"/>
          <w:szCs w:val="22"/>
          <w:rtl/>
        </w:rPr>
        <w:t>برخی از موارد پرتکرار مانند «رقیق شدن برند»</w:t>
      </w:r>
      <w:r w:rsidRPr="00FF1915">
        <w:rPr>
          <w:rStyle w:val="FootnoteReference"/>
          <w:szCs w:val="22"/>
          <w:rtl/>
        </w:rPr>
        <w:footnoteReference w:id="325"/>
      </w:r>
      <w:r w:rsidRPr="00FF1915">
        <w:rPr>
          <w:rFonts w:hint="cs"/>
          <w:szCs w:val="22"/>
          <w:rtl/>
        </w:rPr>
        <w:t xml:space="preserve"> نمونه‌هایی از این پدیده به شمار می‌روند. از برندی که از قدیم متعلق به خط محصول یا کسب‌وکاری خاص بوده است می‌توان به نادرستی برای ورود به حوزه‌های رقابتی جدید استفاده کرد که نتیجه آن از بین رفتن بخش عمده‌ای از ارزش اولیه آن (ارزش ویژه برند) می‌شود. برای مثال، شیوه مدیریت برند پیِر کاردین</w:t>
      </w:r>
      <w:r w:rsidRPr="00FF1915">
        <w:rPr>
          <w:rStyle w:val="FootnoteReference"/>
          <w:szCs w:val="22"/>
          <w:rtl/>
        </w:rPr>
        <w:footnoteReference w:id="326"/>
      </w:r>
      <w:r w:rsidRPr="00FF1915">
        <w:rPr>
          <w:rFonts w:hint="cs"/>
          <w:szCs w:val="22"/>
          <w:rtl/>
        </w:rPr>
        <w:t xml:space="preserve"> نشان دهنده این نوع ریسک است. این برند که کار خود را در دهه 1980 آغاز کرده است در 800 محصول (از قبیل پوشش توالت فرنگی) مورد استفاده قرار می‌گیرد. نتیجه این کار منجر به کاهش بخش عمده‌ای از ارزش این برند (که در بازار مد ایجاد شده بود) شد.</w:t>
      </w:r>
    </w:p>
    <w:p w14:paraId="357DBD65" w14:textId="77777777" w:rsidR="004A08BE" w:rsidRPr="00FF1915" w:rsidRDefault="004A08BE" w:rsidP="004A08BE">
      <w:pPr>
        <w:spacing w:after="0" w:line="240" w:lineRule="auto"/>
        <w:ind w:firstLine="170"/>
        <w:rPr>
          <w:szCs w:val="22"/>
          <w:rtl/>
        </w:rPr>
      </w:pPr>
      <w:r w:rsidRPr="00FF1915">
        <w:rPr>
          <w:rFonts w:hint="cs"/>
          <w:szCs w:val="22"/>
          <w:rtl/>
        </w:rPr>
        <w:t>برای مثال دوم هم‌افزاییِ منفی می‌توان به یکپارچگی عمودی</w:t>
      </w:r>
      <w:r w:rsidRPr="00FF1915">
        <w:rPr>
          <w:rStyle w:val="FootnoteReference"/>
          <w:szCs w:val="22"/>
          <w:rtl/>
        </w:rPr>
        <w:footnoteReference w:id="327"/>
      </w:r>
      <w:r w:rsidRPr="00FF1915">
        <w:rPr>
          <w:rFonts w:hint="cs"/>
          <w:szCs w:val="22"/>
          <w:rtl/>
        </w:rPr>
        <w:t xml:space="preserve"> از طریق اکتساب اشاره کرد. اگر شرکتی به سمت جلو برود</w:t>
      </w:r>
      <w:r w:rsidRPr="00FF1915">
        <w:rPr>
          <w:rStyle w:val="FootnoteReference"/>
          <w:szCs w:val="22"/>
          <w:rtl/>
        </w:rPr>
        <w:footnoteReference w:id="328"/>
      </w:r>
      <w:r w:rsidRPr="00FF1915">
        <w:rPr>
          <w:rFonts w:hint="cs"/>
          <w:szCs w:val="22"/>
          <w:rtl/>
        </w:rPr>
        <w:t>، شرکت اکتساب‌شده به احتمال قوی دیگر نمی‌تواند با تأمین‌کنندگان قبلی خود کار کند، زیرا آنها از این پس رقبای گروه از لحاظ عمودی یکپارچه شده به شمار می‌روند. اگر این یکپارچگی به سمت بالا باشد</w:t>
      </w:r>
      <w:r w:rsidRPr="00FF1915">
        <w:rPr>
          <w:rStyle w:val="FootnoteReference"/>
          <w:szCs w:val="22"/>
          <w:rtl/>
        </w:rPr>
        <w:footnoteReference w:id="329"/>
      </w:r>
      <w:r w:rsidRPr="00FF1915">
        <w:rPr>
          <w:rFonts w:hint="cs"/>
          <w:szCs w:val="22"/>
          <w:rtl/>
        </w:rPr>
        <w:t>، کسب‌وکار اکتساب‌شده به احتمال فراوان با مشتریان سابق خود دچار مشکل خواهد شد زیرا از این پس آنها رقبای گروه از لحاظ عمودی یکپارچه شده محسوب می‌شوند.</w:t>
      </w:r>
    </w:p>
    <w:p w14:paraId="73D09A3F" w14:textId="77777777" w:rsidR="004A08BE" w:rsidRPr="00FF1915" w:rsidRDefault="004A08BE" w:rsidP="004A08BE">
      <w:pPr>
        <w:spacing w:after="0" w:line="240" w:lineRule="auto"/>
        <w:ind w:firstLine="170"/>
        <w:rPr>
          <w:szCs w:val="22"/>
          <w:rtl/>
        </w:rPr>
      </w:pPr>
      <w:r w:rsidRPr="00FF1915">
        <w:rPr>
          <w:rFonts w:hint="cs"/>
          <w:szCs w:val="22"/>
          <w:rtl/>
        </w:rPr>
        <w:t>سومین مثال مربوط به هم‌افزایی منفی زمانی به وجود می‌آید که سرپرست از طریق اکتساب به دنبال ایجاد گروهی چند برندی در صنعتی واحد باشد. با توجه به آنکه هر برند موجود در سبد را می‌توان مانند یک کسب‌وکار در نظر گرفت، شاهد آن خواهیم بود که برخی از مشتریانِ برندهای تازه‌کار تصمیم می‌گیرند دیگر ارتباطی تجاری با گروه تازه شکل‌گرفته نداشته باشند. دلیل این رفتار می‌تواند این باشد که آنها نمی‌خواهند تأمین‌کننده‌ای داشته باشند که به رقبای مستقیمشان نیز خدمات ارائه می‌دهد (هرچند که تأمین‌کننده این کار را از طریق برندهای دیگر خود انجام دهد).</w:t>
      </w:r>
    </w:p>
    <w:p w14:paraId="1C7586BE" w14:textId="77777777" w:rsidR="004A08BE" w:rsidRPr="00FF1915" w:rsidRDefault="004A08BE" w:rsidP="004A08BE">
      <w:pPr>
        <w:spacing w:after="0" w:line="240" w:lineRule="auto"/>
        <w:ind w:firstLine="170"/>
        <w:rPr>
          <w:szCs w:val="22"/>
          <w:rtl/>
        </w:rPr>
      </w:pPr>
      <w:r w:rsidRPr="00FF1915">
        <w:rPr>
          <w:rFonts w:hint="cs"/>
          <w:szCs w:val="22"/>
          <w:rtl/>
        </w:rPr>
        <w:t>مثال چهارم و آخر در مورد هم‌افزاییِ منفی به پیچیدگی سازمانی ناشی از تحقق هم‌افزایی‌های عملیاتی مربوط می‌شود. متاسفانه، پیاده‌سازی هم‌افزایی می‌تواند منجر به ریسک ایجاد بروکراسی، کند شدن [فرایند] تصمیم‌گیری و کوتاه آمدن و سازش به منظور همراستایی با بخش‌های دیگر و رفع نیازها و منافع آنها شود. زمانی که شرکت جهتگیری کارآفرینانه و اشتیاق به نوآوری را به خطر می‌اندازد، کاهش انگیزه نیز ممکن است در کل شرکت تسری یابد. در این حالت، تاثیر اقتصادی خالص ناشی از عملیات مشترک ممکن است به جای هم‌افزایی (مثبت)، تبدیل به هم‌افزایی منفی شود.</w:t>
      </w:r>
    </w:p>
    <w:p w14:paraId="63BEFAA4" w14:textId="77777777" w:rsidR="004A08BE" w:rsidRPr="00FF1915" w:rsidRDefault="004A08BE" w:rsidP="004A08BE">
      <w:pPr>
        <w:rPr>
          <w:szCs w:val="22"/>
          <w:rtl/>
        </w:rPr>
      </w:pPr>
    </w:p>
    <w:p w14:paraId="30A25AB1" w14:textId="77777777" w:rsidR="004A08BE" w:rsidRPr="00FF1915" w:rsidRDefault="004A08BE" w:rsidP="004A08BE">
      <w:pPr>
        <w:rPr>
          <w:szCs w:val="22"/>
          <w:rtl/>
        </w:rPr>
        <w:sectPr w:rsidR="004A08BE" w:rsidRPr="00FF1915" w:rsidSect="002B7F63">
          <w:footnotePr>
            <w:numRestart w:val="eachPage"/>
          </w:footnotePr>
          <w:endnotePr>
            <w:numFmt w:val="decimal"/>
          </w:endnotePr>
          <w:pgSz w:w="11906" w:h="16838"/>
          <w:pgMar w:top="1440" w:right="1440" w:bottom="1440" w:left="1440" w:header="720" w:footer="720" w:gutter="0"/>
          <w:cols w:space="720"/>
          <w:bidi/>
          <w:rtlGutter/>
          <w:docGrid w:linePitch="360"/>
        </w:sectPr>
      </w:pPr>
    </w:p>
    <w:p w14:paraId="04971A80" w14:textId="77777777" w:rsidR="004A08BE" w:rsidRPr="00FF1915" w:rsidRDefault="004A08BE" w:rsidP="00471E88">
      <w:pPr>
        <w:pStyle w:val="Heading1"/>
        <w:rPr>
          <w:rtl/>
        </w:rPr>
      </w:pPr>
      <w:bookmarkStart w:id="5" w:name="_Toc157078567"/>
      <w:r w:rsidRPr="00FF1915">
        <w:rPr>
          <w:rFonts w:hint="cs"/>
          <w:rtl/>
        </w:rPr>
        <w:lastRenderedPageBreak/>
        <w:t>5 انتخاب کسب‌وکار کانونی</w:t>
      </w:r>
      <w:bookmarkEnd w:id="5"/>
    </w:p>
    <w:p w14:paraId="41447800" w14:textId="77777777" w:rsidR="004A08BE" w:rsidRPr="00FF1915" w:rsidRDefault="004A08BE" w:rsidP="00471E88">
      <w:pPr>
        <w:spacing w:after="0" w:line="240" w:lineRule="auto"/>
        <w:ind w:firstLine="170"/>
        <w:rPr>
          <w:szCs w:val="22"/>
          <w:rtl/>
        </w:rPr>
      </w:pPr>
      <w:r w:rsidRPr="00FF1915">
        <w:rPr>
          <w:rFonts w:hint="cs"/>
          <w:szCs w:val="22"/>
          <w:rtl/>
        </w:rPr>
        <w:t>به قلم پائولو موروستی</w:t>
      </w:r>
      <w:r w:rsidRPr="00FF1915">
        <w:rPr>
          <w:rStyle w:val="FootnoteReference"/>
          <w:szCs w:val="22"/>
          <w:rtl/>
        </w:rPr>
        <w:footnoteReference w:id="330"/>
      </w:r>
    </w:p>
    <w:p w14:paraId="2C43D16A" w14:textId="77777777" w:rsidR="004A08BE" w:rsidRPr="00FF1915" w:rsidRDefault="004A08BE" w:rsidP="004A08BE">
      <w:pPr>
        <w:spacing w:after="0" w:line="240" w:lineRule="auto"/>
        <w:ind w:firstLine="170"/>
        <w:rPr>
          <w:szCs w:val="22"/>
          <w:rtl/>
        </w:rPr>
      </w:pPr>
      <w:r w:rsidRPr="00FF1915">
        <w:rPr>
          <w:rFonts w:hint="cs"/>
          <w:szCs w:val="22"/>
          <w:rtl/>
        </w:rPr>
        <w:t>5.1 مفهوم</w:t>
      </w:r>
    </w:p>
    <w:p w14:paraId="75FF3B0A" w14:textId="77777777" w:rsidR="004A08BE" w:rsidRPr="00FF1915" w:rsidRDefault="004A08BE" w:rsidP="004A08BE">
      <w:pPr>
        <w:spacing w:after="0" w:line="240" w:lineRule="auto"/>
        <w:ind w:firstLine="170"/>
        <w:rPr>
          <w:szCs w:val="22"/>
          <w:rtl/>
        </w:rPr>
      </w:pPr>
      <w:r w:rsidRPr="00FF1915">
        <w:rPr>
          <w:rFonts w:hint="cs"/>
          <w:szCs w:val="22"/>
          <w:rtl/>
        </w:rPr>
        <w:t>داستان اِنِل</w:t>
      </w:r>
      <w:r w:rsidRPr="00FF1915">
        <w:rPr>
          <w:rStyle w:val="FootnoteReference"/>
          <w:szCs w:val="22"/>
          <w:rtl/>
        </w:rPr>
        <w:footnoteReference w:id="331"/>
      </w:r>
      <w:r w:rsidRPr="00FF1915">
        <w:rPr>
          <w:rFonts w:hint="cs"/>
          <w:szCs w:val="22"/>
          <w:rtl/>
        </w:rPr>
        <w:t xml:space="preserve"> در صنعت ارتباطات راه دور مثال دقیقی از نحوه تکامل یک کسب‌وکار از [کسب‌وکار] کانونی</w:t>
      </w:r>
      <w:r w:rsidRPr="00FF1915">
        <w:rPr>
          <w:rStyle w:val="FootnoteReference"/>
          <w:szCs w:val="22"/>
          <w:rtl/>
        </w:rPr>
        <w:footnoteReference w:id="332"/>
      </w:r>
      <w:r w:rsidRPr="00FF1915">
        <w:rPr>
          <w:rFonts w:hint="cs"/>
          <w:szCs w:val="22"/>
          <w:rtl/>
        </w:rPr>
        <w:t xml:space="preserve"> به [کسب‌وکارهای] غیرکانونی در طول زمان است. به علاوه این مثال نشان می‌دهد که چنین تکاملی پیامدها و دلالت‌های چشمگیری در سطح بنگاه دارد.</w:t>
      </w:r>
    </w:p>
    <w:p w14:paraId="30928A3B" w14:textId="77777777" w:rsidR="004A08BE" w:rsidRPr="00FF1915" w:rsidRDefault="004A08BE" w:rsidP="004A08BE">
      <w:pPr>
        <w:spacing w:after="0" w:line="240" w:lineRule="auto"/>
        <w:ind w:firstLine="170"/>
        <w:rPr>
          <w:szCs w:val="22"/>
          <w:rtl/>
        </w:rPr>
      </w:pPr>
      <w:r w:rsidRPr="00FF1915">
        <w:rPr>
          <w:rFonts w:hint="cs"/>
          <w:szCs w:val="22"/>
          <w:rtl/>
        </w:rPr>
        <w:t>انل (شرکتی یکپارچه</w:t>
      </w:r>
      <w:r w:rsidRPr="00FF1915">
        <w:rPr>
          <w:rStyle w:val="FootnoteReference"/>
          <w:szCs w:val="22"/>
          <w:rtl/>
        </w:rPr>
        <w:footnoteReference w:id="333"/>
      </w:r>
      <w:r w:rsidRPr="00FF1915">
        <w:rPr>
          <w:rFonts w:hint="cs"/>
          <w:szCs w:val="22"/>
          <w:rtl/>
        </w:rPr>
        <w:t xml:space="preserve"> و بین‌المللی در حوزه توزیع گاز و برق که ستاد مرکزی‌اش در ایتالیا قرار دارد) در اواسط دهه 1990 متنوع‌سازی و وارد ارتباطات راه دور شد که هدفش تبدیل شدن به یک شرکت ارائه دهنده </w:t>
      </w:r>
      <w:r w:rsidRPr="00FF1915">
        <w:rPr>
          <w:szCs w:val="22"/>
          <w:rtl/>
        </w:rPr>
        <w:t>خدمات رفاه</w:t>
      </w:r>
      <w:r w:rsidRPr="00FF1915">
        <w:rPr>
          <w:rFonts w:hint="cs"/>
          <w:szCs w:val="22"/>
          <w:rtl/>
        </w:rPr>
        <w:t>ی</w:t>
      </w:r>
      <w:r w:rsidRPr="00FF1915">
        <w:rPr>
          <w:szCs w:val="22"/>
          <w:rtl/>
        </w:rPr>
        <w:t xml:space="preserve"> و شهر</w:t>
      </w:r>
      <w:r w:rsidRPr="00FF1915">
        <w:rPr>
          <w:rFonts w:hint="cs"/>
          <w:szCs w:val="22"/>
          <w:rtl/>
        </w:rPr>
        <w:t>ی چندگانه</w:t>
      </w:r>
      <w:r w:rsidRPr="00FF1915">
        <w:rPr>
          <w:rStyle w:val="FootnoteReference"/>
          <w:szCs w:val="22"/>
          <w:rtl/>
        </w:rPr>
        <w:footnoteReference w:id="334"/>
      </w:r>
      <w:r w:rsidRPr="00FF1915">
        <w:rPr>
          <w:rFonts w:hint="cs"/>
          <w:szCs w:val="22"/>
          <w:rtl/>
        </w:rPr>
        <w:t xml:space="preserve"> ملی بود: شرکتی که طیف وسیعی از خدمات و محصولات مربوط به خدمات رفاهی و شهری عمومی</w:t>
      </w:r>
      <w:r w:rsidRPr="00FF1915">
        <w:rPr>
          <w:rStyle w:val="FootnoteReference"/>
          <w:szCs w:val="22"/>
          <w:rtl/>
        </w:rPr>
        <w:footnoteReference w:id="335"/>
      </w:r>
      <w:r w:rsidRPr="00FF1915">
        <w:rPr>
          <w:rFonts w:hint="cs"/>
          <w:szCs w:val="22"/>
          <w:rtl/>
        </w:rPr>
        <w:t xml:space="preserve"> ارائه می‌دهد.</w:t>
      </w:r>
    </w:p>
    <w:p w14:paraId="70467798" w14:textId="77777777" w:rsidR="004A08BE" w:rsidRPr="00FF1915" w:rsidRDefault="004A08BE" w:rsidP="004A08BE">
      <w:pPr>
        <w:spacing w:after="0" w:line="240" w:lineRule="auto"/>
        <w:ind w:firstLine="170"/>
        <w:rPr>
          <w:szCs w:val="22"/>
          <w:rtl/>
        </w:rPr>
      </w:pPr>
      <w:r w:rsidRPr="00FF1915">
        <w:rPr>
          <w:rFonts w:hint="cs"/>
          <w:szCs w:val="22"/>
          <w:rtl/>
        </w:rPr>
        <w:t>این مدل در پی خصوصی‌سازی بسیاری از شرکت‌های انحصاری دولتی و آزادسازی بازارهای خدمات رفاهی و شهری عمومی (از قبیل انرژی، آب، ارتباطات راه دور، زباله و ضایعات و محیط زیست) در اتحادیه اروپا محبوبیت فراوانی پیدا کرد. اینگونه تصور می‌شد که رویکرد خدمات رفاهی و شهری چندگانه به سه روش عمده ارزش خلق خواهد کرد: نخست، شرکت‌های مسلط به بازار</w:t>
      </w:r>
      <w:r w:rsidRPr="00FF1915">
        <w:rPr>
          <w:rStyle w:val="FootnoteReference"/>
          <w:szCs w:val="22"/>
          <w:rtl/>
        </w:rPr>
        <w:footnoteReference w:id="336"/>
      </w:r>
      <w:r w:rsidRPr="00FF1915">
        <w:rPr>
          <w:rFonts w:hint="cs"/>
          <w:szCs w:val="22"/>
          <w:rtl/>
        </w:rPr>
        <w:t xml:space="preserve"> (شرکت‌های قدیمی دولتی) می‌توانند جلوی افتادن در تله افول محلی</w:t>
      </w:r>
      <w:r w:rsidRPr="00FF1915">
        <w:rPr>
          <w:rStyle w:val="FootnoteReference"/>
          <w:szCs w:val="22"/>
          <w:rtl/>
        </w:rPr>
        <w:footnoteReference w:id="337"/>
      </w:r>
      <w:r w:rsidRPr="00FF1915">
        <w:rPr>
          <w:rFonts w:hint="cs"/>
          <w:szCs w:val="22"/>
          <w:rtl/>
        </w:rPr>
        <w:t xml:space="preserve"> در بازارهایی را بگیرند که به شدت رقابتی می‌شوند. دوم، می‌توانند از فرصت‌های بالفعل نشده رشد در صنایع مرتبط (که در آنها توسعه فناوری سرعت بیشتری داشت و می‌توانست بخش‌های جذاب و جدیدی ایجاد کند، مانند ارتباطات راه دور) بهره‌برداری کنند. سوم، می‌توانند با ارائه کالا و خدمات یکپارچه، از مزیت هم‌افزایی‌های عملیاتی (مانند سیاست‌های فروش متقاطع یا بهینه‌سازی مخارج عملیاتی و سرمایه‌ای مربوط به سازماندهی و مدیریت شبکه‌های فروش و توزیع) استفاده کنند و بازارها را پوشش بدهند.</w:t>
      </w:r>
    </w:p>
    <w:p w14:paraId="3BBDF2FE" w14:textId="77777777" w:rsidR="004A08BE" w:rsidRPr="00FF1915" w:rsidRDefault="004A08BE" w:rsidP="004A08BE">
      <w:pPr>
        <w:spacing w:after="0" w:line="240" w:lineRule="auto"/>
        <w:ind w:firstLine="170"/>
        <w:rPr>
          <w:szCs w:val="22"/>
          <w:rtl/>
        </w:rPr>
      </w:pPr>
      <w:r w:rsidRPr="00FF1915">
        <w:rPr>
          <w:rFonts w:hint="cs"/>
          <w:szCs w:val="22"/>
          <w:rtl/>
        </w:rPr>
        <w:t>اولین اقدام خطرپذیر</w:t>
      </w:r>
      <w:r w:rsidRPr="00FF1915">
        <w:rPr>
          <w:rStyle w:val="FootnoteReference"/>
          <w:szCs w:val="22"/>
          <w:rtl/>
        </w:rPr>
        <w:footnoteReference w:id="338"/>
      </w:r>
      <w:r w:rsidRPr="00FF1915">
        <w:rPr>
          <w:rFonts w:hint="cs"/>
          <w:szCs w:val="22"/>
          <w:rtl/>
        </w:rPr>
        <w:t xml:space="preserve"> اِنل در ارتباطات راه دور، آغاز [پروژه] ویند</w:t>
      </w:r>
      <w:r w:rsidRPr="00FF1915">
        <w:rPr>
          <w:rStyle w:val="FootnoteReference"/>
          <w:szCs w:val="22"/>
          <w:rtl/>
        </w:rPr>
        <w:footnoteReference w:id="339"/>
      </w:r>
      <w:r w:rsidRPr="00FF1915">
        <w:rPr>
          <w:rFonts w:hint="cs"/>
          <w:szCs w:val="22"/>
          <w:rtl/>
        </w:rPr>
        <w:t xml:space="preserve"> در سال 1997 با مشارکت فرنس تلکام</w:t>
      </w:r>
      <w:r w:rsidRPr="00FF1915">
        <w:rPr>
          <w:rStyle w:val="FootnoteReference"/>
          <w:szCs w:val="22"/>
          <w:rtl/>
        </w:rPr>
        <w:footnoteReference w:id="340"/>
      </w:r>
      <w:r w:rsidRPr="00FF1915">
        <w:rPr>
          <w:rFonts w:hint="cs"/>
          <w:szCs w:val="22"/>
          <w:rtl/>
        </w:rPr>
        <w:t xml:space="preserve"> و داتچ تلکام</w:t>
      </w:r>
      <w:r w:rsidRPr="00FF1915">
        <w:rPr>
          <w:rStyle w:val="FootnoteReference"/>
          <w:szCs w:val="22"/>
          <w:rtl/>
        </w:rPr>
        <w:footnoteReference w:id="341"/>
      </w:r>
      <w:r w:rsidRPr="00FF1915">
        <w:rPr>
          <w:rFonts w:hint="cs"/>
          <w:szCs w:val="22"/>
          <w:rtl/>
        </w:rPr>
        <w:t xml:space="preserve"> بود. در سال 1998، ویند توانست لیسانس تلفن همراه را به‌دست آورد و به سرعت تبدیل به سومین تأمین‌کننده خدمات تلفن همراه در ایتالیا شود. انل در سال 2000 تبدیل به سهامدار عمده ویند شد و داتچ تلکام سهامش را واگذار کرد. در همان سال، ودافن</w:t>
      </w:r>
      <w:r w:rsidRPr="00FF1915">
        <w:rPr>
          <w:rStyle w:val="FootnoteReference"/>
          <w:szCs w:val="22"/>
          <w:rtl/>
        </w:rPr>
        <w:footnoteReference w:id="342"/>
      </w:r>
      <w:r w:rsidRPr="00FF1915">
        <w:rPr>
          <w:rFonts w:hint="cs"/>
          <w:szCs w:val="22"/>
          <w:rtl/>
        </w:rPr>
        <w:t xml:space="preserve"> وابسته به انل، اینفسترادا</w:t>
      </w:r>
      <w:r w:rsidRPr="00FF1915">
        <w:rPr>
          <w:rStyle w:val="FootnoteReference"/>
          <w:szCs w:val="22"/>
          <w:rtl/>
        </w:rPr>
        <w:footnoteReference w:id="343"/>
      </w:r>
      <w:r w:rsidRPr="00FF1915">
        <w:rPr>
          <w:rFonts w:hint="cs"/>
          <w:szCs w:val="22"/>
          <w:rtl/>
        </w:rPr>
        <w:t xml:space="preserve"> (یکی از مهم‌ترین تأمین‌کنندگان خط ثابت در ایتالیا) را خرید و آن را با ویند (که حال تبدیل شدن به دومین بازیگر بازار ارتباطات راه دور ایتالیایی تبدیل شده بود) ادغام کرد. در پایان این ادغام، سهامداری انل در ویند به حدود 73 درصد رسید.</w:t>
      </w:r>
    </w:p>
    <w:p w14:paraId="3989F734" w14:textId="77777777" w:rsidR="004A08BE" w:rsidRPr="00FF1915" w:rsidRDefault="004A08BE" w:rsidP="004A08BE">
      <w:pPr>
        <w:spacing w:after="0" w:line="240" w:lineRule="auto"/>
        <w:ind w:firstLine="170"/>
        <w:rPr>
          <w:szCs w:val="22"/>
          <w:rtl/>
        </w:rPr>
      </w:pPr>
      <w:r w:rsidRPr="00FF1915">
        <w:rPr>
          <w:rFonts w:hint="cs"/>
          <w:szCs w:val="22"/>
          <w:rtl/>
        </w:rPr>
        <w:t xml:space="preserve">بدون شک تا اوایل دهه 2000، ارتباطات راه دور را می‌توان کسب‌وکار کانونی (کسب‌وکاری استراتژیک که سرمایه‌گذاری‌های فراوانی در آن انجام شده بود) شرکت در نظر گرفت. پس از آن، همزمان با </w:t>
      </w:r>
      <w:r w:rsidRPr="00FF1915">
        <w:rPr>
          <w:szCs w:val="22"/>
          <w:rtl/>
        </w:rPr>
        <w:t xml:space="preserve">نوسازى </w:t>
      </w:r>
      <w:r w:rsidRPr="00FF1915">
        <w:rPr>
          <w:rFonts w:hint="cs"/>
          <w:szCs w:val="22"/>
          <w:rtl/>
        </w:rPr>
        <w:t>هیأت‌مدیره در سال 2002، تغییر چشمگیری رخ افتاد. پائولو اسکارونی</w:t>
      </w:r>
      <w:r w:rsidRPr="00FF1915">
        <w:rPr>
          <w:rStyle w:val="FootnoteReference"/>
          <w:szCs w:val="22"/>
          <w:rtl/>
        </w:rPr>
        <w:footnoteReference w:id="344"/>
      </w:r>
      <w:r w:rsidRPr="00FF1915">
        <w:rPr>
          <w:rFonts w:hint="cs"/>
          <w:szCs w:val="22"/>
          <w:rtl/>
        </w:rPr>
        <w:t>، مدیرعامل جدید، استراتژی بنگاه را بازبینی کرد و بر اساس آن، بخش عمده‌ای از سهام ویند را در سال 2005 واگذار کرد و در سال 2006 باقی سهام آن را نیز فروخت.</w:t>
      </w:r>
    </w:p>
    <w:p w14:paraId="53EAC35A" w14:textId="77777777" w:rsidR="004A08BE" w:rsidRPr="00FF1915" w:rsidRDefault="004A08BE" w:rsidP="004A08BE">
      <w:pPr>
        <w:spacing w:after="0" w:line="240" w:lineRule="auto"/>
        <w:ind w:firstLine="170"/>
        <w:rPr>
          <w:szCs w:val="22"/>
          <w:rtl/>
        </w:rPr>
      </w:pPr>
      <w:r w:rsidRPr="00FF1915">
        <w:rPr>
          <w:rFonts w:hint="cs"/>
          <w:szCs w:val="22"/>
          <w:rtl/>
        </w:rPr>
        <w:t>پائولو اسکارونی در سال 2005 اینگونه توضیح داد: «بر اساس استراتژی که سه سال پیش اعلام کردیم، واگذاری تمامی کسب‌وکارهای نامرتبط با فعالیت‌های کانونی خود را (برق و گاز) با فروش ویند، تکمیل کردیم. خروج کسب‌وکار ارتباطات راه دور از فعالیت‌های گروه، انل را قادر خواهد ساخت تا رشدش را بر حوزه انرژی در ایتالیا و خارج متمرکز کند».</w:t>
      </w:r>
    </w:p>
    <w:p w14:paraId="11C30FC9" w14:textId="77777777" w:rsidR="004A08BE" w:rsidRPr="00FF1915" w:rsidRDefault="004A08BE" w:rsidP="004A08BE">
      <w:pPr>
        <w:spacing w:after="0" w:line="240" w:lineRule="auto"/>
        <w:ind w:firstLine="170"/>
        <w:rPr>
          <w:szCs w:val="22"/>
          <w:rtl/>
        </w:rPr>
      </w:pPr>
      <w:r w:rsidRPr="00FF1915">
        <w:rPr>
          <w:rFonts w:hint="cs"/>
          <w:szCs w:val="22"/>
          <w:rtl/>
        </w:rPr>
        <w:t>داستان انل طی نزدیک به 10 سال به ما یک تغییر بالا به پایین در تفکر استراتژیک را نشان می‌دهد که درباره کسب‌وکار کانونی بر سه نکته حیاتی صحه می‌گذارد:</w:t>
      </w:r>
    </w:p>
    <w:p w14:paraId="7B3EDD5B"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lastRenderedPageBreak/>
        <w:t>1- کانونی</w:t>
      </w:r>
      <w:r w:rsidRPr="00FF1915">
        <w:rPr>
          <w:rStyle w:val="FootnoteReference"/>
          <w:szCs w:val="22"/>
          <w:rtl/>
        </w:rPr>
        <w:footnoteReference w:id="345"/>
      </w:r>
      <w:r w:rsidRPr="00FF1915">
        <w:rPr>
          <w:rFonts w:hint="cs"/>
          <w:szCs w:val="22"/>
          <w:rtl/>
        </w:rPr>
        <w:t>، صفتی است که اهمیت استراتژیک یک کسب‌وکار و اولویتش در تخصیص منابع را مورد تصدیق قرار می‌دهد.</w:t>
      </w:r>
    </w:p>
    <w:p w14:paraId="776C7B2B" w14:textId="77777777" w:rsidR="004A08BE" w:rsidRPr="00FF1915" w:rsidRDefault="004A08BE" w:rsidP="004A08BE">
      <w:pPr>
        <w:spacing w:after="0" w:line="240" w:lineRule="auto"/>
        <w:ind w:firstLine="170"/>
        <w:rPr>
          <w:rFonts w:ascii="AdvOT13063f1e.B" w:hAnsi="AdvOT13063f1e.B" w:cs="AdvOT13063f1e.B"/>
          <w:sz w:val="20"/>
          <w:szCs w:val="20"/>
        </w:rPr>
      </w:pPr>
      <w:r w:rsidRPr="00FF1915">
        <w:rPr>
          <w:rFonts w:hint="cs"/>
          <w:szCs w:val="22"/>
          <w:rtl/>
        </w:rPr>
        <w:t>2- کانونی، صفتی همیشگی و پایدار نیست.</w:t>
      </w:r>
    </w:p>
    <w:p w14:paraId="7320BA6E" w14:textId="77777777" w:rsidR="004A08BE" w:rsidRPr="00FF1915" w:rsidRDefault="004A08BE" w:rsidP="004A08BE">
      <w:pPr>
        <w:spacing w:after="0" w:line="240" w:lineRule="auto"/>
        <w:ind w:firstLine="170"/>
        <w:rPr>
          <w:szCs w:val="22"/>
          <w:rtl/>
        </w:rPr>
      </w:pPr>
      <w:r w:rsidRPr="00FF1915">
        <w:rPr>
          <w:rFonts w:hint="cs"/>
          <w:szCs w:val="22"/>
          <w:rtl/>
        </w:rPr>
        <w:t xml:space="preserve">3- انتخاب این صفت برای یک کسب‌وکار، انتخابی مدیریتی محسوب می‌شود و نه برونداد یک الگوریتم. رهبری این صفت را در زمان </w:t>
      </w:r>
      <w:r w:rsidRPr="00FF1915">
        <w:rPr>
          <w:rFonts w:hint="cs"/>
          <w:sz w:val="26"/>
          <w:szCs w:val="22"/>
          <w:rtl/>
        </w:rPr>
        <w:t>برنامه‌ریزی سبد</w:t>
      </w:r>
      <w:r w:rsidRPr="00FF1915">
        <w:rPr>
          <w:rFonts w:hint="cs"/>
          <w:szCs w:val="22"/>
          <w:rtl/>
        </w:rPr>
        <w:t>، مشخص می‌کند.</w:t>
      </w:r>
    </w:p>
    <w:p w14:paraId="270A6C0B" w14:textId="77777777" w:rsidR="004A08BE" w:rsidRPr="00FF1915" w:rsidRDefault="004A08BE" w:rsidP="004A08BE">
      <w:pPr>
        <w:spacing w:after="0" w:line="240" w:lineRule="auto"/>
        <w:ind w:firstLine="170"/>
        <w:rPr>
          <w:szCs w:val="22"/>
          <w:rtl/>
        </w:rPr>
      </w:pPr>
      <w:r w:rsidRPr="00FF1915">
        <w:rPr>
          <w:rFonts w:hint="cs"/>
          <w:szCs w:val="22"/>
          <w:rtl/>
        </w:rPr>
        <w:t>اما اهمیت استراتژیک به چه معنا است؟ این پرسش در تئوری و عمل موضوع بحث بوده است و در بخش‌های بعدی به آن پرداخته می‌شود. پیش از هر چیز، روش‌های اصلی تعریف کسب‌وکار کانونی را در سه دسته قرار می‌دهیم. سپس، رویکرد خودمان را پیشنهاد می‌دهیم و به دلالت‌ها و پیامدهای مدیریتی آن می‌پردازیم.</w:t>
      </w:r>
    </w:p>
    <w:p w14:paraId="7DF1AF10" w14:textId="77777777" w:rsidR="004A08BE" w:rsidRPr="00FF1915" w:rsidRDefault="004A08BE" w:rsidP="004A08BE">
      <w:pPr>
        <w:spacing w:after="0" w:line="240" w:lineRule="auto"/>
        <w:ind w:firstLine="170"/>
        <w:rPr>
          <w:szCs w:val="22"/>
          <w:rtl/>
        </w:rPr>
      </w:pPr>
      <w:r w:rsidRPr="00FF1915">
        <w:rPr>
          <w:rFonts w:hint="cs"/>
          <w:szCs w:val="22"/>
          <w:rtl/>
        </w:rPr>
        <w:t>مطابق با روش‌های قدیمی، کسب‌وکار کانونی اولین کسب‌وکاری است که شرکت در آن سرمایه‌گذاری کرده است یا اولین فعالیت‌هایی به شمار می‌روند که در فاز نخست چرخه عمر شرکت برجسته هستند.</w:t>
      </w:r>
    </w:p>
    <w:p w14:paraId="1CDE27AF" w14:textId="77777777" w:rsidR="004A08BE" w:rsidRPr="00FF1915" w:rsidRDefault="004A08BE" w:rsidP="004A08BE">
      <w:pPr>
        <w:spacing w:after="0" w:line="240" w:lineRule="auto"/>
        <w:ind w:firstLine="170"/>
        <w:rPr>
          <w:szCs w:val="22"/>
          <w:rtl/>
        </w:rPr>
      </w:pPr>
      <w:r w:rsidRPr="00FF1915">
        <w:rPr>
          <w:rFonts w:hint="cs"/>
          <w:szCs w:val="22"/>
          <w:rtl/>
        </w:rPr>
        <w:t>این رویکرد از سنت‌ها حفاظت می‌کند و از خودگذشتگی و تلاش فراوان بنیانگذاران شرکت را ارج می‌نهد. همچنین حامی اصول راهنما و ارزش‌هایی است که منجر به تصمیمات موفقیت آمیز در گذشته شده‌اند و پشتیبان آن دسته از شایستگی‌های سازمانی است که در طول زمان در عمل فراگرفته شده‌اند.</w:t>
      </w:r>
    </w:p>
    <w:p w14:paraId="09896F01" w14:textId="77777777" w:rsidR="004A08BE" w:rsidRPr="00FF1915" w:rsidRDefault="004A08BE" w:rsidP="004A08BE">
      <w:pPr>
        <w:spacing w:after="0" w:line="240" w:lineRule="auto"/>
        <w:ind w:firstLine="170"/>
        <w:rPr>
          <w:szCs w:val="22"/>
          <w:rtl/>
        </w:rPr>
      </w:pPr>
      <w:r w:rsidRPr="00FF1915">
        <w:rPr>
          <w:rFonts w:hint="cs"/>
          <w:szCs w:val="22"/>
          <w:rtl/>
        </w:rPr>
        <w:t xml:space="preserve">هرچند به کارگیری این مدل ساده است، با این محدودیت بزرگ مواجه است که رهبری را وا می‌دارد تا از نگاهی گذشته‌نگر </w:t>
      </w:r>
      <w:r w:rsidRPr="00FF1915">
        <w:rPr>
          <w:rFonts w:ascii="Times New Roman" w:hAnsi="Times New Roman" w:cs="Times New Roman" w:hint="cs"/>
          <w:szCs w:val="22"/>
          <w:rtl/>
        </w:rPr>
        <w:t>–</w:t>
      </w:r>
      <w:r w:rsidRPr="00FF1915">
        <w:rPr>
          <w:rFonts w:hint="cs"/>
          <w:szCs w:val="22"/>
          <w:rtl/>
        </w:rPr>
        <w:t>سنت‌ها- استفاده کند. این موضوع این ریسک را به همراه دارد که شرکت به صورت پیوسته به دنبال فرصت‌های کسب‌وکاری جدید نباشد. علاوه بر آن، اینرسی یا مانعی نامرئی و خطرناک در مسیر فرایند تصمیم‌گیری ایجاد می‌کند که دیر یا زود جلوی نوآوری استراتژیک را می‌گیرد.</w:t>
      </w:r>
    </w:p>
    <w:p w14:paraId="1D89D307" w14:textId="77777777" w:rsidR="004A08BE" w:rsidRPr="00FF1915" w:rsidRDefault="004A08BE" w:rsidP="004A08BE">
      <w:pPr>
        <w:spacing w:after="0" w:line="240" w:lineRule="auto"/>
        <w:ind w:firstLine="170"/>
        <w:rPr>
          <w:szCs w:val="22"/>
          <w:rtl/>
        </w:rPr>
      </w:pPr>
      <w:r w:rsidRPr="00FF1915">
        <w:rPr>
          <w:rFonts w:hint="cs"/>
          <w:szCs w:val="22"/>
          <w:rtl/>
        </w:rPr>
        <w:t>البته، سادگی این مدل و امکان تحسین موفقیت‌های رهبران و کارآفرین‌های کاریزماتیک [به وسیله این مدل] دلیل استفاده گسترده آن در شرکت‌های کوچک و متوسط با مالکیت خانوادگی را توجیه می‌کند.</w:t>
      </w:r>
    </w:p>
    <w:p w14:paraId="5AEB6112" w14:textId="77777777" w:rsidR="004A08BE" w:rsidRPr="00FF1915" w:rsidRDefault="004A08BE" w:rsidP="004A08BE">
      <w:pPr>
        <w:spacing w:after="0" w:line="240" w:lineRule="auto"/>
        <w:ind w:firstLine="170"/>
        <w:rPr>
          <w:szCs w:val="22"/>
          <w:rtl/>
        </w:rPr>
      </w:pPr>
      <w:r w:rsidRPr="00FF1915">
        <w:rPr>
          <w:rFonts w:hint="cs"/>
          <w:szCs w:val="22"/>
          <w:rtl/>
        </w:rPr>
        <w:t>5.3 مدل کمّی</w:t>
      </w:r>
    </w:p>
    <w:p w14:paraId="483191AF" w14:textId="77777777" w:rsidR="004A08BE" w:rsidRPr="00FF1915" w:rsidRDefault="004A08BE" w:rsidP="004A08BE">
      <w:pPr>
        <w:spacing w:after="0" w:line="240" w:lineRule="auto"/>
        <w:ind w:firstLine="170"/>
        <w:rPr>
          <w:szCs w:val="22"/>
          <w:rtl/>
        </w:rPr>
      </w:pPr>
      <w:r w:rsidRPr="00FF1915">
        <w:rPr>
          <w:rFonts w:hint="cs"/>
          <w:szCs w:val="22"/>
          <w:rtl/>
        </w:rPr>
        <w:t>روش کمّی، صفت «کانونی» را به کسب‌وکارهایی نسبت می‌دهد که پارامترها یا سنجه‌های کمّی را در یک دوره زمان مشخص، بهتر از دیگر کسب‌وکارها برآورده می‌کنند.</w:t>
      </w:r>
    </w:p>
    <w:p w14:paraId="3C1568CD" w14:textId="77777777" w:rsidR="004A08BE" w:rsidRPr="00FF1915" w:rsidRDefault="004A08BE" w:rsidP="004A08BE">
      <w:pPr>
        <w:spacing w:after="0" w:line="240" w:lineRule="auto"/>
        <w:ind w:firstLine="170"/>
        <w:rPr>
          <w:szCs w:val="22"/>
          <w:rtl/>
        </w:rPr>
      </w:pPr>
      <w:r w:rsidRPr="00FF1915">
        <w:rPr>
          <w:rFonts w:hint="cs"/>
          <w:szCs w:val="22"/>
          <w:rtl/>
        </w:rPr>
        <w:t>برای مثال، کسب‌وکارهای کانونی آنهایی هستند که بیشترین سهم را در تولید درآمد کل در یک دوره مالی مشخص دارند. دیگر پارامترهایی را که می‌توان استفاده کرد شامل این موارد می‌شوند: درآمد عملیاتی، جریان نقد، خلق ارزش، سرمایه به کارگرفته شده، ارزش دارایی ناخالص یا سهم بازار.</w:t>
      </w:r>
    </w:p>
    <w:p w14:paraId="01835F85" w14:textId="77777777" w:rsidR="004A08BE" w:rsidRPr="00FF1915" w:rsidRDefault="004A08BE" w:rsidP="004A08BE">
      <w:pPr>
        <w:spacing w:after="0" w:line="240" w:lineRule="auto"/>
        <w:ind w:firstLine="170"/>
        <w:rPr>
          <w:szCs w:val="22"/>
          <w:rtl/>
        </w:rPr>
      </w:pPr>
      <w:r w:rsidRPr="00FF1915">
        <w:rPr>
          <w:rFonts w:hint="cs"/>
          <w:szCs w:val="22"/>
          <w:rtl/>
        </w:rPr>
        <w:t>جک ولش</w:t>
      </w:r>
      <w:r w:rsidRPr="00FF1915">
        <w:rPr>
          <w:rStyle w:val="FootnoteReference"/>
          <w:szCs w:val="22"/>
          <w:rtl/>
        </w:rPr>
        <w:footnoteReference w:id="346"/>
      </w:r>
      <w:r w:rsidRPr="00FF1915">
        <w:rPr>
          <w:rFonts w:hint="cs"/>
          <w:szCs w:val="22"/>
          <w:rtl/>
        </w:rPr>
        <w:t xml:space="preserve"> مدیرعامل فراموش نشدنی جنرال الکتریک، بین کسب‌وکارهایی که باید در آنها سرمایه‌گذاری کرد (و بنابراین کانونی محسوب می‌شوند) و آنهایی که باید واگذار شوند (غیرکانونی)، با استفاده از یک معیار کمّی تمایز قایل می‌شد. بر اساس این معیار، یک کسب‌وکار زمانی کانونی است که جایگاه نخست یا دوم را در صنعت خود داشته باشد.</w:t>
      </w:r>
    </w:p>
    <w:p w14:paraId="59A4EEE7" w14:textId="77777777" w:rsidR="004A08BE" w:rsidRPr="00FF1915" w:rsidRDefault="004A08BE" w:rsidP="004A08BE">
      <w:pPr>
        <w:spacing w:after="0" w:line="240" w:lineRule="auto"/>
        <w:ind w:firstLine="170"/>
        <w:rPr>
          <w:szCs w:val="22"/>
          <w:rtl/>
        </w:rPr>
      </w:pPr>
      <w:r w:rsidRPr="00FF1915">
        <w:rPr>
          <w:rFonts w:hint="cs"/>
          <w:szCs w:val="22"/>
          <w:rtl/>
        </w:rPr>
        <w:t>استفاده ساده و امکان افزودن دیدگاهی پویا در تحلیل، مزیت‌های روش معیار کمّی به شمار می‌روند. اگر در طول زمان، کسب‌وکاری نتواند نسبت به دیگران پارامترهای منتخب را پوشش دهد، به صورت خودکار در بین کسب‌وکارهای غیرکانونی قرار می‌گیرد.</w:t>
      </w:r>
    </w:p>
    <w:p w14:paraId="43C35985" w14:textId="77777777" w:rsidR="004A08BE" w:rsidRPr="00FF1915" w:rsidRDefault="004A08BE" w:rsidP="004A08BE">
      <w:pPr>
        <w:spacing w:after="0" w:line="240" w:lineRule="auto"/>
        <w:ind w:firstLine="170"/>
        <w:rPr>
          <w:szCs w:val="22"/>
          <w:rtl/>
        </w:rPr>
      </w:pPr>
      <w:r w:rsidRPr="00FF1915">
        <w:rPr>
          <w:rFonts w:hint="cs"/>
          <w:szCs w:val="22"/>
          <w:rtl/>
        </w:rPr>
        <w:t>این روش نقص‌هایی نیز دارد. نخست، امکان استفاده از پارامترهای جایگزین برای انتخاب کسب‌وکار کانونی، ریسکِ شروع مجادله و بحث در سازمان با هدف قرار دادن یک کسب‌وکار خاص در موقعیتی بهتر (از طریق انتخاب سنجه‌های خاص) را به همراه دارد. واحدی را در نظر بگیرید که بیشترین سهم از درآمد شرکت و نه نتیجه عملیاتی آن را دارد: دقیقاً بر اساس سنجه‌های مورد استفاده، ممکن است کانونی یا غیرکانونی محسوب شود.</w:t>
      </w:r>
    </w:p>
    <w:p w14:paraId="28B2CE57" w14:textId="77777777" w:rsidR="004A08BE" w:rsidRPr="00FF1915" w:rsidRDefault="004A08BE" w:rsidP="004A08BE">
      <w:pPr>
        <w:spacing w:after="0" w:line="240" w:lineRule="auto"/>
        <w:ind w:firstLine="170"/>
        <w:rPr>
          <w:szCs w:val="22"/>
          <w:rtl/>
        </w:rPr>
      </w:pPr>
      <w:r w:rsidRPr="00FF1915">
        <w:rPr>
          <w:rFonts w:hint="cs"/>
          <w:szCs w:val="22"/>
          <w:rtl/>
        </w:rPr>
        <w:t>ثانیاً، این مدل با کسب‌وکارها به عنوان هویت‌هایی مستقل رفتار می‌کند که ریسک تخمین کمتر از حدِ ارتباط استراتژیک آنها با هم‌افزایی‌های عملیاتی را به همراه دارد. برای مثال، واحدی که بر اساس معیارهای کمّی، غیرکانونی تشخیص داده شده است می‌تواند نوعی «مکان سازمانی» باشد که در آن یک منبع ارزشمند بنگاه ایجاد شده است. پس چرا این کسب‌وکار را در زمره واحدهایی قرار ندهیم که شرکت در آنها باید (حداقل به صورت گزینشی) سرمایه‌گذاری کند؟</w:t>
      </w:r>
    </w:p>
    <w:p w14:paraId="737D5E69" w14:textId="77777777" w:rsidR="004A08BE" w:rsidRPr="00FF1915" w:rsidRDefault="004A08BE" w:rsidP="004A08BE">
      <w:pPr>
        <w:spacing w:after="0" w:line="240" w:lineRule="auto"/>
        <w:ind w:firstLine="170"/>
        <w:rPr>
          <w:szCs w:val="22"/>
          <w:rtl/>
        </w:rPr>
      </w:pPr>
      <w:r w:rsidRPr="00FF1915">
        <w:rPr>
          <w:rFonts w:hint="cs"/>
          <w:szCs w:val="22"/>
          <w:rtl/>
        </w:rPr>
        <w:t>ثالثاً، زمانی که از یک پارامتر مربوط به خلق ارزش استفاده می‌شود، چند مشکل خاص دیگر ممکن است به وجود بیایند. برای مثال، پارامتر ارزش افزوده اقتصادی</w:t>
      </w:r>
      <w:r w:rsidRPr="00FF1915">
        <w:rPr>
          <w:rStyle w:val="FootnoteReference"/>
          <w:szCs w:val="22"/>
          <w:rtl/>
        </w:rPr>
        <w:footnoteReference w:id="347"/>
      </w:r>
      <w:r w:rsidRPr="00FF1915">
        <w:rPr>
          <w:rFonts w:hint="cs"/>
          <w:szCs w:val="22"/>
          <w:rtl/>
        </w:rPr>
        <w:t xml:space="preserve"> را در نظر بگیرید که اینگونه محاسبه می‌شود:</w:t>
      </w:r>
    </w:p>
    <w:p w14:paraId="2B9BDF5A" w14:textId="77777777" w:rsidR="004A08BE" w:rsidRPr="00FF1915" w:rsidRDefault="004A08BE" w:rsidP="004A08BE">
      <w:pPr>
        <w:bidi w:val="0"/>
        <w:spacing w:after="0" w:line="240" w:lineRule="auto"/>
        <w:ind w:firstLine="170"/>
        <w:jc w:val="center"/>
        <w:rPr>
          <w:rFonts w:ascii="TimesNewRomanPSMT" w:hAnsi="TimesNewRomanPSMT"/>
          <w:color w:val="000000"/>
          <w:szCs w:val="22"/>
          <w:rtl/>
        </w:rPr>
      </w:pPr>
      <w:r w:rsidRPr="00FF1915">
        <w:rPr>
          <w:rStyle w:val="fontstyle01"/>
          <w:rFonts w:ascii="AdvOT13063f1e.B" w:hAnsi="AdvOT13063f1e.B" w:cs="AdvOT13063f1e.B"/>
          <w:sz w:val="20"/>
          <w:szCs w:val="20"/>
        </w:rPr>
        <w:t>EVA = (ROCE*-WACC) × CE</w:t>
      </w:r>
      <w:r w:rsidRPr="00FF1915">
        <w:rPr>
          <w:rStyle w:val="fontstyle01"/>
          <w:rFonts w:ascii="AdvOT13063f1e.B" w:hAnsi="AdvOT13063f1e.B" w:cs="AdvOT13063f1e.B"/>
          <w:sz w:val="20"/>
          <w:szCs w:val="20"/>
          <w:vertAlign w:val="subscript"/>
        </w:rPr>
        <w:t>to</w:t>
      </w:r>
    </w:p>
    <w:p w14:paraId="1EC3111F" w14:textId="77777777" w:rsidR="004A08BE" w:rsidRPr="00FF1915" w:rsidRDefault="004A08BE" w:rsidP="004A08BE">
      <w:pPr>
        <w:rPr>
          <w:szCs w:val="22"/>
          <w:rtl/>
        </w:rPr>
      </w:pPr>
      <w:r w:rsidRPr="00FF1915">
        <w:rPr>
          <w:rFonts w:hint="cs"/>
          <w:szCs w:val="22"/>
          <w:rtl/>
        </w:rPr>
        <w:t>که در آن:</w:t>
      </w:r>
    </w:p>
    <w:p w14:paraId="5F0A4082"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lastRenderedPageBreak/>
        <w:t>EVA</w:t>
      </w:r>
      <w:r w:rsidRPr="00FF1915">
        <w:rPr>
          <w:rFonts w:ascii="AdvOT13063f1e.B" w:hAnsi="AdvOT13063f1e.B" w:cs="AdvOT13063f1e.B" w:hint="cs"/>
          <w:sz w:val="20"/>
          <w:szCs w:val="20"/>
          <w:rtl/>
        </w:rPr>
        <w:t xml:space="preserve">: </w:t>
      </w:r>
      <w:r w:rsidRPr="00FF1915">
        <w:rPr>
          <w:rFonts w:hint="cs"/>
          <w:szCs w:val="22"/>
          <w:rtl/>
        </w:rPr>
        <w:t>ارزش افزوده اقتصادی</w:t>
      </w:r>
    </w:p>
    <w:p w14:paraId="36B4F0F0"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t>ROCE</w:t>
      </w:r>
      <w:r w:rsidRPr="00FF1915">
        <w:rPr>
          <w:rFonts w:hint="cs"/>
          <w:szCs w:val="22"/>
          <w:rtl/>
        </w:rPr>
        <w:t>: بازده سرمایه به‌کار گرفته‌شده</w:t>
      </w:r>
      <w:r w:rsidRPr="00FF1915">
        <w:rPr>
          <w:rStyle w:val="FootnoteReference"/>
          <w:szCs w:val="22"/>
          <w:rtl/>
        </w:rPr>
        <w:footnoteReference w:id="348"/>
      </w:r>
    </w:p>
    <w:p w14:paraId="5338A4EA"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t>WACC</w:t>
      </w:r>
      <w:r w:rsidRPr="00FF1915">
        <w:rPr>
          <w:rFonts w:ascii="AdvOT13063f1e.B" w:hAnsi="AdvOT13063f1e.B" w:cs="AdvOT13063f1e.B" w:hint="cs"/>
          <w:sz w:val="20"/>
          <w:szCs w:val="20"/>
          <w:rtl/>
        </w:rPr>
        <w:t xml:space="preserve">: </w:t>
      </w:r>
      <w:r w:rsidRPr="00FF1915">
        <w:rPr>
          <w:szCs w:val="22"/>
          <w:rtl/>
        </w:rPr>
        <w:t>م</w:t>
      </w:r>
      <w:r w:rsidRPr="00FF1915">
        <w:rPr>
          <w:rFonts w:hint="cs"/>
          <w:szCs w:val="22"/>
          <w:rtl/>
        </w:rPr>
        <w:t>ی</w:t>
      </w:r>
      <w:r w:rsidRPr="00FF1915">
        <w:rPr>
          <w:rFonts w:hint="eastAsia"/>
          <w:szCs w:val="22"/>
          <w:rtl/>
        </w:rPr>
        <w:t>انگ</w:t>
      </w:r>
      <w:r w:rsidRPr="00FF1915">
        <w:rPr>
          <w:rFonts w:hint="cs"/>
          <w:szCs w:val="22"/>
          <w:rtl/>
        </w:rPr>
        <w:t>ی</w:t>
      </w:r>
      <w:r w:rsidRPr="00FF1915">
        <w:rPr>
          <w:rFonts w:hint="eastAsia"/>
          <w:szCs w:val="22"/>
          <w:rtl/>
        </w:rPr>
        <w:t>ن</w:t>
      </w:r>
      <w:r w:rsidRPr="00FF1915">
        <w:rPr>
          <w:szCs w:val="22"/>
          <w:rtl/>
        </w:rPr>
        <w:t xml:space="preserve"> موزون هز</w:t>
      </w:r>
      <w:r w:rsidRPr="00FF1915">
        <w:rPr>
          <w:rFonts w:hint="cs"/>
          <w:szCs w:val="22"/>
          <w:rtl/>
        </w:rPr>
        <w:t>ی</w:t>
      </w:r>
      <w:r w:rsidRPr="00FF1915">
        <w:rPr>
          <w:rFonts w:hint="eastAsia"/>
          <w:szCs w:val="22"/>
          <w:rtl/>
        </w:rPr>
        <w:t>نه</w:t>
      </w:r>
      <w:r w:rsidRPr="00FF1915">
        <w:rPr>
          <w:szCs w:val="22"/>
          <w:rtl/>
        </w:rPr>
        <w:t xml:space="preserve"> سرما</w:t>
      </w:r>
      <w:r w:rsidRPr="00FF1915">
        <w:rPr>
          <w:rFonts w:hint="cs"/>
          <w:szCs w:val="22"/>
          <w:rtl/>
        </w:rPr>
        <w:t>ی</w:t>
      </w:r>
      <w:r w:rsidRPr="00FF1915">
        <w:rPr>
          <w:rFonts w:hint="eastAsia"/>
          <w:szCs w:val="22"/>
          <w:rtl/>
        </w:rPr>
        <w:t>ه</w:t>
      </w:r>
      <w:r w:rsidRPr="00FF1915">
        <w:rPr>
          <w:rStyle w:val="FootnoteReference"/>
          <w:szCs w:val="22"/>
          <w:rtl/>
        </w:rPr>
        <w:footnoteReference w:id="349"/>
      </w:r>
    </w:p>
    <w:p w14:paraId="1D203988" w14:textId="77777777" w:rsidR="004A08BE" w:rsidRPr="00FF1915" w:rsidRDefault="004A08BE" w:rsidP="004A08BE">
      <w:pPr>
        <w:spacing w:after="0" w:line="240" w:lineRule="auto"/>
        <w:ind w:firstLine="170"/>
        <w:rPr>
          <w:szCs w:val="22"/>
          <w:rtl/>
        </w:rPr>
      </w:pPr>
      <w:r w:rsidRPr="00FF1915">
        <w:rPr>
          <w:rFonts w:ascii="AdvOT13063f1e.B" w:hAnsi="AdvOT13063f1e.B" w:cs="AdvOT13063f1e.B"/>
          <w:sz w:val="20"/>
          <w:szCs w:val="20"/>
        </w:rPr>
        <w:t>CE</w:t>
      </w:r>
      <w:r w:rsidRPr="00FF1915">
        <w:rPr>
          <w:rFonts w:ascii="AdvOT13063f1e.B" w:hAnsi="AdvOT13063f1e.B" w:cs="AdvOT13063f1e.B"/>
          <w:sz w:val="20"/>
          <w:szCs w:val="20"/>
          <w:vertAlign w:val="subscript"/>
        </w:rPr>
        <w:t>to</w:t>
      </w:r>
      <w:r w:rsidRPr="00FF1915">
        <w:rPr>
          <w:rFonts w:ascii="AdvOT13063f1e.B" w:hAnsi="AdvOT13063f1e.B" w:cs="AdvOT13063f1e.B" w:hint="cs"/>
          <w:sz w:val="20"/>
          <w:szCs w:val="20"/>
          <w:rtl/>
        </w:rPr>
        <w:t xml:space="preserve">: </w:t>
      </w:r>
      <w:r w:rsidRPr="00FF1915">
        <w:rPr>
          <w:rFonts w:hint="cs"/>
          <w:szCs w:val="22"/>
          <w:rtl/>
        </w:rPr>
        <w:t>سرمایه به کارگرفته شده در کسب‌وکار در ابتدای دوره</w:t>
      </w:r>
    </w:p>
    <w:p w14:paraId="11867281" w14:textId="77777777" w:rsidR="004A08BE" w:rsidRPr="00FF1915" w:rsidRDefault="004A08BE" w:rsidP="004A08BE">
      <w:pPr>
        <w:spacing w:after="0" w:line="240" w:lineRule="auto"/>
        <w:ind w:firstLine="170"/>
        <w:rPr>
          <w:szCs w:val="22"/>
          <w:rtl/>
        </w:rPr>
      </w:pPr>
      <w:r w:rsidRPr="00FF1915">
        <w:rPr>
          <w:rFonts w:hint="cs"/>
          <w:szCs w:val="22"/>
          <w:rtl/>
        </w:rPr>
        <w:t xml:space="preserve">قضاوت مبتنی بر ارزش افزوده اقتصادی باعث می‌شود صفت کانونی را به واحدهایی بدهیم که بخش بزرگی از سرمایه را جذب می‌کنند و سودآوریشان بیشتر از میانگین موزون هزینه سرمایه است. ‌این امر به این معنا است که </w:t>
      </w:r>
      <w:r w:rsidRPr="00FF1915">
        <w:rPr>
          <w:szCs w:val="22"/>
          <w:rtl/>
        </w:rPr>
        <w:t>کسب‌وکارها</w:t>
      </w:r>
      <w:r w:rsidRPr="00FF1915">
        <w:rPr>
          <w:rFonts w:hint="cs"/>
          <w:szCs w:val="22"/>
          <w:rtl/>
        </w:rPr>
        <w:t>یی</w:t>
      </w:r>
      <w:r w:rsidRPr="00FF1915">
        <w:rPr>
          <w:szCs w:val="22"/>
          <w:rtl/>
        </w:rPr>
        <w:t xml:space="preserve"> با سرما</w:t>
      </w:r>
      <w:r w:rsidRPr="00FF1915">
        <w:rPr>
          <w:rFonts w:hint="cs"/>
          <w:szCs w:val="22"/>
          <w:rtl/>
        </w:rPr>
        <w:t>ی</w:t>
      </w:r>
      <w:r w:rsidRPr="00FF1915">
        <w:rPr>
          <w:rFonts w:hint="eastAsia"/>
          <w:szCs w:val="22"/>
          <w:rtl/>
        </w:rPr>
        <w:t>ه‌بر</w:t>
      </w:r>
      <w:r w:rsidRPr="00FF1915">
        <w:rPr>
          <w:rFonts w:hint="cs"/>
          <w:szCs w:val="22"/>
          <w:rtl/>
        </w:rPr>
        <w:t>ی</w:t>
      </w:r>
      <w:r w:rsidRPr="00FF1915">
        <w:rPr>
          <w:szCs w:val="22"/>
          <w:rtl/>
        </w:rPr>
        <w:t xml:space="preserve"> بالا</w:t>
      </w:r>
      <w:r w:rsidRPr="00FF1915">
        <w:rPr>
          <w:rStyle w:val="FootnoteReference"/>
          <w:szCs w:val="22"/>
          <w:rtl/>
        </w:rPr>
        <w:footnoteReference w:id="350"/>
      </w:r>
      <w:r w:rsidRPr="00FF1915">
        <w:rPr>
          <w:rFonts w:hint="cs"/>
          <w:szCs w:val="22"/>
          <w:rtl/>
        </w:rPr>
        <w:t xml:space="preserve"> معمولاً به صورت خودکار نسبت به سایر کسب‌وکارها مورد پسندترند زیرا برای ایجاد جریانی از خلق ارزش، به سرمایه بیشتری نیاز دارند. در مقابل، کسب‌وکارهایی با سرمایه بری کم به علت گمراهی ایجاد شده توسط فرمول ریاضی ارزش افزوده اقتصادی، هرگز کانونی نخواهند شد. با به‌کارگیری دیگر سنجه‌های مربوط به خلق ارزش، جمع‌بندی‌های مشابهی به دست می‌آیند.</w:t>
      </w:r>
    </w:p>
    <w:p w14:paraId="4CA8A29E" w14:textId="77777777" w:rsidR="004A08BE" w:rsidRPr="00FF1915" w:rsidRDefault="004A08BE" w:rsidP="004A08BE">
      <w:pPr>
        <w:spacing w:after="0" w:line="240" w:lineRule="auto"/>
        <w:ind w:firstLine="170"/>
        <w:rPr>
          <w:szCs w:val="22"/>
          <w:rtl/>
        </w:rPr>
      </w:pPr>
      <w:r w:rsidRPr="00FF1915">
        <w:rPr>
          <w:rFonts w:hint="cs"/>
          <w:szCs w:val="22"/>
          <w:rtl/>
        </w:rPr>
        <w:t>5.4 مدل کیفی</w:t>
      </w:r>
    </w:p>
    <w:p w14:paraId="72912561" w14:textId="77777777" w:rsidR="004A08BE" w:rsidRPr="00FF1915" w:rsidRDefault="004A08BE" w:rsidP="004A08BE">
      <w:pPr>
        <w:spacing w:after="0" w:line="240" w:lineRule="auto"/>
        <w:ind w:firstLine="170"/>
        <w:rPr>
          <w:szCs w:val="22"/>
          <w:rtl/>
        </w:rPr>
      </w:pPr>
      <w:r w:rsidRPr="00FF1915">
        <w:rPr>
          <w:rFonts w:hint="cs"/>
          <w:szCs w:val="22"/>
          <w:rtl/>
        </w:rPr>
        <w:t>کسب‌وکارهای کانونی را می‌توان از طریق معیارهای کیفی نیز مشخص کرد. طبق نظر پورتر</w:t>
      </w:r>
      <w:r w:rsidRPr="00FF1915">
        <w:rPr>
          <w:rStyle w:val="FootnoteReference"/>
          <w:szCs w:val="22"/>
          <w:rtl/>
        </w:rPr>
        <w:footnoteReference w:id="351"/>
      </w:r>
      <w:r w:rsidRPr="00FF1915">
        <w:rPr>
          <w:rFonts w:hint="cs"/>
          <w:szCs w:val="22"/>
          <w:rtl/>
        </w:rPr>
        <w:t>، واحدهایی کسب‌وکار کانونی به‌شمار می‌روند که:</w:t>
      </w:r>
    </w:p>
    <w:p w14:paraId="40B31EB2" w14:textId="77777777" w:rsidR="004A08BE" w:rsidRPr="00FF1915" w:rsidRDefault="004A08BE" w:rsidP="004A08BE">
      <w:pPr>
        <w:spacing w:after="0" w:line="240" w:lineRule="auto"/>
        <w:ind w:firstLine="170"/>
        <w:rPr>
          <w:szCs w:val="22"/>
          <w:rtl/>
        </w:rPr>
      </w:pPr>
      <w:r w:rsidRPr="00FF1915">
        <w:rPr>
          <w:rFonts w:hint="cs"/>
          <w:szCs w:val="22"/>
          <w:rtl/>
        </w:rPr>
        <w:t>در صنایعی جذاب قرار دارند، از پتانسیل دست‌یابی به مزیت رقابتی برخوردارند، ارتباطات متقابل مهمی با دیگر واحدهای کسب‌وکاری دارند و مهارت‌ها و فعالیت‌هایی انجام می‌دهند که بنیانی برای متنوع‌سازی محسوب می‌شوند.</w:t>
      </w:r>
    </w:p>
    <w:p w14:paraId="4275FF0B" w14:textId="77777777" w:rsidR="004A08BE" w:rsidRPr="00FF1915" w:rsidRDefault="004A08BE" w:rsidP="004A08BE">
      <w:pPr>
        <w:spacing w:after="0" w:line="240" w:lineRule="auto"/>
        <w:ind w:firstLine="170"/>
        <w:rPr>
          <w:szCs w:val="22"/>
          <w:rtl/>
        </w:rPr>
      </w:pPr>
      <w:r w:rsidRPr="00FF1915">
        <w:rPr>
          <w:rFonts w:hint="cs"/>
          <w:szCs w:val="22"/>
          <w:rtl/>
        </w:rPr>
        <w:t>این فرض که کانونی در برگیرنده کسب‌وکارهایی است که مزیت رقابتی دارند یا می‌توانند آن را به دست آوردند و برای ایجاد مزیت بنگاه در روابط تنگاتنگی با دیگر کسب‌وکارها هستند، مورد توجه پراهالاد و همل</w:t>
      </w:r>
      <w:r w:rsidRPr="00FF1915">
        <w:rPr>
          <w:rStyle w:val="FootnoteReference"/>
          <w:szCs w:val="22"/>
          <w:rtl/>
        </w:rPr>
        <w:footnoteReference w:id="352"/>
      </w:r>
      <w:r w:rsidRPr="00FF1915">
        <w:rPr>
          <w:rFonts w:hint="cs"/>
          <w:szCs w:val="22"/>
          <w:rtl/>
        </w:rPr>
        <w:t xml:space="preserve"> نیز قرار گرفته است. این دو نفر بر این باورند که صفت کانونی را باید با کسب‌وکارهایی داد که از شایستگی‌های کانونی</w:t>
      </w:r>
      <w:r w:rsidRPr="00FF1915">
        <w:rPr>
          <w:rStyle w:val="FootnoteReference"/>
          <w:szCs w:val="22"/>
          <w:rtl/>
        </w:rPr>
        <w:footnoteReference w:id="353"/>
      </w:r>
      <w:r w:rsidRPr="00FF1915">
        <w:rPr>
          <w:rFonts w:hint="cs"/>
          <w:szCs w:val="22"/>
          <w:rtl/>
        </w:rPr>
        <w:t xml:space="preserve"> استفاده می‌کنند. در اینجا منظور از شایستگی‌های کانونی به این شرح است:</w:t>
      </w:r>
    </w:p>
    <w:p w14:paraId="23B49799" w14:textId="77777777" w:rsidR="004A08BE" w:rsidRPr="00FF1915" w:rsidRDefault="004A08BE" w:rsidP="004A08BE">
      <w:pPr>
        <w:spacing w:after="0" w:line="240" w:lineRule="auto"/>
        <w:ind w:firstLine="170"/>
        <w:rPr>
          <w:szCs w:val="22"/>
          <w:rtl/>
        </w:rPr>
      </w:pPr>
      <w:r w:rsidRPr="00FF1915">
        <w:rPr>
          <w:rFonts w:hint="cs"/>
          <w:szCs w:val="22"/>
          <w:rtl/>
        </w:rPr>
        <w:t>یادگیری جمعی در سازمان، به ویژه نحوه هماهنگی مهارت‌های متفاوت تولید و یکپارچه کردن جریان‌های چندگانه فناوری.</w:t>
      </w:r>
    </w:p>
    <w:p w14:paraId="470F32E7" w14:textId="2A8F53DB" w:rsidR="004A08BE" w:rsidRPr="00FF1915" w:rsidRDefault="004A08BE" w:rsidP="004A08BE">
      <w:pPr>
        <w:spacing w:after="0" w:line="240" w:lineRule="auto"/>
        <w:ind w:firstLine="170"/>
        <w:rPr>
          <w:szCs w:val="22"/>
          <w:rtl/>
        </w:rPr>
      </w:pPr>
      <w:r w:rsidRPr="00FF1915">
        <w:rPr>
          <w:rFonts w:hint="cs"/>
          <w:szCs w:val="22"/>
          <w:rtl/>
        </w:rPr>
        <w:t>مفهوم شایستگی‌های کانونی نیاز به بررسی بیشتری دارد زیرا ارتباط آنها با کسب‌وکارها توسط دو عامل تعدیل می‌شود: محصولات کانونی</w:t>
      </w:r>
      <w:r w:rsidRPr="00FF1915">
        <w:rPr>
          <w:rStyle w:val="FootnoteReference"/>
          <w:szCs w:val="22"/>
          <w:rtl/>
        </w:rPr>
        <w:footnoteReference w:id="354"/>
      </w:r>
      <w:r w:rsidRPr="00FF1915">
        <w:rPr>
          <w:rFonts w:hint="cs"/>
          <w:szCs w:val="22"/>
          <w:rtl/>
        </w:rPr>
        <w:t xml:space="preserve"> و محصولات نهایی</w:t>
      </w:r>
      <w:r w:rsidRPr="00FF1915">
        <w:rPr>
          <w:rStyle w:val="FootnoteReference"/>
          <w:szCs w:val="22"/>
          <w:rtl/>
        </w:rPr>
        <w:footnoteReference w:id="355"/>
      </w:r>
      <w:r w:rsidRPr="00FF1915">
        <w:rPr>
          <w:rFonts w:hint="cs"/>
          <w:szCs w:val="22"/>
          <w:rtl/>
        </w:rPr>
        <w:t>. محصولات کانونی، کالا یا خدماتی هستند که مستقیماً با استفاده از شایستگی‌های کانونی تولید می‌شوند. در مقابل، محصولات نهایی، کالا یا خدماتی هستند که با استفاده از یک یا چند محصول کانونی تولید شده‌اند و به بازار نهایی عرضه می‌شوند (شکل 5.1).</w:t>
      </w:r>
    </w:p>
    <w:p w14:paraId="5790CE80" w14:textId="1F476186" w:rsidR="00850D99" w:rsidRPr="00FF1915" w:rsidRDefault="00850D99" w:rsidP="004A08BE">
      <w:pPr>
        <w:spacing w:after="0" w:line="240" w:lineRule="auto"/>
        <w:ind w:firstLine="170"/>
        <w:rPr>
          <w:szCs w:val="22"/>
          <w:rtl/>
        </w:rPr>
      </w:pPr>
    </w:p>
    <w:p w14:paraId="10750E73" w14:textId="4400AFEB" w:rsidR="00850D99" w:rsidRPr="00FF1915" w:rsidRDefault="00076A5D" w:rsidP="00076A5D">
      <w:pPr>
        <w:spacing w:after="0" w:line="240" w:lineRule="auto"/>
        <w:ind w:firstLine="170"/>
        <w:jc w:val="center"/>
        <w:rPr>
          <w:szCs w:val="22"/>
          <w:rtl/>
        </w:rPr>
      </w:pPr>
      <w:r w:rsidRPr="00FF1915">
        <w:rPr>
          <w:noProof/>
          <w:szCs w:val="22"/>
          <w:rtl/>
          <w:lang w:bidi="ar-SA"/>
        </w:rPr>
        <w:lastRenderedPageBreak/>
        <w:drawing>
          <wp:inline distT="0" distB="0" distL="0" distR="0" wp14:anchorId="485BE842" wp14:editId="5FDDE864">
            <wp:extent cx="4495800" cy="3200630"/>
            <wp:effectExtent l="19050" t="19050" r="19050" b="19050"/>
            <wp:docPr id="42" name="Picture 42" descr="E:\Dropbox\Translation\Corporate Strategy for a Sustainable Growth_nodrm\Final\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ropbox\Translation\Corporate Strategy for a Sustainable Growth_nodrm\Final\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7441" cy="3201798"/>
                    </a:xfrm>
                    <a:prstGeom prst="rect">
                      <a:avLst/>
                    </a:prstGeom>
                    <a:noFill/>
                    <a:ln>
                      <a:solidFill>
                        <a:schemeClr val="tx1"/>
                      </a:solidFill>
                    </a:ln>
                  </pic:spPr>
                </pic:pic>
              </a:graphicData>
            </a:graphic>
          </wp:inline>
        </w:drawing>
      </w:r>
    </w:p>
    <w:p w14:paraId="71EE26CB" w14:textId="1F2C36BA" w:rsidR="00850D99" w:rsidRPr="00FF1915" w:rsidRDefault="00850D99" w:rsidP="004A08BE">
      <w:pPr>
        <w:spacing w:after="0" w:line="240" w:lineRule="auto"/>
        <w:ind w:firstLine="170"/>
        <w:rPr>
          <w:szCs w:val="22"/>
          <w:rtl/>
        </w:rPr>
      </w:pPr>
    </w:p>
    <w:p w14:paraId="0B8F523E" w14:textId="47E8971D" w:rsidR="00850D99" w:rsidRPr="00FF1915" w:rsidRDefault="00850D99" w:rsidP="004A08BE">
      <w:pPr>
        <w:spacing w:after="0" w:line="240" w:lineRule="auto"/>
        <w:ind w:firstLine="170"/>
        <w:rPr>
          <w:szCs w:val="22"/>
          <w:rtl/>
        </w:rPr>
      </w:pPr>
    </w:p>
    <w:p w14:paraId="7B4329EB" w14:textId="7AB47B88" w:rsidR="00850D99" w:rsidRPr="00FF1915" w:rsidRDefault="00850D99" w:rsidP="00076A5D">
      <w:pPr>
        <w:spacing w:after="120"/>
        <w:ind w:firstLine="170"/>
        <w:jc w:val="center"/>
        <w:rPr>
          <w:sz w:val="26"/>
          <w:szCs w:val="22"/>
          <w:rtl/>
        </w:rPr>
      </w:pPr>
      <w:r w:rsidRPr="00FF1915">
        <w:rPr>
          <w:rFonts w:hint="cs"/>
          <w:sz w:val="26"/>
          <w:szCs w:val="22"/>
          <w:rtl/>
        </w:rPr>
        <w:t xml:space="preserve">شکل </w:t>
      </w:r>
      <w:r w:rsidR="00076A5D" w:rsidRPr="00FF1915">
        <w:rPr>
          <w:rFonts w:hint="cs"/>
          <w:sz w:val="26"/>
          <w:szCs w:val="22"/>
          <w:rtl/>
        </w:rPr>
        <w:t>5</w:t>
      </w:r>
      <w:r w:rsidRPr="00FF1915">
        <w:rPr>
          <w:rFonts w:hint="cs"/>
          <w:sz w:val="26"/>
          <w:szCs w:val="22"/>
          <w:rtl/>
        </w:rPr>
        <w:t xml:space="preserve">.1 </w:t>
      </w:r>
      <w:r w:rsidR="00076A5D" w:rsidRPr="00FF1915">
        <w:rPr>
          <w:rFonts w:hint="cs"/>
          <w:szCs w:val="22"/>
          <w:rtl/>
        </w:rPr>
        <w:t>شایستگی‌های کانونی، محصولات کانونی و محصولات نهایی</w:t>
      </w:r>
    </w:p>
    <w:p w14:paraId="40FA1611" w14:textId="77777777" w:rsidR="00850D99" w:rsidRPr="00FF1915" w:rsidRDefault="00850D99" w:rsidP="004A08BE">
      <w:pPr>
        <w:spacing w:after="0" w:line="240" w:lineRule="auto"/>
        <w:ind w:firstLine="170"/>
        <w:rPr>
          <w:szCs w:val="22"/>
          <w:rtl/>
        </w:rPr>
      </w:pPr>
    </w:p>
    <w:p w14:paraId="0A4E1619" w14:textId="77777777" w:rsidR="004A08BE" w:rsidRPr="00FF1915" w:rsidRDefault="004A08BE" w:rsidP="004A08BE">
      <w:pPr>
        <w:spacing w:after="0" w:line="240" w:lineRule="auto"/>
        <w:ind w:firstLine="170"/>
        <w:rPr>
          <w:szCs w:val="22"/>
          <w:rtl/>
        </w:rPr>
      </w:pPr>
      <w:r w:rsidRPr="00FF1915">
        <w:rPr>
          <w:rFonts w:hint="cs"/>
          <w:szCs w:val="22"/>
          <w:rtl/>
        </w:rPr>
        <w:t>برای مثال، یک شرکت خودروسازی که در مهندسی موتور شایستگی کانونی دارد، می‌تواند یک موتور دیزلی (محصولی کانونی) بسازد که روی وسایل موتوری (محصولات نهایی) مختلفی نسب شود: از روی ماشین‌های سدان</w:t>
      </w:r>
      <w:r w:rsidRPr="00FF1915">
        <w:rPr>
          <w:rStyle w:val="FootnoteReference"/>
          <w:szCs w:val="22"/>
          <w:rtl/>
        </w:rPr>
        <w:footnoteReference w:id="356"/>
      </w:r>
      <w:r w:rsidRPr="00FF1915">
        <w:rPr>
          <w:rFonts w:hint="cs"/>
          <w:szCs w:val="22"/>
          <w:rtl/>
        </w:rPr>
        <w:t xml:space="preserve"> بر روی ماشین‌های شاسی بلند</w:t>
      </w:r>
      <w:r w:rsidRPr="00FF1915">
        <w:rPr>
          <w:rStyle w:val="FootnoteReference"/>
          <w:szCs w:val="22"/>
          <w:rtl/>
        </w:rPr>
        <w:footnoteReference w:id="357"/>
      </w:r>
      <w:r w:rsidRPr="00FF1915">
        <w:rPr>
          <w:rFonts w:hint="cs"/>
          <w:szCs w:val="22"/>
          <w:rtl/>
        </w:rPr>
        <w:t>. بر همین اساس، در صورتی که یک پلتفرم خودرو را برای تولید خودروهایی با برندهای متفاوت به کار بگیریم، می‌توان آن را در گروه محصولات کانونی گنجاند. این دقیقاً همان چیزی است که در گروه فلکسواگن</w:t>
      </w:r>
      <w:r w:rsidRPr="00FF1915">
        <w:rPr>
          <w:rStyle w:val="FootnoteReference"/>
          <w:szCs w:val="22"/>
          <w:rtl/>
        </w:rPr>
        <w:footnoteReference w:id="358"/>
      </w:r>
      <w:r w:rsidRPr="00FF1915">
        <w:rPr>
          <w:rFonts w:hint="cs"/>
          <w:szCs w:val="22"/>
          <w:rtl/>
        </w:rPr>
        <w:t xml:space="preserve"> انجام می‌شود. در این شرکت، پلتفرم‌های خودرو بین برندهای مختلف مانند آئودی</w:t>
      </w:r>
      <w:r w:rsidRPr="00FF1915">
        <w:rPr>
          <w:rStyle w:val="FootnoteReference"/>
          <w:szCs w:val="22"/>
          <w:rtl/>
        </w:rPr>
        <w:footnoteReference w:id="359"/>
      </w:r>
      <w:r w:rsidRPr="00FF1915">
        <w:rPr>
          <w:rFonts w:hint="cs"/>
          <w:szCs w:val="22"/>
          <w:rtl/>
        </w:rPr>
        <w:t>، فلکسواگن، اسکودا</w:t>
      </w:r>
      <w:r w:rsidRPr="00FF1915">
        <w:rPr>
          <w:rStyle w:val="FootnoteReference"/>
          <w:szCs w:val="22"/>
          <w:rtl/>
        </w:rPr>
        <w:footnoteReference w:id="360"/>
      </w:r>
      <w:r w:rsidRPr="00FF1915">
        <w:rPr>
          <w:rFonts w:hint="cs"/>
          <w:szCs w:val="22"/>
          <w:rtl/>
        </w:rPr>
        <w:t xml:space="preserve"> و سیت</w:t>
      </w:r>
      <w:r w:rsidRPr="00FF1915">
        <w:rPr>
          <w:rStyle w:val="FootnoteReference"/>
          <w:szCs w:val="22"/>
          <w:rtl/>
        </w:rPr>
        <w:footnoteReference w:id="361"/>
      </w:r>
      <w:r w:rsidRPr="00FF1915">
        <w:rPr>
          <w:rFonts w:hint="cs"/>
          <w:szCs w:val="22"/>
          <w:rtl/>
        </w:rPr>
        <w:t xml:space="preserve"> به صورت مشترک استفاده می‌شوند.</w:t>
      </w:r>
    </w:p>
    <w:p w14:paraId="09C5A1EB" w14:textId="77777777" w:rsidR="004A08BE" w:rsidRPr="00FF1915" w:rsidRDefault="004A08BE" w:rsidP="004A08BE">
      <w:pPr>
        <w:spacing w:after="0" w:line="240" w:lineRule="auto"/>
        <w:ind w:firstLine="170"/>
        <w:rPr>
          <w:szCs w:val="22"/>
          <w:rtl/>
        </w:rPr>
      </w:pPr>
      <w:r w:rsidRPr="00FF1915">
        <w:rPr>
          <w:rFonts w:hint="cs"/>
          <w:szCs w:val="22"/>
          <w:rtl/>
        </w:rPr>
        <w:t>پرواضح است که مفهوم شایستگی‌های کانونی ارتباط نزدیکی با یکی از روابط متقابلی دارد که توسط پورتر پیشنهاد شده‌اند (فصل 4).</w:t>
      </w:r>
    </w:p>
    <w:p w14:paraId="490F5BE3" w14:textId="77777777" w:rsidR="004A08BE" w:rsidRPr="00FF1915" w:rsidRDefault="004A08BE" w:rsidP="004A08BE">
      <w:pPr>
        <w:spacing w:after="0" w:line="240" w:lineRule="auto"/>
        <w:ind w:firstLine="170"/>
        <w:rPr>
          <w:szCs w:val="22"/>
          <w:rtl/>
        </w:rPr>
      </w:pPr>
      <w:r w:rsidRPr="00FF1915">
        <w:rPr>
          <w:rFonts w:hint="cs"/>
          <w:szCs w:val="22"/>
          <w:rtl/>
        </w:rPr>
        <w:t>سومین تعریف کانونی توسط زوک</w:t>
      </w:r>
      <w:r w:rsidRPr="00FF1915">
        <w:rPr>
          <w:rStyle w:val="FootnoteReference"/>
          <w:szCs w:val="22"/>
          <w:rtl/>
        </w:rPr>
        <w:footnoteReference w:id="362"/>
      </w:r>
      <w:r w:rsidRPr="00FF1915">
        <w:rPr>
          <w:rFonts w:hint="cs"/>
          <w:szCs w:val="22"/>
          <w:rtl/>
        </w:rPr>
        <w:t xml:space="preserve"> ارائه شده است. او زمانی کسب‌وکار را کانونی در نظر می‌گیرد که:</w:t>
      </w:r>
    </w:p>
    <w:p w14:paraId="07C6A138" w14:textId="77777777" w:rsidR="004A08BE" w:rsidRPr="00FF1915" w:rsidRDefault="004A08BE" w:rsidP="004A08BE">
      <w:pPr>
        <w:spacing w:after="0" w:line="240" w:lineRule="auto"/>
        <w:ind w:firstLine="170"/>
        <w:rPr>
          <w:szCs w:val="22"/>
          <w:rtl/>
        </w:rPr>
      </w:pPr>
      <w:r w:rsidRPr="00FF1915">
        <w:rPr>
          <w:rFonts w:hint="cs"/>
          <w:szCs w:val="22"/>
          <w:rtl/>
        </w:rPr>
        <w:t>- در صنعتی با پتانسیل رشد و مخزن سودی</w:t>
      </w:r>
      <w:r w:rsidRPr="00FF1915">
        <w:rPr>
          <w:rStyle w:val="FootnoteReference"/>
          <w:szCs w:val="22"/>
          <w:rtl/>
        </w:rPr>
        <w:footnoteReference w:id="363"/>
      </w:r>
      <w:r w:rsidRPr="00FF1915">
        <w:rPr>
          <w:rFonts w:hint="cs"/>
          <w:szCs w:val="22"/>
          <w:rtl/>
        </w:rPr>
        <w:t xml:space="preserve"> جذاب حضور داشته باشد.</w:t>
      </w:r>
    </w:p>
    <w:p w14:paraId="72EB8421" w14:textId="77777777" w:rsidR="004A08BE" w:rsidRPr="00FF1915" w:rsidRDefault="004A08BE" w:rsidP="004A08BE">
      <w:pPr>
        <w:spacing w:after="0" w:line="240" w:lineRule="auto"/>
        <w:ind w:firstLine="170"/>
        <w:rPr>
          <w:szCs w:val="22"/>
          <w:rtl/>
        </w:rPr>
      </w:pPr>
      <w:r w:rsidRPr="00FF1915">
        <w:rPr>
          <w:rFonts w:hint="cs"/>
          <w:szCs w:val="22"/>
          <w:rtl/>
        </w:rPr>
        <w:t>- به مشتریانی کانونی خدمات ارائه کند که سودآور و به شرکت وفادار باشند.</w:t>
      </w:r>
    </w:p>
    <w:p w14:paraId="30E10330" w14:textId="77777777" w:rsidR="004A08BE" w:rsidRPr="00FF1915" w:rsidRDefault="004A08BE" w:rsidP="004A08BE">
      <w:pPr>
        <w:spacing w:after="0" w:line="240" w:lineRule="auto"/>
        <w:ind w:firstLine="170"/>
        <w:rPr>
          <w:szCs w:val="22"/>
          <w:rtl/>
        </w:rPr>
      </w:pPr>
      <w:r w:rsidRPr="00FF1915">
        <w:rPr>
          <w:rFonts w:hint="cs"/>
          <w:szCs w:val="22"/>
          <w:rtl/>
        </w:rPr>
        <w:t>- از متمایزسازهای استراتژیکی بهره ببرند که ابزاری برای غلبه بر رقبا و کسب مزیت رقابتی هستند.</w:t>
      </w:r>
    </w:p>
    <w:p w14:paraId="26F53A33" w14:textId="77777777" w:rsidR="004A08BE" w:rsidRPr="00FF1915" w:rsidRDefault="004A08BE" w:rsidP="004A08BE">
      <w:pPr>
        <w:spacing w:after="0" w:line="240" w:lineRule="auto"/>
        <w:ind w:firstLine="170"/>
        <w:rPr>
          <w:szCs w:val="22"/>
          <w:rtl/>
        </w:rPr>
      </w:pPr>
      <w:r w:rsidRPr="00FF1915">
        <w:rPr>
          <w:rFonts w:hint="cs"/>
          <w:szCs w:val="22"/>
          <w:rtl/>
        </w:rPr>
        <w:t>- از قابلیت‌های کانونی</w:t>
      </w:r>
      <w:r w:rsidRPr="00FF1915">
        <w:rPr>
          <w:rStyle w:val="FootnoteReference"/>
          <w:szCs w:val="22"/>
          <w:rtl/>
        </w:rPr>
        <w:footnoteReference w:id="364"/>
      </w:r>
      <w:r w:rsidRPr="00FF1915">
        <w:rPr>
          <w:rFonts w:hint="cs"/>
          <w:szCs w:val="22"/>
          <w:rtl/>
        </w:rPr>
        <w:t xml:space="preserve"> یعنی «مجموعه‌ای منحصر به فرد و مستحکم از قابلیت‌هایی که به منظور ایجاد سیستم‌های فعالیت با هم ترکیب می‌شوند» استفاده می‌کنند.</w:t>
      </w:r>
    </w:p>
    <w:p w14:paraId="64105E28" w14:textId="77777777" w:rsidR="004A08BE" w:rsidRPr="00FF1915" w:rsidRDefault="004A08BE" w:rsidP="004A08BE">
      <w:pPr>
        <w:spacing w:after="0" w:line="240" w:lineRule="auto"/>
        <w:ind w:firstLine="170"/>
        <w:rPr>
          <w:szCs w:val="22"/>
          <w:rtl/>
        </w:rPr>
      </w:pPr>
      <w:r w:rsidRPr="00FF1915">
        <w:rPr>
          <w:rFonts w:hint="cs"/>
          <w:szCs w:val="22"/>
          <w:rtl/>
        </w:rPr>
        <w:t>در اصل، زوک مفهوم شایستگی کانونی را به زبانی دیگر در قالب قابلیت کانونی بیان می‌کند، مفهوم ارائه‌شده توسط پورتر را توسعه می‌دهد و از طریق مرتبط کردن [صفت] کانونی به کسب‌وکارهایی که پتانسیل رشد دارند، نکته ظریفی را وارد این بحث می‌نماید.</w:t>
      </w:r>
    </w:p>
    <w:p w14:paraId="06B62381" w14:textId="77777777" w:rsidR="004A08BE" w:rsidRPr="00FF1915" w:rsidRDefault="004A08BE" w:rsidP="004A08BE">
      <w:pPr>
        <w:spacing w:after="0" w:line="240" w:lineRule="auto"/>
        <w:ind w:firstLine="170"/>
        <w:rPr>
          <w:szCs w:val="22"/>
          <w:rtl/>
        </w:rPr>
      </w:pPr>
      <w:r w:rsidRPr="00FF1915">
        <w:rPr>
          <w:rFonts w:hint="cs"/>
          <w:szCs w:val="22"/>
          <w:rtl/>
        </w:rPr>
        <w:lastRenderedPageBreak/>
        <w:t>این رویکرد اساساً از دو مزیت برخوردار است: سهولت در استفاده و توانایی افزایش مسئولیت رهبری (زیرا در انتخاب کسب‌وکارهایی که باید در آنها سرمایه‌گذاری شود آزادی عمل بیشتری لحاظ می‌شود). اولین ضعف آن، شیوه استفاده از آزادی عمل مدیریتی است. تحلیل‌های سطحی که از داده‌ها و اطلاعات کافی بهره نبرده و بر پایه ارزیابی‌ها و قضاوت‌های از لحاظ روش شناسی صحیحی بنا نشده‌اند، می‌توانند گمراه کننده باشند. حتی بدتر از آن، آزادی عمل مدیریتی می‌تواند منجر به رفتارهای غیراخلاقی شود از قبیل دستکاری واقعیتی که هدفش به جای بیشینه‌سازی منافع شرکت، تنها افزایش منافع رهبری است.</w:t>
      </w:r>
    </w:p>
    <w:p w14:paraId="1185D59E" w14:textId="77777777" w:rsidR="004A08BE" w:rsidRPr="00FF1915" w:rsidRDefault="004A08BE" w:rsidP="004A08BE">
      <w:pPr>
        <w:spacing w:after="0" w:line="240" w:lineRule="auto"/>
        <w:ind w:firstLine="170"/>
        <w:rPr>
          <w:szCs w:val="22"/>
          <w:rtl/>
        </w:rPr>
      </w:pPr>
      <w:r w:rsidRPr="00FF1915">
        <w:rPr>
          <w:rFonts w:hint="cs"/>
          <w:szCs w:val="22"/>
          <w:rtl/>
        </w:rPr>
        <w:t>5.5 نحوه انتخاب</w:t>
      </w:r>
    </w:p>
    <w:p w14:paraId="57C6EDE2" w14:textId="77777777" w:rsidR="004A08BE" w:rsidRPr="00FF1915" w:rsidRDefault="004A08BE" w:rsidP="004A08BE">
      <w:pPr>
        <w:spacing w:after="0" w:line="240" w:lineRule="auto"/>
        <w:ind w:firstLine="170"/>
        <w:rPr>
          <w:szCs w:val="22"/>
          <w:rtl/>
        </w:rPr>
      </w:pPr>
      <w:r w:rsidRPr="00FF1915">
        <w:rPr>
          <w:rFonts w:hint="cs"/>
          <w:szCs w:val="22"/>
          <w:rtl/>
        </w:rPr>
        <w:t>بر اساس استدلال‌های پیشین، دو پیشنهاد برای تعریف کانونی ارائه می‌دهیم. برای شرکت‌هایی که از رویکرد هم‌افزایی پیروی می‌کنند، کانونی شامل کسب‌وکارهایی می‌شوند که دو معیار زیر را پوشش دهند:</w:t>
      </w:r>
    </w:p>
    <w:p w14:paraId="08427F48" w14:textId="77777777" w:rsidR="004A08BE" w:rsidRPr="00FF1915" w:rsidRDefault="004A08BE" w:rsidP="004A08BE">
      <w:pPr>
        <w:spacing w:after="0" w:line="240" w:lineRule="auto"/>
        <w:ind w:firstLine="170"/>
        <w:rPr>
          <w:szCs w:val="22"/>
          <w:rtl/>
        </w:rPr>
      </w:pPr>
      <w:r w:rsidRPr="00FF1915">
        <w:rPr>
          <w:rFonts w:hint="cs"/>
          <w:szCs w:val="22"/>
          <w:rtl/>
        </w:rPr>
        <w:t>- بر اساس منابع ارزشمند بنگاه، به ایجاد هم‌افزایی‌های عملیاتی کمک می‌کنند.</w:t>
      </w:r>
    </w:p>
    <w:p w14:paraId="46D1FA64" w14:textId="77777777" w:rsidR="004A08BE" w:rsidRPr="00FF1915" w:rsidRDefault="004A08BE" w:rsidP="004A08BE">
      <w:pPr>
        <w:spacing w:after="0" w:line="240" w:lineRule="auto"/>
        <w:ind w:firstLine="170"/>
        <w:rPr>
          <w:szCs w:val="22"/>
          <w:rtl/>
        </w:rPr>
      </w:pPr>
      <w:r w:rsidRPr="00FF1915">
        <w:rPr>
          <w:rFonts w:hint="cs"/>
          <w:szCs w:val="22"/>
          <w:rtl/>
        </w:rPr>
        <w:t>- امکان شکار فرصت‌های رشد را در صنایعی فراهم می‌کنند که جذاب هستند یا از قابلیت جذاب شدن برخوردارند.</w:t>
      </w:r>
    </w:p>
    <w:p w14:paraId="3C29CDE1" w14:textId="77777777" w:rsidR="004A08BE" w:rsidRPr="00FF1915" w:rsidRDefault="004A08BE" w:rsidP="004A08BE">
      <w:pPr>
        <w:spacing w:after="0" w:line="240" w:lineRule="auto"/>
        <w:ind w:firstLine="170"/>
        <w:rPr>
          <w:szCs w:val="22"/>
          <w:rtl/>
        </w:rPr>
      </w:pPr>
      <w:r w:rsidRPr="00FF1915">
        <w:rPr>
          <w:rFonts w:hint="cs"/>
          <w:szCs w:val="22"/>
          <w:rtl/>
        </w:rPr>
        <w:t>در مقابل، برای شرکت‌هایی که رویکرد مالی اتخاذ می‌کنند، کسب‌وکارهای کانونی آنهایی هستند که بیشترین سهم از ارزش دارایی‌های ناخالص شرکت را به خود اختصاص داده‌اند.</w:t>
      </w:r>
    </w:p>
    <w:p w14:paraId="7187E3D9" w14:textId="6588D3FB" w:rsidR="004A08BE" w:rsidRPr="00FF1915" w:rsidRDefault="004A08BE" w:rsidP="004A08BE">
      <w:pPr>
        <w:spacing w:after="0" w:line="240" w:lineRule="auto"/>
        <w:ind w:firstLine="170"/>
        <w:rPr>
          <w:szCs w:val="22"/>
        </w:rPr>
      </w:pPr>
      <w:r w:rsidRPr="00FF1915">
        <w:rPr>
          <w:rFonts w:hint="cs"/>
          <w:szCs w:val="22"/>
          <w:rtl/>
        </w:rPr>
        <w:t>هر دو پیشنهاد دلالت‌های مدیریتی در پی دارند. در مورد رویکرد هم‌افزایی، دو معیار را می‌توان در یک ماتریس نشان داد (شکل 5.2 ماتریس کانون</w:t>
      </w:r>
      <w:r w:rsidRPr="00FF1915">
        <w:rPr>
          <w:rStyle w:val="FootnoteReference"/>
          <w:szCs w:val="22"/>
          <w:rtl/>
        </w:rPr>
        <w:footnoteReference w:id="365"/>
      </w:r>
      <w:r w:rsidRPr="00FF1915">
        <w:rPr>
          <w:rFonts w:hint="cs"/>
          <w:szCs w:val="22"/>
          <w:rtl/>
        </w:rPr>
        <w:t>). سلول‌های این ماتریس چهار موقعیت مختلف را نشان می‌دهند: کسب‌وکارهای کانونی، کسب‌وکارهای جانبی</w:t>
      </w:r>
      <w:r w:rsidRPr="00FF1915">
        <w:rPr>
          <w:rStyle w:val="FootnoteReference"/>
          <w:szCs w:val="22"/>
          <w:rtl/>
        </w:rPr>
        <w:footnoteReference w:id="366"/>
      </w:r>
      <w:r w:rsidRPr="00FF1915">
        <w:rPr>
          <w:rFonts w:hint="cs"/>
          <w:szCs w:val="22"/>
          <w:rtl/>
        </w:rPr>
        <w:t>، کسب‌وکارهای غیراستراتژیک و کسب‌وکارهای در حال گذار</w:t>
      </w:r>
      <w:r w:rsidRPr="00FF1915">
        <w:rPr>
          <w:rStyle w:val="FootnoteReference"/>
          <w:szCs w:val="22"/>
          <w:rtl/>
        </w:rPr>
        <w:footnoteReference w:id="367"/>
      </w:r>
      <w:r w:rsidRPr="00FF1915">
        <w:rPr>
          <w:rFonts w:hint="cs"/>
          <w:szCs w:val="22"/>
          <w:rtl/>
        </w:rPr>
        <w:t>. سه مورد آخر، هر کدام نوعی کسب‌وکار غیرکانونی به شمار می‌رود.</w:t>
      </w:r>
    </w:p>
    <w:p w14:paraId="4D3924B1" w14:textId="7A27D049" w:rsidR="00A55093" w:rsidRPr="00FF1915" w:rsidRDefault="00A55093" w:rsidP="004A08BE">
      <w:pPr>
        <w:spacing w:after="0" w:line="240" w:lineRule="auto"/>
        <w:ind w:firstLine="170"/>
        <w:rPr>
          <w:szCs w:val="22"/>
        </w:rPr>
      </w:pPr>
    </w:p>
    <w:p w14:paraId="235F105A" w14:textId="27C0474E" w:rsidR="00A55093" w:rsidRPr="00FF1915" w:rsidRDefault="00A55093" w:rsidP="004A08BE">
      <w:pPr>
        <w:spacing w:after="0" w:line="240" w:lineRule="auto"/>
        <w:ind w:firstLine="170"/>
        <w:rPr>
          <w:szCs w:val="22"/>
        </w:rPr>
      </w:pPr>
    </w:p>
    <w:p w14:paraId="167C41C5" w14:textId="555557E3" w:rsidR="00A55093" w:rsidRPr="00FF1915" w:rsidRDefault="00076A5D" w:rsidP="004A08BE">
      <w:pPr>
        <w:spacing w:after="0" w:line="240" w:lineRule="auto"/>
        <w:ind w:firstLine="170"/>
        <w:rPr>
          <w:szCs w:val="22"/>
        </w:rPr>
      </w:pPr>
      <w:r w:rsidRPr="00FF1915">
        <w:rPr>
          <w:noProof/>
          <w:szCs w:val="22"/>
          <w:lang w:bidi="ar-SA"/>
        </w:rPr>
        <w:drawing>
          <wp:inline distT="0" distB="0" distL="0" distR="0" wp14:anchorId="62C8FD57" wp14:editId="5D88372C">
            <wp:extent cx="5048250" cy="34290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3429000"/>
                    </a:xfrm>
                    <a:prstGeom prst="rect">
                      <a:avLst/>
                    </a:prstGeom>
                    <a:noFill/>
                    <a:ln>
                      <a:solidFill>
                        <a:schemeClr val="tx1"/>
                      </a:solidFill>
                    </a:ln>
                  </pic:spPr>
                </pic:pic>
              </a:graphicData>
            </a:graphic>
          </wp:inline>
        </w:drawing>
      </w:r>
    </w:p>
    <w:p w14:paraId="4DAF38C7" w14:textId="22ADA7E1" w:rsidR="00850D99" w:rsidRPr="00FF1915" w:rsidRDefault="00850D99" w:rsidP="00076A5D">
      <w:pPr>
        <w:spacing w:after="120"/>
        <w:ind w:firstLine="170"/>
        <w:jc w:val="center"/>
        <w:rPr>
          <w:sz w:val="26"/>
          <w:szCs w:val="22"/>
          <w:rtl/>
        </w:rPr>
      </w:pPr>
      <w:r w:rsidRPr="00FF1915">
        <w:rPr>
          <w:rFonts w:hint="cs"/>
          <w:sz w:val="26"/>
          <w:szCs w:val="22"/>
          <w:rtl/>
        </w:rPr>
        <w:t xml:space="preserve">شکل </w:t>
      </w:r>
      <w:r w:rsidR="00076A5D" w:rsidRPr="00FF1915">
        <w:rPr>
          <w:rFonts w:hint="cs"/>
          <w:sz w:val="26"/>
          <w:szCs w:val="22"/>
          <w:rtl/>
        </w:rPr>
        <w:t>5</w:t>
      </w:r>
      <w:r w:rsidRPr="00FF1915">
        <w:rPr>
          <w:rFonts w:hint="cs"/>
          <w:sz w:val="26"/>
          <w:szCs w:val="22"/>
          <w:rtl/>
        </w:rPr>
        <w:t>.</w:t>
      </w:r>
      <w:r w:rsidR="00076A5D" w:rsidRPr="00FF1915">
        <w:rPr>
          <w:rFonts w:hint="cs"/>
          <w:sz w:val="26"/>
          <w:szCs w:val="22"/>
          <w:rtl/>
        </w:rPr>
        <w:t>2</w:t>
      </w:r>
      <w:r w:rsidRPr="00FF1915">
        <w:rPr>
          <w:rFonts w:hint="cs"/>
          <w:sz w:val="26"/>
          <w:szCs w:val="22"/>
          <w:rtl/>
        </w:rPr>
        <w:t xml:space="preserve"> </w:t>
      </w:r>
      <w:r w:rsidR="00076A5D" w:rsidRPr="00FF1915">
        <w:rPr>
          <w:sz w:val="26"/>
          <w:szCs w:val="22"/>
          <w:rtl/>
        </w:rPr>
        <w:t>ماتر</w:t>
      </w:r>
      <w:r w:rsidR="00076A5D" w:rsidRPr="00FF1915">
        <w:rPr>
          <w:rFonts w:hint="cs"/>
          <w:sz w:val="26"/>
          <w:szCs w:val="22"/>
          <w:rtl/>
        </w:rPr>
        <w:t>ی</w:t>
      </w:r>
      <w:r w:rsidR="00076A5D" w:rsidRPr="00FF1915">
        <w:rPr>
          <w:rFonts w:hint="eastAsia"/>
          <w:sz w:val="26"/>
          <w:szCs w:val="22"/>
          <w:rtl/>
        </w:rPr>
        <w:t>س</w:t>
      </w:r>
      <w:r w:rsidR="00076A5D" w:rsidRPr="00FF1915">
        <w:rPr>
          <w:sz w:val="26"/>
          <w:szCs w:val="22"/>
          <w:rtl/>
        </w:rPr>
        <w:t xml:space="preserve"> کانون</w:t>
      </w:r>
    </w:p>
    <w:p w14:paraId="305F3FDF" w14:textId="5CA99593" w:rsidR="00A55093" w:rsidRPr="00FF1915" w:rsidRDefault="00A55093" w:rsidP="004A08BE">
      <w:pPr>
        <w:spacing w:after="0" w:line="240" w:lineRule="auto"/>
        <w:ind w:firstLine="170"/>
        <w:rPr>
          <w:szCs w:val="22"/>
        </w:rPr>
      </w:pPr>
    </w:p>
    <w:p w14:paraId="0B5C47F6" w14:textId="77777777" w:rsidR="004A08BE" w:rsidRPr="00FF1915" w:rsidRDefault="004A08BE" w:rsidP="004A08BE">
      <w:pPr>
        <w:spacing w:after="0" w:line="240" w:lineRule="auto"/>
        <w:ind w:firstLine="170"/>
        <w:rPr>
          <w:szCs w:val="22"/>
          <w:rtl/>
        </w:rPr>
      </w:pPr>
      <w:r w:rsidRPr="00FF1915">
        <w:rPr>
          <w:rFonts w:hint="cs"/>
          <w:szCs w:val="22"/>
          <w:rtl/>
        </w:rPr>
        <w:t>اولویت باید سرمایه‌گذاری در کسب‌وکارهای کانونی (</w:t>
      </w:r>
      <w:r w:rsidRPr="00FF1915">
        <w:rPr>
          <w:rFonts w:ascii="AdvOT13063f1e.B" w:hAnsi="AdvOT13063f1e.B" w:cs="AdvOT13063f1e.B"/>
          <w:sz w:val="20"/>
          <w:szCs w:val="20"/>
        </w:rPr>
        <w:t>II</w:t>
      </w:r>
      <w:r w:rsidRPr="00FF1915">
        <w:rPr>
          <w:rFonts w:hint="cs"/>
          <w:szCs w:val="22"/>
          <w:rtl/>
        </w:rPr>
        <w:t xml:space="preserve">) باشد. این کسب‌وکارها فرصت‌های رشد و منافع حاصل از هم‌افزایی‌های عملیاتی ناشی از منابع ارزشمند بنگاه را به نمایش می‌گذارند. به علاوه، توسعه آنها باید امکان تحقق چشم‌انداز شرکت را فراهم کند. بنابراین اولویت دادن به کسب‌وکارهای کانونی در مورد تخصیص منابع، کاملاً همراستا با منطق کسب‌وکار و منطق ارزش افزوده است. </w:t>
      </w:r>
      <w:r w:rsidRPr="00FF1915">
        <w:rPr>
          <w:rFonts w:hint="cs"/>
          <w:szCs w:val="22"/>
          <w:rtl/>
        </w:rPr>
        <w:lastRenderedPageBreak/>
        <w:t>برای مثال، کامپاری اذعان دارد که «اسپیریتس</w:t>
      </w:r>
      <w:r w:rsidRPr="00FF1915">
        <w:rPr>
          <w:rStyle w:val="FootnoteReference"/>
          <w:szCs w:val="22"/>
          <w:rtl/>
        </w:rPr>
        <w:footnoteReference w:id="368"/>
      </w:r>
      <w:r w:rsidRPr="00FF1915">
        <w:rPr>
          <w:rFonts w:hint="cs"/>
          <w:szCs w:val="22"/>
          <w:rtl/>
        </w:rPr>
        <w:t xml:space="preserve"> کسب‌وکار کانونی است». این امر به این معنا است که تمامی کسب‌وکارهای موجود در صنعت اسپریتس (از قبیل ودکا</w:t>
      </w:r>
      <w:r w:rsidRPr="00FF1915">
        <w:rPr>
          <w:rStyle w:val="FootnoteReference"/>
          <w:szCs w:val="22"/>
          <w:rtl/>
        </w:rPr>
        <w:footnoteReference w:id="369"/>
      </w:r>
      <w:r w:rsidRPr="00FF1915">
        <w:rPr>
          <w:rFonts w:hint="cs"/>
          <w:szCs w:val="22"/>
          <w:rtl/>
        </w:rPr>
        <w:t>، روم</w:t>
      </w:r>
      <w:r w:rsidRPr="00FF1915">
        <w:rPr>
          <w:rStyle w:val="FootnoteReference"/>
          <w:szCs w:val="22"/>
          <w:rtl/>
        </w:rPr>
        <w:footnoteReference w:id="370"/>
      </w:r>
      <w:r w:rsidRPr="00FF1915">
        <w:rPr>
          <w:rFonts w:hint="cs"/>
          <w:szCs w:val="22"/>
          <w:rtl/>
        </w:rPr>
        <w:t>، بیترز</w:t>
      </w:r>
      <w:r w:rsidRPr="00FF1915">
        <w:rPr>
          <w:rStyle w:val="FootnoteReference"/>
          <w:szCs w:val="22"/>
          <w:rtl/>
        </w:rPr>
        <w:footnoteReference w:id="371"/>
      </w:r>
      <w:r w:rsidRPr="00FF1915">
        <w:rPr>
          <w:rFonts w:hint="cs"/>
          <w:szCs w:val="22"/>
          <w:rtl/>
        </w:rPr>
        <w:t>، لیکورز</w:t>
      </w:r>
      <w:r w:rsidRPr="00FF1915">
        <w:rPr>
          <w:rStyle w:val="FootnoteReference"/>
          <w:szCs w:val="22"/>
          <w:rtl/>
        </w:rPr>
        <w:footnoteReference w:id="372"/>
      </w:r>
      <w:r w:rsidRPr="00FF1915">
        <w:rPr>
          <w:rFonts w:hint="cs"/>
          <w:szCs w:val="22"/>
          <w:rtl/>
        </w:rPr>
        <w:t xml:space="preserve"> یا آپریتیفز</w:t>
      </w:r>
      <w:r w:rsidRPr="00FF1915">
        <w:rPr>
          <w:rStyle w:val="FootnoteReference"/>
          <w:szCs w:val="22"/>
          <w:rtl/>
        </w:rPr>
        <w:footnoteReference w:id="373"/>
      </w:r>
      <w:r w:rsidRPr="00FF1915">
        <w:rPr>
          <w:rFonts w:hint="cs"/>
          <w:szCs w:val="22"/>
          <w:rtl/>
        </w:rPr>
        <w:t>) کانونی هستند.</w:t>
      </w:r>
    </w:p>
    <w:p w14:paraId="5AB572ED" w14:textId="77777777" w:rsidR="004A08BE" w:rsidRPr="00FF1915" w:rsidRDefault="004A08BE" w:rsidP="004A08BE">
      <w:pPr>
        <w:spacing w:after="0" w:line="240" w:lineRule="auto"/>
        <w:ind w:firstLine="170"/>
        <w:rPr>
          <w:szCs w:val="22"/>
          <w:rtl/>
        </w:rPr>
      </w:pPr>
      <w:r w:rsidRPr="00FF1915">
        <w:rPr>
          <w:rFonts w:hint="cs"/>
          <w:szCs w:val="22"/>
          <w:rtl/>
        </w:rPr>
        <w:t>کسب‌وکارهای جانبی</w:t>
      </w:r>
      <w:r w:rsidRPr="00FF1915">
        <w:rPr>
          <w:rStyle w:val="FootnoteReference"/>
          <w:szCs w:val="22"/>
          <w:rtl/>
        </w:rPr>
        <w:footnoteReference w:id="374"/>
      </w:r>
      <w:r w:rsidRPr="00FF1915">
        <w:rPr>
          <w:rFonts w:hint="cs"/>
          <w:szCs w:val="22"/>
          <w:rtl/>
        </w:rPr>
        <w:t xml:space="preserve"> (</w:t>
      </w:r>
      <w:r w:rsidRPr="00FF1915">
        <w:rPr>
          <w:rFonts w:ascii="AdvOT13063f1e.B" w:hAnsi="AdvOT13063f1e.B" w:cs="AdvOT13063f1e.B"/>
          <w:sz w:val="20"/>
          <w:szCs w:val="20"/>
        </w:rPr>
        <w:t>I</w:t>
      </w:r>
      <w:r w:rsidRPr="00FF1915">
        <w:rPr>
          <w:rFonts w:hint="cs"/>
          <w:szCs w:val="22"/>
          <w:rtl/>
        </w:rPr>
        <w:t>) واحدهایی هستند که منابع شرکت باید به آنها به صورت گزینشی تخصیص یابند، زیرا فضایی برای رشد سودآور فراهم نمی‌کنند. تخصیص گزینشی</w:t>
      </w:r>
      <w:r w:rsidRPr="00FF1915">
        <w:rPr>
          <w:rStyle w:val="FootnoteReference"/>
          <w:szCs w:val="22"/>
          <w:rtl/>
        </w:rPr>
        <w:footnoteReference w:id="375"/>
      </w:r>
      <w:r w:rsidRPr="00FF1915">
        <w:rPr>
          <w:rFonts w:hint="cs"/>
          <w:szCs w:val="22"/>
          <w:rtl/>
        </w:rPr>
        <w:t xml:space="preserve"> به این معنا است که سرمایه‌گذاری‌ها به منظور حفظ حداقل یکسانی رقابتی</w:t>
      </w:r>
      <w:r w:rsidRPr="00FF1915">
        <w:rPr>
          <w:rStyle w:val="FootnoteReference"/>
          <w:szCs w:val="22"/>
          <w:rtl/>
        </w:rPr>
        <w:footnoteReference w:id="376"/>
      </w:r>
      <w:r w:rsidRPr="00FF1915">
        <w:rPr>
          <w:rFonts w:hint="cs"/>
          <w:szCs w:val="22"/>
          <w:rtl/>
        </w:rPr>
        <w:t xml:space="preserve"> در مقابل رقبا یا به منظور اجازه به کسب‌وکار کانونی برای کسب منفعت از هم‌افزایی‌های عملیاتی، محدود خواهند شد. در مورد والت دیزنی</w:t>
      </w:r>
      <w:r w:rsidRPr="00FF1915">
        <w:rPr>
          <w:rStyle w:val="FootnoteReference"/>
          <w:szCs w:val="22"/>
          <w:rtl/>
        </w:rPr>
        <w:footnoteReference w:id="377"/>
      </w:r>
      <w:r w:rsidRPr="00FF1915">
        <w:rPr>
          <w:rFonts w:hint="cs"/>
          <w:szCs w:val="22"/>
          <w:rtl/>
        </w:rPr>
        <w:t>، کسب‌وکار شهر بازی</w:t>
      </w:r>
      <w:r w:rsidRPr="00FF1915">
        <w:rPr>
          <w:rStyle w:val="FootnoteReference"/>
          <w:szCs w:val="22"/>
          <w:rtl/>
        </w:rPr>
        <w:footnoteReference w:id="378"/>
      </w:r>
      <w:r w:rsidRPr="00FF1915">
        <w:rPr>
          <w:rFonts w:hint="cs"/>
          <w:szCs w:val="22"/>
          <w:rtl/>
        </w:rPr>
        <w:t>، استودیوها و شبکه‌های رسانه‌ای، کسب‌وکارهای کانونی محسوب می‌شوند، در حالیکه می‌توان دیزنی کروز لاین</w:t>
      </w:r>
      <w:r w:rsidRPr="00FF1915">
        <w:rPr>
          <w:rStyle w:val="FootnoteReference"/>
          <w:szCs w:val="22"/>
          <w:rtl/>
        </w:rPr>
        <w:footnoteReference w:id="379"/>
      </w:r>
      <w:r w:rsidRPr="00FF1915">
        <w:rPr>
          <w:rFonts w:hint="cs"/>
          <w:szCs w:val="22"/>
          <w:rtl/>
        </w:rPr>
        <w:t xml:space="preserve"> را در گروه کسب‌وکارهای جانبی قرار داد. چنین کسب‌وکاری به ایجاد هم‌افزایی‌های عملیاتی کمک می‌کند زیرا جریان بازدیدکنندگان از شهرهای بازی را مدیریت می‌کند و به تقویت ارزش برند گروه کمک می‌کند. با این وجود، در تخصیص منابع اولویتی ندارد زیرا مطمئناً مدیران گروه به دنبال رقابت با رهبران بازار مانند کارنیوال</w:t>
      </w:r>
      <w:r w:rsidRPr="00FF1915">
        <w:rPr>
          <w:rStyle w:val="FootnoteReference"/>
          <w:szCs w:val="22"/>
          <w:rtl/>
        </w:rPr>
        <w:footnoteReference w:id="380"/>
      </w:r>
      <w:r w:rsidRPr="00FF1915">
        <w:rPr>
          <w:rFonts w:hint="cs"/>
          <w:szCs w:val="22"/>
          <w:rtl/>
        </w:rPr>
        <w:t xml:space="preserve"> و رویال کاریبین</w:t>
      </w:r>
      <w:r w:rsidRPr="00FF1915">
        <w:rPr>
          <w:rStyle w:val="FootnoteReference"/>
          <w:szCs w:val="22"/>
          <w:rtl/>
        </w:rPr>
        <w:footnoteReference w:id="381"/>
      </w:r>
      <w:r w:rsidRPr="00FF1915">
        <w:rPr>
          <w:rFonts w:hint="cs"/>
          <w:szCs w:val="22"/>
          <w:rtl/>
        </w:rPr>
        <w:t xml:space="preserve"> نیستند.</w:t>
      </w:r>
    </w:p>
    <w:p w14:paraId="67A3B7AA" w14:textId="77777777" w:rsidR="004A08BE" w:rsidRPr="00FF1915" w:rsidRDefault="004A08BE" w:rsidP="004A08BE">
      <w:pPr>
        <w:spacing w:after="0" w:line="240" w:lineRule="auto"/>
        <w:ind w:firstLine="170"/>
        <w:rPr>
          <w:szCs w:val="22"/>
          <w:rtl/>
        </w:rPr>
      </w:pPr>
      <w:r w:rsidRPr="00FF1915">
        <w:rPr>
          <w:rFonts w:hint="cs"/>
          <w:szCs w:val="22"/>
          <w:rtl/>
        </w:rPr>
        <w:t>کسب‌وکارهای غیراستراتژیک (</w:t>
      </w:r>
      <w:r w:rsidRPr="00FF1915">
        <w:rPr>
          <w:rFonts w:ascii="AdvOT13063f1e.B" w:hAnsi="AdvOT13063f1e.B" w:cs="AdvOT13063f1e.B"/>
          <w:sz w:val="20"/>
          <w:szCs w:val="20"/>
        </w:rPr>
        <w:t>III</w:t>
      </w:r>
      <w:r w:rsidRPr="00FF1915">
        <w:rPr>
          <w:rFonts w:ascii="AdvOT13063f1e.B" w:hAnsi="AdvOT13063f1e.B" w:cs="AdvOT13063f1e.B" w:hint="cs"/>
          <w:sz w:val="20"/>
          <w:szCs w:val="20"/>
          <w:rtl/>
        </w:rPr>
        <w:t xml:space="preserve">) </w:t>
      </w:r>
      <w:r w:rsidRPr="00FF1915">
        <w:rPr>
          <w:rFonts w:hint="cs"/>
          <w:szCs w:val="22"/>
          <w:rtl/>
        </w:rPr>
        <w:t>واحدهایی هستند که به محض فراهم شدن شرایط مساعد بازار، واگذاری آنها باید مورد بررسی قرار گیرد. تخصیص منابع به این واحدها باید تا حد امکان محدود شود تا از تخریب ارزش پیشگیری شود. البته، برای این کسب‌وکارها، هر دو آزمون شرایط بهتر و بهترین جایگزین هیچگاه همزمان پاس نمی‌شوند. در سال 2005، آمپلیفونْ</w:t>
      </w:r>
      <w:r w:rsidRPr="00FF1915">
        <w:rPr>
          <w:rStyle w:val="FootnoteReference"/>
          <w:szCs w:val="22"/>
          <w:rtl/>
        </w:rPr>
        <w:footnoteReference w:id="382"/>
      </w:r>
      <w:r w:rsidRPr="00FF1915">
        <w:rPr>
          <w:rFonts w:hint="cs"/>
          <w:szCs w:val="22"/>
          <w:rtl/>
        </w:rPr>
        <w:t xml:space="preserve"> کسب‌وکار توزیع محصولات </w:t>
      </w:r>
      <w:r w:rsidRPr="00FF1915">
        <w:rPr>
          <w:szCs w:val="22"/>
          <w:rtl/>
        </w:rPr>
        <w:t>تروماتولوژ</w:t>
      </w:r>
      <w:r w:rsidRPr="00FF1915">
        <w:rPr>
          <w:rFonts w:hint="cs"/>
          <w:szCs w:val="22"/>
          <w:rtl/>
        </w:rPr>
        <w:t>ی</w:t>
      </w:r>
      <w:r w:rsidRPr="00FF1915">
        <w:rPr>
          <w:rStyle w:val="FootnoteReference"/>
          <w:szCs w:val="22"/>
          <w:rtl/>
        </w:rPr>
        <w:footnoteReference w:id="383"/>
      </w:r>
      <w:r w:rsidRPr="00FF1915">
        <w:rPr>
          <w:rFonts w:hint="cs"/>
          <w:szCs w:val="22"/>
          <w:rtl/>
        </w:rPr>
        <w:t xml:space="preserve"> و ارتوپدی خود را به این علت فروخت که دیگر استراتژیک لحاظ نمی‌شدند. کسب‌وکار تشخیص بیماری</w:t>
      </w:r>
      <w:r w:rsidRPr="00FF1915">
        <w:rPr>
          <w:rStyle w:val="FootnoteReference"/>
          <w:szCs w:val="22"/>
          <w:rtl/>
        </w:rPr>
        <w:footnoteReference w:id="384"/>
      </w:r>
      <w:r w:rsidRPr="00FF1915">
        <w:rPr>
          <w:rFonts w:hint="cs"/>
          <w:szCs w:val="22"/>
          <w:rtl/>
        </w:rPr>
        <w:t xml:space="preserve"> نیز دچار همین سرنوشت شد و در سال 2006 فروخته شد.</w:t>
      </w:r>
    </w:p>
    <w:p w14:paraId="724EEF7D" w14:textId="77777777" w:rsidR="004A08BE" w:rsidRPr="00FF1915" w:rsidRDefault="004A08BE" w:rsidP="004A08BE">
      <w:pPr>
        <w:spacing w:after="0" w:line="240" w:lineRule="auto"/>
        <w:ind w:firstLine="170"/>
        <w:rPr>
          <w:szCs w:val="22"/>
          <w:rtl/>
        </w:rPr>
      </w:pPr>
      <w:r w:rsidRPr="00FF1915">
        <w:rPr>
          <w:rFonts w:hint="cs"/>
          <w:szCs w:val="22"/>
          <w:rtl/>
        </w:rPr>
        <w:t>سرانجام، کسب‌وکارهای در حال گذار (</w:t>
      </w:r>
      <w:r w:rsidRPr="00FF1915">
        <w:rPr>
          <w:rFonts w:ascii="AdvOT13063f1e.B" w:hAnsi="AdvOT13063f1e.B" w:cs="AdvOT13063f1e.B"/>
          <w:sz w:val="20"/>
          <w:szCs w:val="20"/>
        </w:rPr>
        <w:t>IV</w:t>
      </w:r>
      <w:r w:rsidRPr="00FF1915">
        <w:rPr>
          <w:rFonts w:ascii="AdvOT13063f1e.B" w:hAnsi="AdvOT13063f1e.B" w:cs="AdvOT13063f1e.B" w:hint="cs"/>
          <w:sz w:val="20"/>
          <w:szCs w:val="20"/>
          <w:rtl/>
        </w:rPr>
        <w:t xml:space="preserve">) </w:t>
      </w:r>
      <w:r w:rsidRPr="00FF1915">
        <w:rPr>
          <w:rFonts w:hint="cs"/>
          <w:szCs w:val="22"/>
          <w:rtl/>
        </w:rPr>
        <w:t>واحدهایی هستند که تا زمانی که رهبری هنوز تصمیم به انتقال آنها به ناحیه کانونی یا آماده‌سازی آنها برای واگذاری نگرفته است، منابع در آنها همچنان باید به صورت گزینشی تخصیص یابد.</w:t>
      </w:r>
    </w:p>
    <w:p w14:paraId="00AC47E0" w14:textId="346F906D" w:rsidR="004A08BE" w:rsidRPr="00FF1915" w:rsidRDefault="004A08BE" w:rsidP="00B55026">
      <w:pPr>
        <w:spacing w:after="0" w:line="240" w:lineRule="auto"/>
        <w:ind w:firstLine="170"/>
        <w:rPr>
          <w:szCs w:val="22"/>
          <w:rtl/>
        </w:rPr>
      </w:pPr>
      <w:r w:rsidRPr="00FF1915">
        <w:rPr>
          <w:rFonts w:hint="cs"/>
          <w:szCs w:val="22"/>
          <w:rtl/>
        </w:rPr>
        <w:t>در سال 2017، فیات کرایسلر اتوبومیلز</w:t>
      </w:r>
      <w:r w:rsidRPr="00FF1915">
        <w:rPr>
          <w:rStyle w:val="FootnoteReference"/>
          <w:szCs w:val="22"/>
          <w:rtl/>
        </w:rPr>
        <w:footnoteReference w:id="385"/>
      </w:r>
      <w:r w:rsidRPr="00FF1915">
        <w:rPr>
          <w:rFonts w:hint="cs"/>
          <w:szCs w:val="22"/>
          <w:rtl/>
        </w:rPr>
        <w:t>، کنترل مگنتی مارلی</w:t>
      </w:r>
      <w:r w:rsidRPr="00FF1915">
        <w:rPr>
          <w:rStyle w:val="FootnoteReference"/>
          <w:szCs w:val="22"/>
          <w:rtl/>
        </w:rPr>
        <w:footnoteReference w:id="386"/>
      </w:r>
      <w:r w:rsidRPr="00FF1915">
        <w:rPr>
          <w:rFonts w:hint="cs"/>
          <w:szCs w:val="22"/>
          <w:rtl/>
        </w:rPr>
        <w:t xml:space="preserve"> (یکی از بازیگران جهانی در حوزه اجزا و سیستم‌های فناوری بالای مربوط به خودرو که موقعیت بازاری قوی داشت) را در اختیار داشت. این کسب‌وکار را در ماتریس کانون، احتمالاً می‌توان در سلول کسب‌وکارهای در حال گذار گنجاند زیرا به‌رغم فرصت‌های بازار مطلوبی که داشت، کمکی به ایجاد هم‌افزایی‌های مرتبط نمی‌کرد. سرجیو مارچیون</w:t>
      </w:r>
      <w:r w:rsidR="00B55026" w:rsidRPr="00FF1915">
        <w:rPr>
          <w:rFonts w:hint="cs"/>
          <w:szCs w:val="22"/>
          <w:rtl/>
        </w:rPr>
        <w:t>ه</w:t>
      </w:r>
      <w:r w:rsidRPr="00FF1915">
        <w:rPr>
          <w:rStyle w:val="FootnoteReference"/>
          <w:szCs w:val="22"/>
          <w:rtl/>
        </w:rPr>
        <w:footnoteReference w:id="387"/>
      </w:r>
      <w:r w:rsidRPr="00FF1915">
        <w:rPr>
          <w:rFonts w:hint="cs"/>
          <w:szCs w:val="22"/>
          <w:rtl/>
        </w:rPr>
        <w:t>، مدیرعامل گروه این نتیجه‌گیری را تایید می‌کرد. او در سال 2017 اعلام کرد که مگنتی مارلی را می‌شد به یک رقیب فروخت یا آن را از طریق توزیع سهامش بین سهامداران فعلی فیات کرایسلر اتوبومیلز تبدیل به یک هویت جداگانه کرد. اما چه اتفاقی برای این شرکت رخ داد؟ در سال 2018 فیات کرایسلر اتوبومیلز این شرکت را به شرکت خودروسایز ژاپنی کالسونیک کانزی</w:t>
      </w:r>
      <w:r w:rsidRPr="00FF1915">
        <w:rPr>
          <w:rStyle w:val="FootnoteReference"/>
          <w:szCs w:val="22"/>
          <w:rtl/>
        </w:rPr>
        <w:footnoteReference w:id="388"/>
      </w:r>
      <w:r w:rsidRPr="00FF1915">
        <w:rPr>
          <w:rFonts w:hint="cs"/>
          <w:szCs w:val="22"/>
          <w:rtl/>
        </w:rPr>
        <w:t xml:space="preserve"> فروخت تا یکی از بزرگ‌ترین شرکت‌های قطعه‌سازی خودروی</w:t>
      </w:r>
      <w:r w:rsidRPr="00FF1915">
        <w:rPr>
          <w:rStyle w:val="FootnoteReference"/>
          <w:szCs w:val="22"/>
          <w:rtl/>
        </w:rPr>
        <w:footnoteReference w:id="389"/>
      </w:r>
      <w:r w:rsidRPr="00FF1915">
        <w:rPr>
          <w:rFonts w:hint="cs"/>
          <w:szCs w:val="22"/>
          <w:rtl/>
        </w:rPr>
        <w:t xml:space="preserve"> جهان شکل بگیرد.</w:t>
      </w:r>
    </w:p>
    <w:p w14:paraId="09D14F3A" w14:textId="77777777" w:rsidR="004A08BE" w:rsidRPr="00FF1915" w:rsidRDefault="004A08BE" w:rsidP="004A08BE">
      <w:pPr>
        <w:spacing w:after="0" w:line="240" w:lineRule="auto"/>
        <w:ind w:firstLine="170"/>
        <w:rPr>
          <w:szCs w:val="22"/>
          <w:rtl/>
        </w:rPr>
      </w:pPr>
      <w:r w:rsidRPr="00FF1915">
        <w:rPr>
          <w:rFonts w:hint="cs"/>
          <w:szCs w:val="22"/>
          <w:rtl/>
        </w:rPr>
        <w:t>در خصوص دلالت‌های مدیریتی این شرکت با توجه به رویکرد مالی در قبال استراتژی بنگاه، باید اذعان داشت که این پندار فی‌نفسه از شیوه تفکر جامعه کسب‌وکاری فاصله بسیاری دارد و باید پذیرفت که کسب‌وکار کانونی به صورت خودکار کسب‌وکاری نیست که در آن اولویت سرمایه‌گذاری را قرار داد. تصمیمات در این شرکت‌ها بستگی فراوانی به سایر عواملی از قبیل زیر دارد:</w:t>
      </w:r>
    </w:p>
    <w:p w14:paraId="4AFEF7D3" w14:textId="77777777" w:rsidR="004A08BE" w:rsidRPr="00FF1915" w:rsidRDefault="004A08BE" w:rsidP="004A08BE">
      <w:pPr>
        <w:spacing w:after="0" w:line="240" w:lineRule="auto"/>
        <w:ind w:firstLine="170"/>
        <w:rPr>
          <w:szCs w:val="22"/>
          <w:rtl/>
        </w:rPr>
      </w:pPr>
      <w:r w:rsidRPr="00FF1915">
        <w:rPr>
          <w:rFonts w:hint="cs"/>
          <w:szCs w:val="22"/>
          <w:rtl/>
        </w:rPr>
        <w:lastRenderedPageBreak/>
        <w:t>- تلاش برای ایجاد توازن بین کسب‌وکارهای ایجادکننده وجوه نقد و جذب‌کننده وجوه نقد (نه کاملاً بر اساس بازارهای بدهی</w:t>
      </w:r>
      <w:r w:rsidRPr="00FF1915">
        <w:rPr>
          <w:rStyle w:val="FootnoteReference"/>
          <w:szCs w:val="22"/>
          <w:rtl/>
        </w:rPr>
        <w:footnoteReference w:id="390"/>
      </w:r>
      <w:r w:rsidRPr="00FF1915">
        <w:rPr>
          <w:rFonts w:hint="cs"/>
          <w:szCs w:val="22"/>
          <w:rtl/>
        </w:rPr>
        <w:t>).</w:t>
      </w:r>
    </w:p>
    <w:p w14:paraId="7EA497C8" w14:textId="77777777" w:rsidR="004A08BE" w:rsidRPr="00FF1915" w:rsidRDefault="004A08BE" w:rsidP="004A08BE">
      <w:pPr>
        <w:spacing w:after="0" w:line="240" w:lineRule="auto"/>
        <w:ind w:firstLine="170"/>
        <w:rPr>
          <w:szCs w:val="22"/>
          <w:rtl/>
        </w:rPr>
      </w:pPr>
      <w:r w:rsidRPr="00FF1915">
        <w:rPr>
          <w:rFonts w:hint="cs"/>
          <w:szCs w:val="22"/>
          <w:rtl/>
        </w:rPr>
        <w:t>- تلاش برای یافتن فرصت‌های رشد به‌منظور پشتیبانی از توسعه و سرمایه‌گذاری در کسب‌وکارهای بالغ و در نتیجه تثبیت سازمان و حفظ تداوم.</w:t>
      </w:r>
    </w:p>
    <w:p w14:paraId="7774A379" w14:textId="77777777" w:rsidR="004A08BE" w:rsidRPr="00FF1915" w:rsidRDefault="004A08BE" w:rsidP="004A08BE">
      <w:pPr>
        <w:spacing w:after="0" w:line="240" w:lineRule="auto"/>
        <w:ind w:firstLine="170"/>
        <w:rPr>
          <w:szCs w:val="22"/>
          <w:rtl/>
        </w:rPr>
      </w:pPr>
      <w:r w:rsidRPr="00FF1915">
        <w:rPr>
          <w:rFonts w:hint="cs"/>
          <w:szCs w:val="22"/>
          <w:rtl/>
        </w:rPr>
        <w:t>- تلاش برای متنوع‌سازی ریسکِ مربوط به کشور، روندهای فناوری و ارز.</w:t>
      </w:r>
    </w:p>
    <w:p w14:paraId="19929D79" w14:textId="77777777" w:rsidR="004A08BE" w:rsidRPr="00FF1915" w:rsidRDefault="004A08BE" w:rsidP="004A08BE">
      <w:pPr>
        <w:spacing w:after="0" w:line="240" w:lineRule="auto"/>
        <w:ind w:firstLine="170"/>
        <w:rPr>
          <w:szCs w:val="22"/>
          <w:rtl/>
        </w:rPr>
      </w:pPr>
      <w:r w:rsidRPr="00FF1915">
        <w:rPr>
          <w:rFonts w:hint="cs"/>
          <w:szCs w:val="22"/>
          <w:rtl/>
        </w:rPr>
        <w:t>- تلاش برای ایجاد توازن بین انتظارات مالکین از [نسبت] ریسک-بازده و نیاز به سرمایه‌گذاری در برخی کسب‌وکارهای مشخص، خواه به منظور حصول اطمینان از انسجام بین سهامداران یا به دلیل استراتژی مسئولیت اجتماعی شرکت.</w:t>
      </w:r>
    </w:p>
    <w:p w14:paraId="7F902780" w14:textId="77777777" w:rsidR="004A08BE" w:rsidRPr="00FF1915" w:rsidRDefault="004A08BE" w:rsidP="004A08BE">
      <w:pPr>
        <w:spacing w:after="0" w:line="240" w:lineRule="auto"/>
        <w:ind w:firstLine="170"/>
        <w:rPr>
          <w:szCs w:val="22"/>
          <w:rtl/>
        </w:rPr>
      </w:pPr>
      <w:r w:rsidRPr="00FF1915">
        <w:rPr>
          <w:rFonts w:hint="cs"/>
          <w:szCs w:val="22"/>
          <w:rtl/>
        </w:rPr>
        <w:t>این نکات در فصل 8 که رویکرد مالی به استراتژی بنگاه مطرح می‌شود، به تفصیل بررسی می‌شوند.</w:t>
      </w:r>
    </w:p>
    <w:p w14:paraId="58484B64" w14:textId="77777777" w:rsidR="004A08BE" w:rsidRPr="00FF1915" w:rsidRDefault="004A08BE" w:rsidP="0096298C">
      <w:pPr>
        <w:rPr>
          <w:szCs w:val="22"/>
          <w:rtl/>
        </w:rPr>
        <w:sectPr w:rsidR="004A08BE" w:rsidRPr="00FF1915" w:rsidSect="00902411">
          <w:footerReference w:type="default" r:id="rId24"/>
          <w:footnotePr>
            <w:numRestart w:val="eachPage"/>
          </w:footnotePr>
          <w:endnotePr>
            <w:numFmt w:val="decimal"/>
          </w:endnotePr>
          <w:pgSz w:w="11906" w:h="16838"/>
          <w:pgMar w:top="1440" w:right="1440" w:bottom="1440" w:left="1440" w:header="720" w:footer="720" w:gutter="0"/>
          <w:cols w:space="720"/>
          <w:bidi/>
          <w:rtlGutter/>
          <w:docGrid w:linePitch="360"/>
        </w:sectPr>
      </w:pPr>
    </w:p>
    <w:p w14:paraId="7F17C562" w14:textId="77777777" w:rsidR="0096298C" w:rsidRPr="00FF1915" w:rsidRDefault="0096298C" w:rsidP="00471E88">
      <w:pPr>
        <w:pStyle w:val="Heading1"/>
        <w:rPr>
          <w:rtl/>
        </w:rPr>
      </w:pPr>
      <w:bookmarkStart w:id="6" w:name="_Toc157078568"/>
      <w:r w:rsidRPr="00FF1915">
        <w:rPr>
          <w:rFonts w:hint="cs"/>
          <w:rtl/>
        </w:rPr>
        <w:lastRenderedPageBreak/>
        <w:t xml:space="preserve">6 </w:t>
      </w:r>
      <w:r w:rsidR="003A7F55" w:rsidRPr="00FF1915">
        <w:rPr>
          <w:rFonts w:hint="cs"/>
          <w:rtl/>
        </w:rPr>
        <w:t xml:space="preserve">اندازه و </w:t>
      </w:r>
      <w:r w:rsidRPr="00FF1915">
        <w:rPr>
          <w:rFonts w:hint="cs"/>
          <w:rtl/>
        </w:rPr>
        <w:t>گستره بنگاه</w:t>
      </w:r>
      <w:bookmarkEnd w:id="6"/>
      <w:r w:rsidRPr="00FF1915">
        <w:rPr>
          <w:rFonts w:hint="cs"/>
          <w:rtl/>
        </w:rPr>
        <w:t xml:space="preserve"> </w:t>
      </w:r>
    </w:p>
    <w:p w14:paraId="62434583" w14:textId="77777777" w:rsidR="0096298C" w:rsidRPr="00FF1915" w:rsidRDefault="0096298C" w:rsidP="005961AC">
      <w:pPr>
        <w:spacing w:after="0" w:line="240" w:lineRule="auto"/>
        <w:ind w:firstLine="170"/>
        <w:rPr>
          <w:szCs w:val="22"/>
          <w:rtl/>
        </w:rPr>
      </w:pPr>
      <w:r w:rsidRPr="00FF1915">
        <w:rPr>
          <w:rFonts w:hint="cs"/>
          <w:szCs w:val="22"/>
          <w:rtl/>
        </w:rPr>
        <w:t>به قلم پائولو موروستی</w:t>
      </w:r>
      <w:r w:rsidRPr="00FF1915">
        <w:rPr>
          <w:rStyle w:val="FootnoteReference"/>
          <w:szCs w:val="22"/>
          <w:rtl/>
        </w:rPr>
        <w:footnoteReference w:id="391"/>
      </w:r>
      <w:r w:rsidRPr="00FF1915">
        <w:rPr>
          <w:rStyle w:val="EndnoteReference"/>
          <w:szCs w:val="22"/>
          <w:rtl/>
        </w:rPr>
        <w:endnoteReference w:id="1"/>
      </w:r>
    </w:p>
    <w:p w14:paraId="18DC10DD" w14:textId="77777777" w:rsidR="0096298C" w:rsidRPr="00FF1915" w:rsidRDefault="0096298C" w:rsidP="005961AC">
      <w:pPr>
        <w:spacing w:after="0" w:line="240" w:lineRule="auto"/>
        <w:ind w:firstLine="170"/>
        <w:rPr>
          <w:szCs w:val="22"/>
          <w:rtl/>
        </w:rPr>
      </w:pPr>
      <w:r w:rsidRPr="00FF1915">
        <w:rPr>
          <w:rFonts w:hint="cs"/>
          <w:szCs w:val="22"/>
          <w:rtl/>
        </w:rPr>
        <w:t>6-1- مفهوم</w:t>
      </w:r>
    </w:p>
    <w:p w14:paraId="337372C4" w14:textId="77777777" w:rsidR="0096298C" w:rsidRPr="00FF1915" w:rsidRDefault="0096298C" w:rsidP="005961AC">
      <w:pPr>
        <w:spacing w:after="0" w:line="240" w:lineRule="auto"/>
        <w:ind w:firstLine="170"/>
        <w:rPr>
          <w:szCs w:val="22"/>
          <w:rtl/>
        </w:rPr>
      </w:pPr>
      <w:r w:rsidRPr="00FF1915">
        <w:rPr>
          <w:rFonts w:hint="cs"/>
          <w:szCs w:val="22"/>
          <w:rtl/>
        </w:rPr>
        <w:t>تصمیمات مربوط به استراتژی بنگاه به سه بخش تقسیم می‌شوند:</w:t>
      </w:r>
    </w:p>
    <w:p w14:paraId="68D57AC4" w14:textId="77777777" w:rsidR="0096298C" w:rsidRPr="00FF1915" w:rsidRDefault="003A7F55" w:rsidP="005961AC">
      <w:pPr>
        <w:spacing w:after="0" w:line="240" w:lineRule="auto"/>
        <w:ind w:firstLine="170"/>
        <w:rPr>
          <w:szCs w:val="22"/>
          <w:rtl/>
        </w:rPr>
      </w:pPr>
      <w:r w:rsidRPr="00FF1915">
        <w:rPr>
          <w:rFonts w:hint="cs"/>
          <w:szCs w:val="22"/>
          <w:rtl/>
        </w:rPr>
        <w:t>1</w:t>
      </w:r>
      <w:r w:rsidR="0096298C" w:rsidRPr="00FF1915">
        <w:rPr>
          <w:rFonts w:hint="cs"/>
          <w:szCs w:val="22"/>
          <w:rtl/>
        </w:rPr>
        <w:t>- تصمیمات در خصوص تخصیص منابع به کسب و کاهای موجود.</w:t>
      </w:r>
    </w:p>
    <w:p w14:paraId="321C0D8B" w14:textId="77777777" w:rsidR="0096298C" w:rsidRPr="00FF1915" w:rsidRDefault="003A7F55" w:rsidP="005961AC">
      <w:pPr>
        <w:spacing w:after="0" w:line="240" w:lineRule="auto"/>
        <w:ind w:firstLine="170"/>
        <w:rPr>
          <w:szCs w:val="22"/>
          <w:rtl/>
        </w:rPr>
      </w:pPr>
      <w:r w:rsidRPr="00FF1915">
        <w:rPr>
          <w:rFonts w:hint="cs"/>
          <w:szCs w:val="22"/>
          <w:rtl/>
        </w:rPr>
        <w:t>2</w:t>
      </w:r>
      <w:r w:rsidR="0096298C" w:rsidRPr="00FF1915">
        <w:rPr>
          <w:rFonts w:hint="cs"/>
          <w:szCs w:val="22"/>
          <w:rtl/>
        </w:rPr>
        <w:t>- تصمیمات در خصوص ورود به کسب‌وکارهای جدید.</w:t>
      </w:r>
    </w:p>
    <w:p w14:paraId="35CC2B4C" w14:textId="77777777" w:rsidR="0096298C" w:rsidRPr="00FF1915" w:rsidRDefault="003A7F55" w:rsidP="005961AC">
      <w:pPr>
        <w:spacing w:after="0" w:line="240" w:lineRule="auto"/>
        <w:ind w:firstLine="170"/>
        <w:rPr>
          <w:szCs w:val="22"/>
          <w:rtl/>
        </w:rPr>
      </w:pPr>
      <w:r w:rsidRPr="00FF1915">
        <w:rPr>
          <w:rFonts w:hint="cs"/>
          <w:szCs w:val="22"/>
          <w:rtl/>
        </w:rPr>
        <w:t>3</w:t>
      </w:r>
      <w:r w:rsidR="0096298C" w:rsidRPr="00FF1915">
        <w:rPr>
          <w:rFonts w:hint="cs"/>
          <w:szCs w:val="22"/>
          <w:rtl/>
        </w:rPr>
        <w:t xml:space="preserve">- تصمیمات در خصوص واگذاری (جزئی یا کامل) یک یا تعداد بیشتری از کسب‌وکارهای </w:t>
      </w:r>
      <w:r w:rsidRPr="00FF1915">
        <w:rPr>
          <w:rFonts w:hint="cs"/>
          <w:szCs w:val="22"/>
          <w:rtl/>
        </w:rPr>
        <w:t>م</w:t>
      </w:r>
      <w:r w:rsidR="0096298C" w:rsidRPr="00FF1915">
        <w:rPr>
          <w:rFonts w:hint="cs"/>
          <w:szCs w:val="22"/>
          <w:rtl/>
        </w:rPr>
        <w:t>وجود.</w:t>
      </w:r>
    </w:p>
    <w:p w14:paraId="16D69E2E" w14:textId="77777777" w:rsidR="0096298C" w:rsidRPr="00FF1915" w:rsidRDefault="0096298C" w:rsidP="005961AC">
      <w:pPr>
        <w:spacing w:after="0" w:line="240" w:lineRule="auto"/>
        <w:ind w:firstLine="170"/>
        <w:rPr>
          <w:szCs w:val="22"/>
          <w:rtl/>
        </w:rPr>
      </w:pPr>
      <w:r w:rsidRPr="00FF1915">
        <w:rPr>
          <w:rFonts w:hint="cs"/>
          <w:szCs w:val="22"/>
          <w:rtl/>
        </w:rPr>
        <w:t>زمانی که آمپلیفون</w:t>
      </w:r>
      <w:r w:rsidRPr="00FF1915">
        <w:rPr>
          <w:rStyle w:val="FootnoteReference"/>
          <w:szCs w:val="22"/>
          <w:rtl/>
        </w:rPr>
        <w:footnoteReference w:id="392"/>
      </w:r>
      <w:r w:rsidRPr="00FF1915">
        <w:rPr>
          <w:rFonts w:hint="cs"/>
          <w:szCs w:val="22"/>
          <w:rtl/>
        </w:rPr>
        <w:t xml:space="preserve"> منابعش را برای افزایش سهم بازار در کشورهایی که در </w:t>
      </w:r>
      <w:r w:rsidR="003A7F55" w:rsidRPr="00FF1915">
        <w:rPr>
          <w:rFonts w:hint="cs"/>
          <w:szCs w:val="22"/>
          <w:rtl/>
        </w:rPr>
        <w:t xml:space="preserve">آنها در </w:t>
      </w:r>
      <w:r w:rsidRPr="00FF1915">
        <w:rPr>
          <w:rFonts w:hint="cs"/>
          <w:szCs w:val="22"/>
          <w:rtl/>
        </w:rPr>
        <w:t>حال رقابت است، افزایش می‌دهد، در حال اخذ تصمیماتی در خصوص سبد</w:t>
      </w:r>
      <w:r w:rsidR="00611C74" w:rsidRPr="00FF1915">
        <w:rPr>
          <w:rStyle w:val="FootnoteReference"/>
          <w:szCs w:val="22"/>
          <w:rtl/>
        </w:rPr>
        <w:footnoteReference w:id="393"/>
      </w:r>
      <w:r w:rsidR="00611C74" w:rsidRPr="00FF1915">
        <w:rPr>
          <w:rFonts w:hint="cs"/>
          <w:szCs w:val="22"/>
          <w:rtl/>
        </w:rPr>
        <w:t>[کسب‌وکاری]</w:t>
      </w:r>
      <w:r w:rsidRPr="00FF1915">
        <w:rPr>
          <w:rFonts w:hint="cs"/>
          <w:szCs w:val="22"/>
          <w:rtl/>
        </w:rPr>
        <w:t xml:space="preserve"> است. زمانی که کامپاری </w:t>
      </w:r>
      <w:r w:rsidR="00F70CF3" w:rsidRPr="00FF1915">
        <w:rPr>
          <w:rFonts w:hint="cs"/>
          <w:szCs w:val="22"/>
          <w:rtl/>
        </w:rPr>
        <w:t>متنوع‌سازی</w:t>
      </w:r>
      <w:r w:rsidRPr="00FF1915">
        <w:rPr>
          <w:rFonts w:hint="cs"/>
          <w:szCs w:val="22"/>
          <w:rtl/>
        </w:rPr>
        <w:t xml:space="preserve"> </w:t>
      </w:r>
      <w:r w:rsidR="00611C74" w:rsidRPr="00FF1915">
        <w:rPr>
          <w:rFonts w:hint="cs"/>
          <w:szCs w:val="22"/>
          <w:rtl/>
        </w:rPr>
        <w:t xml:space="preserve">می‌کند </w:t>
      </w:r>
      <w:r w:rsidRPr="00FF1915">
        <w:rPr>
          <w:rFonts w:hint="cs"/>
          <w:szCs w:val="22"/>
          <w:rtl/>
        </w:rPr>
        <w:t xml:space="preserve">و به کسب‌وکار </w:t>
      </w:r>
      <w:r w:rsidR="00611C74" w:rsidRPr="00FF1915">
        <w:rPr>
          <w:rFonts w:hint="cs"/>
          <w:szCs w:val="22"/>
          <w:rtl/>
        </w:rPr>
        <w:t>واین</w:t>
      </w:r>
      <w:r w:rsidR="00611C74" w:rsidRPr="00FF1915">
        <w:rPr>
          <w:rStyle w:val="FootnoteReference"/>
          <w:szCs w:val="22"/>
          <w:rtl/>
        </w:rPr>
        <w:footnoteReference w:id="394"/>
      </w:r>
      <w:r w:rsidR="00611C74" w:rsidRPr="00FF1915">
        <w:rPr>
          <w:rFonts w:hint="cs"/>
          <w:szCs w:val="22"/>
          <w:rtl/>
        </w:rPr>
        <w:t xml:space="preserve"> </w:t>
      </w:r>
      <w:r w:rsidRPr="00FF1915">
        <w:rPr>
          <w:rFonts w:hint="cs"/>
          <w:szCs w:val="22"/>
          <w:rtl/>
        </w:rPr>
        <w:t xml:space="preserve">ورود می‌کند، در حال پیاده‌سازی تصمیمی در </w:t>
      </w:r>
      <w:r w:rsidR="00611C74" w:rsidRPr="00FF1915">
        <w:rPr>
          <w:rFonts w:hint="cs"/>
          <w:szCs w:val="22"/>
          <w:rtl/>
        </w:rPr>
        <w:t>رابطه با</w:t>
      </w:r>
      <w:r w:rsidRPr="00FF1915">
        <w:rPr>
          <w:rFonts w:hint="cs"/>
          <w:szCs w:val="22"/>
          <w:rtl/>
        </w:rPr>
        <w:t xml:space="preserve"> سبد است. زمانی که جنرال موتورز با فروش کسب‌وکار خودروی اروپایی خود با برند اُپل</w:t>
      </w:r>
      <w:r w:rsidR="00611C74" w:rsidRPr="00FF1915">
        <w:rPr>
          <w:rStyle w:val="FootnoteReference"/>
          <w:szCs w:val="22"/>
          <w:rtl/>
        </w:rPr>
        <w:footnoteReference w:id="395"/>
      </w:r>
      <w:r w:rsidRPr="00FF1915">
        <w:rPr>
          <w:rFonts w:hint="cs"/>
          <w:szCs w:val="22"/>
          <w:rtl/>
        </w:rPr>
        <w:t xml:space="preserve"> به پی‌اس‌اِی</w:t>
      </w:r>
      <w:r w:rsidR="00611C74" w:rsidRPr="00FF1915">
        <w:rPr>
          <w:rStyle w:val="FootnoteReference"/>
          <w:szCs w:val="22"/>
          <w:rtl/>
        </w:rPr>
        <w:footnoteReference w:id="396"/>
      </w:r>
      <w:r w:rsidRPr="00FF1915">
        <w:rPr>
          <w:rFonts w:hint="cs"/>
          <w:szCs w:val="22"/>
          <w:rtl/>
        </w:rPr>
        <w:t>، رقیب فرانسوی</w:t>
      </w:r>
      <w:r w:rsidR="00611C74" w:rsidRPr="00FF1915">
        <w:rPr>
          <w:rFonts w:hint="cs"/>
          <w:szCs w:val="22"/>
          <w:rtl/>
        </w:rPr>
        <w:t>،</w:t>
      </w:r>
      <w:r w:rsidRPr="00FF1915">
        <w:rPr>
          <w:rFonts w:hint="cs"/>
          <w:szCs w:val="22"/>
          <w:rtl/>
        </w:rPr>
        <w:t xml:space="preserve"> موافقت می‌کند، مجدداً تصمیمی </w:t>
      </w:r>
      <w:r w:rsidR="00611C74" w:rsidRPr="00FF1915">
        <w:rPr>
          <w:rFonts w:hint="cs"/>
          <w:szCs w:val="22"/>
          <w:rtl/>
        </w:rPr>
        <w:t xml:space="preserve">در رابطه با </w:t>
      </w:r>
      <w:r w:rsidRPr="00FF1915">
        <w:rPr>
          <w:rFonts w:hint="cs"/>
          <w:szCs w:val="22"/>
          <w:rtl/>
        </w:rPr>
        <w:t>سبد اتخاذ می‌شود.</w:t>
      </w:r>
    </w:p>
    <w:p w14:paraId="1FCA2801" w14:textId="77777777" w:rsidR="0096298C" w:rsidRPr="00FF1915" w:rsidRDefault="0096298C" w:rsidP="005961AC">
      <w:pPr>
        <w:spacing w:after="0" w:line="240" w:lineRule="auto"/>
        <w:ind w:firstLine="170"/>
        <w:rPr>
          <w:szCs w:val="22"/>
          <w:rtl/>
        </w:rPr>
      </w:pPr>
      <w:r w:rsidRPr="00FF1915">
        <w:rPr>
          <w:rFonts w:hint="cs"/>
          <w:szCs w:val="22"/>
          <w:rtl/>
        </w:rPr>
        <w:t xml:space="preserve">تصمیمات مربوط به سبد همواره منجر به تغییر </w:t>
      </w:r>
      <w:r w:rsidR="00611C74" w:rsidRPr="00FF1915">
        <w:rPr>
          <w:rFonts w:hint="cs"/>
          <w:szCs w:val="22"/>
          <w:rtl/>
        </w:rPr>
        <w:t>اندازه</w:t>
      </w:r>
      <w:r w:rsidR="00611C74" w:rsidRPr="00FF1915">
        <w:rPr>
          <w:rStyle w:val="FootnoteReference"/>
          <w:szCs w:val="22"/>
          <w:rtl/>
        </w:rPr>
        <w:footnoteReference w:id="397"/>
      </w:r>
      <w:r w:rsidRPr="00FF1915">
        <w:rPr>
          <w:rFonts w:hint="cs"/>
          <w:szCs w:val="22"/>
          <w:rtl/>
        </w:rPr>
        <w:t xml:space="preserve"> می‌شوند. </w:t>
      </w:r>
      <w:r w:rsidR="00611C74" w:rsidRPr="00FF1915">
        <w:rPr>
          <w:rFonts w:hint="cs"/>
          <w:szCs w:val="22"/>
          <w:rtl/>
        </w:rPr>
        <w:t>اندازه</w:t>
      </w:r>
      <w:r w:rsidRPr="00FF1915">
        <w:rPr>
          <w:rFonts w:hint="cs"/>
          <w:szCs w:val="22"/>
          <w:rtl/>
        </w:rPr>
        <w:t xml:space="preserve"> را می‌توان با میزان چرخش مالی یا سرمایه به کارگرفته</w:t>
      </w:r>
      <w:r w:rsidR="00611C74" w:rsidRPr="00FF1915">
        <w:rPr>
          <w:rFonts w:hint="cs"/>
          <w:szCs w:val="22"/>
          <w:rtl/>
        </w:rPr>
        <w:t>‌</w:t>
      </w:r>
      <w:r w:rsidRPr="00FF1915">
        <w:rPr>
          <w:rFonts w:hint="cs"/>
          <w:szCs w:val="22"/>
          <w:rtl/>
        </w:rPr>
        <w:t xml:space="preserve">شده شرکت یا تعداد کارکنان سنجید. همچنین، </w:t>
      </w:r>
      <w:r w:rsidR="00611C74" w:rsidRPr="00FF1915">
        <w:rPr>
          <w:rFonts w:hint="cs"/>
          <w:szCs w:val="22"/>
          <w:rtl/>
        </w:rPr>
        <w:t xml:space="preserve">اندازه </w:t>
      </w:r>
      <w:r w:rsidRPr="00FF1915">
        <w:rPr>
          <w:rFonts w:hint="cs"/>
          <w:szCs w:val="22"/>
          <w:rtl/>
        </w:rPr>
        <w:t>را می‌توان با ظرفیت تولید</w:t>
      </w:r>
      <w:r w:rsidRPr="00FF1915">
        <w:rPr>
          <w:rStyle w:val="FootnoteReference"/>
          <w:szCs w:val="22"/>
          <w:rtl/>
        </w:rPr>
        <w:footnoteReference w:id="398"/>
      </w:r>
      <w:r w:rsidRPr="00FF1915">
        <w:rPr>
          <w:rFonts w:hint="cs"/>
          <w:szCs w:val="22"/>
          <w:rtl/>
        </w:rPr>
        <w:t xml:space="preserve"> (بیشینه برونداد تولیدشده یا تحویل داده شده توسط شرکت در یک دوره مشخص با استفاده از منابع موجود) کمّی</w:t>
      </w:r>
      <w:r w:rsidR="00611C74" w:rsidRPr="00FF1915">
        <w:rPr>
          <w:rFonts w:hint="cs"/>
          <w:szCs w:val="22"/>
          <w:rtl/>
        </w:rPr>
        <w:t>‌</w:t>
      </w:r>
      <w:r w:rsidRPr="00FF1915">
        <w:rPr>
          <w:rFonts w:hint="cs"/>
          <w:szCs w:val="22"/>
          <w:rtl/>
        </w:rPr>
        <w:t>سازی کرد.</w:t>
      </w:r>
    </w:p>
    <w:p w14:paraId="671DE672" w14:textId="77777777" w:rsidR="0096298C" w:rsidRPr="00FF1915" w:rsidRDefault="0096298C" w:rsidP="005961AC">
      <w:pPr>
        <w:spacing w:after="0" w:line="240" w:lineRule="auto"/>
        <w:ind w:firstLine="170"/>
        <w:rPr>
          <w:szCs w:val="22"/>
          <w:rtl/>
        </w:rPr>
      </w:pPr>
      <w:r w:rsidRPr="00FF1915">
        <w:rPr>
          <w:rFonts w:hint="cs"/>
          <w:szCs w:val="22"/>
          <w:rtl/>
        </w:rPr>
        <w:t>تصمیمات مربوط به سبد منجر به تغییر در گستره بنگاه یا گستره فعالیت‌های شرکت («گستره»)</w:t>
      </w:r>
      <w:r w:rsidR="00611C74" w:rsidRPr="00FF1915">
        <w:rPr>
          <w:rStyle w:val="FootnoteReference"/>
          <w:szCs w:val="22"/>
          <w:rtl/>
        </w:rPr>
        <w:footnoteReference w:id="399"/>
      </w:r>
      <w:r w:rsidRPr="00FF1915">
        <w:rPr>
          <w:rFonts w:hint="cs"/>
          <w:szCs w:val="22"/>
          <w:rtl/>
        </w:rPr>
        <w:t xml:space="preserve"> نیز می‌شوند. گستره را می‌توان در سه بعد افزایش داد:</w:t>
      </w:r>
    </w:p>
    <w:p w14:paraId="0A7B6F7F" w14:textId="77777777" w:rsidR="0096298C" w:rsidRPr="00FF1915" w:rsidRDefault="0096298C" w:rsidP="00611C74">
      <w:pPr>
        <w:spacing w:after="0" w:line="240" w:lineRule="auto"/>
        <w:ind w:firstLine="170"/>
        <w:rPr>
          <w:rFonts w:ascii="AdvOT13063f1e.B" w:hAnsi="AdvOT13063f1e.B" w:cs="AdvOT13063f1e.B"/>
          <w:sz w:val="20"/>
          <w:szCs w:val="20"/>
        </w:rPr>
      </w:pPr>
      <w:r w:rsidRPr="00FF1915">
        <w:rPr>
          <w:rFonts w:hint="cs"/>
          <w:szCs w:val="22"/>
          <w:rtl/>
        </w:rPr>
        <w:t xml:space="preserve">گستره عمودی (یا میزان یکپارچگی عمودی): </w:t>
      </w:r>
      <w:r w:rsidR="00611C74" w:rsidRPr="00FF1915">
        <w:rPr>
          <w:rFonts w:hint="cs"/>
          <w:szCs w:val="22"/>
          <w:rtl/>
        </w:rPr>
        <w:t>تعداد</w:t>
      </w:r>
      <w:r w:rsidR="00611C74" w:rsidRPr="00FF1915">
        <w:rPr>
          <w:rStyle w:val="FootnoteReference"/>
          <w:szCs w:val="22"/>
          <w:rtl/>
        </w:rPr>
        <w:footnoteReference w:id="400"/>
      </w:r>
      <w:r w:rsidRPr="00FF1915">
        <w:rPr>
          <w:rFonts w:hint="cs"/>
          <w:szCs w:val="22"/>
          <w:rtl/>
        </w:rPr>
        <w:t xml:space="preserve"> فعالیت‌های از لحاظ عمودی متصل به هم که شرکت تصمیم به انجام داخلی </w:t>
      </w:r>
      <w:r w:rsidR="00565E6F" w:rsidRPr="00FF1915">
        <w:rPr>
          <w:rFonts w:hint="cs"/>
          <w:szCs w:val="22"/>
          <w:rtl/>
        </w:rPr>
        <w:t>آنها</w:t>
      </w:r>
      <w:r w:rsidRPr="00FF1915">
        <w:rPr>
          <w:rFonts w:hint="cs"/>
          <w:szCs w:val="22"/>
          <w:rtl/>
        </w:rPr>
        <w:t xml:space="preserve"> می‌گیرد.</w:t>
      </w:r>
    </w:p>
    <w:p w14:paraId="5678CF29" w14:textId="77777777" w:rsidR="0096298C" w:rsidRPr="00FF1915" w:rsidRDefault="0096298C" w:rsidP="00611C74">
      <w:pPr>
        <w:spacing w:after="0" w:line="240" w:lineRule="auto"/>
        <w:ind w:firstLine="170"/>
        <w:rPr>
          <w:rFonts w:ascii="AdvOT13063f1e.B" w:hAnsi="AdvOT13063f1e.B" w:cs="AdvOT13063f1e.B"/>
          <w:sz w:val="20"/>
          <w:szCs w:val="20"/>
        </w:rPr>
      </w:pPr>
      <w:r w:rsidRPr="00FF1915">
        <w:rPr>
          <w:rFonts w:hint="cs"/>
          <w:szCs w:val="22"/>
          <w:rtl/>
        </w:rPr>
        <w:t xml:space="preserve">گستره محصول (یا میزان </w:t>
      </w:r>
      <w:r w:rsidR="00F70CF3" w:rsidRPr="00FF1915">
        <w:rPr>
          <w:rFonts w:hint="cs"/>
          <w:szCs w:val="22"/>
          <w:rtl/>
        </w:rPr>
        <w:t>متنوع‌سازی</w:t>
      </w:r>
      <w:r w:rsidRPr="00FF1915">
        <w:rPr>
          <w:rFonts w:hint="cs"/>
          <w:szCs w:val="22"/>
          <w:rtl/>
        </w:rPr>
        <w:t xml:space="preserve"> افقی): تعداد بخش</w:t>
      </w:r>
      <w:r w:rsidRPr="00FF1915">
        <w:rPr>
          <w:rStyle w:val="FootnoteReference"/>
          <w:szCs w:val="22"/>
          <w:rtl/>
        </w:rPr>
        <w:footnoteReference w:id="401"/>
      </w:r>
      <w:r w:rsidRPr="00FF1915">
        <w:rPr>
          <w:rFonts w:hint="cs"/>
          <w:szCs w:val="22"/>
          <w:rtl/>
        </w:rPr>
        <w:t xml:space="preserve">هایی از صنعت یا </w:t>
      </w:r>
      <w:r w:rsidR="00611C74" w:rsidRPr="00FF1915">
        <w:rPr>
          <w:rFonts w:hint="cs"/>
          <w:szCs w:val="22"/>
          <w:rtl/>
        </w:rPr>
        <w:t>تعداد</w:t>
      </w:r>
      <w:r w:rsidRPr="00FF1915">
        <w:rPr>
          <w:rFonts w:hint="cs"/>
          <w:szCs w:val="22"/>
          <w:rtl/>
        </w:rPr>
        <w:t xml:space="preserve"> صنایعی که شرکت در </w:t>
      </w:r>
      <w:r w:rsidR="00565E6F" w:rsidRPr="00FF1915">
        <w:rPr>
          <w:rFonts w:hint="cs"/>
          <w:szCs w:val="22"/>
          <w:rtl/>
        </w:rPr>
        <w:t>آنها</w:t>
      </w:r>
      <w:r w:rsidRPr="00FF1915">
        <w:rPr>
          <w:rFonts w:hint="cs"/>
          <w:szCs w:val="22"/>
          <w:rtl/>
        </w:rPr>
        <w:t xml:space="preserve"> رقابت می‌کند.</w:t>
      </w:r>
    </w:p>
    <w:p w14:paraId="48207A1A" w14:textId="77777777" w:rsidR="0096298C" w:rsidRPr="00FF1915" w:rsidRDefault="0096298C" w:rsidP="005961AC">
      <w:pPr>
        <w:spacing w:after="0" w:line="240" w:lineRule="auto"/>
        <w:ind w:firstLine="170"/>
        <w:rPr>
          <w:szCs w:val="22"/>
          <w:rtl/>
        </w:rPr>
      </w:pPr>
      <w:r w:rsidRPr="00FF1915">
        <w:rPr>
          <w:rFonts w:hint="cs"/>
          <w:szCs w:val="22"/>
          <w:rtl/>
        </w:rPr>
        <w:t xml:space="preserve">گستره جغرافیایی (یا میزان </w:t>
      </w:r>
      <w:r w:rsidR="00794EA2" w:rsidRPr="00FF1915">
        <w:rPr>
          <w:rFonts w:hint="cs"/>
          <w:szCs w:val="22"/>
          <w:rtl/>
        </w:rPr>
        <w:t>بین‌الملل</w:t>
      </w:r>
      <w:r w:rsidRPr="00FF1915">
        <w:rPr>
          <w:rFonts w:hint="cs"/>
          <w:szCs w:val="22"/>
          <w:rtl/>
        </w:rPr>
        <w:t>ی شدن): توزیع جغرافیایی فعالیت‌ها یا دامنه جغرافیایی که شرکت در آن رقابت می‌کند.</w:t>
      </w:r>
    </w:p>
    <w:p w14:paraId="0B8F4C6C" w14:textId="77777777" w:rsidR="0096298C" w:rsidRPr="00FF1915" w:rsidRDefault="0096298C" w:rsidP="005961AC">
      <w:pPr>
        <w:spacing w:after="0" w:line="240" w:lineRule="auto"/>
        <w:ind w:firstLine="170"/>
        <w:rPr>
          <w:szCs w:val="22"/>
          <w:rtl/>
        </w:rPr>
      </w:pPr>
      <w:r w:rsidRPr="00FF1915">
        <w:rPr>
          <w:rFonts w:hint="cs"/>
          <w:szCs w:val="22"/>
          <w:rtl/>
        </w:rPr>
        <w:t xml:space="preserve">استراتژی آمپلیفون در خصوص اختصاص منابع به کسب‌وکارهای موجود در کشورهای مختلف، منجر به تغییر در </w:t>
      </w:r>
      <w:r w:rsidR="00EA6273" w:rsidRPr="00FF1915">
        <w:rPr>
          <w:rFonts w:hint="cs"/>
          <w:szCs w:val="22"/>
          <w:rtl/>
        </w:rPr>
        <w:t>اندازه</w:t>
      </w:r>
      <w:r w:rsidRPr="00FF1915">
        <w:rPr>
          <w:rFonts w:hint="cs"/>
          <w:szCs w:val="22"/>
          <w:rtl/>
        </w:rPr>
        <w:t xml:space="preserve"> می‌شود، در حالیکه ورود به کشورهای جدید نشاندهنده تغییر همزمان </w:t>
      </w:r>
      <w:r w:rsidR="00EA6273" w:rsidRPr="00FF1915">
        <w:rPr>
          <w:rFonts w:hint="cs"/>
          <w:szCs w:val="22"/>
          <w:rtl/>
        </w:rPr>
        <w:t xml:space="preserve">اندازه </w:t>
      </w:r>
      <w:r w:rsidRPr="00FF1915">
        <w:rPr>
          <w:rFonts w:hint="cs"/>
          <w:szCs w:val="22"/>
          <w:rtl/>
        </w:rPr>
        <w:t xml:space="preserve">و گستره جغرافیایی است. ورودِ شرکت کامپاری به کسب‌وکار </w:t>
      </w:r>
      <w:r w:rsidR="00EA6273" w:rsidRPr="00FF1915">
        <w:rPr>
          <w:rFonts w:hint="cs"/>
          <w:szCs w:val="22"/>
          <w:rtl/>
        </w:rPr>
        <w:t>وایْن</w:t>
      </w:r>
      <w:r w:rsidRPr="00FF1915">
        <w:rPr>
          <w:rFonts w:hint="cs"/>
          <w:szCs w:val="22"/>
          <w:rtl/>
        </w:rPr>
        <w:t xml:space="preserve">، گستره محصول </w:t>
      </w:r>
      <w:r w:rsidR="00EA6273" w:rsidRPr="00FF1915">
        <w:rPr>
          <w:rFonts w:hint="cs"/>
          <w:szCs w:val="22"/>
          <w:rtl/>
        </w:rPr>
        <w:t xml:space="preserve">و اندازه </w:t>
      </w:r>
      <w:r w:rsidRPr="00FF1915">
        <w:rPr>
          <w:rFonts w:hint="cs"/>
          <w:szCs w:val="22"/>
          <w:rtl/>
        </w:rPr>
        <w:t xml:space="preserve">را تغییر </w:t>
      </w:r>
      <w:r w:rsidR="00EA6273" w:rsidRPr="00FF1915">
        <w:rPr>
          <w:rFonts w:hint="cs"/>
          <w:szCs w:val="22"/>
          <w:rtl/>
        </w:rPr>
        <w:t>می‌</w:t>
      </w:r>
      <w:r w:rsidRPr="00FF1915">
        <w:rPr>
          <w:rFonts w:hint="cs"/>
          <w:szCs w:val="22"/>
          <w:rtl/>
        </w:rPr>
        <w:t xml:space="preserve">دهد. در مقابل، واگذاری‌های جنرال موتورز در اروپا منجر به کاهش </w:t>
      </w:r>
      <w:r w:rsidR="00EA6273" w:rsidRPr="00FF1915">
        <w:rPr>
          <w:rFonts w:hint="cs"/>
          <w:szCs w:val="22"/>
          <w:rtl/>
        </w:rPr>
        <w:t>اندازه</w:t>
      </w:r>
      <w:r w:rsidRPr="00FF1915">
        <w:rPr>
          <w:rFonts w:hint="cs"/>
          <w:szCs w:val="22"/>
          <w:rtl/>
        </w:rPr>
        <w:t xml:space="preserve"> و گستره جغرافیایی می‌شود.</w:t>
      </w:r>
    </w:p>
    <w:p w14:paraId="5257CC33" w14:textId="77777777" w:rsidR="0096298C" w:rsidRPr="00FF1915" w:rsidRDefault="0096298C" w:rsidP="005961AC">
      <w:pPr>
        <w:spacing w:after="0" w:line="240" w:lineRule="auto"/>
        <w:ind w:firstLine="170"/>
        <w:rPr>
          <w:szCs w:val="22"/>
          <w:rtl/>
        </w:rPr>
      </w:pPr>
      <w:r w:rsidRPr="00FF1915">
        <w:rPr>
          <w:rFonts w:hint="cs"/>
          <w:szCs w:val="22"/>
          <w:rtl/>
        </w:rPr>
        <w:t xml:space="preserve">به علت ارتباط رشد با تصمیمات مربوط به استراتژی بنگاه، این فصل را به این موضوع اختصاص خواهیم داد، در حالیکه در دو فصل آتی به استراتژی‌های رشد با رویکرد </w:t>
      </w:r>
      <w:r w:rsidR="00565E6F" w:rsidRPr="00FF1915">
        <w:rPr>
          <w:rFonts w:hint="cs"/>
          <w:szCs w:val="22"/>
          <w:rtl/>
        </w:rPr>
        <w:t>هم‌افزا</w:t>
      </w:r>
      <w:r w:rsidRPr="00FF1915">
        <w:rPr>
          <w:rFonts w:hint="cs"/>
          <w:szCs w:val="22"/>
          <w:rtl/>
        </w:rPr>
        <w:t>یی (فصل 7) و استراتژی‌های رشد با رویکرد مالی (فصل 8) می‌پردازیم.</w:t>
      </w:r>
    </w:p>
    <w:p w14:paraId="2AF980BC" w14:textId="77777777" w:rsidR="0096298C" w:rsidRPr="00FF1915" w:rsidRDefault="0096298C" w:rsidP="005961AC">
      <w:pPr>
        <w:spacing w:after="0" w:line="240" w:lineRule="auto"/>
        <w:ind w:firstLine="170"/>
        <w:rPr>
          <w:szCs w:val="22"/>
          <w:rtl/>
        </w:rPr>
      </w:pPr>
      <w:r w:rsidRPr="00FF1915">
        <w:rPr>
          <w:rFonts w:hint="cs"/>
          <w:szCs w:val="22"/>
          <w:rtl/>
        </w:rPr>
        <w:t>6.2 تصمیمات مربوط به رشد</w:t>
      </w:r>
    </w:p>
    <w:p w14:paraId="7C5D76C5" w14:textId="77777777" w:rsidR="0096298C" w:rsidRPr="00FF1915" w:rsidRDefault="00F70CF3" w:rsidP="005961AC">
      <w:pPr>
        <w:spacing w:after="0" w:line="240" w:lineRule="auto"/>
        <w:ind w:firstLine="170"/>
        <w:rPr>
          <w:szCs w:val="22"/>
          <w:rtl/>
        </w:rPr>
      </w:pPr>
      <w:r w:rsidRPr="00FF1915">
        <w:rPr>
          <w:rFonts w:hint="cs"/>
          <w:szCs w:val="22"/>
          <w:rtl/>
        </w:rPr>
        <w:t>سرمایه‌گذار</w:t>
      </w:r>
      <w:r w:rsidR="0096298C" w:rsidRPr="00FF1915">
        <w:rPr>
          <w:rFonts w:hint="cs"/>
          <w:szCs w:val="22"/>
          <w:rtl/>
        </w:rPr>
        <w:t xml:space="preserve">ی در کسب‌وکارهای موجود و ورود به کسب‌وکارهای جدید، تحت عنوان تصمیمات مربوط به رشد یا استراتژی‌های رشد شناخته می‌شوند و محتوای </w:t>
      </w:r>
      <w:r w:rsidR="00565E6F" w:rsidRPr="00FF1915">
        <w:rPr>
          <w:rFonts w:hint="cs"/>
          <w:szCs w:val="22"/>
          <w:rtl/>
        </w:rPr>
        <w:t>آنها</w:t>
      </w:r>
      <w:r w:rsidR="0096298C" w:rsidRPr="00FF1915">
        <w:rPr>
          <w:rFonts w:hint="cs"/>
          <w:szCs w:val="22"/>
          <w:rtl/>
        </w:rPr>
        <w:t xml:space="preserve"> شامل سه بعد می‌شوند:</w:t>
      </w:r>
    </w:p>
    <w:p w14:paraId="77D799F3" w14:textId="77777777" w:rsidR="0096298C" w:rsidRPr="00FF1915" w:rsidRDefault="0096298C" w:rsidP="005961AC">
      <w:pPr>
        <w:spacing w:after="0" w:line="240" w:lineRule="auto"/>
        <w:ind w:firstLine="170"/>
        <w:rPr>
          <w:szCs w:val="22"/>
          <w:rtl/>
        </w:rPr>
      </w:pPr>
      <w:r w:rsidRPr="00FF1915">
        <w:rPr>
          <w:rFonts w:hint="cs"/>
          <w:szCs w:val="22"/>
          <w:rtl/>
        </w:rPr>
        <w:t>- محل رشد؟</w:t>
      </w:r>
      <w:r w:rsidRPr="00FF1915">
        <w:rPr>
          <w:rStyle w:val="FootnoteReference"/>
          <w:szCs w:val="22"/>
          <w:rtl/>
        </w:rPr>
        <w:footnoteReference w:id="402"/>
      </w:r>
      <w:r w:rsidRPr="00FF1915">
        <w:rPr>
          <w:rFonts w:hint="cs"/>
          <w:szCs w:val="22"/>
          <w:rtl/>
        </w:rPr>
        <w:t xml:space="preserve"> پاسخ به این پرسش به معنای تعیین مسیری است که شرکت باید انتخاب کند تا </w:t>
      </w:r>
      <w:r w:rsidR="00EA6273" w:rsidRPr="00FF1915">
        <w:rPr>
          <w:rFonts w:hint="cs"/>
          <w:szCs w:val="22"/>
          <w:rtl/>
        </w:rPr>
        <w:t>اندازه</w:t>
      </w:r>
      <w:r w:rsidRPr="00FF1915">
        <w:rPr>
          <w:rFonts w:hint="cs"/>
          <w:szCs w:val="22"/>
          <w:rtl/>
        </w:rPr>
        <w:t xml:space="preserve"> و گستره</w:t>
      </w:r>
      <w:r w:rsidR="00EA6273" w:rsidRPr="00FF1915">
        <w:rPr>
          <w:rFonts w:hint="cs"/>
          <w:szCs w:val="22"/>
          <w:rtl/>
        </w:rPr>
        <w:t>‌</w:t>
      </w:r>
      <w:r w:rsidRPr="00FF1915">
        <w:rPr>
          <w:rFonts w:hint="cs"/>
          <w:szCs w:val="22"/>
          <w:rtl/>
        </w:rPr>
        <w:t>اش را تغییر دهد.</w:t>
      </w:r>
    </w:p>
    <w:p w14:paraId="3C1C4E17" w14:textId="77777777" w:rsidR="0096298C" w:rsidRPr="00FF1915" w:rsidRDefault="0096298C" w:rsidP="005961AC">
      <w:pPr>
        <w:spacing w:after="0" w:line="240" w:lineRule="auto"/>
        <w:ind w:firstLine="170"/>
        <w:rPr>
          <w:szCs w:val="22"/>
          <w:rtl/>
        </w:rPr>
      </w:pPr>
      <w:r w:rsidRPr="00FF1915">
        <w:rPr>
          <w:rFonts w:hint="cs"/>
          <w:szCs w:val="22"/>
          <w:rtl/>
        </w:rPr>
        <w:t>- چرایی رشد؟ پاسخ به این پرسش به معنای شفاف</w:t>
      </w:r>
      <w:r w:rsidR="00EA6273" w:rsidRPr="00FF1915">
        <w:rPr>
          <w:rFonts w:hint="cs"/>
          <w:szCs w:val="22"/>
          <w:rtl/>
        </w:rPr>
        <w:t>‌</w:t>
      </w:r>
      <w:r w:rsidRPr="00FF1915">
        <w:rPr>
          <w:rFonts w:hint="cs"/>
          <w:szCs w:val="22"/>
          <w:rtl/>
        </w:rPr>
        <w:t>سازی انگیزه‌های رشد (به عبارتی دیگر «منطق» استراتژیک تصمیم) است.</w:t>
      </w:r>
    </w:p>
    <w:p w14:paraId="248A502D" w14:textId="77777777" w:rsidR="0096298C" w:rsidRPr="00FF1915" w:rsidRDefault="0096298C" w:rsidP="005961AC">
      <w:pPr>
        <w:spacing w:after="0" w:line="240" w:lineRule="auto"/>
        <w:ind w:firstLine="170"/>
        <w:rPr>
          <w:szCs w:val="22"/>
          <w:rtl/>
        </w:rPr>
      </w:pPr>
      <w:r w:rsidRPr="00FF1915">
        <w:rPr>
          <w:rFonts w:hint="cs"/>
          <w:szCs w:val="22"/>
          <w:rtl/>
        </w:rPr>
        <w:t xml:space="preserve">- چگونگی رشد؟ پاسخ به این پرسش به معنای انتخاب حالت رشد برای </w:t>
      </w:r>
      <w:r w:rsidR="00230200" w:rsidRPr="00FF1915">
        <w:rPr>
          <w:rFonts w:hint="cs"/>
          <w:szCs w:val="22"/>
          <w:rtl/>
        </w:rPr>
        <w:t>محقق ساختن</w:t>
      </w:r>
      <w:r w:rsidRPr="00FF1915">
        <w:rPr>
          <w:rFonts w:hint="cs"/>
          <w:szCs w:val="22"/>
          <w:rtl/>
        </w:rPr>
        <w:t xml:space="preserve"> برنامه است.</w:t>
      </w:r>
    </w:p>
    <w:p w14:paraId="531E1CA4" w14:textId="77777777" w:rsidR="0096298C" w:rsidRPr="00FF1915" w:rsidRDefault="0096298C" w:rsidP="005961AC">
      <w:pPr>
        <w:spacing w:after="0" w:line="240" w:lineRule="auto"/>
        <w:ind w:firstLine="170"/>
        <w:rPr>
          <w:szCs w:val="22"/>
          <w:rtl/>
        </w:rPr>
      </w:pPr>
      <w:r w:rsidRPr="00FF1915">
        <w:rPr>
          <w:rFonts w:hint="cs"/>
          <w:szCs w:val="22"/>
          <w:rtl/>
        </w:rPr>
        <w:lastRenderedPageBreak/>
        <w:t xml:space="preserve">زمانی که شرکت در استراتژی بنگاه از رویکرد </w:t>
      </w:r>
      <w:r w:rsidR="00565E6F" w:rsidRPr="00FF1915">
        <w:rPr>
          <w:rFonts w:hint="cs"/>
          <w:szCs w:val="22"/>
          <w:rtl/>
        </w:rPr>
        <w:t>هم‌افزا</w:t>
      </w:r>
      <w:r w:rsidRPr="00FF1915">
        <w:rPr>
          <w:rFonts w:hint="cs"/>
          <w:szCs w:val="22"/>
          <w:rtl/>
        </w:rPr>
        <w:t>یی پیروی می‌کند، رشد را می‌توان از سه طریق ایجاد کرد:</w:t>
      </w:r>
    </w:p>
    <w:p w14:paraId="67F406E0"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Pr="00FF1915">
        <w:rPr>
          <w:rFonts w:hint="cs"/>
          <w:szCs w:val="22"/>
          <w:rtl/>
        </w:rPr>
        <w:t>تقویت عملیاتی</w:t>
      </w:r>
      <w:r w:rsidR="00230200" w:rsidRPr="00FF1915">
        <w:rPr>
          <w:rStyle w:val="FootnoteReference"/>
          <w:szCs w:val="22"/>
          <w:rtl/>
        </w:rPr>
        <w:footnoteReference w:id="403"/>
      </w:r>
      <w:r w:rsidRPr="00FF1915">
        <w:rPr>
          <w:rFonts w:hint="cs"/>
          <w:szCs w:val="22"/>
          <w:rtl/>
        </w:rPr>
        <w:t>: یک کسب‌وکار موجود، رشد می‌کند.</w:t>
      </w:r>
    </w:p>
    <w:p w14:paraId="2466D047"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Pr="00FF1915">
        <w:rPr>
          <w:rFonts w:hint="cs"/>
          <w:szCs w:val="22"/>
          <w:rtl/>
        </w:rPr>
        <w:t>گسترش مرتبط</w:t>
      </w:r>
      <w:r w:rsidRPr="00FF1915">
        <w:rPr>
          <w:rStyle w:val="FootnoteReference"/>
          <w:szCs w:val="22"/>
          <w:rtl/>
        </w:rPr>
        <w:footnoteReference w:id="404"/>
      </w:r>
      <w:r w:rsidRPr="00FF1915">
        <w:rPr>
          <w:rFonts w:hint="cs"/>
          <w:szCs w:val="22"/>
          <w:rtl/>
        </w:rPr>
        <w:t>: رشد از طریق ورود به یک کسب‌وکار جدید در صنعتی که شرکت در آن هم اکنون در حال رقابت است.</w:t>
      </w:r>
    </w:p>
    <w:p w14:paraId="188B13CC" w14:textId="77777777" w:rsidR="0096298C" w:rsidRPr="00FF1915" w:rsidRDefault="0096298C" w:rsidP="005961AC">
      <w:pPr>
        <w:spacing w:after="0" w:line="240" w:lineRule="auto"/>
        <w:ind w:firstLine="170"/>
        <w:rPr>
          <w:szCs w:val="22"/>
          <w:rtl/>
        </w:rPr>
      </w:pPr>
      <w:r w:rsidRPr="00FF1915">
        <w:rPr>
          <w:rFonts w:hint="cs"/>
          <w:szCs w:val="22"/>
          <w:rtl/>
        </w:rPr>
        <w:t>- اکتشاف مرتبط</w:t>
      </w:r>
      <w:r w:rsidRPr="00FF1915">
        <w:rPr>
          <w:rStyle w:val="FootnoteReference"/>
          <w:szCs w:val="22"/>
          <w:rtl/>
        </w:rPr>
        <w:footnoteReference w:id="405"/>
      </w:r>
      <w:r w:rsidRPr="00FF1915">
        <w:rPr>
          <w:rFonts w:hint="cs"/>
          <w:szCs w:val="22"/>
          <w:rtl/>
        </w:rPr>
        <w:t>: رشد از طریق ورود به یک کسب‌وکار جدید در صنعتی که شرکت در آن هنوز رقابت نمی‌کند.</w:t>
      </w:r>
    </w:p>
    <w:p w14:paraId="07F00A09" w14:textId="77777777" w:rsidR="0096298C" w:rsidRPr="00FF1915" w:rsidRDefault="0096298C" w:rsidP="005961AC">
      <w:pPr>
        <w:spacing w:after="0" w:line="240" w:lineRule="auto"/>
        <w:ind w:firstLine="170"/>
        <w:rPr>
          <w:szCs w:val="22"/>
          <w:rtl/>
        </w:rPr>
      </w:pPr>
      <w:r w:rsidRPr="00FF1915">
        <w:rPr>
          <w:rFonts w:hint="cs"/>
          <w:szCs w:val="22"/>
          <w:rtl/>
        </w:rPr>
        <w:t>تصمیم آمپلیفون در خصوص افزایش تعداد نقاط فروش در یک کشور، نوعی تقویت عملیاتی به شمار می‌رود</w:t>
      </w:r>
      <w:r w:rsidR="00230200" w:rsidRPr="00FF1915">
        <w:rPr>
          <w:rFonts w:hint="cs"/>
          <w:szCs w:val="22"/>
          <w:rtl/>
        </w:rPr>
        <w:t xml:space="preserve"> و</w:t>
      </w:r>
      <w:r w:rsidRPr="00FF1915">
        <w:rPr>
          <w:rFonts w:hint="cs"/>
          <w:szCs w:val="22"/>
          <w:rtl/>
        </w:rPr>
        <w:t xml:space="preserve"> تصمیم جنرال موتورز در خصوص </w:t>
      </w:r>
      <w:r w:rsidR="00F70CF3" w:rsidRPr="00FF1915">
        <w:rPr>
          <w:rFonts w:hint="cs"/>
          <w:szCs w:val="22"/>
          <w:rtl/>
        </w:rPr>
        <w:t>سرمایه‌گذار</w:t>
      </w:r>
      <w:r w:rsidRPr="00FF1915">
        <w:rPr>
          <w:rFonts w:hint="cs"/>
          <w:szCs w:val="22"/>
          <w:rtl/>
        </w:rPr>
        <w:t xml:space="preserve">ی برای اولین بار در کسب‌وکار وسایل حمل و نقل برقی، گسترش مرتبط محسوب می‌شود، در حالیکه تصمیم کامپاری در خصوص </w:t>
      </w:r>
      <w:r w:rsidR="00F70CF3" w:rsidRPr="00FF1915">
        <w:rPr>
          <w:rFonts w:hint="cs"/>
          <w:szCs w:val="22"/>
          <w:rtl/>
        </w:rPr>
        <w:t>سرمایه‌گذار</w:t>
      </w:r>
      <w:r w:rsidRPr="00FF1915">
        <w:rPr>
          <w:rFonts w:hint="cs"/>
          <w:szCs w:val="22"/>
          <w:rtl/>
        </w:rPr>
        <w:t xml:space="preserve">ی در کسب‌وکار </w:t>
      </w:r>
      <w:r w:rsidR="00230200" w:rsidRPr="00FF1915">
        <w:rPr>
          <w:rFonts w:hint="cs"/>
          <w:szCs w:val="22"/>
          <w:rtl/>
        </w:rPr>
        <w:t>وایْن</w:t>
      </w:r>
      <w:r w:rsidRPr="00FF1915">
        <w:rPr>
          <w:rFonts w:hint="cs"/>
          <w:szCs w:val="22"/>
          <w:rtl/>
        </w:rPr>
        <w:t xml:space="preserve"> را می‌توان اکتشاف مرتبط در نظر گرفت، زیرا شامل ورود به یک صنعت مرتبط جدید می‌شود.</w:t>
      </w:r>
    </w:p>
    <w:p w14:paraId="6DA949C6" w14:textId="77777777" w:rsidR="0096298C" w:rsidRPr="00FF1915" w:rsidRDefault="0096298C" w:rsidP="005961AC">
      <w:pPr>
        <w:spacing w:after="0" w:line="240" w:lineRule="auto"/>
        <w:ind w:firstLine="170"/>
        <w:rPr>
          <w:szCs w:val="22"/>
          <w:rtl/>
        </w:rPr>
      </w:pPr>
      <w:r w:rsidRPr="00FF1915">
        <w:rPr>
          <w:rFonts w:hint="cs"/>
          <w:szCs w:val="22"/>
          <w:rtl/>
        </w:rPr>
        <w:t>جا دارد تا به مفهوم مرتبط بودن بیشتر بپردازیم. گرنت</w:t>
      </w:r>
      <w:r w:rsidR="00230200" w:rsidRPr="00FF1915">
        <w:rPr>
          <w:rStyle w:val="FootnoteReference"/>
          <w:szCs w:val="22"/>
          <w:rtl/>
        </w:rPr>
        <w:footnoteReference w:id="406"/>
      </w:r>
      <w:r w:rsidRPr="00FF1915">
        <w:rPr>
          <w:rFonts w:hint="cs"/>
          <w:szCs w:val="22"/>
          <w:rtl/>
        </w:rPr>
        <w:t xml:space="preserve"> بر این باور است که مرتبط بودن کسب‌وکارها به هم</w:t>
      </w:r>
      <w:r w:rsidR="00230200" w:rsidRPr="00FF1915">
        <w:rPr>
          <w:rFonts w:hint="cs"/>
          <w:szCs w:val="22"/>
          <w:rtl/>
        </w:rPr>
        <w:t>،</w:t>
      </w:r>
      <w:r w:rsidRPr="00FF1915">
        <w:rPr>
          <w:rFonts w:hint="cs"/>
          <w:szCs w:val="22"/>
          <w:rtl/>
        </w:rPr>
        <w:t xml:space="preserve"> به این موارد اشاره دارد:</w:t>
      </w:r>
    </w:p>
    <w:p w14:paraId="56914912" w14:textId="77777777" w:rsidR="0096298C" w:rsidRPr="00FF1915" w:rsidRDefault="00230200" w:rsidP="005961AC">
      <w:pPr>
        <w:spacing w:after="0" w:line="240" w:lineRule="auto"/>
        <w:ind w:firstLine="170"/>
        <w:rPr>
          <w:szCs w:val="22"/>
          <w:rtl/>
        </w:rPr>
      </w:pPr>
      <w:r w:rsidRPr="00FF1915">
        <w:rPr>
          <w:rFonts w:hint="cs"/>
          <w:szCs w:val="22"/>
          <w:rtl/>
        </w:rPr>
        <w:t xml:space="preserve">1- </w:t>
      </w:r>
      <w:r w:rsidR="0096298C" w:rsidRPr="00FF1915">
        <w:rPr>
          <w:rFonts w:hint="cs"/>
          <w:szCs w:val="22"/>
          <w:rtl/>
        </w:rPr>
        <w:t xml:space="preserve">پتانسیل استفاده مشترک از منابع و قابلیت‌ها و انتقال </w:t>
      </w:r>
      <w:r w:rsidR="00565E6F" w:rsidRPr="00FF1915">
        <w:rPr>
          <w:rFonts w:hint="cs"/>
          <w:szCs w:val="22"/>
          <w:rtl/>
        </w:rPr>
        <w:t>آنها</w:t>
      </w:r>
      <w:r w:rsidR="0096298C" w:rsidRPr="00FF1915">
        <w:rPr>
          <w:rFonts w:hint="cs"/>
          <w:szCs w:val="22"/>
          <w:rtl/>
        </w:rPr>
        <w:t xml:space="preserve"> بین کسب‌وکارها در سطح عملیاتی.</w:t>
      </w:r>
    </w:p>
    <w:p w14:paraId="73B982CA" w14:textId="77777777" w:rsidR="0096298C" w:rsidRPr="00FF1915" w:rsidRDefault="0096298C" w:rsidP="005961AC">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2- توانایی به</w:t>
      </w:r>
      <w:r w:rsidR="00941ED2"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کارگیری استراتژی</w:t>
      </w:r>
      <w:r w:rsidR="009670EC" w:rsidRPr="00FF1915">
        <w:rPr>
          <w:rFonts w:ascii="TimesNewRomanPSMT" w:hAnsi="TimesNewRomanPSMT" w:hint="cs"/>
          <w:color w:val="000000"/>
          <w:sz w:val="30"/>
          <w:szCs w:val="22"/>
          <w:rtl/>
        </w:rPr>
        <w:t xml:space="preserve">‌ها، </w:t>
      </w:r>
      <w:r w:rsidRPr="00FF1915">
        <w:rPr>
          <w:rFonts w:ascii="TimesNewRomanPSMT" w:hAnsi="TimesNewRomanPSMT" w:hint="cs"/>
          <w:color w:val="000000"/>
          <w:sz w:val="30"/>
          <w:szCs w:val="22"/>
          <w:rtl/>
        </w:rPr>
        <w:t xml:space="preserve">رویه‌های تخصیص منابع و </w:t>
      </w:r>
      <w:r w:rsidRPr="00FF1915">
        <w:rPr>
          <w:rFonts w:hint="cs"/>
          <w:szCs w:val="22"/>
          <w:rtl/>
        </w:rPr>
        <w:t>سیستم‌های</w:t>
      </w:r>
      <w:r w:rsidRPr="00FF1915">
        <w:rPr>
          <w:rFonts w:ascii="TimesNewRomanPSMT" w:hAnsi="TimesNewRomanPSMT" w:hint="cs"/>
          <w:color w:val="000000"/>
          <w:sz w:val="30"/>
          <w:szCs w:val="22"/>
          <w:rtl/>
        </w:rPr>
        <w:t xml:space="preserve"> کنترلی مشابه بین کسب‌وکارهای مختلف سبد.</w:t>
      </w:r>
    </w:p>
    <w:p w14:paraId="36A344B1" w14:textId="77777777" w:rsidR="0096298C" w:rsidRPr="00FF1915" w:rsidRDefault="0096298C" w:rsidP="005961AC">
      <w:pPr>
        <w:spacing w:after="0" w:line="240" w:lineRule="auto"/>
        <w:ind w:firstLine="170"/>
        <w:rPr>
          <w:szCs w:val="22"/>
          <w:rtl/>
        </w:rPr>
      </w:pPr>
      <w:r w:rsidRPr="00FF1915">
        <w:rPr>
          <w:rFonts w:hint="cs"/>
          <w:szCs w:val="22"/>
          <w:rtl/>
        </w:rPr>
        <w:t xml:space="preserve">مرتبط بودن درباره منابع است و نه محصولات. همچنین می‌تواند درباره </w:t>
      </w:r>
      <w:r w:rsidR="001C553A" w:rsidRPr="00FF1915">
        <w:rPr>
          <w:rFonts w:hint="cs"/>
          <w:szCs w:val="22"/>
          <w:rtl/>
        </w:rPr>
        <w:t>بهره‌بردار</w:t>
      </w:r>
      <w:r w:rsidRPr="00FF1915">
        <w:rPr>
          <w:rFonts w:hint="cs"/>
          <w:szCs w:val="22"/>
          <w:rtl/>
        </w:rPr>
        <w:t>ی از مشترکات استراتژیک و عملیاتی به واسطه نقش و کارکرد ستاد مرکزی بنگاه باشد.</w:t>
      </w:r>
    </w:p>
    <w:p w14:paraId="77EB49F3" w14:textId="77777777" w:rsidR="0096298C" w:rsidRPr="00FF1915" w:rsidRDefault="0096298C" w:rsidP="005961AC">
      <w:pPr>
        <w:spacing w:after="0" w:line="240" w:lineRule="auto"/>
        <w:ind w:firstLine="170"/>
        <w:rPr>
          <w:szCs w:val="22"/>
          <w:rtl/>
        </w:rPr>
      </w:pPr>
      <w:r w:rsidRPr="00FF1915">
        <w:rPr>
          <w:rFonts w:hint="cs"/>
          <w:szCs w:val="22"/>
          <w:rtl/>
        </w:rPr>
        <w:t>زمانی که شرکت در استراتژی بنگاه از رویکرد مالی پیروی می‌کند، دو مسیر احتمالی برای رشد در نظر گرفته می‌شود:</w:t>
      </w:r>
    </w:p>
    <w:p w14:paraId="2692664C"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Pr="00FF1915">
        <w:rPr>
          <w:rFonts w:hint="cs"/>
          <w:szCs w:val="22"/>
          <w:rtl/>
        </w:rPr>
        <w:t>تقویت مالی، رشد بر کسب‌وکار موجود اثر می‌گذارد.</w:t>
      </w:r>
    </w:p>
    <w:p w14:paraId="7F46A57A" w14:textId="77777777" w:rsidR="0096298C" w:rsidRPr="00FF1915" w:rsidRDefault="0096298C" w:rsidP="005961AC">
      <w:pPr>
        <w:spacing w:after="0" w:line="240" w:lineRule="auto"/>
        <w:ind w:firstLine="170"/>
        <w:rPr>
          <w:szCs w:val="22"/>
          <w:rtl/>
        </w:rPr>
      </w:pPr>
      <w:r w:rsidRPr="00FF1915">
        <w:rPr>
          <w:rFonts w:hint="cs"/>
          <w:szCs w:val="22"/>
          <w:rtl/>
        </w:rPr>
        <w:t>- اکتشاف نامرتبط</w:t>
      </w:r>
      <w:r w:rsidR="00941ED2" w:rsidRPr="00FF1915">
        <w:rPr>
          <w:rStyle w:val="FootnoteReference"/>
          <w:szCs w:val="22"/>
          <w:rtl/>
        </w:rPr>
        <w:footnoteReference w:id="407"/>
      </w:r>
      <w:r w:rsidRPr="00FF1915">
        <w:rPr>
          <w:rFonts w:hint="cs"/>
          <w:szCs w:val="22"/>
          <w:rtl/>
        </w:rPr>
        <w:t xml:space="preserve">، رشد از طریق ورود به کسب‌وکار جدید و نامرتبط (به معنای </w:t>
      </w:r>
      <w:r w:rsidR="00F70CF3" w:rsidRPr="00FF1915">
        <w:rPr>
          <w:rFonts w:hint="cs"/>
          <w:szCs w:val="22"/>
          <w:rtl/>
        </w:rPr>
        <w:t>متنوع‌سازی</w:t>
      </w:r>
      <w:r w:rsidRPr="00FF1915">
        <w:rPr>
          <w:rFonts w:hint="cs"/>
          <w:szCs w:val="22"/>
          <w:rtl/>
        </w:rPr>
        <w:t xml:space="preserve"> نامرتبط)</w:t>
      </w:r>
    </w:p>
    <w:p w14:paraId="4D8A636D" w14:textId="572F00DD" w:rsidR="0096298C" w:rsidRPr="00FF1915" w:rsidRDefault="0096298C" w:rsidP="00552DF4">
      <w:pPr>
        <w:spacing w:after="0" w:line="240" w:lineRule="auto"/>
        <w:ind w:firstLine="170"/>
        <w:rPr>
          <w:szCs w:val="22"/>
          <w:rtl/>
        </w:rPr>
      </w:pPr>
      <w:r w:rsidRPr="00FF1915">
        <w:rPr>
          <w:rFonts w:hint="cs"/>
          <w:szCs w:val="22"/>
          <w:rtl/>
        </w:rPr>
        <w:t>گروه اکسور</w:t>
      </w:r>
      <w:r w:rsidRPr="00FF1915">
        <w:rPr>
          <w:rStyle w:val="FootnoteReference"/>
          <w:szCs w:val="22"/>
          <w:rtl/>
        </w:rPr>
        <w:footnoteReference w:id="408"/>
      </w:r>
      <w:r w:rsidRPr="00FF1915">
        <w:rPr>
          <w:rFonts w:hint="cs"/>
          <w:szCs w:val="22"/>
          <w:rtl/>
        </w:rPr>
        <w:t xml:space="preserve"> را در نظر بگیرید که سهام کنترلی فیات کرایسلر اتوموبیلز (خودروسازی)، یس‌اِن‌اِچ ایندستریال</w:t>
      </w:r>
      <w:r w:rsidRPr="00FF1915">
        <w:rPr>
          <w:rStyle w:val="FootnoteReference"/>
          <w:szCs w:val="22"/>
          <w:rtl/>
        </w:rPr>
        <w:footnoteReference w:id="409"/>
      </w:r>
      <w:r w:rsidRPr="00FF1915">
        <w:rPr>
          <w:rFonts w:hint="cs"/>
          <w:szCs w:val="22"/>
          <w:rtl/>
        </w:rPr>
        <w:t xml:space="preserve"> (ماشین آلات مربوط به کندن زمین)، پارتنر آریی</w:t>
      </w:r>
      <w:r w:rsidRPr="00FF1915">
        <w:rPr>
          <w:rStyle w:val="FootnoteReference"/>
          <w:szCs w:val="22"/>
          <w:rtl/>
        </w:rPr>
        <w:footnoteReference w:id="410"/>
      </w:r>
      <w:r w:rsidRPr="00FF1915">
        <w:rPr>
          <w:rFonts w:hint="cs"/>
          <w:szCs w:val="22"/>
          <w:rtl/>
        </w:rPr>
        <w:t xml:space="preserve"> (بیمه اتکایی)، ف</w:t>
      </w:r>
      <w:r w:rsidR="0071054D" w:rsidRPr="00FF1915">
        <w:rPr>
          <w:rFonts w:hint="cs"/>
          <w:szCs w:val="22"/>
          <w:rtl/>
        </w:rPr>
        <w:t>ِ</w:t>
      </w:r>
      <w:r w:rsidRPr="00FF1915">
        <w:rPr>
          <w:rFonts w:hint="cs"/>
          <w:szCs w:val="22"/>
          <w:rtl/>
        </w:rPr>
        <w:t xml:space="preserve">راری (خودروهای ورزشی </w:t>
      </w:r>
      <w:r w:rsidR="00BF72B8" w:rsidRPr="00FF1915">
        <w:rPr>
          <w:rFonts w:hint="cs"/>
          <w:szCs w:val="22"/>
          <w:rtl/>
        </w:rPr>
        <w:t>تجملی</w:t>
      </w:r>
      <w:r w:rsidRPr="00FF1915">
        <w:rPr>
          <w:rFonts w:hint="cs"/>
          <w:szCs w:val="22"/>
          <w:rtl/>
        </w:rPr>
        <w:t>)، یوونتوس (تیم فوتبال حرفه</w:t>
      </w:r>
      <w:r w:rsidR="00552DF4" w:rsidRPr="00FF1915">
        <w:rPr>
          <w:rFonts w:hint="cs"/>
          <w:szCs w:val="22"/>
          <w:rtl/>
        </w:rPr>
        <w:t>‌</w:t>
      </w:r>
      <w:r w:rsidRPr="00FF1915">
        <w:rPr>
          <w:rFonts w:hint="cs"/>
          <w:szCs w:val="22"/>
          <w:rtl/>
        </w:rPr>
        <w:t>ای) و اکونومیست (</w:t>
      </w:r>
      <w:r w:rsidR="00552DF4" w:rsidRPr="00FF1915">
        <w:rPr>
          <w:rFonts w:hint="cs"/>
          <w:szCs w:val="22"/>
          <w:rtl/>
        </w:rPr>
        <w:t>چاپ و نشر</w:t>
      </w:r>
      <w:r w:rsidRPr="00FF1915">
        <w:rPr>
          <w:rFonts w:hint="cs"/>
          <w:szCs w:val="22"/>
          <w:rtl/>
        </w:rPr>
        <w:t>) را در اختیار داشت.</w:t>
      </w:r>
    </w:p>
    <w:p w14:paraId="341A00BB" w14:textId="77777777" w:rsidR="0096298C" w:rsidRPr="00FF1915" w:rsidRDefault="0096298C" w:rsidP="005961AC">
      <w:pPr>
        <w:spacing w:after="0" w:line="240" w:lineRule="auto"/>
        <w:ind w:firstLine="170"/>
        <w:rPr>
          <w:szCs w:val="22"/>
          <w:rtl/>
        </w:rPr>
      </w:pPr>
      <w:r w:rsidRPr="00FF1915">
        <w:rPr>
          <w:rFonts w:hint="cs"/>
          <w:szCs w:val="22"/>
          <w:rtl/>
        </w:rPr>
        <w:t>منطق پشت استراتژی رشد به یک یا تعداد بیشتری از انگیزه‌های زیر مرتبط می‌شود:</w:t>
      </w:r>
    </w:p>
    <w:p w14:paraId="2284F7C1"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Pr="00FF1915">
        <w:rPr>
          <w:rFonts w:hint="cs"/>
          <w:szCs w:val="22"/>
          <w:rtl/>
        </w:rPr>
        <w:t xml:space="preserve">کسب منفعت از مزیت‌های قدرت بازار، رشد و کارایی </w:t>
      </w:r>
    </w:p>
    <w:p w14:paraId="35DC362C"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szCs w:val="22"/>
          <w:rtl/>
        </w:rPr>
        <w:t xml:space="preserve"> </w:t>
      </w:r>
      <w:r w:rsidR="000C756E" w:rsidRPr="00FF1915">
        <w:rPr>
          <w:rFonts w:hint="cs"/>
          <w:szCs w:val="22"/>
          <w:rtl/>
        </w:rPr>
        <w:t>بهره‌گی</w:t>
      </w:r>
      <w:r w:rsidRPr="00FF1915">
        <w:rPr>
          <w:rFonts w:hint="cs"/>
          <w:szCs w:val="22"/>
          <w:rtl/>
        </w:rPr>
        <w:t>ری از پویایی‌های صنعت</w:t>
      </w:r>
    </w:p>
    <w:p w14:paraId="044C304A" w14:textId="77777777" w:rsidR="00023914" w:rsidRPr="00FF1915" w:rsidRDefault="0096298C" w:rsidP="00023914">
      <w:pPr>
        <w:spacing w:after="0" w:line="240" w:lineRule="auto"/>
        <w:ind w:firstLine="170"/>
        <w:rPr>
          <w:szCs w:val="22"/>
          <w:rtl/>
        </w:rPr>
      </w:pPr>
      <w:r w:rsidRPr="00FF1915">
        <w:rPr>
          <w:rFonts w:hint="cs"/>
          <w:szCs w:val="22"/>
          <w:rtl/>
        </w:rPr>
        <w:t xml:space="preserve">- </w:t>
      </w:r>
      <w:r w:rsidRPr="00FF1915">
        <w:rPr>
          <w:szCs w:val="22"/>
          <w:rtl/>
        </w:rPr>
        <w:t xml:space="preserve"> </w:t>
      </w:r>
      <w:r w:rsidRPr="00FF1915">
        <w:rPr>
          <w:rFonts w:hint="cs"/>
          <w:szCs w:val="22"/>
          <w:rtl/>
        </w:rPr>
        <w:t xml:space="preserve">اکتساب کسب‌وکارهایی که بازار </w:t>
      </w:r>
      <w:r w:rsidR="00565E6F" w:rsidRPr="00FF1915">
        <w:rPr>
          <w:rFonts w:hint="cs"/>
          <w:szCs w:val="22"/>
          <w:rtl/>
        </w:rPr>
        <w:t>آنها</w:t>
      </w:r>
      <w:r w:rsidRPr="00FF1915">
        <w:rPr>
          <w:rFonts w:hint="cs"/>
          <w:szCs w:val="22"/>
          <w:rtl/>
        </w:rPr>
        <w:t xml:space="preserve"> را کمتر از حد واقعی ارزشگذاری می‌کند</w:t>
      </w:r>
    </w:p>
    <w:p w14:paraId="2C8F06D7" w14:textId="77777777" w:rsidR="00023914" w:rsidRPr="00FF1915" w:rsidRDefault="0096298C" w:rsidP="00023914">
      <w:pPr>
        <w:spacing w:after="0" w:line="240" w:lineRule="auto"/>
        <w:ind w:firstLine="170"/>
        <w:rPr>
          <w:szCs w:val="22"/>
          <w:rtl/>
        </w:rPr>
      </w:pPr>
      <w:r w:rsidRPr="00FF1915">
        <w:rPr>
          <w:rFonts w:hint="cs"/>
          <w:szCs w:val="22"/>
          <w:rtl/>
        </w:rPr>
        <w:t>- افزایش سهم مالکیت سرپرست در شرکت تابعه</w:t>
      </w:r>
    </w:p>
    <w:p w14:paraId="6E75FB5C" w14:textId="77777777" w:rsidR="00351475" w:rsidRPr="00FF1915" w:rsidRDefault="0096298C" w:rsidP="00351475">
      <w:pPr>
        <w:spacing w:after="0" w:line="240" w:lineRule="auto"/>
        <w:ind w:firstLine="170"/>
        <w:rPr>
          <w:szCs w:val="22"/>
          <w:rtl/>
        </w:rPr>
      </w:pPr>
      <w:r w:rsidRPr="00FF1915">
        <w:rPr>
          <w:rFonts w:hint="cs"/>
          <w:szCs w:val="22"/>
          <w:rtl/>
        </w:rPr>
        <w:t xml:space="preserve">در دو فصل </w:t>
      </w:r>
      <w:r w:rsidR="0071054D" w:rsidRPr="00FF1915">
        <w:rPr>
          <w:rFonts w:hint="cs"/>
          <w:szCs w:val="22"/>
          <w:rtl/>
        </w:rPr>
        <w:t>آتی</w:t>
      </w:r>
      <w:r w:rsidRPr="00FF1915">
        <w:rPr>
          <w:rFonts w:hint="cs"/>
          <w:szCs w:val="22"/>
          <w:rtl/>
        </w:rPr>
        <w:t xml:space="preserve"> درباره انگیزه‌های رشد بحث خواهیم کرد. هرچند این انگیزه‌ها بین رویکرد </w:t>
      </w:r>
      <w:r w:rsidR="00565E6F" w:rsidRPr="00FF1915">
        <w:rPr>
          <w:rFonts w:hint="cs"/>
          <w:szCs w:val="22"/>
          <w:rtl/>
        </w:rPr>
        <w:t>هم‌افزا</w:t>
      </w:r>
      <w:r w:rsidRPr="00FF1915">
        <w:rPr>
          <w:rFonts w:hint="cs"/>
          <w:szCs w:val="22"/>
          <w:rtl/>
        </w:rPr>
        <w:t xml:space="preserve">یی و رویکرد مالی بسیار مشابه‌اند، یک تفاوت اساسی در خصوص اولویت قرار دادن هر کدام وجود دارد. در رویکرد </w:t>
      </w:r>
      <w:r w:rsidR="00565E6F" w:rsidRPr="00FF1915">
        <w:rPr>
          <w:rFonts w:hint="cs"/>
          <w:szCs w:val="22"/>
          <w:rtl/>
        </w:rPr>
        <w:t>هم‌افزا</w:t>
      </w:r>
      <w:r w:rsidRPr="00FF1915">
        <w:rPr>
          <w:rFonts w:hint="cs"/>
          <w:szCs w:val="22"/>
          <w:rtl/>
        </w:rPr>
        <w:t>یی، شرکت اصولاً تلاش می‌کند تا منافع حاصل از مزیت‌های قدرت بازار، رشد و کارایی را اهرم قرار دهد. برای مثال، برای دست‌یابی به صرفه به مقیاس</w:t>
      </w:r>
      <w:r w:rsidR="0071054D" w:rsidRPr="00FF1915">
        <w:rPr>
          <w:rStyle w:val="FootnoteReference"/>
          <w:szCs w:val="22"/>
          <w:rtl/>
        </w:rPr>
        <w:footnoteReference w:id="411"/>
      </w:r>
      <w:r w:rsidRPr="00FF1915">
        <w:rPr>
          <w:rFonts w:hint="cs"/>
          <w:szCs w:val="22"/>
          <w:rtl/>
        </w:rPr>
        <w:t xml:space="preserve"> باید </w:t>
      </w:r>
      <w:r w:rsidR="0071054D" w:rsidRPr="00FF1915">
        <w:rPr>
          <w:rFonts w:hint="cs"/>
          <w:szCs w:val="22"/>
          <w:rtl/>
        </w:rPr>
        <w:t xml:space="preserve">به دنبال </w:t>
      </w:r>
      <w:r w:rsidRPr="00FF1915">
        <w:rPr>
          <w:rFonts w:hint="cs"/>
          <w:szCs w:val="22"/>
          <w:rtl/>
        </w:rPr>
        <w:t xml:space="preserve">تقویت عملیاتی </w:t>
      </w:r>
      <w:r w:rsidR="0071054D" w:rsidRPr="00FF1915">
        <w:rPr>
          <w:rFonts w:hint="cs"/>
          <w:szCs w:val="22"/>
          <w:rtl/>
        </w:rPr>
        <w:t>باشیم و برای دست‌یابی به</w:t>
      </w:r>
      <w:r w:rsidRPr="00FF1915">
        <w:rPr>
          <w:rFonts w:hint="cs"/>
          <w:szCs w:val="22"/>
          <w:rtl/>
        </w:rPr>
        <w:t xml:space="preserve"> </w:t>
      </w:r>
      <w:r w:rsidR="00565E6F" w:rsidRPr="00FF1915">
        <w:rPr>
          <w:rFonts w:hint="cs"/>
          <w:szCs w:val="22"/>
          <w:rtl/>
        </w:rPr>
        <w:t>هم‌افزا</w:t>
      </w:r>
      <w:r w:rsidRPr="00FF1915">
        <w:rPr>
          <w:rFonts w:hint="cs"/>
          <w:szCs w:val="22"/>
          <w:rtl/>
        </w:rPr>
        <w:t xml:space="preserve">یی‌های عملیاتی، </w:t>
      </w:r>
      <w:r w:rsidR="0071054D" w:rsidRPr="00FF1915">
        <w:rPr>
          <w:rFonts w:hint="cs"/>
          <w:szCs w:val="22"/>
          <w:rtl/>
        </w:rPr>
        <w:t xml:space="preserve">گزینه </w:t>
      </w:r>
      <w:r w:rsidRPr="00FF1915">
        <w:rPr>
          <w:rFonts w:hint="cs"/>
          <w:szCs w:val="22"/>
          <w:rtl/>
        </w:rPr>
        <w:t xml:space="preserve">اکتشاف یا گسترش مرتبط را </w:t>
      </w:r>
      <w:r w:rsidR="0071054D" w:rsidRPr="00FF1915">
        <w:rPr>
          <w:rFonts w:hint="cs"/>
          <w:szCs w:val="22"/>
          <w:rtl/>
        </w:rPr>
        <w:t>باید انتخاب نماییم</w:t>
      </w:r>
      <w:r w:rsidRPr="00FF1915">
        <w:rPr>
          <w:rFonts w:hint="cs"/>
          <w:szCs w:val="22"/>
          <w:rtl/>
        </w:rPr>
        <w:t>. در مقابل، د</w:t>
      </w:r>
      <w:r w:rsidR="0071054D" w:rsidRPr="00FF1915">
        <w:rPr>
          <w:rFonts w:hint="cs"/>
          <w:szCs w:val="22"/>
          <w:rtl/>
        </w:rPr>
        <w:t>ر رویکرد مالی، شرکت بسیار علاقه‌</w:t>
      </w:r>
      <w:r w:rsidRPr="00FF1915">
        <w:rPr>
          <w:rFonts w:hint="cs"/>
          <w:szCs w:val="22"/>
          <w:rtl/>
        </w:rPr>
        <w:t xml:space="preserve">مند به </w:t>
      </w:r>
      <w:r w:rsidR="000C756E" w:rsidRPr="00FF1915">
        <w:rPr>
          <w:rFonts w:hint="cs"/>
          <w:szCs w:val="22"/>
          <w:rtl/>
        </w:rPr>
        <w:t>بهره‌گی</w:t>
      </w:r>
      <w:r w:rsidRPr="00FF1915">
        <w:rPr>
          <w:rFonts w:hint="cs"/>
          <w:szCs w:val="22"/>
          <w:rtl/>
        </w:rPr>
        <w:t>ری از مزایای کنترل شدیدتر بر شرکت‌</w:t>
      </w:r>
      <w:r w:rsidR="0071054D" w:rsidRPr="00FF1915">
        <w:rPr>
          <w:rFonts w:hint="cs"/>
          <w:szCs w:val="22"/>
          <w:rtl/>
        </w:rPr>
        <w:t xml:space="preserve">های تابعه از طریق تقویت مالی </w:t>
      </w:r>
      <w:r w:rsidRPr="00FF1915">
        <w:rPr>
          <w:rFonts w:hint="cs"/>
          <w:szCs w:val="22"/>
          <w:rtl/>
        </w:rPr>
        <w:t xml:space="preserve">یا مزایای </w:t>
      </w:r>
      <w:r w:rsidR="00565E6F" w:rsidRPr="00FF1915">
        <w:rPr>
          <w:rFonts w:hint="cs"/>
          <w:szCs w:val="22"/>
          <w:rtl/>
        </w:rPr>
        <w:t>هم‌افزا</w:t>
      </w:r>
      <w:r w:rsidRPr="00FF1915">
        <w:rPr>
          <w:rFonts w:hint="cs"/>
          <w:szCs w:val="22"/>
          <w:rtl/>
        </w:rPr>
        <w:t xml:space="preserve">یی‌های مالی </w:t>
      </w:r>
      <w:r w:rsidR="0071054D" w:rsidRPr="00FF1915">
        <w:rPr>
          <w:rFonts w:hint="cs"/>
          <w:szCs w:val="22"/>
          <w:rtl/>
        </w:rPr>
        <w:t xml:space="preserve">در زمان انجام </w:t>
      </w:r>
      <w:r w:rsidRPr="00FF1915">
        <w:rPr>
          <w:rFonts w:hint="cs"/>
          <w:szCs w:val="22"/>
          <w:rtl/>
        </w:rPr>
        <w:t xml:space="preserve">اکتشاف نامرتبط </w:t>
      </w:r>
      <w:r w:rsidR="0071054D" w:rsidRPr="00FF1915">
        <w:rPr>
          <w:rFonts w:hint="cs"/>
          <w:szCs w:val="22"/>
          <w:rtl/>
        </w:rPr>
        <w:t>است</w:t>
      </w:r>
      <w:r w:rsidRPr="00FF1915">
        <w:rPr>
          <w:rFonts w:hint="cs"/>
          <w:szCs w:val="22"/>
          <w:rtl/>
        </w:rPr>
        <w:t>.</w:t>
      </w:r>
    </w:p>
    <w:p w14:paraId="1B21E148" w14:textId="77777777" w:rsidR="00351475" w:rsidRPr="00FF1915" w:rsidRDefault="0096298C" w:rsidP="00351475">
      <w:pPr>
        <w:spacing w:after="0" w:line="240" w:lineRule="auto"/>
        <w:ind w:firstLine="170"/>
        <w:rPr>
          <w:szCs w:val="22"/>
          <w:rtl/>
        </w:rPr>
      </w:pPr>
      <w:r w:rsidRPr="00FF1915">
        <w:rPr>
          <w:rFonts w:hint="cs"/>
          <w:szCs w:val="22"/>
          <w:rtl/>
        </w:rPr>
        <w:t xml:space="preserve">رشد بالای آمپلیفون و کامپاری از طریق گسترش سریع بازار </w:t>
      </w:r>
      <w:r w:rsidR="00253EFE" w:rsidRPr="00FF1915">
        <w:rPr>
          <w:rFonts w:hint="cs"/>
          <w:szCs w:val="22"/>
          <w:rtl/>
        </w:rPr>
        <w:t>خرده‌فروش</w:t>
      </w:r>
      <w:r w:rsidRPr="00FF1915">
        <w:rPr>
          <w:rFonts w:hint="cs"/>
          <w:szCs w:val="22"/>
          <w:rtl/>
        </w:rPr>
        <w:t xml:space="preserve">ی </w:t>
      </w:r>
      <w:r w:rsidR="005564B4" w:rsidRPr="00FF1915">
        <w:rPr>
          <w:rFonts w:hint="cs"/>
          <w:szCs w:val="22"/>
          <w:rtl/>
        </w:rPr>
        <w:t>سمعک</w:t>
      </w:r>
      <w:r w:rsidR="005564B4" w:rsidRPr="00FF1915">
        <w:rPr>
          <w:rStyle w:val="FootnoteReference"/>
          <w:szCs w:val="22"/>
          <w:rtl/>
        </w:rPr>
        <w:footnoteReference w:id="412"/>
      </w:r>
      <w:r w:rsidRPr="00FF1915">
        <w:rPr>
          <w:rFonts w:hint="cs"/>
          <w:szCs w:val="22"/>
          <w:rtl/>
        </w:rPr>
        <w:t xml:space="preserve"> و یکپارچگی صنعت اسپیریت و همچنین توانایی این دو شرکت برای </w:t>
      </w:r>
      <w:r w:rsidR="001C553A" w:rsidRPr="00FF1915">
        <w:rPr>
          <w:rFonts w:hint="cs"/>
          <w:szCs w:val="22"/>
          <w:rtl/>
        </w:rPr>
        <w:t>بهره‌بردار</w:t>
      </w:r>
      <w:r w:rsidRPr="00FF1915">
        <w:rPr>
          <w:rFonts w:hint="cs"/>
          <w:szCs w:val="22"/>
          <w:rtl/>
        </w:rPr>
        <w:t xml:space="preserve">ی از </w:t>
      </w:r>
      <w:r w:rsidR="00565E6F" w:rsidRPr="00FF1915">
        <w:rPr>
          <w:rFonts w:hint="cs"/>
          <w:szCs w:val="22"/>
          <w:rtl/>
        </w:rPr>
        <w:t>هم‌افزا</w:t>
      </w:r>
      <w:r w:rsidRPr="00FF1915">
        <w:rPr>
          <w:rFonts w:hint="cs"/>
          <w:szCs w:val="22"/>
          <w:rtl/>
        </w:rPr>
        <w:t>یی‌های عملیاتی در بازاریابی، توزیع و تدارکات</w:t>
      </w:r>
      <w:r w:rsidRPr="00FF1915">
        <w:rPr>
          <w:rStyle w:val="FootnoteReference"/>
          <w:szCs w:val="22"/>
          <w:rtl/>
        </w:rPr>
        <w:footnoteReference w:id="413"/>
      </w:r>
      <w:r w:rsidRPr="00FF1915">
        <w:rPr>
          <w:rFonts w:hint="cs"/>
          <w:szCs w:val="22"/>
          <w:rtl/>
        </w:rPr>
        <w:t xml:space="preserve"> به پیش برده شد. از سوی دیگر، اکتساب یکی از </w:t>
      </w:r>
      <w:r w:rsidRPr="00FF1915">
        <w:rPr>
          <w:rFonts w:hint="cs"/>
          <w:szCs w:val="22"/>
          <w:rtl/>
        </w:rPr>
        <w:lastRenderedPageBreak/>
        <w:t>رهبران جهانی در بیمه اتکایی</w:t>
      </w:r>
      <w:r w:rsidRPr="00FF1915">
        <w:rPr>
          <w:rStyle w:val="FootnoteReference"/>
          <w:szCs w:val="22"/>
          <w:rtl/>
        </w:rPr>
        <w:footnoteReference w:id="414"/>
      </w:r>
      <w:r w:rsidRPr="00FF1915">
        <w:rPr>
          <w:rFonts w:hint="cs"/>
          <w:szCs w:val="22"/>
          <w:rtl/>
        </w:rPr>
        <w:t xml:space="preserve"> (گروه پارتنر ری</w:t>
      </w:r>
      <w:r w:rsidR="005564B4" w:rsidRPr="00FF1915">
        <w:rPr>
          <w:rStyle w:val="FootnoteReference"/>
          <w:szCs w:val="22"/>
          <w:rtl/>
        </w:rPr>
        <w:footnoteReference w:id="415"/>
      </w:r>
      <w:r w:rsidRPr="00FF1915">
        <w:rPr>
          <w:rFonts w:hint="cs"/>
          <w:szCs w:val="22"/>
          <w:rtl/>
        </w:rPr>
        <w:t xml:space="preserve">) توسط گروه اکسور برای کاهش ریسک و </w:t>
      </w:r>
      <w:r w:rsidR="001C553A" w:rsidRPr="00FF1915">
        <w:rPr>
          <w:rFonts w:hint="cs"/>
          <w:szCs w:val="22"/>
          <w:rtl/>
        </w:rPr>
        <w:t>بهره‌بردار</w:t>
      </w:r>
      <w:r w:rsidRPr="00FF1915">
        <w:rPr>
          <w:rFonts w:hint="cs"/>
          <w:szCs w:val="22"/>
          <w:rtl/>
        </w:rPr>
        <w:t>ی از منافع بازار سرمایه داخلی صورت پذیرفت.</w:t>
      </w:r>
    </w:p>
    <w:p w14:paraId="39EC2368" w14:textId="77777777" w:rsidR="00351475" w:rsidRPr="00FF1915" w:rsidRDefault="0096298C" w:rsidP="00351475">
      <w:pPr>
        <w:spacing w:after="0" w:line="240" w:lineRule="auto"/>
        <w:ind w:firstLine="170"/>
        <w:rPr>
          <w:szCs w:val="22"/>
          <w:rtl/>
        </w:rPr>
      </w:pPr>
      <w:r w:rsidRPr="00FF1915">
        <w:rPr>
          <w:rFonts w:hint="cs"/>
          <w:szCs w:val="22"/>
          <w:rtl/>
        </w:rPr>
        <w:t>انتخاب حالت رشد</w:t>
      </w:r>
      <w:r w:rsidRPr="00FF1915">
        <w:rPr>
          <w:rStyle w:val="FootnoteReference"/>
          <w:szCs w:val="22"/>
          <w:rtl/>
        </w:rPr>
        <w:footnoteReference w:id="416"/>
      </w:r>
      <w:r w:rsidRPr="00FF1915">
        <w:rPr>
          <w:rFonts w:hint="cs"/>
          <w:szCs w:val="22"/>
          <w:rtl/>
        </w:rPr>
        <w:t xml:space="preserve"> به دو روش اصلی تقسیم می‌شود: توسعه داخلی و توسعه بیرونی (</w:t>
      </w:r>
      <w:r w:rsidR="00903453" w:rsidRPr="00FF1915">
        <w:rPr>
          <w:rFonts w:hint="cs"/>
          <w:szCs w:val="22"/>
          <w:rtl/>
        </w:rPr>
        <w:t>ادغام‌واکتساب</w:t>
      </w:r>
      <w:r w:rsidRPr="00FF1915">
        <w:rPr>
          <w:rFonts w:hint="cs"/>
          <w:szCs w:val="22"/>
          <w:rtl/>
        </w:rPr>
        <w:t>، اتحادهای غیر</w:t>
      </w:r>
      <w:r w:rsidR="003A12E6" w:rsidRPr="00FF1915">
        <w:rPr>
          <w:rFonts w:hint="cs"/>
          <w:szCs w:val="22"/>
          <w:rtl/>
        </w:rPr>
        <w:t>سهامی</w:t>
      </w:r>
      <w:r w:rsidRPr="00FF1915">
        <w:rPr>
          <w:rStyle w:val="FootnoteReference"/>
          <w:szCs w:val="22"/>
          <w:rtl/>
        </w:rPr>
        <w:footnoteReference w:id="417"/>
      </w:r>
      <w:r w:rsidRPr="00FF1915">
        <w:rPr>
          <w:rFonts w:hint="cs"/>
          <w:szCs w:val="22"/>
          <w:rtl/>
        </w:rPr>
        <w:t xml:space="preserve"> و اتحادهای </w:t>
      </w:r>
      <w:r w:rsidR="003A12E6" w:rsidRPr="00FF1915">
        <w:rPr>
          <w:rFonts w:hint="cs"/>
          <w:szCs w:val="22"/>
          <w:rtl/>
        </w:rPr>
        <w:t>سهامی</w:t>
      </w:r>
      <w:r w:rsidRPr="00FF1915">
        <w:rPr>
          <w:rStyle w:val="FootnoteReference"/>
          <w:szCs w:val="22"/>
          <w:rtl/>
        </w:rPr>
        <w:footnoteReference w:id="418"/>
      </w:r>
      <w:r w:rsidRPr="00FF1915">
        <w:rPr>
          <w:rFonts w:hint="cs"/>
          <w:szCs w:val="22"/>
          <w:rtl/>
        </w:rPr>
        <w:t>). یافتن حالت رشد مناسب به تحلیل‌های هزینه-فرصت</w:t>
      </w:r>
      <w:r w:rsidRPr="00FF1915">
        <w:rPr>
          <w:rStyle w:val="FootnoteReference"/>
          <w:szCs w:val="22"/>
          <w:rtl/>
        </w:rPr>
        <w:footnoteReference w:id="419"/>
      </w:r>
      <w:r w:rsidRPr="00FF1915">
        <w:rPr>
          <w:rFonts w:hint="cs"/>
          <w:szCs w:val="22"/>
          <w:rtl/>
        </w:rPr>
        <w:t xml:space="preserve"> و استراتژیک و ارزیابی دقیق پایداری مالی</w:t>
      </w:r>
      <w:r w:rsidRPr="00FF1915">
        <w:rPr>
          <w:rStyle w:val="FootnoteReference"/>
          <w:szCs w:val="22"/>
          <w:rtl/>
        </w:rPr>
        <w:footnoteReference w:id="420"/>
      </w:r>
      <w:r w:rsidRPr="00FF1915">
        <w:rPr>
          <w:rFonts w:hint="cs"/>
          <w:szCs w:val="22"/>
          <w:rtl/>
        </w:rPr>
        <w:t xml:space="preserve"> بستگی دارد. برای مثال، سَفَر رشد آمپلیفون اساساً از مسیر توسعه داخلی در جغرافیاهای فعلی و اکتساب‌هایی برای ورود به مناطق جغرافیایی جدید انجام می‌شود. کامپاری توانسته است 50 درصد رشد چرخ مالی خود را به واسطه توسعه داخلی و 50 درصد باقی مانده را از توسعه بیرونی حاصل کند. گروه آنجلینی (رهبر محصولات بهداشتی در ایتالیا با برندهایی مانند لاینز و پامپرز</w:t>
      </w:r>
      <w:r w:rsidR="005564B4" w:rsidRPr="00FF1915">
        <w:rPr>
          <w:rStyle w:val="FootnoteReference"/>
          <w:szCs w:val="22"/>
          <w:rtl/>
        </w:rPr>
        <w:footnoteReference w:id="421"/>
      </w:r>
      <w:r w:rsidRPr="00FF1915">
        <w:rPr>
          <w:rFonts w:hint="cs"/>
          <w:szCs w:val="22"/>
          <w:rtl/>
        </w:rPr>
        <w:t xml:space="preserve"> و یکی از بازیگران اصلی در مواد تمیزکننده با برندهایی مانند اِیس، نئوبلانک و کامت) رشد خود را از طریق اتحاد با شرکت </w:t>
      </w:r>
      <w:r w:rsidR="00794EA2" w:rsidRPr="00FF1915">
        <w:rPr>
          <w:rFonts w:hint="cs"/>
          <w:szCs w:val="22"/>
          <w:rtl/>
        </w:rPr>
        <w:t>بین‌الملل</w:t>
      </w:r>
      <w:r w:rsidR="005564B4" w:rsidRPr="00FF1915">
        <w:rPr>
          <w:rFonts w:hint="cs"/>
          <w:szCs w:val="22"/>
          <w:rtl/>
        </w:rPr>
        <w:t>ی پرا</w:t>
      </w:r>
      <w:r w:rsidRPr="00FF1915">
        <w:rPr>
          <w:rFonts w:hint="cs"/>
          <w:szCs w:val="22"/>
          <w:rtl/>
        </w:rPr>
        <w:t>کتر</w:t>
      </w:r>
      <w:r w:rsidR="00170BFF" w:rsidRPr="00FF1915">
        <w:rPr>
          <w:rFonts w:hint="cs"/>
          <w:szCs w:val="22"/>
          <w:rtl/>
        </w:rPr>
        <w:t>‌اند</w:t>
      </w:r>
      <w:r w:rsidRPr="00FF1915">
        <w:rPr>
          <w:rFonts w:hint="cs"/>
          <w:szCs w:val="22"/>
          <w:rtl/>
        </w:rPr>
        <w:t xml:space="preserve">گمبل و ایجاد </w:t>
      </w:r>
      <w:r w:rsidRPr="00FF1915">
        <w:rPr>
          <w:szCs w:val="22"/>
          <w:rtl/>
        </w:rPr>
        <w:t>‌</w:t>
      </w:r>
      <w:r w:rsidRPr="00FF1915">
        <w:rPr>
          <w:rFonts w:hint="cs"/>
          <w:szCs w:val="22"/>
          <w:rtl/>
        </w:rPr>
        <w:t xml:space="preserve">شرکت </w:t>
      </w:r>
      <w:r w:rsidRPr="00FF1915">
        <w:rPr>
          <w:szCs w:val="22"/>
          <w:rtl/>
        </w:rPr>
        <w:t>سرما</w:t>
      </w:r>
      <w:r w:rsidRPr="00FF1915">
        <w:rPr>
          <w:rFonts w:hint="cs"/>
          <w:szCs w:val="22"/>
          <w:rtl/>
        </w:rPr>
        <w:t>ی</w:t>
      </w:r>
      <w:r w:rsidRPr="00FF1915">
        <w:rPr>
          <w:rFonts w:hint="eastAsia"/>
          <w:szCs w:val="22"/>
          <w:rtl/>
        </w:rPr>
        <w:t>ه‌گذار</w:t>
      </w:r>
      <w:r w:rsidRPr="00FF1915">
        <w:rPr>
          <w:rFonts w:hint="cs"/>
          <w:szCs w:val="22"/>
          <w:rtl/>
        </w:rPr>
        <w:t>ی</w:t>
      </w:r>
      <w:r w:rsidRPr="00FF1915">
        <w:rPr>
          <w:szCs w:val="22"/>
          <w:rtl/>
        </w:rPr>
        <w:t xml:space="preserve"> </w:t>
      </w:r>
      <w:r w:rsidRPr="00FF1915">
        <w:rPr>
          <w:rFonts w:hint="cs"/>
          <w:szCs w:val="22"/>
          <w:rtl/>
        </w:rPr>
        <w:t>خطرپذیر</w:t>
      </w:r>
      <w:r w:rsidRPr="00FF1915">
        <w:rPr>
          <w:szCs w:val="22"/>
          <w:rtl/>
        </w:rPr>
        <w:t xml:space="preserve"> مشترک</w:t>
      </w:r>
      <w:r w:rsidRPr="00FF1915">
        <w:rPr>
          <w:rStyle w:val="FootnoteReference"/>
          <w:szCs w:val="22"/>
          <w:rtl/>
        </w:rPr>
        <w:footnoteReference w:id="422"/>
      </w:r>
      <w:r w:rsidRPr="00FF1915">
        <w:rPr>
          <w:szCs w:val="22"/>
          <w:rtl/>
        </w:rPr>
        <w:t xml:space="preserve"> </w:t>
      </w:r>
      <w:r w:rsidRPr="00FF1915">
        <w:rPr>
          <w:rFonts w:hint="cs"/>
          <w:szCs w:val="22"/>
          <w:rtl/>
        </w:rPr>
        <w:t>فاتر</w:t>
      </w:r>
      <w:r w:rsidRPr="00FF1915">
        <w:rPr>
          <w:rStyle w:val="FootnoteReference"/>
          <w:szCs w:val="22"/>
          <w:rtl/>
        </w:rPr>
        <w:footnoteReference w:id="423"/>
      </w:r>
      <w:r w:rsidRPr="00FF1915">
        <w:rPr>
          <w:rFonts w:hint="cs"/>
          <w:szCs w:val="22"/>
          <w:rtl/>
        </w:rPr>
        <w:t xml:space="preserve">، محقق می‌کند. </w:t>
      </w:r>
    </w:p>
    <w:p w14:paraId="0A76F694" w14:textId="77777777" w:rsidR="00351475" w:rsidRPr="00FF1915" w:rsidRDefault="0096298C" w:rsidP="00351475">
      <w:pPr>
        <w:spacing w:after="0" w:line="240" w:lineRule="auto"/>
        <w:ind w:firstLine="170"/>
        <w:rPr>
          <w:szCs w:val="22"/>
          <w:rtl/>
        </w:rPr>
      </w:pPr>
      <w:r w:rsidRPr="00FF1915">
        <w:rPr>
          <w:rFonts w:hint="cs"/>
          <w:szCs w:val="22"/>
          <w:rtl/>
        </w:rPr>
        <w:t xml:space="preserve">6.3 </w:t>
      </w:r>
      <w:r w:rsidR="005564B4" w:rsidRPr="00FF1915">
        <w:rPr>
          <w:rFonts w:hint="cs"/>
          <w:szCs w:val="22"/>
          <w:rtl/>
        </w:rPr>
        <w:t>ارزیابی</w:t>
      </w:r>
      <w:r w:rsidRPr="00FF1915">
        <w:rPr>
          <w:rFonts w:hint="cs"/>
          <w:szCs w:val="22"/>
          <w:rtl/>
        </w:rPr>
        <w:t xml:space="preserve"> تصمیمات مربوط به رشد</w:t>
      </w:r>
    </w:p>
    <w:p w14:paraId="6BBD7582" w14:textId="77777777" w:rsidR="00351475" w:rsidRPr="00FF1915" w:rsidRDefault="0096298C" w:rsidP="00351475">
      <w:pPr>
        <w:spacing w:after="0" w:line="240" w:lineRule="auto"/>
        <w:ind w:firstLine="170"/>
        <w:rPr>
          <w:szCs w:val="22"/>
          <w:rtl/>
        </w:rPr>
      </w:pPr>
      <w:r w:rsidRPr="00FF1915">
        <w:rPr>
          <w:rFonts w:hint="cs"/>
          <w:szCs w:val="22"/>
          <w:rtl/>
        </w:rPr>
        <w:t>به منظور انتخاب بهترین روش رشد، روش‌های جایگزین مختلف باید بر اساس تاثیرشان بر سودآوری، خلق ارزش و امکانپذیری مالی، ارزیابی شوند.</w:t>
      </w:r>
    </w:p>
    <w:p w14:paraId="11FF6158" w14:textId="77777777" w:rsidR="00351475" w:rsidRPr="00FF1915" w:rsidRDefault="0096298C" w:rsidP="00351475">
      <w:pPr>
        <w:spacing w:after="0" w:line="240" w:lineRule="auto"/>
        <w:ind w:firstLine="170"/>
        <w:rPr>
          <w:szCs w:val="22"/>
          <w:rtl/>
        </w:rPr>
      </w:pPr>
      <w:r w:rsidRPr="00FF1915">
        <w:rPr>
          <w:rFonts w:hint="cs"/>
          <w:szCs w:val="22"/>
          <w:rtl/>
        </w:rPr>
        <w:t>تحلیل سودآوری</w:t>
      </w:r>
      <w:r w:rsidRPr="00FF1915">
        <w:rPr>
          <w:rStyle w:val="FootnoteReference"/>
          <w:szCs w:val="22"/>
          <w:rtl/>
        </w:rPr>
        <w:footnoteReference w:id="424"/>
      </w:r>
      <w:r w:rsidRPr="00FF1915">
        <w:rPr>
          <w:rFonts w:hint="cs"/>
          <w:szCs w:val="22"/>
          <w:rtl/>
        </w:rPr>
        <w:t xml:space="preserve"> از تکنیک</w:t>
      </w:r>
      <w:r w:rsidR="00565E6F" w:rsidRPr="00FF1915">
        <w:rPr>
          <w:rFonts w:hint="cs"/>
          <w:szCs w:val="22"/>
          <w:rtl/>
        </w:rPr>
        <w:t xml:space="preserve">‌هایی </w:t>
      </w:r>
      <w:r w:rsidRPr="00FF1915">
        <w:rPr>
          <w:rFonts w:hint="cs"/>
          <w:szCs w:val="22"/>
          <w:rtl/>
        </w:rPr>
        <w:t xml:space="preserve">برای انجام </w:t>
      </w:r>
      <w:r w:rsidR="00065180" w:rsidRPr="00FF1915">
        <w:rPr>
          <w:rFonts w:hint="cs"/>
          <w:szCs w:val="22"/>
          <w:rtl/>
        </w:rPr>
        <w:t>پیش‌بین</w:t>
      </w:r>
      <w:r w:rsidRPr="00FF1915">
        <w:rPr>
          <w:rFonts w:hint="cs"/>
          <w:szCs w:val="22"/>
          <w:rtl/>
        </w:rPr>
        <w:t>ی‌های مالی و محاسبه شاخص‌های عملکردی مبتنی بر حسابداری (از قبیل سودآوری، رشد، نقدینگی و ثبات) استفاده می‌کند تا تاثیر</w:t>
      </w:r>
      <w:r w:rsidR="005564B4" w:rsidRPr="00FF1915">
        <w:rPr>
          <w:rFonts w:hint="cs"/>
          <w:szCs w:val="22"/>
          <w:rtl/>
        </w:rPr>
        <w:t>ش</w:t>
      </w:r>
      <w:r w:rsidRPr="00FF1915">
        <w:rPr>
          <w:rFonts w:hint="cs"/>
          <w:szCs w:val="22"/>
          <w:rtl/>
        </w:rPr>
        <w:t xml:space="preserve"> بر سود حسابداری را اندازه بگیرد. هرچند سود حسابداری به تنهایی راهنمایی </w:t>
      </w:r>
      <w:r w:rsidR="005564B4" w:rsidRPr="00FF1915">
        <w:rPr>
          <w:rFonts w:hint="cs"/>
          <w:szCs w:val="22"/>
          <w:rtl/>
        </w:rPr>
        <w:t>مختصری</w:t>
      </w:r>
      <w:r w:rsidRPr="00FF1915">
        <w:rPr>
          <w:rFonts w:hint="cs"/>
          <w:szCs w:val="22"/>
          <w:rtl/>
        </w:rPr>
        <w:t xml:space="preserve"> می‌کند، باید به صورت دقیقی تخمین زده شود تا به درک مناسبی از تاثیر این نوع استراتژی بر نسبت‌ها صورت‌های مالی آتی دست‌یابیم. نباید فراموش کرد که تحلیلگران و سایر ذینفعان از صورت‌های مالی برای مقایسه‌های طولی و درون شرکتی به صورت گسترده‌ای استفاده می‌کنند.</w:t>
      </w:r>
    </w:p>
    <w:p w14:paraId="445C972A" w14:textId="77777777" w:rsidR="00351475" w:rsidRPr="00FF1915" w:rsidRDefault="0096298C" w:rsidP="00351475">
      <w:pPr>
        <w:spacing w:after="0" w:line="240" w:lineRule="auto"/>
        <w:ind w:firstLine="170"/>
        <w:rPr>
          <w:szCs w:val="22"/>
          <w:rtl/>
        </w:rPr>
      </w:pPr>
      <w:r w:rsidRPr="00FF1915">
        <w:rPr>
          <w:rFonts w:hint="cs"/>
          <w:szCs w:val="22"/>
          <w:rtl/>
        </w:rPr>
        <w:t xml:space="preserve">استفاده از </w:t>
      </w:r>
      <w:r w:rsidR="00065180" w:rsidRPr="00FF1915">
        <w:rPr>
          <w:rFonts w:hint="cs"/>
          <w:szCs w:val="22"/>
          <w:rtl/>
        </w:rPr>
        <w:t>پیش‌بین</w:t>
      </w:r>
      <w:r w:rsidRPr="00FF1915">
        <w:rPr>
          <w:rFonts w:hint="cs"/>
          <w:szCs w:val="22"/>
          <w:rtl/>
        </w:rPr>
        <w:t xml:space="preserve">ی‌های مالی این امکان را فراهم می‌کند تا نحوه تاثیر رشد بر خلق ارزش را بسنجیم. این نوع تحلیل بر اساس دو مدل انجام می‌شود. از یک سو، در افق زمانی برنامه رشد، می‌توان ارزش افزوده ایجاد شده از طریق </w:t>
      </w:r>
      <w:r w:rsidR="00F70CF3" w:rsidRPr="00FF1915">
        <w:rPr>
          <w:rFonts w:hint="cs"/>
          <w:szCs w:val="22"/>
          <w:rtl/>
        </w:rPr>
        <w:t>سرمایه‌گذار</w:t>
      </w:r>
      <w:r w:rsidRPr="00FF1915">
        <w:rPr>
          <w:rFonts w:hint="cs"/>
          <w:szCs w:val="22"/>
          <w:rtl/>
        </w:rPr>
        <w:t xml:space="preserve">ی را اندازه گرفت. از سوی دیگر، ارزش را می‌توان با شاخص ارزش خالص فعلی بازده‌های ایجاد شده توسط چنین </w:t>
      </w:r>
      <w:r w:rsidR="00F70CF3" w:rsidRPr="00FF1915">
        <w:rPr>
          <w:rFonts w:hint="cs"/>
          <w:szCs w:val="22"/>
          <w:rtl/>
        </w:rPr>
        <w:t>سرمایه‌گذار</w:t>
      </w:r>
      <w:r w:rsidRPr="00FF1915">
        <w:rPr>
          <w:rFonts w:hint="cs"/>
          <w:szCs w:val="22"/>
          <w:rtl/>
        </w:rPr>
        <w:t>ی</w:t>
      </w:r>
      <w:r w:rsidR="00FD748D" w:rsidRPr="00FF1915">
        <w:rPr>
          <w:rFonts w:hint="cs"/>
          <w:szCs w:val="22"/>
          <w:rtl/>
        </w:rPr>
        <w:t>‌هایی</w:t>
      </w:r>
      <w:r w:rsidRPr="00FF1915">
        <w:rPr>
          <w:rFonts w:hint="cs"/>
          <w:szCs w:val="22"/>
          <w:rtl/>
        </w:rPr>
        <w:t xml:space="preserve"> محاسبه کرد.</w:t>
      </w:r>
    </w:p>
    <w:p w14:paraId="585A1929" w14:textId="77777777" w:rsidR="00351475" w:rsidRPr="00FF1915" w:rsidRDefault="0096298C" w:rsidP="00351475">
      <w:pPr>
        <w:spacing w:after="0" w:line="240" w:lineRule="auto"/>
        <w:ind w:firstLine="170"/>
        <w:rPr>
          <w:szCs w:val="22"/>
          <w:rtl/>
        </w:rPr>
      </w:pPr>
      <w:r w:rsidRPr="00FF1915">
        <w:rPr>
          <w:rFonts w:hint="cs"/>
          <w:szCs w:val="22"/>
          <w:rtl/>
        </w:rPr>
        <w:t xml:space="preserve">در نهایت، این ارزیابی باید شامل تحلیل ظرفیت شرکت برای </w:t>
      </w:r>
      <w:r w:rsidR="00B326C6" w:rsidRPr="00FF1915">
        <w:rPr>
          <w:rFonts w:hint="cs"/>
          <w:szCs w:val="22"/>
          <w:rtl/>
        </w:rPr>
        <w:t>تأمین</w:t>
      </w:r>
      <w:r w:rsidRPr="00FF1915">
        <w:rPr>
          <w:rFonts w:hint="cs"/>
          <w:szCs w:val="22"/>
          <w:rtl/>
        </w:rPr>
        <w:t xml:space="preserve"> مالی </w:t>
      </w:r>
      <w:r w:rsidR="00F70CF3" w:rsidRPr="00FF1915">
        <w:rPr>
          <w:rFonts w:hint="cs"/>
          <w:szCs w:val="22"/>
          <w:rtl/>
        </w:rPr>
        <w:t>سرمایه‌گذار</w:t>
      </w:r>
      <w:r w:rsidRPr="00FF1915">
        <w:rPr>
          <w:rFonts w:hint="cs"/>
          <w:szCs w:val="22"/>
          <w:rtl/>
        </w:rPr>
        <w:t>ی</w:t>
      </w:r>
      <w:r w:rsidR="00FD748D" w:rsidRPr="00FF1915">
        <w:rPr>
          <w:rFonts w:hint="cs"/>
          <w:szCs w:val="22"/>
          <w:rtl/>
        </w:rPr>
        <w:t>‌های</w:t>
      </w:r>
      <w:r w:rsidRPr="00FF1915">
        <w:rPr>
          <w:rFonts w:hint="cs"/>
          <w:szCs w:val="22"/>
          <w:rtl/>
        </w:rPr>
        <w:t xml:space="preserve"> معطوف به رشد (از طریق </w:t>
      </w:r>
      <w:r w:rsidR="00B326C6" w:rsidRPr="00FF1915">
        <w:rPr>
          <w:rFonts w:hint="cs"/>
          <w:szCs w:val="22"/>
          <w:rtl/>
        </w:rPr>
        <w:t>تأمین</w:t>
      </w:r>
      <w:r w:rsidRPr="00FF1915">
        <w:rPr>
          <w:rFonts w:hint="cs"/>
          <w:szCs w:val="22"/>
          <w:rtl/>
        </w:rPr>
        <w:t xml:space="preserve"> مالی داخلی یا </w:t>
      </w:r>
      <w:r w:rsidR="00B326C6" w:rsidRPr="00FF1915">
        <w:rPr>
          <w:rFonts w:hint="cs"/>
          <w:szCs w:val="22"/>
          <w:rtl/>
        </w:rPr>
        <w:t>تأمین</w:t>
      </w:r>
      <w:r w:rsidRPr="00FF1915">
        <w:rPr>
          <w:rFonts w:hint="cs"/>
          <w:szCs w:val="22"/>
          <w:rtl/>
        </w:rPr>
        <w:t xml:space="preserve"> منابع اضافی از بازارهای بدهی یا سرمایه) در طول زمان نیز باشد. منابع اصلی </w:t>
      </w:r>
      <w:r w:rsidR="00B326C6" w:rsidRPr="00FF1915">
        <w:rPr>
          <w:rFonts w:hint="cs"/>
          <w:szCs w:val="22"/>
          <w:rtl/>
        </w:rPr>
        <w:t>تأمین</w:t>
      </w:r>
      <w:r w:rsidRPr="00FF1915">
        <w:rPr>
          <w:rFonts w:hint="cs"/>
          <w:szCs w:val="22"/>
          <w:rtl/>
        </w:rPr>
        <w:t xml:space="preserve"> مالی شامل سود شرکت، پول حاصل از واگذاری کسب‌وکارهای غیرکانونی، وام‌های بانکی، اوراق بدهی</w:t>
      </w:r>
      <w:r w:rsidRPr="00FF1915">
        <w:rPr>
          <w:rStyle w:val="FootnoteReference"/>
          <w:szCs w:val="22"/>
          <w:rtl/>
        </w:rPr>
        <w:footnoteReference w:id="425"/>
      </w:r>
      <w:r w:rsidRPr="00FF1915">
        <w:rPr>
          <w:rFonts w:hint="cs"/>
          <w:szCs w:val="22"/>
          <w:rtl/>
        </w:rPr>
        <w:t xml:space="preserve"> و </w:t>
      </w:r>
      <w:r w:rsidR="00B326C6" w:rsidRPr="00FF1915">
        <w:rPr>
          <w:rFonts w:hint="cs"/>
          <w:szCs w:val="22"/>
          <w:rtl/>
        </w:rPr>
        <w:t>تأمین</w:t>
      </w:r>
      <w:r w:rsidRPr="00FF1915">
        <w:rPr>
          <w:rFonts w:hint="cs"/>
          <w:szCs w:val="22"/>
          <w:rtl/>
        </w:rPr>
        <w:t xml:space="preserve"> مالی حق مالکانه</w:t>
      </w:r>
      <w:r w:rsidRPr="00FF1915">
        <w:rPr>
          <w:rStyle w:val="FootnoteReference"/>
          <w:szCs w:val="22"/>
          <w:rtl/>
        </w:rPr>
        <w:footnoteReference w:id="426"/>
      </w:r>
      <w:r w:rsidRPr="00FF1915">
        <w:rPr>
          <w:rFonts w:hint="cs"/>
          <w:szCs w:val="22"/>
          <w:rtl/>
        </w:rPr>
        <w:t xml:space="preserve"> می‌شوند.</w:t>
      </w:r>
    </w:p>
    <w:p w14:paraId="536E3184" w14:textId="48D617C1" w:rsidR="0096298C" w:rsidRPr="00FF1915" w:rsidRDefault="0096298C" w:rsidP="00351475">
      <w:pPr>
        <w:spacing w:after="0" w:line="240" w:lineRule="auto"/>
        <w:ind w:firstLine="170"/>
        <w:rPr>
          <w:szCs w:val="22"/>
          <w:rtl/>
        </w:rPr>
      </w:pPr>
      <w:r w:rsidRPr="00FF1915">
        <w:rPr>
          <w:rFonts w:hint="cs"/>
          <w:sz w:val="26"/>
          <w:szCs w:val="22"/>
          <w:rtl/>
        </w:rPr>
        <w:t xml:space="preserve">در </w:t>
      </w:r>
      <w:r w:rsidR="00F70CF3" w:rsidRPr="00FF1915">
        <w:rPr>
          <w:rFonts w:hint="cs"/>
          <w:sz w:val="26"/>
          <w:szCs w:val="22"/>
          <w:rtl/>
        </w:rPr>
        <w:t>برنامه‌ریز</w:t>
      </w:r>
      <w:r w:rsidRPr="00FF1915">
        <w:rPr>
          <w:rFonts w:hint="cs"/>
          <w:sz w:val="26"/>
          <w:szCs w:val="22"/>
          <w:rtl/>
        </w:rPr>
        <w:t xml:space="preserve">ی </w:t>
      </w:r>
      <w:r w:rsidR="00FD748D" w:rsidRPr="00FF1915">
        <w:rPr>
          <w:rFonts w:hint="cs"/>
          <w:sz w:val="26"/>
          <w:szCs w:val="22"/>
          <w:rtl/>
        </w:rPr>
        <w:t xml:space="preserve">برای </w:t>
      </w:r>
      <w:r w:rsidRPr="00FF1915">
        <w:rPr>
          <w:rFonts w:hint="cs"/>
          <w:sz w:val="26"/>
          <w:szCs w:val="22"/>
          <w:rtl/>
        </w:rPr>
        <w:t>رشدِ</w:t>
      </w:r>
      <w:r w:rsidRPr="00FF1915">
        <w:rPr>
          <w:rFonts w:hint="cs"/>
          <w:szCs w:val="22"/>
          <w:rtl/>
        </w:rPr>
        <w:t xml:space="preserve"> سودآور</w:t>
      </w:r>
      <w:r w:rsidR="00FD748D" w:rsidRPr="00FF1915">
        <w:rPr>
          <w:rStyle w:val="FootnoteReference"/>
          <w:szCs w:val="22"/>
          <w:rtl/>
        </w:rPr>
        <w:footnoteReference w:id="427"/>
      </w:r>
      <w:r w:rsidRPr="00FF1915">
        <w:rPr>
          <w:rFonts w:hint="cs"/>
          <w:szCs w:val="22"/>
          <w:rtl/>
        </w:rPr>
        <w:t xml:space="preserve"> هیچ چیز را نباید به شانس سپرد. این موضوع شامل سیاست </w:t>
      </w:r>
      <w:r w:rsidR="00B326C6" w:rsidRPr="00FF1915">
        <w:rPr>
          <w:rFonts w:hint="cs"/>
          <w:szCs w:val="22"/>
          <w:rtl/>
        </w:rPr>
        <w:t>تأمین</w:t>
      </w:r>
      <w:r w:rsidRPr="00FF1915">
        <w:rPr>
          <w:rFonts w:hint="cs"/>
          <w:szCs w:val="22"/>
          <w:rtl/>
        </w:rPr>
        <w:t xml:space="preserve"> مالی</w:t>
      </w:r>
      <w:r w:rsidR="00FD748D" w:rsidRPr="00FF1915">
        <w:rPr>
          <w:rFonts w:hint="cs"/>
          <w:szCs w:val="22"/>
          <w:rtl/>
        </w:rPr>
        <w:t xml:space="preserve"> نیز</w:t>
      </w:r>
      <w:r w:rsidRPr="00FF1915">
        <w:rPr>
          <w:rFonts w:hint="cs"/>
          <w:szCs w:val="22"/>
          <w:rtl/>
        </w:rPr>
        <w:t xml:space="preserve"> می‌شود</w:t>
      </w:r>
      <w:r w:rsidR="00FD748D" w:rsidRPr="00FF1915">
        <w:rPr>
          <w:rFonts w:hint="cs"/>
          <w:szCs w:val="22"/>
          <w:rtl/>
        </w:rPr>
        <w:t>. رشد سودآور</w:t>
      </w:r>
      <w:r w:rsidRPr="00FF1915">
        <w:rPr>
          <w:rFonts w:hint="cs"/>
          <w:szCs w:val="22"/>
          <w:rtl/>
        </w:rPr>
        <w:t xml:space="preserve"> باید فضایی برای انعطافپذیری مالی ایجاد کند و </w:t>
      </w:r>
      <w:r w:rsidR="00FD748D" w:rsidRPr="00FF1915">
        <w:rPr>
          <w:rFonts w:hint="cs"/>
          <w:szCs w:val="22"/>
          <w:rtl/>
        </w:rPr>
        <w:t xml:space="preserve">امکان </w:t>
      </w:r>
      <w:r w:rsidRPr="00FF1915">
        <w:rPr>
          <w:rFonts w:hint="cs"/>
          <w:szCs w:val="22"/>
          <w:rtl/>
        </w:rPr>
        <w:t xml:space="preserve">تعدیل استراتژی در طول پیاده‌سازی را </w:t>
      </w:r>
      <w:r w:rsidR="00FD748D" w:rsidRPr="00FF1915">
        <w:rPr>
          <w:rFonts w:hint="cs"/>
          <w:szCs w:val="22"/>
          <w:rtl/>
        </w:rPr>
        <w:t>فراهم سازد</w:t>
      </w:r>
      <w:r w:rsidRPr="00FF1915">
        <w:rPr>
          <w:rFonts w:hint="cs"/>
          <w:szCs w:val="22"/>
          <w:rtl/>
        </w:rPr>
        <w:t>.</w:t>
      </w:r>
    </w:p>
    <w:p w14:paraId="371924E1" w14:textId="77777777" w:rsidR="0096298C" w:rsidRPr="00FF1915" w:rsidRDefault="0096298C" w:rsidP="00F73E6A">
      <w:pPr>
        <w:spacing w:after="0" w:line="240" w:lineRule="auto"/>
        <w:ind w:firstLine="170"/>
        <w:rPr>
          <w:szCs w:val="22"/>
          <w:rtl/>
        </w:rPr>
      </w:pPr>
      <w:r w:rsidRPr="00FF1915">
        <w:rPr>
          <w:rFonts w:hint="cs"/>
          <w:szCs w:val="22"/>
          <w:rtl/>
        </w:rPr>
        <w:t>6.4 معضلی به نام رشد</w:t>
      </w:r>
    </w:p>
    <w:p w14:paraId="0FF6B232" w14:textId="77777777" w:rsidR="0096298C" w:rsidRPr="00FF1915" w:rsidRDefault="0096298C" w:rsidP="00F73E6A">
      <w:pPr>
        <w:spacing w:after="0" w:line="240" w:lineRule="auto"/>
        <w:ind w:firstLine="170"/>
        <w:rPr>
          <w:szCs w:val="22"/>
          <w:rtl/>
        </w:rPr>
      </w:pPr>
      <w:r w:rsidRPr="00FF1915">
        <w:rPr>
          <w:rFonts w:hint="cs"/>
          <w:szCs w:val="22"/>
          <w:rtl/>
        </w:rPr>
        <w:t>استراتژی رشد به سادگی در سطح مالی و سازمانی انجام نمی‌شود و می‌تواند تنش‌های فراوانی برای رهبری و کل سازمان در طول پیاده‌سازی ایجاد کند. در مواجهه با انتخابی پرریسک و با نتیجه غیرقطعی، همواره یک پرسش به وجود می‌آید: آیا رشد سودآور یک الزام است یا یک انتخاب؟</w:t>
      </w:r>
    </w:p>
    <w:p w14:paraId="69025291" w14:textId="77777777" w:rsidR="0096298C" w:rsidRPr="00FF1915" w:rsidRDefault="0096298C" w:rsidP="00F73E6A">
      <w:pPr>
        <w:spacing w:after="0" w:line="240" w:lineRule="auto"/>
        <w:ind w:firstLine="170"/>
        <w:rPr>
          <w:szCs w:val="22"/>
          <w:rtl/>
        </w:rPr>
      </w:pPr>
      <w:r w:rsidRPr="00FF1915">
        <w:rPr>
          <w:rFonts w:hint="cs"/>
          <w:szCs w:val="22"/>
          <w:rtl/>
        </w:rPr>
        <w:t>رشد همواره انتخابی است که از اختیار</w:t>
      </w:r>
      <w:r w:rsidR="00FD748D" w:rsidRPr="00FF1915">
        <w:rPr>
          <w:rFonts w:hint="cs"/>
          <w:szCs w:val="22"/>
          <w:rtl/>
        </w:rPr>
        <w:t>ات</w:t>
      </w:r>
      <w:r w:rsidRPr="00FF1915">
        <w:rPr>
          <w:rFonts w:hint="cs"/>
          <w:szCs w:val="22"/>
          <w:rtl/>
        </w:rPr>
        <w:t xml:space="preserve"> مدیریتی نشات می‌گیرد، مگر در شرایط خاصی که آن را تبدیل به الزام می‌کند:</w:t>
      </w:r>
    </w:p>
    <w:p w14:paraId="736BB870" w14:textId="77777777" w:rsidR="0096298C" w:rsidRPr="00FF1915" w:rsidRDefault="0096298C" w:rsidP="00F73E6A">
      <w:pPr>
        <w:spacing w:after="0" w:line="240" w:lineRule="auto"/>
        <w:ind w:firstLine="170"/>
        <w:rPr>
          <w:szCs w:val="22"/>
          <w:rtl/>
        </w:rPr>
      </w:pPr>
      <w:r w:rsidRPr="00FF1915">
        <w:rPr>
          <w:rFonts w:hint="cs"/>
          <w:szCs w:val="22"/>
          <w:rtl/>
        </w:rPr>
        <w:lastRenderedPageBreak/>
        <w:t xml:space="preserve">1- شرکت از </w:t>
      </w:r>
      <w:r w:rsidRPr="00FF1915">
        <w:rPr>
          <w:szCs w:val="22"/>
          <w:rtl/>
        </w:rPr>
        <w:t>مز</w:t>
      </w:r>
      <w:r w:rsidRPr="00FF1915">
        <w:rPr>
          <w:rFonts w:hint="cs"/>
          <w:szCs w:val="22"/>
          <w:rtl/>
        </w:rPr>
        <w:t>ی</w:t>
      </w:r>
      <w:r w:rsidRPr="00FF1915">
        <w:rPr>
          <w:rFonts w:hint="eastAsia"/>
          <w:szCs w:val="22"/>
          <w:rtl/>
        </w:rPr>
        <w:t>ت</w:t>
      </w:r>
      <w:r w:rsidRPr="00FF1915">
        <w:rPr>
          <w:szCs w:val="22"/>
          <w:rtl/>
        </w:rPr>
        <w:t xml:space="preserve"> حرکت‌کننده اول</w:t>
      </w:r>
      <w:r w:rsidR="00FD748D" w:rsidRPr="00FF1915">
        <w:rPr>
          <w:rStyle w:val="FootnoteReference"/>
          <w:szCs w:val="22"/>
          <w:rtl/>
        </w:rPr>
        <w:footnoteReference w:id="428"/>
      </w:r>
      <w:r w:rsidRPr="00FF1915">
        <w:rPr>
          <w:rFonts w:hint="cs"/>
          <w:szCs w:val="22"/>
          <w:rtl/>
        </w:rPr>
        <w:t xml:space="preserve"> برخوردار است که باید به سرعت </w:t>
      </w:r>
      <w:r w:rsidR="009E18E8" w:rsidRPr="00FF1915">
        <w:rPr>
          <w:rFonts w:hint="cs"/>
          <w:szCs w:val="22"/>
          <w:rtl/>
        </w:rPr>
        <w:t>آن را تثبیت</w:t>
      </w:r>
      <w:r w:rsidRPr="00FF1915">
        <w:rPr>
          <w:rStyle w:val="FootnoteReference"/>
          <w:szCs w:val="22"/>
          <w:rtl/>
        </w:rPr>
        <w:footnoteReference w:id="429"/>
      </w:r>
      <w:r w:rsidRPr="00FF1915">
        <w:rPr>
          <w:rFonts w:hint="cs"/>
          <w:szCs w:val="22"/>
          <w:rtl/>
        </w:rPr>
        <w:t xml:space="preserve"> </w:t>
      </w:r>
      <w:r w:rsidR="009E18E8" w:rsidRPr="00FF1915">
        <w:rPr>
          <w:rFonts w:hint="cs"/>
          <w:szCs w:val="22"/>
          <w:rtl/>
        </w:rPr>
        <w:t xml:space="preserve">کند </w:t>
      </w:r>
      <w:r w:rsidRPr="00FF1915">
        <w:rPr>
          <w:rFonts w:hint="cs"/>
          <w:szCs w:val="22"/>
          <w:rtl/>
        </w:rPr>
        <w:t>تا جلوی سایر بازیگرها از ورود به بازار یا کپی</w:t>
      </w:r>
      <w:r w:rsidR="00C34060" w:rsidRPr="00FF1915">
        <w:rPr>
          <w:rFonts w:hint="cs"/>
          <w:szCs w:val="22"/>
          <w:rtl/>
        </w:rPr>
        <w:t>‌</w:t>
      </w:r>
      <w:r w:rsidRPr="00FF1915">
        <w:rPr>
          <w:rFonts w:hint="cs"/>
          <w:szCs w:val="22"/>
          <w:rtl/>
        </w:rPr>
        <w:t xml:space="preserve">برداری </w:t>
      </w:r>
      <w:r w:rsidR="00C34060" w:rsidRPr="00FF1915">
        <w:rPr>
          <w:rFonts w:hint="cs"/>
          <w:szCs w:val="22"/>
          <w:rtl/>
        </w:rPr>
        <w:t xml:space="preserve">از </w:t>
      </w:r>
      <w:r w:rsidRPr="00FF1915">
        <w:rPr>
          <w:rFonts w:hint="cs"/>
          <w:szCs w:val="22"/>
          <w:rtl/>
        </w:rPr>
        <w:t>استراتژی</w:t>
      </w:r>
      <w:r w:rsidR="00C34060" w:rsidRPr="00FF1915">
        <w:rPr>
          <w:rFonts w:hint="cs"/>
          <w:szCs w:val="22"/>
          <w:rtl/>
        </w:rPr>
        <w:t>‌</w:t>
      </w:r>
      <w:r w:rsidRPr="00FF1915">
        <w:rPr>
          <w:rFonts w:hint="cs"/>
          <w:szCs w:val="22"/>
          <w:rtl/>
        </w:rPr>
        <w:t xml:space="preserve">اش </w:t>
      </w:r>
      <w:r w:rsidR="00C34060" w:rsidRPr="00FF1915">
        <w:rPr>
          <w:rFonts w:hint="cs"/>
          <w:szCs w:val="22"/>
          <w:rtl/>
        </w:rPr>
        <w:t xml:space="preserve">را </w:t>
      </w:r>
      <w:r w:rsidRPr="00FF1915">
        <w:rPr>
          <w:rFonts w:hint="cs"/>
          <w:szCs w:val="22"/>
          <w:rtl/>
        </w:rPr>
        <w:t>بگیرد.</w:t>
      </w:r>
    </w:p>
    <w:p w14:paraId="4BE3219E" w14:textId="77777777" w:rsidR="0096298C" w:rsidRPr="00FF1915" w:rsidRDefault="0096298C" w:rsidP="00F73E6A">
      <w:pPr>
        <w:spacing w:after="0" w:line="240" w:lineRule="auto"/>
        <w:ind w:firstLine="170"/>
        <w:rPr>
          <w:szCs w:val="22"/>
          <w:rtl/>
        </w:rPr>
      </w:pPr>
      <w:r w:rsidRPr="00FF1915">
        <w:rPr>
          <w:rFonts w:hint="cs"/>
          <w:szCs w:val="22"/>
          <w:rtl/>
        </w:rPr>
        <w:t>2- بازاری که شرکت در آن رقابت می‌کند، گسترش می‌یابد و موقعیت رقابتی شرکت‌های ناهمراستا با آن تضعیف می‌شود.</w:t>
      </w:r>
    </w:p>
    <w:p w14:paraId="460B95DC" w14:textId="77777777" w:rsidR="0096298C" w:rsidRPr="00FF1915" w:rsidRDefault="0096298C" w:rsidP="00F73E6A">
      <w:pPr>
        <w:spacing w:after="0" w:line="240" w:lineRule="auto"/>
        <w:ind w:firstLine="170"/>
        <w:rPr>
          <w:szCs w:val="22"/>
          <w:rtl/>
        </w:rPr>
      </w:pPr>
      <w:r w:rsidRPr="00FF1915">
        <w:rPr>
          <w:rFonts w:hint="cs"/>
          <w:szCs w:val="22"/>
          <w:rtl/>
        </w:rPr>
        <w:t>3- شرکت برای آنکه در یک حوزه رقابتی خاص بازی کند به «جرم بحرانی»</w:t>
      </w:r>
      <w:r w:rsidRPr="00FF1915">
        <w:rPr>
          <w:rStyle w:val="FootnoteReference"/>
          <w:szCs w:val="22"/>
          <w:rtl/>
        </w:rPr>
        <w:footnoteReference w:id="430"/>
      </w:r>
      <w:r w:rsidRPr="00FF1915">
        <w:rPr>
          <w:rFonts w:hint="cs"/>
          <w:szCs w:val="22"/>
          <w:rtl/>
        </w:rPr>
        <w:t xml:space="preserve"> دست نیافته است.</w:t>
      </w:r>
    </w:p>
    <w:p w14:paraId="7ECE55EE" w14:textId="77777777" w:rsidR="0096298C" w:rsidRPr="00FF1915" w:rsidRDefault="0096298C" w:rsidP="00F73E6A">
      <w:pPr>
        <w:spacing w:after="0" w:line="240" w:lineRule="auto"/>
        <w:ind w:firstLine="170"/>
        <w:rPr>
          <w:szCs w:val="22"/>
          <w:rtl/>
        </w:rPr>
      </w:pPr>
      <w:r w:rsidRPr="00FF1915">
        <w:rPr>
          <w:rFonts w:hint="cs"/>
          <w:szCs w:val="22"/>
          <w:rtl/>
        </w:rPr>
        <w:t>4- یکپارچه</w:t>
      </w:r>
      <w:r w:rsidR="0077366F" w:rsidRPr="00FF1915">
        <w:rPr>
          <w:rFonts w:hint="cs"/>
          <w:szCs w:val="22"/>
          <w:rtl/>
        </w:rPr>
        <w:t>‌</w:t>
      </w:r>
      <w:r w:rsidRPr="00FF1915">
        <w:rPr>
          <w:rFonts w:hint="cs"/>
          <w:szCs w:val="22"/>
          <w:rtl/>
        </w:rPr>
        <w:t>سازی و جهانی</w:t>
      </w:r>
      <w:r w:rsidR="0077366F" w:rsidRPr="00FF1915">
        <w:rPr>
          <w:rFonts w:hint="cs"/>
          <w:szCs w:val="22"/>
          <w:rtl/>
        </w:rPr>
        <w:t>‌</w:t>
      </w:r>
      <w:r w:rsidRPr="00FF1915">
        <w:rPr>
          <w:rFonts w:hint="cs"/>
          <w:szCs w:val="22"/>
          <w:rtl/>
        </w:rPr>
        <w:t>سازی صنعت برای شرکت</w:t>
      </w:r>
      <w:r w:rsidR="00565E6F" w:rsidRPr="00FF1915">
        <w:rPr>
          <w:rFonts w:hint="cs"/>
          <w:szCs w:val="22"/>
          <w:rtl/>
        </w:rPr>
        <w:t xml:space="preserve">‌هایی </w:t>
      </w:r>
      <w:r w:rsidRPr="00FF1915">
        <w:rPr>
          <w:rFonts w:hint="cs"/>
          <w:szCs w:val="22"/>
          <w:rtl/>
        </w:rPr>
        <w:t xml:space="preserve">با </w:t>
      </w:r>
      <w:r w:rsidR="0077366F" w:rsidRPr="00FF1915">
        <w:rPr>
          <w:rFonts w:hint="cs"/>
          <w:szCs w:val="22"/>
          <w:rtl/>
        </w:rPr>
        <w:t>اندازه</w:t>
      </w:r>
      <w:r w:rsidRPr="00FF1915">
        <w:rPr>
          <w:rFonts w:hint="cs"/>
          <w:szCs w:val="22"/>
          <w:rtl/>
        </w:rPr>
        <w:t xml:space="preserve"> بزرگ</w:t>
      </w:r>
      <w:r w:rsidR="00A40157" w:rsidRPr="00FF1915">
        <w:rPr>
          <w:rFonts w:hint="cs"/>
          <w:szCs w:val="22"/>
          <w:rtl/>
        </w:rPr>
        <w:t xml:space="preserve">‌تر </w:t>
      </w:r>
      <w:r w:rsidRPr="00FF1915">
        <w:rPr>
          <w:rFonts w:hint="cs"/>
          <w:szCs w:val="22"/>
          <w:rtl/>
        </w:rPr>
        <w:t>مزیت ایجاد می‌کنند.</w:t>
      </w:r>
    </w:p>
    <w:p w14:paraId="05CBDF55" w14:textId="77777777" w:rsidR="0096298C" w:rsidRPr="00FF1915" w:rsidRDefault="0096298C" w:rsidP="00F73E6A">
      <w:pPr>
        <w:spacing w:after="0" w:line="240" w:lineRule="auto"/>
        <w:ind w:firstLine="170"/>
        <w:rPr>
          <w:szCs w:val="22"/>
          <w:rtl/>
        </w:rPr>
      </w:pPr>
      <w:r w:rsidRPr="00FF1915">
        <w:rPr>
          <w:rFonts w:hint="cs"/>
          <w:szCs w:val="22"/>
          <w:rtl/>
        </w:rPr>
        <w:t xml:space="preserve">5- صنعتی که شرکت از قدیم در آن فعال بوده است در افول یا دگردیسی به سر می‌برد و باید </w:t>
      </w:r>
      <w:r w:rsidR="0077366F" w:rsidRPr="00FF1915">
        <w:rPr>
          <w:rFonts w:hint="cs"/>
          <w:szCs w:val="22"/>
          <w:rtl/>
        </w:rPr>
        <w:t>در نقاط</w:t>
      </w:r>
      <w:r w:rsidRPr="00FF1915">
        <w:rPr>
          <w:rFonts w:hint="cs"/>
          <w:szCs w:val="22"/>
          <w:rtl/>
        </w:rPr>
        <w:t xml:space="preserve"> دیگری به دنبال فرصت‌های </w:t>
      </w:r>
      <w:r w:rsidR="00F70CF3" w:rsidRPr="00FF1915">
        <w:rPr>
          <w:rFonts w:hint="cs"/>
          <w:szCs w:val="22"/>
          <w:rtl/>
        </w:rPr>
        <w:t>سرمایه‌گذار</w:t>
      </w:r>
      <w:r w:rsidRPr="00FF1915">
        <w:rPr>
          <w:rFonts w:hint="cs"/>
          <w:szCs w:val="22"/>
          <w:rtl/>
        </w:rPr>
        <w:t>ی گشت.</w:t>
      </w:r>
    </w:p>
    <w:p w14:paraId="2BB5DB58" w14:textId="77777777" w:rsidR="0096298C" w:rsidRPr="00FF1915" w:rsidRDefault="0096298C" w:rsidP="00F73E6A">
      <w:pPr>
        <w:spacing w:after="0" w:line="240" w:lineRule="auto"/>
        <w:ind w:firstLine="170"/>
        <w:rPr>
          <w:szCs w:val="22"/>
          <w:rtl/>
        </w:rPr>
      </w:pPr>
      <w:r w:rsidRPr="00FF1915">
        <w:rPr>
          <w:rFonts w:hint="cs"/>
          <w:szCs w:val="22"/>
          <w:rtl/>
        </w:rPr>
        <w:t xml:space="preserve">6- مشتریان و </w:t>
      </w:r>
      <w:r w:rsidR="00B326C6" w:rsidRPr="00FF1915">
        <w:rPr>
          <w:rFonts w:hint="cs"/>
          <w:szCs w:val="22"/>
          <w:rtl/>
        </w:rPr>
        <w:t>تأمین</w:t>
      </w:r>
      <w:r w:rsidR="0077366F" w:rsidRPr="00FF1915">
        <w:rPr>
          <w:rFonts w:hint="cs"/>
          <w:szCs w:val="22"/>
          <w:rtl/>
        </w:rPr>
        <w:t>‌</w:t>
      </w:r>
      <w:r w:rsidRPr="00FF1915">
        <w:rPr>
          <w:rFonts w:hint="cs"/>
          <w:szCs w:val="22"/>
          <w:rtl/>
        </w:rPr>
        <w:t>کنندگان بزرگ</w:t>
      </w:r>
      <w:r w:rsidR="00A40157" w:rsidRPr="00FF1915">
        <w:rPr>
          <w:rFonts w:hint="cs"/>
          <w:szCs w:val="22"/>
          <w:rtl/>
        </w:rPr>
        <w:t xml:space="preserve">‌تر </w:t>
      </w:r>
      <w:r w:rsidRPr="00FF1915">
        <w:rPr>
          <w:rFonts w:hint="cs"/>
          <w:szCs w:val="22"/>
          <w:rtl/>
        </w:rPr>
        <w:t xml:space="preserve">می‌شوند و همزمان قدرت چانه زنی </w:t>
      </w:r>
      <w:r w:rsidR="00565E6F" w:rsidRPr="00FF1915">
        <w:rPr>
          <w:rFonts w:hint="cs"/>
          <w:szCs w:val="22"/>
          <w:rtl/>
        </w:rPr>
        <w:t>آنها</w:t>
      </w:r>
      <w:r w:rsidRPr="00FF1915">
        <w:rPr>
          <w:rFonts w:hint="cs"/>
          <w:szCs w:val="22"/>
          <w:rtl/>
        </w:rPr>
        <w:t xml:space="preserve"> افزایش می‌یابد.</w:t>
      </w:r>
    </w:p>
    <w:p w14:paraId="488664DB" w14:textId="77777777" w:rsidR="0096298C" w:rsidRPr="00FF1915" w:rsidRDefault="0096298C" w:rsidP="00F73E6A">
      <w:pPr>
        <w:spacing w:after="0" w:line="240" w:lineRule="auto"/>
        <w:ind w:firstLine="170"/>
        <w:rPr>
          <w:szCs w:val="22"/>
          <w:rtl/>
        </w:rPr>
      </w:pPr>
      <w:r w:rsidRPr="00FF1915">
        <w:rPr>
          <w:rFonts w:hint="cs"/>
          <w:szCs w:val="22"/>
          <w:rtl/>
        </w:rPr>
        <w:t xml:space="preserve">7- برخی ذینفعان </w:t>
      </w:r>
      <w:r w:rsidR="0077366F" w:rsidRPr="00FF1915">
        <w:rPr>
          <w:rFonts w:hint="cs"/>
          <w:szCs w:val="22"/>
          <w:rtl/>
        </w:rPr>
        <w:t>پایداری</w:t>
      </w:r>
      <w:r w:rsidRPr="00FF1915">
        <w:rPr>
          <w:rFonts w:hint="cs"/>
          <w:szCs w:val="22"/>
          <w:rtl/>
        </w:rPr>
        <w:t xml:space="preserve"> کل ش</w:t>
      </w:r>
      <w:r w:rsidR="0077366F" w:rsidRPr="00FF1915">
        <w:rPr>
          <w:rFonts w:hint="cs"/>
          <w:szCs w:val="22"/>
          <w:rtl/>
        </w:rPr>
        <w:t>رکت یا یکی از کسب‌وکارها</w:t>
      </w:r>
      <w:r w:rsidRPr="00FF1915">
        <w:rPr>
          <w:rFonts w:hint="cs"/>
          <w:szCs w:val="22"/>
          <w:rtl/>
        </w:rPr>
        <w:t xml:space="preserve"> را تهدید می‌کنند (برای مثال، دولت قانونی را وضع می‌کند که مطلوب شرکت نیست).</w:t>
      </w:r>
    </w:p>
    <w:p w14:paraId="08DDAD2D" w14:textId="77777777" w:rsidR="0096298C" w:rsidRPr="00FF1915" w:rsidRDefault="0096298C" w:rsidP="00F73E6A">
      <w:pPr>
        <w:spacing w:after="0" w:line="240" w:lineRule="auto"/>
        <w:ind w:firstLine="170"/>
        <w:rPr>
          <w:szCs w:val="22"/>
          <w:rtl/>
        </w:rPr>
      </w:pPr>
      <w:r w:rsidRPr="00FF1915">
        <w:rPr>
          <w:rFonts w:hint="cs"/>
          <w:szCs w:val="22"/>
          <w:rtl/>
        </w:rPr>
        <w:t xml:space="preserve">رشد خواه یک الزام باشد خواه یک انتخاب، مطالعات مختلف رفتار قهرمانان رشد را تحلیل می‌کنند تا تشابهات و خصلت‌های تکرارشونده </w:t>
      </w:r>
      <w:r w:rsidR="00565E6F" w:rsidRPr="00FF1915">
        <w:rPr>
          <w:rFonts w:hint="cs"/>
          <w:szCs w:val="22"/>
          <w:rtl/>
        </w:rPr>
        <w:t>آنها</w:t>
      </w:r>
      <w:r w:rsidRPr="00FF1915">
        <w:rPr>
          <w:rFonts w:hint="cs"/>
          <w:szCs w:val="22"/>
          <w:rtl/>
        </w:rPr>
        <w:t xml:space="preserve"> را کشف کنند و سایر شرکت‌ها </w:t>
      </w:r>
      <w:r w:rsidR="0077366F" w:rsidRPr="00FF1915">
        <w:rPr>
          <w:rFonts w:hint="cs"/>
          <w:szCs w:val="22"/>
          <w:rtl/>
        </w:rPr>
        <w:t xml:space="preserve">را </w:t>
      </w:r>
      <w:r w:rsidRPr="00FF1915">
        <w:rPr>
          <w:rFonts w:hint="cs"/>
          <w:szCs w:val="22"/>
          <w:rtl/>
        </w:rPr>
        <w:t>به تعهد به رشد حساس کنند. نتایج این مطالعات را می‌توان به شرح زیر خلاصه کرد:</w:t>
      </w:r>
    </w:p>
    <w:p w14:paraId="0727028D" w14:textId="77777777" w:rsidR="0096298C" w:rsidRPr="00FF1915" w:rsidRDefault="0096298C" w:rsidP="00F73E6A">
      <w:pPr>
        <w:spacing w:after="0" w:line="240" w:lineRule="auto"/>
        <w:ind w:firstLine="170"/>
        <w:rPr>
          <w:szCs w:val="22"/>
          <w:rtl/>
        </w:rPr>
      </w:pPr>
      <w:r w:rsidRPr="00FF1915">
        <w:rPr>
          <w:rFonts w:hint="cs"/>
          <w:szCs w:val="22"/>
          <w:rtl/>
        </w:rPr>
        <w:t xml:space="preserve">- </w:t>
      </w:r>
      <w:r w:rsidR="0077366F" w:rsidRPr="00FF1915">
        <w:rPr>
          <w:rFonts w:hint="cs"/>
          <w:szCs w:val="22"/>
          <w:rtl/>
        </w:rPr>
        <w:t xml:space="preserve">رشد به مثابه ارزش، </w:t>
      </w:r>
      <w:r w:rsidRPr="00FF1915">
        <w:rPr>
          <w:rFonts w:hint="cs"/>
          <w:szCs w:val="22"/>
          <w:rtl/>
        </w:rPr>
        <w:t>نقشی پررنگ در فرهنگ بنگاه ایفا می‌کند.</w:t>
      </w:r>
    </w:p>
    <w:p w14:paraId="6357C275" w14:textId="77777777" w:rsidR="0096298C" w:rsidRPr="00FF1915" w:rsidRDefault="0096298C" w:rsidP="00F73E6A">
      <w:pPr>
        <w:spacing w:after="0" w:line="240" w:lineRule="auto"/>
        <w:ind w:firstLine="170"/>
        <w:rPr>
          <w:szCs w:val="22"/>
          <w:rtl/>
        </w:rPr>
      </w:pPr>
      <w:r w:rsidRPr="00FF1915">
        <w:rPr>
          <w:rFonts w:hint="cs"/>
          <w:szCs w:val="22"/>
          <w:rtl/>
        </w:rPr>
        <w:t>- رشد جاه</w:t>
      </w:r>
      <w:r w:rsidR="0077366F" w:rsidRPr="00FF1915">
        <w:rPr>
          <w:rFonts w:hint="cs"/>
          <w:szCs w:val="22"/>
          <w:rtl/>
        </w:rPr>
        <w:t>‌</w:t>
      </w:r>
      <w:r w:rsidRPr="00FF1915">
        <w:rPr>
          <w:rFonts w:hint="cs"/>
          <w:szCs w:val="22"/>
          <w:rtl/>
        </w:rPr>
        <w:t xml:space="preserve">طلبی یا تعهدی کلیدی به شمار می‌رود که در بیانیه </w:t>
      </w:r>
      <w:r w:rsidR="005E408C" w:rsidRPr="00FF1915">
        <w:rPr>
          <w:rFonts w:hint="cs"/>
          <w:szCs w:val="22"/>
          <w:rtl/>
        </w:rPr>
        <w:t>چشم‌انداز</w:t>
      </w:r>
      <w:r w:rsidRPr="00FF1915">
        <w:rPr>
          <w:rFonts w:hint="cs"/>
          <w:szCs w:val="22"/>
          <w:rtl/>
        </w:rPr>
        <w:t xml:space="preserve"> شرکت گنجانده می‌شود.</w:t>
      </w:r>
    </w:p>
    <w:p w14:paraId="0254D0AD" w14:textId="1CF4FEB5" w:rsidR="0096298C" w:rsidRPr="00FF1915" w:rsidRDefault="0096298C" w:rsidP="00F73E6A">
      <w:pPr>
        <w:spacing w:after="0" w:line="240" w:lineRule="auto"/>
        <w:ind w:firstLine="170"/>
        <w:rPr>
          <w:szCs w:val="22"/>
          <w:rtl/>
        </w:rPr>
      </w:pPr>
      <w:r w:rsidRPr="00FF1915">
        <w:rPr>
          <w:rFonts w:hint="cs"/>
          <w:szCs w:val="22"/>
          <w:rtl/>
        </w:rPr>
        <w:t xml:space="preserve">- رهبری متعهد به تغییر </w:t>
      </w:r>
      <w:r w:rsidR="00B26A1F" w:rsidRPr="00FF1915">
        <w:rPr>
          <w:szCs w:val="22"/>
          <w:rtl/>
        </w:rPr>
        <w:t>پ</w:t>
      </w:r>
      <w:r w:rsidR="00B26A1F" w:rsidRPr="00FF1915">
        <w:rPr>
          <w:rFonts w:hint="cs"/>
          <w:szCs w:val="22"/>
          <w:rtl/>
        </w:rPr>
        <w:t>ی</w:t>
      </w:r>
      <w:r w:rsidR="00B26A1F" w:rsidRPr="00FF1915">
        <w:rPr>
          <w:rFonts w:hint="eastAsia"/>
          <w:szCs w:val="22"/>
          <w:rtl/>
        </w:rPr>
        <w:t>ش</w:t>
      </w:r>
      <w:r w:rsidR="00B26A1F" w:rsidRPr="00FF1915">
        <w:rPr>
          <w:szCs w:val="22"/>
          <w:rtl/>
        </w:rPr>
        <w:t xml:space="preserve"> فعالانه</w:t>
      </w:r>
      <w:r w:rsidR="0077366F" w:rsidRPr="00FF1915">
        <w:rPr>
          <w:rStyle w:val="FootnoteReference"/>
          <w:szCs w:val="22"/>
          <w:rtl/>
        </w:rPr>
        <w:footnoteReference w:id="431"/>
      </w:r>
      <w:r w:rsidRPr="00FF1915">
        <w:rPr>
          <w:rFonts w:hint="cs"/>
          <w:szCs w:val="22"/>
          <w:rtl/>
        </w:rPr>
        <w:t xml:space="preserve"> </w:t>
      </w:r>
      <w:r w:rsidR="00565E6F" w:rsidRPr="00FF1915">
        <w:rPr>
          <w:rFonts w:hint="cs"/>
          <w:szCs w:val="22"/>
          <w:rtl/>
        </w:rPr>
        <w:t>پیکره‌بند</w:t>
      </w:r>
      <w:r w:rsidRPr="00FF1915">
        <w:rPr>
          <w:rFonts w:hint="cs"/>
          <w:szCs w:val="22"/>
          <w:rtl/>
        </w:rPr>
        <w:t>ی</w:t>
      </w:r>
      <w:r w:rsidRPr="00FF1915">
        <w:rPr>
          <w:rStyle w:val="FootnoteReference"/>
          <w:szCs w:val="22"/>
          <w:rtl/>
        </w:rPr>
        <w:footnoteReference w:id="432"/>
      </w:r>
      <w:r w:rsidRPr="00FF1915">
        <w:rPr>
          <w:rFonts w:hint="cs"/>
          <w:szCs w:val="22"/>
          <w:rtl/>
        </w:rPr>
        <w:t xml:space="preserve"> سبد کسب‌وکارها است.</w:t>
      </w:r>
    </w:p>
    <w:p w14:paraId="559B76BD" w14:textId="12EF1166" w:rsidR="0096298C" w:rsidRPr="00FF1915" w:rsidRDefault="0096298C" w:rsidP="00F73E6A">
      <w:pPr>
        <w:spacing w:after="0" w:line="240" w:lineRule="auto"/>
        <w:ind w:firstLine="170"/>
        <w:rPr>
          <w:szCs w:val="22"/>
          <w:rtl/>
        </w:rPr>
      </w:pPr>
      <w:r w:rsidRPr="00FF1915">
        <w:rPr>
          <w:rFonts w:hint="cs"/>
          <w:szCs w:val="22"/>
          <w:rtl/>
        </w:rPr>
        <w:t xml:space="preserve">- مالکیت صراحتاً انتظاراتش را در خصوص رشد بیان می‌کند که </w:t>
      </w:r>
      <w:r w:rsidR="00DD12F4" w:rsidRPr="00FF1915">
        <w:rPr>
          <w:rFonts w:hint="cs"/>
          <w:szCs w:val="22"/>
          <w:rtl/>
        </w:rPr>
        <w:t xml:space="preserve">از طریق بدنه حکمرانی </w:t>
      </w:r>
      <w:r w:rsidRPr="00FF1915">
        <w:rPr>
          <w:rFonts w:hint="cs"/>
          <w:szCs w:val="22"/>
          <w:rtl/>
        </w:rPr>
        <w:t xml:space="preserve">بدون تغییر </w:t>
      </w:r>
      <w:r w:rsidR="0077366F" w:rsidRPr="00FF1915">
        <w:rPr>
          <w:rFonts w:hint="cs"/>
          <w:szCs w:val="22"/>
          <w:rtl/>
        </w:rPr>
        <w:t xml:space="preserve">و به خوبی </w:t>
      </w:r>
      <w:r w:rsidRPr="00FF1915">
        <w:rPr>
          <w:rFonts w:hint="cs"/>
          <w:szCs w:val="22"/>
          <w:rtl/>
        </w:rPr>
        <w:t>به رهبری منتقل می‌شوند.</w:t>
      </w:r>
    </w:p>
    <w:p w14:paraId="20A439CE"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در شرکت‌های خصوصی، مالکیت معمولاً در میان مدت انتظاراتش را در خصوص سود تقسیمی</w:t>
      </w:r>
      <w:r w:rsidRPr="00FF1915">
        <w:rPr>
          <w:rStyle w:val="FootnoteReference"/>
          <w:szCs w:val="22"/>
          <w:rtl/>
        </w:rPr>
        <w:footnoteReference w:id="433"/>
      </w:r>
      <w:r w:rsidRPr="00FF1915">
        <w:rPr>
          <w:rFonts w:hint="cs"/>
          <w:szCs w:val="22"/>
          <w:rtl/>
        </w:rPr>
        <w:t xml:space="preserve">، به نفع </w:t>
      </w:r>
      <w:r w:rsidR="00F70CF3" w:rsidRPr="00FF1915">
        <w:rPr>
          <w:rFonts w:hint="cs"/>
          <w:szCs w:val="22"/>
          <w:rtl/>
        </w:rPr>
        <w:t>سرمایه‌گذار</w:t>
      </w:r>
      <w:r w:rsidRPr="00FF1915">
        <w:rPr>
          <w:rFonts w:hint="cs"/>
          <w:szCs w:val="22"/>
          <w:rtl/>
        </w:rPr>
        <w:t>ی مجدد منابع مطابق با برنامه رشد، تعدیل می‌کند.</w:t>
      </w:r>
    </w:p>
    <w:p w14:paraId="581FF3EA" w14:textId="77777777" w:rsidR="0096298C" w:rsidRPr="00FF1915" w:rsidRDefault="0096298C" w:rsidP="00F73E6A">
      <w:pPr>
        <w:spacing w:after="0" w:line="240" w:lineRule="auto"/>
        <w:ind w:firstLine="170"/>
        <w:rPr>
          <w:szCs w:val="22"/>
          <w:rtl/>
        </w:rPr>
      </w:pPr>
      <w:r w:rsidRPr="00FF1915">
        <w:rPr>
          <w:rFonts w:hint="cs"/>
          <w:szCs w:val="22"/>
          <w:rtl/>
        </w:rPr>
        <w:t>- تمام سیستم‌های مدیریتی به اهمیت خلق ارزش (در بودجه</w:t>
      </w:r>
      <w:r w:rsidR="0077366F" w:rsidRPr="00FF1915">
        <w:rPr>
          <w:rFonts w:hint="cs"/>
          <w:szCs w:val="22"/>
          <w:rtl/>
        </w:rPr>
        <w:t>‌</w:t>
      </w:r>
      <w:r w:rsidRPr="00FF1915">
        <w:rPr>
          <w:rFonts w:hint="cs"/>
          <w:szCs w:val="22"/>
          <w:rtl/>
        </w:rPr>
        <w:t>ریزی، گزارشدهی و ارزیابی عملکرد) پافشاری می‌کنند.</w:t>
      </w:r>
    </w:p>
    <w:p w14:paraId="2DB1394A" w14:textId="77777777" w:rsidR="0096298C" w:rsidRPr="00FF1915" w:rsidRDefault="0096298C" w:rsidP="00F73E6A">
      <w:pPr>
        <w:spacing w:after="0" w:line="240" w:lineRule="auto"/>
        <w:ind w:firstLine="170"/>
        <w:rPr>
          <w:szCs w:val="22"/>
          <w:rtl/>
        </w:rPr>
      </w:pPr>
      <w:r w:rsidRPr="00FF1915">
        <w:rPr>
          <w:rFonts w:hint="cs"/>
          <w:szCs w:val="22"/>
          <w:rtl/>
        </w:rPr>
        <w:t>نکته پایانی آن که برخی رهبران، رشد را بهترین فرصت برای حفاظت از شرکت در مقابل اکتساب‌کننده‌های متخاصم</w:t>
      </w:r>
      <w:r w:rsidRPr="00FF1915">
        <w:rPr>
          <w:rStyle w:val="FootnoteReference"/>
          <w:szCs w:val="22"/>
          <w:rtl/>
        </w:rPr>
        <w:footnoteReference w:id="434"/>
      </w:r>
      <w:r w:rsidRPr="00FF1915">
        <w:rPr>
          <w:rFonts w:hint="cs"/>
          <w:szCs w:val="22"/>
          <w:rtl/>
        </w:rPr>
        <w:t xml:space="preserve"> </w:t>
      </w:r>
      <w:r w:rsidR="00716912" w:rsidRPr="00FF1915">
        <w:rPr>
          <w:rFonts w:hint="cs"/>
          <w:szCs w:val="22"/>
          <w:rtl/>
        </w:rPr>
        <w:t xml:space="preserve">نشان می‌دهند و از آن برای ایجاد </w:t>
      </w:r>
      <w:r w:rsidRPr="00FF1915">
        <w:rPr>
          <w:rFonts w:hint="cs"/>
          <w:szCs w:val="22"/>
          <w:rtl/>
        </w:rPr>
        <w:t xml:space="preserve">«امپراتوری» </w:t>
      </w:r>
      <w:r w:rsidR="00716912" w:rsidRPr="00FF1915">
        <w:rPr>
          <w:rFonts w:hint="cs"/>
          <w:szCs w:val="22"/>
          <w:rtl/>
        </w:rPr>
        <w:t xml:space="preserve">و تاثیر </w:t>
      </w:r>
      <w:r w:rsidRPr="00FF1915">
        <w:rPr>
          <w:rFonts w:hint="cs"/>
          <w:szCs w:val="22"/>
          <w:rtl/>
        </w:rPr>
        <w:t xml:space="preserve">بر پویایی‌های بازار و عملکرد شرکت </w:t>
      </w:r>
      <w:r w:rsidR="00716912" w:rsidRPr="00FF1915">
        <w:rPr>
          <w:rFonts w:hint="cs"/>
          <w:szCs w:val="22"/>
          <w:rtl/>
        </w:rPr>
        <w:t xml:space="preserve">استفاده </w:t>
      </w:r>
      <w:r w:rsidRPr="00FF1915">
        <w:rPr>
          <w:rFonts w:hint="cs"/>
          <w:szCs w:val="22"/>
          <w:rtl/>
        </w:rPr>
        <w:t>می‌کنند. این انگیزه‌ها را باید به دقت ارزیابی کرد و به چشم مواردی ناسالم به آن نگریست (به ویژه زمانی که رهبران</w:t>
      </w:r>
      <w:r w:rsidR="00716912" w:rsidRPr="00FF1915">
        <w:rPr>
          <w:rFonts w:hint="cs"/>
          <w:szCs w:val="22"/>
          <w:rtl/>
        </w:rPr>
        <w:t xml:space="preserve"> به‌</w:t>
      </w:r>
      <w:r w:rsidRPr="00FF1915">
        <w:rPr>
          <w:rFonts w:hint="cs"/>
          <w:szCs w:val="22"/>
          <w:rtl/>
        </w:rPr>
        <w:t xml:space="preserve">جای خلق ارزش </w:t>
      </w:r>
      <w:r w:rsidR="00716912" w:rsidRPr="00FF1915">
        <w:rPr>
          <w:rFonts w:hint="cs"/>
          <w:szCs w:val="22"/>
          <w:rtl/>
        </w:rPr>
        <w:t xml:space="preserve">روی </w:t>
      </w:r>
      <w:r w:rsidRPr="00FF1915">
        <w:rPr>
          <w:rFonts w:hint="cs"/>
          <w:szCs w:val="22"/>
          <w:rtl/>
        </w:rPr>
        <w:t>منفعت خودشان -مانند پرستیژ شخصی، مزایای بالا و اعم</w:t>
      </w:r>
      <w:r w:rsidR="00716912" w:rsidRPr="00FF1915">
        <w:rPr>
          <w:rFonts w:hint="cs"/>
          <w:szCs w:val="22"/>
          <w:rtl/>
        </w:rPr>
        <w:t>ال قدرت بر تعداد بیشتری از شرکت‌</w:t>
      </w:r>
      <w:r w:rsidRPr="00FF1915">
        <w:rPr>
          <w:rFonts w:hint="cs"/>
          <w:szCs w:val="22"/>
          <w:rtl/>
        </w:rPr>
        <w:t xml:space="preserve">ها- </w:t>
      </w:r>
      <w:r w:rsidR="00716912" w:rsidRPr="00FF1915">
        <w:rPr>
          <w:rFonts w:hint="cs"/>
          <w:szCs w:val="22"/>
          <w:rtl/>
        </w:rPr>
        <w:t xml:space="preserve">متمرکز </w:t>
      </w:r>
      <w:r w:rsidRPr="00FF1915">
        <w:rPr>
          <w:rFonts w:hint="cs"/>
          <w:szCs w:val="22"/>
          <w:rtl/>
        </w:rPr>
        <w:t>می‌</w:t>
      </w:r>
      <w:r w:rsidR="00716912" w:rsidRPr="00FF1915">
        <w:rPr>
          <w:rFonts w:hint="cs"/>
          <w:szCs w:val="22"/>
          <w:rtl/>
        </w:rPr>
        <w:t>شوند</w:t>
      </w:r>
      <w:r w:rsidRPr="00FF1915">
        <w:rPr>
          <w:rFonts w:hint="cs"/>
          <w:szCs w:val="22"/>
          <w:rtl/>
        </w:rPr>
        <w:t xml:space="preserve">). </w:t>
      </w:r>
    </w:p>
    <w:p w14:paraId="3BD87CDC"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6.5 تصمیمات مربوط به واگذاری</w:t>
      </w:r>
    </w:p>
    <w:p w14:paraId="18CB3384" w14:textId="77777777" w:rsidR="0096298C" w:rsidRPr="00FF1915" w:rsidRDefault="0096298C" w:rsidP="00F73E6A">
      <w:pPr>
        <w:spacing w:after="0" w:line="240" w:lineRule="auto"/>
        <w:ind w:firstLine="170"/>
        <w:rPr>
          <w:szCs w:val="22"/>
          <w:rtl/>
        </w:rPr>
      </w:pPr>
      <w:r w:rsidRPr="00FF1915">
        <w:rPr>
          <w:rFonts w:hint="cs"/>
          <w:szCs w:val="22"/>
          <w:rtl/>
        </w:rPr>
        <w:t xml:space="preserve">واگذاری جزئی یا کامل یک یا تعداد بیشتری از کسب‌وکارها </w:t>
      </w:r>
      <w:r w:rsidR="009B4D59" w:rsidRPr="00FF1915">
        <w:rPr>
          <w:rFonts w:hint="cs"/>
          <w:szCs w:val="22"/>
          <w:rtl/>
        </w:rPr>
        <w:t>اندازه</w:t>
      </w:r>
      <w:r w:rsidRPr="00FF1915">
        <w:rPr>
          <w:rFonts w:hint="cs"/>
          <w:szCs w:val="22"/>
          <w:rtl/>
        </w:rPr>
        <w:t xml:space="preserve"> و گاهی اوقات گستره شرکت را کاهش می‌دهد. سه عنصر اصلی در این نوع تصمیم دخیلند:</w:t>
      </w:r>
    </w:p>
    <w:p w14:paraId="503E9491" w14:textId="77777777" w:rsidR="0096298C" w:rsidRPr="00FF1915" w:rsidRDefault="0096298C" w:rsidP="00F73E6A">
      <w:pPr>
        <w:spacing w:after="0" w:line="240" w:lineRule="auto"/>
        <w:ind w:firstLine="170"/>
        <w:rPr>
          <w:szCs w:val="22"/>
          <w:rtl/>
        </w:rPr>
      </w:pPr>
      <w:r w:rsidRPr="00FF1915">
        <w:rPr>
          <w:rFonts w:hint="cs"/>
          <w:szCs w:val="22"/>
          <w:rtl/>
        </w:rPr>
        <w:t>- محل واگذاری؟ پاسخ به این پرسش به معنای تعیین کسب‌وکار (یا کسب‌وکارهایی) است که باید واگذار شود.</w:t>
      </w:r>
    </w:p>
    <w:p w14:paraId="3781E379" w14:textId="77777777" w:rsidR="0096298C" w:rsidRPr="00FF1915" w:rsidRDefault="0096298C" w:rsidP="00F73E6A">
      <w:pPr>
        <w:spacing w:after="0" w:line="240" w:lineRule="auto"/>
        <w:ind w:firstLine="170"/>
        <w:rPr>
          <w:szCs w:val="22"/>
          <w:rtl/>
        </w:rPr>
      </w:pPr>
      <w:r w:rsidRPr="00FF1915">
        <w:rPr>
          <w:rFonts w:hint="cs"/>
          <w:szCs w:val="22"/>
          <w:rtl/>
        </w:rPr>
        <w:t xml:space="preserve">- چرایی </w:t>
      </w:r>
      <w:r w:rsidR="009B4D59" w:rsidRPr="00FF1915">
        <w:rPr>
          <w:rFonts w:hint="cs"/>
          <w:szCs w:val="22"/>
          <w:rtl/>
        </w:rPr>
        <w:t>واگذاری</w:t>
      </w:r>
      <w:r w:rsidRPr="00FF1915">
        <w:rPr>
          <w:rFonts w:hint="cs"/>
          <w:szCs w:val="22"/>
          <w:rtl/>
        </w:rPr>
        <w:t>؟ پاسخ به این پرسش به معنای تبیین «منطق» استراتژیک یا انگیزه‌های توجیه کننده فروش کسب‌وکار است.</w:t>
      </w:r>
    </w:p>
    <w:p w14:paraId="642CDA32" w14:textId="77777777" w:rsidR="0096298C" w:rsidRPr="00FF1915" w:rsidRDefault="0096298C" w:rsidP="00F73E6A">
      <w:pPr>
        <w:spacing w:after="0" w:line="240" w:lineRule="auto"/>
        <w:ind w:firstLine="170"/>
        <w:rPr>
          <w:szCs w:val="22"/>
          <w:rtl/>
        </w:rPr>
      </w:pPr>
      <w:r w:rsidRPr="00FF1915">
        <w:rPr>
          <w:rFonts w:hint="cs"/>
          <w:szCs w:val="22"/>
          <w:rtl/>
        </w:rPr>
        <w:t>- چگونگی واگذاری؟ پاسخ به این پرسش به معنای انتخاب حالت واگذاری است.</w:t>
      </w:r>
    </w:p>
    <w:p w14:paraId="6264C61E" w14:textId="77777777" w:rsidR="0096298C" w:rsidRPr="00FF1915" w:rsidRDefault="0096298C" w:rsidP="00F73E6A">
      <w:pPr>
        <w:spacing w:after="0" w:line="240" w:lineRule="auto"/>
        <w:ind w:firstLine="170"/>
        <w:rPr>
          <w:szCs w:val="22"/>
          <w:rtl/>
        </w:rPr>
      </w:pPr>
      <w:r w:rsidRPr="00FF1915">
        <w:rPr>
          <w:rFonts w:hint="cs"/>
          <w:szCs w:val="22"/>
          <w:rtl/>
        </w:rPr>
        <w:t xml:space="preserve">انتخاب کسب‌وکاری که باید واگذار شود به منطقی بستگی دارد که باعث اخذ چنین تصمیمی شده است: محل و چگونگی بهم </w:t>
      </w:r>
      <w:r w:rsidR="009B4D59" w:rsidRPr="00FF1915">
        <w:rPr>
          <w:rFonts w:hint="cs"/>
          <w:szCs w:val="22"/>
          <w:rtl/>
        </w:rPr>
        <w:t>متصلند</w:t>
      </w:r>
      <w:r w:rsidRPr="00FF1915">
        <w:rPr>
          <w:rFonts w:hint="cs"/>
          <w:szCs w:val="22"/>
          <w:rtl/>
        </w:rPr>
        <w:t>. برای واگذاری هفت منطق وجود دارد که مانع</w:t>
      </w:r>
      <w:r w:rsidR="009B4D59" w:rsidRPr="00FF1915">
        <w:rPr>
          <w:rFonts w:hint="cs"/>
          <w:szCs w:val="22"/>
          <w:rtl/>
        </w:rPr>
        <w:t>‌</w:t>
      </w:r>
      <w:r w:rsidRPr="00FF1915">
        <w:rPr>
          <w:rFonts w:hint="cs"/>
          <w:szCs w:val="22"/>
          <w:rtl/>
        </w:rPr>
        <w:t>الجمع</w:t>
      </w:r>
      <w:r w:rsidR="009B4D59" w:rsidRPr="00FF1915">
        <w:rPr>
          <w:rStyle w:val="FootnoteReference"/>
          <w:szCs w:val="22"/>
          <w:rtl/>
        </w:rPr>
        <w:footnoteReference w:id="435"/>
      </w:r>
      <w:r w:rsidRPr="00FF1915">
        <w:rPr>
          <w:rFonts w:hint="cs"/>
          <w:szCs w:val="22"/>
          <w:rtl/>
        </w:rPr>
        <w:t xml:space="preserve"> نیستند:</w:t>
      </w:r>
    </w:p>
    <w:p w14:paraId="6762F4D8" w14:textId="77777777" w:rsidR="0096298C" w:rsidRPr="00FF1915" w:rsidRDefault="0096298C" w:rsidP="00F73E6A">
      <w:pPr>
        <w:spacing w:after="0" w:line="240" w:lineRule="auto"/>
        <w:ind w:firstLine="170"/>
        <w:rPr>
          <w:szCs w:val="22"/>
          <w:rtl/>
        </w:rPr>
      </w:pPr>
      <w:r w:rsidRPr="00FF1915">
        <w:rPr>
          <w:rFonts w:hint="cs"/>
          <w:szCs w:val="22"/>
          <w:rtl/>
        </w:rPr>
        <w:t xml:space="preserve">1- استراتژی ناموفق سبد. یک کسب‌وکار زمانی نامزد واگذاری می‌شود که دیگر سهمی در ایجاد </w:t>
      </w:r>
      <w:r w:rsidR="00565E6F" w:rsidRPr="00FF1915">
        <w:rPr>
          <w:rFonts w:hint="cs"/>
          <w:szCs w:val="22"/>
          <w:rtl/>
        </w:rPr>
        <w:t>هم‌افزا</w:t>
      </w:r>
      <w:r w:rsidRPr="00FF1915">
        <w:rPr>
          <w:rFonts w:hint="cs"/>
          <w:szCs w:val="22"/>
          <w:rtl/>
        </w:rPr>
        <w:t>یی بین کسب‌وکارهای سبد نداشته باشد. این مورد به این معنا است که معیار ارزش افزوده را دیگر پوشش نمی‌دهد.</w:t>
      </w:r>
    </w:p>
    <w:p w14:paraId="7A85B385" w14:textId="77777777" w:rsidR="0096298C" w:rsidRPr="00FF1915" w:rsidRDefault="0096298C" w:rsidP="00F73E6A">
      <w:pPr>
        <w:spacing w:after="0" w:line="240" w:lineRule="auto"/>
        <w:ind w:firstLine="170"/>
        <w:rPr>
          <w:szCs w:val="22"/>
          <w:rtl/>
        </w:rPr>
      </w:pPr>
      <w:r w:rsidRPr="00FF1915">
        <w:rPr>
          <w:rFonts w:hint="cs"/>
          <w:szCs w:val="22"/>
          <w:rtl/>
        </w:rPr>
        <w:lastRenderedPageBreak/>
        <w:t>2- عملکرد مالی نامطلوب. مطابق با معیار منطق کسب‌وکار، یک کسب‌وکار در صورتی باید به فروش برسد که عملکرد آن از لحاظ ساختاری نامطلوب باشد یا نتواند برای رقابت اثربخش به «جرم بحرانی» برسد.</w:t>
      </w:r>
    </w:p>
    <w:p w14:paraId="4CD6D4B8" w14:textId="77777777" w:rsidR="0096298C" w:rsidRPr="00FF1915" w:rsidRDefault="0096298C" w:rsidP="00F73E6A">
      <w:pPr>
        <w:spacing w:after="0" w:line="240" w:lineRule="auto"/>
        <w:ind w:firstLine="170"/>
        <w:rPr>
          <w:szCs w:val="22"/>
          <w:rtl/>
        </w:rPr>
      </w:pPr>
      <w:r w:rsidRPr="00FF1915">
        <w:rPr>
          <w:rFonts w:hint="cs"/>
          <w:szCs w:val="22"/>
          <w:rtl/>
        </w:rPr>
        <w:t>3- عملکرد بازار ضعیف شرکت‌های بورسی</w:t>
      </w:r>
      <w:r w:rsidR="009B4D59" w:rsidRPr="00FF1915">
        <w:rPr>
          <w:rStyle w:val="FootnoteReference"/>
          <w:szCs w:val="22"/>
          <w:rtl/>
        </w:rPr>
        <w:footnoteReference w:id="436"/>
      </w:r>
      <w:r w:rsidRPr="00FF1915">
        <w:rPr>
          <w:rFonts w:hint="cs"/>
          <w:szCs w:val="22"/>
          <w:rtl/>
        </w:rPr>
        <w:t xml:space="preserve">. اگر عملکرد بازار منجر به </w:t>
      </w:r>
      <w:r w:rsidR="009B4D59" w:rsidRPr="00FF1915">
        <w:rPr>
          <w:rFonts w:hint="cs"/>
          <w:szCs w:val="22"/>
          <w:rtl/>
        </w:rPr>
        <w:t>تخفیف</w:t>
      </w:r>
      <w:r w:rsidRPr="00FF1915">
        <w:rPr>
          <w:rFonts w:hint="cs"/>
          <w:szCs w:val="22"/>
          <w:rtl/>
        </w:rPr>
        <w:t xml:space="preserve"> بنگاه</w:t>
      </w:r>
      <w:r w:rsidRPr="00FF1915">
        <w:rPr>
          <w:rStyle w:val="FootnoteReference"/>
          <w:szCs w:val="22"/>
          <w:rtl/>
        </w:rPr>
        <w:footnoteReference w:id="437"/>
      </w:r>
      <w:r w:rsidRPr="00FF1915">
        <w:rPr>
          <w:rFonts w:hint="cs"/>
          <w:szCs w:val="22"/>
          <w:rtl/>
        </w:rPr>
        <w:t xml:space="preserve"> شود، واگذاری یک تا تعدادی بیشتری از کسب‌وکارهای مورد انتقاد بازارهای سرمایه را باید مدنظر قرار داد تا بتوان از منافع سهامداران حمایت کرد. چنین تصمیماتی برای پاسخ به عملگراییِ</w:t>
      </w:r>
      <w:r w:rsidRPr="00FF1915">
        <w:rPr>
          <w:rStyle w:val="FootnoteReference"/>
          <w:szCs w:val="22"/>
          <w:rtl/>
        </w:rPr>
        <w:footnoteReference w:id="438"/>
      </w:r>
      <w:r w:rsidRPr="00FF1915">
        <w:rPr>
          <w:rFonts w:hint="cs"/>
          <w:szCs w:val="22"/>
          <w:rtl/>
        </w:rPr>
        <w:t xml:space="preserve"> سرمایه‌گذاران نهادی (عملگرایی سهامداران) نیز ضروری‌اند. این افراد از ظرفیت‌های خود برای تاثیر بر استراتژی بنگاه از طریق مشارکت فعالانه در جلسات سهامداران و اظهارنظر عمومی در خصوص ارزشگذاری و قضاوت هایشان درباره عملکرد شرکت به خوبی آگاه‌اند.</w:t>
      </w:r>
    </w:p>
    <w:p w14:paraId="16EE9A24" w14:textId="77777777" w:rsidR="005B107C" w:rsidRPr="00FF1915" w:rsidRDefault="0096298C" w:rsidP="00F73E6A">
      <w:pPr>
        <w:spacing w:after="0" w:line="240" w:lineRule="auto"/>
        <w:ind w:firstLine="170"/>
        <w:rPr>
          <w:szCs w:val="22"/>
          <w:rtl/>
        </w:rPr>
      </w:pPr>
      <w:r w:rsidRPr="00FF1915">
        <w:rPr>
          <w:rFonts w:hint="cs"/>
          <w:szCs w:val="22"/>
          <w:rtl/>
        </w:rPr>
        <w:t>4- فشار ذینفعان. این فشار می‌تواند خود را به طرق مختلفی نشان دهد. نخست، برخی شرکت‌ها برای مسئولیت‌های اجتماعی یا پاسخ به حساسیت‌های جامعه‌ای که در آن فعالیت انجام می‌دهند یا حساس</w:t>
      </w:r>
      <w:r w:rsidR="009B4D59" w:rsidRPr="00FF1915">
        <w:rPr>
          <w:rFonts w:hint="cs"/>
          <w:szCs w:val="22"/>
          <w:rtl/>
        </w:rPr>
        <w:t>ی</w:t>
      </w:r>
      <w:r w:rsidRPr="00FF1915">
        <w:rPr>
          <w:rFonts w:hint="cs"/>
          <w:szCs w:val="22"/>
          <w:rtl/>
        </w:rPr>
        <w:t xml:space="preserve">ت مشتریان، ترغیب به فروش کسب‌وکارهایشان می‌شوند. </w:t>
      </w:r>
      <w:r w:rsidR="005B107C" w:rsidRPr="00FF1915">
        <w:rPr>
          <w:rFonts w:hint="cs"/>
          <w:szCs w:val="22"/>
          <w:rtl/>
        </w:rPr>
        <w:t>دلیل واگذاری برخی از کسب‌وکارها می‌تواند مدنظر قراردادن</w:t>
      </w:r>
      <w:r w:rsidR="005B107C" w:rsidRPr="00FF1915">
        <w:rPr>
          <w:szCs w:val="22"/>
          <w:rtl/>
        </w:rPr>
        <w:t xml:space="preserve"> به توص</w:t>
      </w:r>
      <w:r w:rsidR="005B107C" w:rsidRPr="00FF1915">
        <w:rPr>
          <w:rFonts w:hint="cs"/>
          <w:szCs w:val="22"/>
          <w:rtl/>
        </w:rPr>
        <w:t>ی</w:t>
      </w:r>
      <w:r w:rsidR="005B107C" w:rsidRPr="00FF1915">
        <w:rPr>
          <w:rFonts w:hint="eastAsia"/>
          <w:szCs w:val="22"/>
          <w:rtl/>
        </w:rPr>
        <w:t>ه</w:t>
      </w:r>
      <w:r w:rsidR="005B107C" w:rsidRPr="00FF1915">
        <w:rPr>
          <w:rFonts w:hint="cs"/>
          <w:szCs w:val="22"/>
          <w:rtl/>
        </w:rPr>
        <w:t>‌</w:t>
      </w:r>
      <w:r w:rsidR="005B107C" w:rsidRPr="00FF1915">
        <w:rPr>
          <w:szCs w:val="22"/>
          <w:rtl/>
        </w:rPr>
        <w:t>ها</w:t>
      </w:r>
      <w:r w:rsidR="005B107C" w:rsidRPr="00FF1915">
        <w:rPr>
          <w:rFonts w:hint="cs"/>
          <w:szCs w:val="22"/>
          <w:rtl/>
        </w:rPr>
        <w:t>ی</w:t>
      </w:r>
      <w:r w:rsidR="005B107C" w:rsidRPr="00FF1915">
        <w:rPr>
          <w:szCs w:val="22"/>
          <w:rtl/>
        </w:rPr>
        <w:t xml:space="preserve"> مقامات </w:t>
      </w:r>
      <w:r w:rsidR="005B107C" w:rsidRPr="00FF1915">
        <w:rPr>
          <w:rFonts w:hint="cs"/>
          <w:szCs w:val="22"/>
          <w:rtl/>
        </w:rPr>
        <w:t>قانونگذار</w:t>
      </w:r>
      <w:r w:rsidR="005B107C" w:rsidRPr="00FF1915">
        <w:rPr>
          <w:szCs w:val="22"/>
          <w:rtl/>
        </w:rPr>
        <w:t xml:space="preserve"> </w:t>
      </w:r>
      <w:r w:rsidR="005B107C" w:rsidRPr="00FF1915">
        <w:rPr>
          <w:rFonts w:hint="cs"/>
          <w:szCs w:val="22"/>
          <w:rtl/>
        </w:rPr>
        <w:t xml:space="preserve">در حوزه بازار یا رقابت در راستای </w:t>
      </w:r>
      <w:r w:rsidR="005B107C" w:rsidRPr="00FF1915">
        <w:rPr>
          <w:szCs w:val="22"/>
          <w:rtl/>
        </w:rPr>
        <w:t>محافظت از منافع جمع</w:t>
      </w:r>
      <w:r w:rsidR="005B107C" w:rsidRPr="00FF1915">
        <w:rPr>
          <w:rFonts w:hint="cs"/>
          <w:szCs w:val="22"/>
          <w:rtl/>
        </w:rPr>
        <w:t>ی</w:t>
      </w:r>
      <w:r w:rsidR="005B107C" w:rsidRPr="00FF1915">
        <w:rPr>
          <w:szCs w:val="22"/>
          <w:rtl/>
        </w:rPr>
        <w:t xml:space="preserve"> </w:t>
      </w:r>
      <w:r w:rsidR="005B107C" w:rsidRPr="00FF1915">
        <w:rPr>
          <w:rFonts w:hint="cs"/>
          <w:szCs w:val="22"/>
          <w:rtl/>
        </w:rPr>
        <w:t>ی</w:t>
      </w:r>
      <w:r w:rsidR="005B107C" w:rsidRPr="00FF1915">
        <w:rPr>
          <w:rFonts w:hint="eastAsia"/>
          <w:szCs w:val="22"/>
          <w:rtl/>
        </w:rPr>
        <w:t>ا</w:t>
      </w:r>
      <w:r w:rsidR="005B107C" w:rsidRPr="00FF1915">
        <w:rPr>
          <w:szCs w:val="22"/>
          <w:rtl/>
        </w:rPr>
        <w:t xml:space="preserve"> جلوگ</w:t>
      </w:r>
      <w:r w:rsidR="005B107C" w:rsidRPr="00FF1915">
        <w:rPr>
          <w:rFonts w:hint="cs"/>
          <w:szCs w:val="22"/>
          <w:rtl/>
        </w:rPr>
        <w:t>ی</w:t>
      </w:r>
      <w:r w:rsidR="005B107C" w:rsidRPr="00FF1915">
        <w:rPr>
          <w:rFonts w:hint="eastAsia"/>
          <w:szCs w:val="22"/>
          <w:rtl/>
        </w:rPr>
        <w:t>ر</w:t>
      </w:r>
      <w:r w:rsidR="005B107C" w:rsidRPr="00FF1915">
        <w:rPr>
          <w:rFonts w:hint="cs"/>
          <w:szCs w:val="22"/>
          <w:rtl/>
        </w:rPr>
        <w:t>ی</w:t>
      </w:r>
      <w:r w:rsidR="005B107C" w:rsidRPr="00FF1915">
        <w:rPr>
          <w:szCs w:val="22"/>
          <w:rtl/>
        </w:rPr>
        <w:t xml:space="preserve"> از ا</w:t>
      </w:r>
      <w:r w:rsidR="005B107C" w:rsidRPr="00FF1915">
        <w:rPr>
          <w:rFonts w:hint="cs"/>
          <w:szCs w:val="22"/>
          <w:rtl/>
        </w:rPr>
        <w:t>ی</w:t>
      </w:r>
      <w:r w:rsidR="005B107C" w:rsidRPr="00FF1915">
        <w:rPr>
          <w:rFonts w:hint="eastAsia"/>
          <w:szCs w:val="22"/>
          <w:rtl/>
        </w:rPr>
        <w:t>جاد</w:t>
      </w:r>
      <w:r w:rsidR="005B107C" w:rsidRPr="00FF1915">
        <w:rPr>
          <w:szCs w:val="22"/>
          <w:rtl/>
        </w:rPr>
        <w:t xml:space="preserve"> موقع</w:t>
      </w:r>
      <w:r w:rsidR="005B107C" w:rsidRPr="00FF1915">
        <w:rPr>
          <w:rFonts w:hint="cs"/>
          <w:szCs w:val="22"/>
          <w:rtl/>
        </w:rPr>
        <w:t>ی</w:t>
      </w:r>
      <w:r w:rsidR="005B107C" w:rsidRPr="00FF1915">
        <w:rPr>
          <w:rFonts w:hint="eastAsia"/>
          <w:szCs w:val="22"/>
          <w:rtl/>
        </w:rPr>
        <w:t>ت</w:t>
      </w:r>
      <w:r w:rsidR="005B107C" w:rsidRPr="00FF1915">
        <w:rPr>
          <w:szCs w:val="22"/>
          <w:rtl/>
        </w:rPr>
        <w:t xml:space="preserve"> مسلط در بازار </w:t>
      </w:r>
      <w:r w:rsidR="005B107C" w:rsidRPr="00FF1915">
        <w:rPr>
          <w:rFonts w:hint="cs"/>
          <w:szCs w:val="22"/>
          <w:rtl/>
        </w:rPr>
        <w:t>باشد. در نهایت، سیستم مالی می‌تواند بر شرکت‌های تحت ساختاردهی مجدد فشار اعمال کند تا به سرعت یک یا تعداد بیشتری از کسب‌وکارهایشان را به منظور ایجاد توازن مجدد در موقعیت بدهی بفروشند.</w:t>
      </w:r>
    </w:p>
    <w:p w14:paraId="321C5AED" w14:textId="77777777" w:rsidR="0096298C" w:rsidRPr="00FF1915" w:rsidRDefault="0096298C" w:rsidP="00F73E6A">
      <w:pPr>
        <w:spacing w:after="0" w:line="240" w:lineRule="auto"/>
        <w:ind w:firstLine="170"/>
        <w:rPr>
          <w:szCs w:val="22"/>
          <w:rtl/>
        </w:rPr>
      </w:pPr>
      <w:r w:rsidRPr="00FF1915">
        <w:rPr>
          <w:rFonts w:hint="cs"/>
          <w:szCs w:val="22"/>
          <w:rtl/>
        </w:rPr>
        <w:t xml:space="preserve">5- انتصاب رهبری جدید. تغییر در رهبری معمولاً بازبینی در </w:t>
      </w:r>
      <w:r w:rsidR="005E408C" w:rsidRPr="00FF1915">
        <w:rPr>
          <w:rFonts w:hint="cs"/>
          <w:szCs w:val="22"/>
          <w:rtl/>
        </w:rPr>
        <w:t>چشم‌انداز</w:t>
      </w:r>
      <w:r w:rsidRPr="00FF1915">
        <w:rPr>
          <w:rFonts w:hint="cs"/>
          <w:szCs w:val="22"/>
          <w:rtl/>
        </w:rPr>
        <w:t xml:space="preserve"> شرکت را در پی دارد. کسب‌وکارهایی که در گذشته کانونی در نظر گرفته می‌شدند احتمالاً در </w:t>
      </w:r>
      <w:r w:rsidR="009B4D59" w:rsidRPr="00FF1915">
        <w:rPr>
          <w:rFonts w:hint="cs"/>
          <w:szCs w:val="22"/>
          <w:rtl/>
        </w:rPr>
        <w:t xml:space="preserve">گروه غیرکانونی‌ها قرار </w:t>
      </w:r>
      <w:r w:rsidRPr="00FF1915">
        <w:rPr>
          <w:rFonts w:hint="cs"/>
          <w:szCs w:val="22"/>
          <w:rtl/>
        </w:rPr>
        <w:t>گیرند و تبدیل به نامزدهایی برای واگذاری شوند.</w:t>
      </w:r>
    </w:p>
    <w:p w14:paraId="1708B311" w14:textId="77777777" w:rsidR="0096298C" w:rsidRPr="00FF1915" w:rsidRDefault="0096298C" w:rsidP="00F73E6A">
      <w:pPr>
        <w:spacing w:after="0" w:line="240" w:lineRule="auto"/>
        <w:ind w:firstLine="170"/>
        <w:rPr>
          <w:szCs w:val="22"/>
          <w:rtl/>
        </w:rPr>
      </w:pPr>
      <w:r w:rsidRPr="00FF1915">
        <w:rPr>
          <w:rFonts w:hint="cs"/>
          <w:szCs w:val="22"/>
          <w:rtl/>
        </w:rPr>
        <w:t>6- فرصت فروش کسب‌وکار بر اساس منطق بازار سرمایه. زمانی که بازار</w:t>
      </w:r>
      <w:r w:rsidR="009B4D59" w:rsidRPr="00FF1915">
        <w:rPr>
          <w:rFonts w:hint="cs"/>
          <w:szCs w:val="22"/>
          <w:rtl/>
        </w:rPr>
        <w:t>ْ</w:t>
      </w:r>
      <w:r w:rsidRPr="00FF1915">
        <w:rPr>
          <w:rFonts w:hint="cs"/>
          <w:szCs w:val="22"/>
          <w:rtl/>
        </w:rPr>
        <w:t xml:space="preserve"> کسب‌وکاری را بیش از حد ارزشگذاری می‌کند، شرکت می‌تواند از مزایای این موقعیت برای خلق ارزش از طریق فروش آن به قیمتی بیش از ارزش </w:t>
      </w:r>
      <w:r w:rsidR="009B4D59" w:rsidRPr="00FF1915">
        <w:rPr>
          <w:rFonts w:hint="cs"/>
          <w:szCs w:val="22"/>
          <w:rtl/>
        </w:rPr>
        <w:t xml:space="preserve">[واقعی] </w:t>
      </w:r>
      <w:r w:rsidRPr="00FF1915">
        <w:rPr>
          <w:rFonts w:hint="cs"/>
          <w:szCs w:val="22"/>
          <w:rtl/>
        </w:rPr>
        <w:t>بهره برد. از آنجایی که فریب بازار کار ساده‌ای نیست، این نوع انتخاب باید به دقت بررسی شود تا مطمئن شویم که قیمت بازار کسب‌وکار واقعاً بیشتر از ارزش منصفانه آن است.</w:t>
      </w:r>
    </w:p>
    <w:p w14:paraId="45F35913" w14:textId="77777777" w:rsidR="0096298C" w:rsidRPr="00FF1915" w:rsidRDefault="0096298C" w:rsidP="00F73E6A">
      <w:pPr>
        <w:spacing w:after="0" w:line="240" w:lineRule="auto"/>
        <w:ind w:firstLine="170"/>
        <w:rPr>
          <w:szCs w:val="22"/>
          <w:rtl/>
        </w:rPr>
      </w:pPr>
      <w:r w:rsidRPr="00FF1915">
        <w:rPr>
          <w:rFonts w:hint="cs"/>
          <w:szCs w:val="22"/>
          <w:rtl/>
        </w:rPr>
        <w:t xml:space="preserve">7- نیاز به توازن مجدد در موقعیت مالی. فارغ از فشار بیرونی، فروش جزئی یا کامل کسب‌وکار می‌تواند بر اساس نیاز به </w:t>
      </w:r>
      <w:r w:rsidR="009B4D59" w:rsidRPr="00FF1915">
        <w:rPr>
          <w:rFonts w:hint="cs"/>
          <w:szCs w:val="22"/>
          <w:rtl/>
        </w:rPr>
        <w:t xml:space="preserve">ایجاد </w:t>
      </w:r>
      <w:r w:rsidRPr="00FF1915">
        <w:rPr>
          <w:rFonts w:hint="cs"/>
          <w:szCs w:val="22"/>
          <w:rtl/>
        </w:rPr>
        <w:t xml:space="preserve">توازن مجدد در موقعیت مالی شرکت رخ دهد. رهبری ممکن است تنها بخواهد </w:t>
      </w:r>
      <w:r w:rsidR="003A7F55" w:rsidRPr="00FF1915">
        <w:rPr>
          <w:rFonts w:hint="cs"/>
          <w:szCs w:val="22"/>
          <w:rtl/>
        </w:rPr>
        <w:t xml:space="preserve">از این طریق </w:t>
      </w:r>
      <w:r w:rsidRPr="00FF1915">
        <w:rPr>
          <w:rFonts w:hint="cs"/>
          <w:szCs w:val="22"/>
          <w:rtl/>
        </w:rPr>
        <w:t>میزان ریسک مالی شرکت را کاهش دهد.</w:t>
      </w:r>
    </w:p>
    <w:p w14:paraId="424DBBD5" w14:textId="77777777" w:rsidR="0096298C" w:rsidRPr="00FF1915" w:rsidRDefault="0096298C" w:rsidP="00F73E6A">
      <w:pPr>
        <w:spacing w:after="0" w:line="240" w:lineRule="auto"/>
        <w:ind w:firstLine="170"/>
        <w:rPr>
          <w:szCs w:val="22"/>
          <w:rtl/>
        </w:rPr>
      </w:pPr>
      <w:r w:rsidRPr="00FF1915">
        <w:rPr>
          <w:rFonts w:hint="cs"/>
          <w:szCs w:val="22"/>
          <w:rtl/>
        </w:rPr>
        <w:t>دو مثال می‌تواند به روشن کردن منطق‌های واگذاری کمک کنند. نخست، جنرال الکتریک در سال 2017 بعد از آنکه مدیرعامل ماری ترسا بارا</w:t>
      </w:r>
      <w:r w:rsidRPr="00FF1915">
        <w:rPr>
          <w:rStyle w:val="FootnoteReference"/>
          <w:szCs w:val="22"/>
          <w:rtl/>
        </w:rPr>
        <w:footnoteReference w:id="439"/>
      </w:r>
      <w:r w:rsidRPr="00FF1915">
        <w:rPr>
          <w:rFonts w:hint="cs"/>
          <w:szCs w:val="22"/>
          <w:rtl/>
        </w:rPr>
        <w:t xml:space="preserve"> </w:t>
      </w:r>
      <w:r w:rsidR="005E408C" w:rsidRPr="00FF1915">
        <w:rPr>
          <w:rFonts w:hint="cs"/>
          <w:szCs w:val="22"/>
          <w:rtl/>
        </w:rPr>
        <w:t>چشم‌انداز</w:t>
      </w:r>
      <w:r w:rsidRPr="00FF1915">
        <w:rPr>
          <w:rFonts w:hint="cs"/>
          <w:szCs w:val="22"/>
          <w:rtl/>
        </w:rPr>
        <w:t xml:space="preserve"> جدیدی برای این غول خودروسازی امریکایی تدوین کرد، تصمیم به فروش کسب‌وکار اُپِل گرفت. دوم، در سال 2015 گروه آنهوسر-بوش اینبِو</w:t>
      </w:r>
      <w:r w:rsidRPr="00FF1915">
        <w:rPr>
          <w:rStyle w:val="FootnoteReference"/>
          <w:szCs w:val="22"/>
          <w:rtl/>
        </w:rPr>
        <w:footnoteReference w:id="440"/>
      </w:r>
      <w:r w:rsidRPr="00FF1915">
        <w:rPr>
          <w:rFonts w:hint="cs"/>
          <w:szCs w:val="22"/>
          <w:rtl/>
        </w:rPr>
        <w:t xml:space="preserve"> در مورد اکتساب رقیب خود اِس‌اِی‌بی‌میلر به اتفاق نظر رسید و تبدیل به اولین بازیگر جهانی در صنعت آبجو شد که سهم بازار</w:t>
      </w:r>
      <w:r w:rsidR="00116FF7" w:rsidRPr="00FF1915">
        <w:rPr>
          <w:rFonts w:hint="cs"/>
          <w:szCs w:val="22"/>
          <w:rtl/>
        </w:rPr>
        <w:t>ی</w:t>
      </w:r>
      <w:r w:rsidRPr="00FF1915">
        <w:rPr>
          <w:rFonts w:hint="cs"/>
          <w:szCs w:val="22"/>
          <w:rtl/>
        </w:rPr>
        <w:t xml:space="preserve"> بیش از 30 درصد دارد. اما، مسئولان ضد</w:t>
      </w:r>
      <w:r w:rsidR="00041655" w:rsidRPr="00FF1915">
        <w:rPr>
          <w:rFonts w:hint="cs"/>
          <w:szCs w:val="22"/>
          <w:rtl/>
        </w:rPr>
        <w:t xml:space="preserve"> انحصار</w:t>
      </w:r>
      <w:r w:rsidRPr="00FF1915">
        <w:rPr>
          <w:rStyle w:val="FootnoteReference"/>
          <w:szCs w:val="22"/>
          <w:rtl/>
        </w:rPr>
        <w:footnoteReference w:id="441"/>
      </w:r>
      <w:r w:rsidRPr="00FF1915">
        <w:rPr>
          <w:rFonts w:hint="cs"/>
          <w:szCs w:val="22"/>
          <w:rtl/>
        </w:rPr>
        <w:t xml:space="preserve"> تایید خود را مشروط به فروش تولیدکننده آبجوی امریکایی میلرکورز</w:t>
      </w:r>
      <w:r w:rsidRPr="00FF1915">
        <w:rPr>
          <w:rStyle w:val="FootnoteReference"/>
          <w:szCs w:val="22"/>
          <w:rtl/>
        </w:rPr>
        <w:footnoteReference w:id="442"/>
      </w:r>
      <w:r w:rsidRPr="00FF1915">
        <w:rPr>
          <w:rFonts w:hint="cs"/>
          <w:szCs w:val="22"/>
          <w:rtl/>
        </w:rPr>
        <w:t xml:space="preserve"> کردند که سابقاً متعلق به اِس‌اِی‌بی‌میلر بود، تا از شکلگیری موقعیت مسلط به بازار جلوگیری </w:t>
      </w:r>
      <w:r w:rsidR="00116FF7" w:rsidRPr="00FF1915">
        <w:rPr>
          <w:rFonts w:hint="cs"/>
          <w:szCs w:val="22"/>
          <w:rtl/>
        </w:rPr>
        <w:t>شود</w:t>
      </w:r>
      <w:r w:rsidRPr="00FF1915">
        <w:rPr>
          <w:rFonts w:hint="cs"/>
          <w:szCs w:val="22"/>
          <w:rtl/>
        </w:rPr>
        <w:t>.</w:t>
      </w:r>
    </w:p>
    <w:p w14:paraId="13D37ADE" w14:textId="77777777" w:rsidR="0096298C" w:rsidRPr="00FF1915" w:rsidRDefault="0096298C" w:rsidP="00F73E6A">
      <w:pPr>
        <w:spacing w:after="0" w:line="240" w:lineRule="auto"/>
        <w:ind w:firstLine="170"/>
        <w:rPr>
          <w:szCs w:val="22"/>
          <w:rtl/>
        </w:rPr>
      </w:pPr>
      <w:r w:rsidRPr="00FF1915">
        <w:rPr>
          <w:rFonts w:hint="cs"/>
          <w:szCs w:val="22"/>
          <w:rtl/>
        </w:rPr>
        <w:t>حالت‌های واگذاری را می‌توان به شرح زیر خلاصه کرد:</w:t>
      </w:r>
    </w:p>
    <w:p w14:paraId="0743ED32"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فروش یکجا</w:t>
      </w:r>
      <w:r w:rsidRPr="00FF1915">
        <w:rPr>
          <w:rStyle w:val="FootnoteReference"/>
          <w:szCs w:val="22"/>
          <w:rtl/>
        </w:rPr>
        <w:footnoteReference w:id="443"/>
      </w:r>
      <w:r w:rsidRPr="00FF1915">
        <w:rPr>
          <w:rFonts w:hint="cs"/>
          <w:szCs w:val="22"/>
          <w:rtl/>
        </w:rPr>
        <w:t xml:space="preserve">، انتقال مالکیت کسب‌وکار به طرف سوم با قیمتی بالا. زمانی که طرف مقابل اساساً برای </w:t>
      </w:r>
      <w:r w:rsidR="00B326C6" w:rsidRPr="00FF1915">
        <w:rPr>
          <w:rFonts w:hint="cs"/>
          <w:szCs w:val="22"/>
          <w:rtl/>
        </w:rPr>
        <w:t>تأمین</w:t>
      </w:r>
      <w:r w:rsidRPr="00FF1915">
        <w:rPr>
          <w:rFonts w:hint="cs"/>
          <w:szCs w:val="22"/>
          <w:rtl/>
        </w:rPr>
        <w:t xml:space="preserve"> مالی از بازار بدهی </w:t>
      </w:r>
      <w:r w:rsidR="000C756E" w:rsidRPr="00FF1915">
        <w:rPr>
          <w:rFonts w:hint="cs"/>
          <w:szCs w:val="22"/>
          <w:rtl/>
        </w:rPr>
        <w:t>بهره‌گی</w:t>
      </w:r>
      <w:r w:rsidRPr="00FF1915">
        <w:rPr>
          <w:rFonts w:hint="cs"/>
          <w:szCs w:val="22"/>
          <w:rtl/>
        </w:rPr>
        <w:t>رد و از ظرفیت بدهی شرکت استفاده نکند، گفته می‌شود که فروش کسب‌وکار از طریق خرید اهرمی</w:t>
      </w:r>
      <w:r w:rsidRPr="00FF1915">
        <w:rPr>
          <w:rStyle w:val="FootnoteReference"/>
          <w:szCs w:val="22"/>
          <w:rtl/>
        </w:rPr>
        <w:footnoteReference w:id="444"/>
      </w:r>
      <w:r w:rsidRPr="00FF1915">
        <w:rPr>
          <w:rFonts w:hint="cs"/>
          <w:szCs w:val="22"/>
          <w:rtl/>
        </w:rPr>
        <w:t xml:space="preserve"> انجام شده است.</w:t>
      </w:r>
    </w:p>
    <w:p w14:paraId="1DC48A9D" w14:textId="77777777" w:rsidR="0096298C" w:rsidRPr="00FF1915" w:rsidRDefault="0096298C" w:rsidP="00C55A2D">
      <w:pPr>
        <w:spacing w:after="0" w:line="240" w:lineRule="auto"/>
        <w:ind w:firstLine="170"/>
        <w:rPr>
          <w:rStyle w:val="BalloonTextChar"/>
          <w:rFonts w:ascii="AdvOT13063f1e.B" w:hAnsi="AdvOT13063f1e.B" w:cs="AdvOT13063f1e.B"/>
          <w:sz w:val="20"/>
          <w:szCs w:val="20"/>
        </w:rPr>
      </w:pPr>
      <w:r w:rsidRPr="00FF1915">
        <w:rPr>
          <w:rFonts w:hint="cs"/>
          <w:szCs w:val="22"/>
          <w:rtl/>
        </w:rPr>
        <w:t>انفصال مستقل</w:t>
      </w:r>
      <w:r w:rsidRPr="00FF1915">
        <w:rPr>
          <w:rStyle w:val="FootnoteReference"/>
          <w:szCs w:val="22"/>
          <w:rtl/>
        </w:rPr>
        <w:footnoteReference w:id="445"/>
      </w:r>
      <w:r w:rsidRPr="00FF1915">
        <w:rPr>
          <w:rFonts w:hint="cs"/>
          <w:szCs w:val="22"/>
          <w:rtl/>
        </w:rPr>
        <w:t>، توزیع سهام کسب‌وکار واگذارشده بین سهامداران شرکتِ سرپرست.</w:t>
      </w:r>
    </w:p>
    <w:p w14:paraId="4B95AB88" w14:textId="77777777" w:rsidR="0096298C" w:rsidRPr="00FF1915" w:rsidRDefault="0096298C" w:rsidP="00C55A2D">
      <w:pPr>
        <w:spacing w:after="0" w:line="240" w:lineRule="auto"/>
        <w:ind w:firstLine="170"/>
        <w:rPr>
          <w:rStyle w:val="BalloonTextChar"/>
          <w:rFonts w:ascii="AdvOT13063f1e.B" w:hAnsi="AdvOT13063f1e.B" w:cs="AdvOT13063f1e.B"/>
          <w:sz w:val="20"/>
          <w:szCs w:val="20"/>
        </w:rPr>
      </w:pPr>
      <w:r w:rsidRPr="00FF1915">
        <w:rPr>
          <w:rFonts w:hint="cs"/>
          <w:szCs w:val="22"/>
          <w:rtl/>
        </w:rPr>
        <w:t>انفصال جزئی</w:t>
      </w:r>
      <w:r w:rsidRPr="00FF1915">
        <w:rPr>
          <w:rStyle w:val="FootnoteReference"/>
          <w:szCs w:val="22"/>
          <w:rtl/>
        </w:rPr>
        <w:footnoteReference w:id="446"/>
      </w:r>
      <w:r w:rsidRPr="00FF1915">
        <w:rPr>
          <w:rFonts w:hint="cs"/>
          <w:szCs w:val="22"/>
          <w:rtl/>
        </w:rPr>
        <w:t>، شرکت سرپرست بخشی از سهام کسب‌وکار سبد را در بازار سرمایه می‌فروشد و باقی را برای خود نگه می‌دارد.</w:t>
      </w:r>
    </w:p>
    <w:p w14:paraId="51C9B344" w14:textId="77777777" w:rsidR="0096298C" w:rsidRPr="00FF1915" w:rsidRDefault="0096298C" w:rsidP="00116FF7">
      <w:pPr>
        <w:rPr>
          <w:szCs w:val="22"/>
          <w:rtl/>
        </w:rPr>
      </w:pPr>
      <w:r w:rsidRPr="00FF1915">
        <w:rPr>
          <w:rFonts w:hint="cs"/>
          <w:szCs w:val="22"/>
          <w:rtl/>
        </w:rPr>
        <w:t>تجزیه</w:t>
      </w:r>
      <w:r w:rsidRPr="00FF1915">
        <w:rPr>
          <w:rStyle w:val="FootnoteReference"/>
          <w:szCs w:val="22"/>
          <w:rtl/>
        </w:rPr>
        <w:footnoteReference w:id="447"/>
      </w:r>
      <w:r w:rsidRPr="00FF1915">
        <w:rPr>
          <w:rFonts w:hint="cs"/>
          <w:szCs w:val="22"/>
          <w:rtl/>
        </w:rPr>
        <w:t xml:space="preserve">، سهام ابتدا بین کسب‌وکارهای سبد </w:t>
      </w:r>
      <w:r w:rsidR="00116FF7" w:rsidRPr="00FF1915">
        <w:rPr>
          <w:rFonts w:hint="cs"/>
          <w:szCs w:val="22"/>
          <w:rtl/>
        </w:rPr>
        <w:t>تقسیم</w:t>
      </w:r>
      <w:r w:rsidRPr="00FF1915">
        <w:rPr>
          <w:rFonts w:hint="cs"/>
          <w:szCs w:val="22"/>
          <w:rtl/>
        </w:rPr>
        <w:t xml:space="preserve"> می‌شود، در حالیکه پس از آن </w:t>
      </w:r>
      <w:r w:rsidR="00116FF7" w:rsidRPr="00FF1915">
        <w:rPr>
          <w:rFonts w:hint="cs"/>
          <w:szCs w:val="22"/>
          <w:rtl/>
        </w:rPr>
        <w:t xml:space="preserve">ارتباط با </w:t>
      </w:r>
      <w:r w:rsidRPr="00FF1915">
        <w:rPr>
          <w:rFonts w:hint="cs"/>
          <w:szCs w:val="22"/>
          <w:rtl/>
        </w:rPr>
        <w:t>شرکت سرپرست قطع می‌شود.</w:t>
      </w:r>
    </w:p>
    <w:p w14:paraId="0B0258DD" w14:textId="77777777" w:rsidR="0096298C" w:rsidRPr="00FF1915" w:rsidRDefault="0096298C" w:rsidP="00F73E6A">
      <w:pPr>
        <w:spacing w:after="0" w:line="240" w:lineRule="auto"/>
        <w:ind w:firstLine="170"/>
        <w:rPr>
          <w:szCs w:val="22"/>
          <w:rtl/>
        </w:rPr>
      </w:pPr>
      <w:r w:rsidRPr="00FF1915">
        <w:rPr>
          <w:rFonts w:hint="cs"/>
          <w:szCs w:val="22"/>
          <w:rtl/>
        </w:rPr>
        <w:lastRenderedPageBreak/>
        <w:t>مورد گروه فیات کرایسلر اتوموبیلز، اهمیت واگذاری‌ها را نشان می‌دهد. گروه در سال 2003، کسب‌وکار بیمه‌ای تُرو</w:t>
      </w:r>
      <w:r w:rsidR="00116FF7" w:rsidRPr="00FF1915">
        <w:rPr>
          <w:rStyle w:val="FootnoteReference"/>
          <w:szCs w:val="22"/>
          <w:rtl/>
        </w:rPr>
        <w:footnoteReference w:id="448"/>
      </w:r>
      <w:r w:rsidRPr="00FF1915">
        <w:rPr>
          <w:rFonts w:hint="cs"/>
          <w:szCs w:val="22"/>
          <w:rtl/>
        </w:rPr>
        <w:t xml:space="preserve"> را از طریق عملیات </w:t>
      </w:r>
      <w:r w:rsidRPr="00FF1915">
        <w:rPr>
          <w:szCs w:val="22"/>
          <w:rtl/>
        </w:rPr>
        <w:t>فروش</w:t>
      </w:r>
      <w:r w:rsidRPr="00FF1915">
        <w:rPr>
          <w:rFonts w:ascii="Cambria" w:hAnsi="Cambria" w:cs="Cambria" w:hint="cs"/>
          <w:sz w:val="22"/>
          <w:rtl/>
        </w:rPr>
        <w:t> </w:t>
      </w:r>
      <w:r w:rsidRPr="00FF1915">
        <w:rPr>
          <w:rFonts w:hint="cs"/>
          <w:szCs w:val="22"/>
          <w:rtl/>
        </w:rPr>
        <w:t>یکجا به گروه دی آگستینی فروخت. در سال 2010، انفصال مستقلی صورت پذیرفت که منجر به جدایی ایوکو</w:t>
      </w:r>
      <w:r w:rsidR="00946675" w:rsidRPr="00FF1915">
        <w:rPr>
          <w:rStyle w:val="FootnoteReference"/>
          <w:szCs w:val="22"/>
          <w:rtl/>
        </w:rPr>
        <w:footnoteReference w:id="449"/>
      </w:r>
      <w:r w:rsidRPr="00FF1915">
        <w:rPr>
          <w:rFonts w:hint="cs"/>
          <w:szCs w:val="22"/>
          <w:rtl/>
        </w:rPr>
        <w:t>، سی‌اِن‌اِچ</w:t>
      </w:r>
      <w:r w:rsidR="00946675" w:rsidRPr="00FF1915">
        <w:rPr>
          <w:rStyle w:val="FootnoteReference"/>
          <w:szCs w:val="22"/>
          <w:rtl/>
        </w:rPr>
        <w:footnoteReference w:id="450"/>
      </w:r>
      <w:r w:rsidRPr="00FF1915">
        <w:rPr>
          <w:rFonts w:hint="cs"/>
          <w:szCs w:val="22"/>
          <w:rtl/>
        </w:rPr>
        <w:t xml:space="preserve"> و بخشی از فیات پاورترین</w:t>
      </w:r>
      <w:r w:rsidR="00946675" w:rsidRPr="00FF1915">
        <w:rPr>
          <w:rStyle w:val="FootnoteReference"/>
          <w:szCs w:val="22"/>
          <w:rtl/>
        </w:rPr>
        <w:footnoteReference w:id="451"/>
      </w:r>
      <w:r w:rsidRPr="00FF1915">
        <w:rPr>
          <w:rFonts w:hint="cs"/>
          <w:szCs w:val="22"/>
          <w:rtl/>
        </w:rPr>
        <w:t xml:space="preserve"> از باقی گروه شد. در اکتبر 2015، </w:t>
      </w:r>
      <w:r w:rsidR="00946675" w:rsidRPr="00FF1915">
        <w:rPr>
          <w:rFonts w:hint="cs"/>
          <w:szCs w:val="22"/>
          <w:rtl/>
        </w:rPr>
        <w:t>بیست</w:t>
      </w:r>
      <w:r w:rsidRPr="00FF1915">
        <w:rPr>
          <w:rFonts w:hint="cs"/>
          <w:szCs w:val="22"/>
          <w:rtl/>
        </w:rPr>
        <w:t xml:space="preserve"> درصد سهام شرکت تابعه فراری از طریق انفصال جزئی در بازار سهام نیویورک عرضه شد. در نهایت، در ابتدای سال 2016، انفصال مستقل جدیدی به واسطه توزیع </w:t>
      </w:r>
      <w:r w:rsidR="00946675" w:rsidRPr="00FF1915">
        <w:rPr>
          <w:rFonts w:hint="cs"/>
          <w:szCs w:val="22"/>
          <w:rtl/>
        </w:rPr>
        <w:t xml:space="preserve">80 درصد سهام شرکت تابعه فراری </w:t>
      </w:r>
      <w:r w:rsidRPr="00FF1915">
        <w:rPr>
          <w:rFonts w:hint="cs"/>
          <w:szCs w:val="22"/>
          <w:rtl/>
        </w:rPr>
        <w:t>بین سهامداران صورت گرفت. به واسطه این واگذاری</w:t>
      </w:r>
      <w:r w:rsidR="009670EC" w:rsidRPr="00FF1915">
        <w:rPr>
          <w:rFonts w:hint="cs"/>
          <w:szCs w:val="22"/>
          <w:rtl/>
        </w:rPr>
        <w:t xml:space="preserve">‌ها، </w:t>
      </w:r>
      <w:r w:rsidRPr="00FF1915">
        <w:rPr>
          <w:rFonts w:hint="cs"/>
          <w:szCs w:val="22"/>
          <w:rtl/>
        </w:rPr>
        <w:t>بازده کل سهامداران فیات کرایسلر اتوموبیلز در چند دهه اخیر مثبت بوده و بین بالاترین‌های صنعت قرار گرفته است.</w:t>
      </w:r>
    </w:p>
    <w:p w14:paraId="4E006265" w14:textId="77777777" w:rsidR="0096298C" w:rsidRPr="00FF1915" w:rsidRDefault="0096298C" w:rsidP="00F73E6A">
      <w:pPr>
        <w:spacing w:after="0" w:line="240" w:lineRule="auto"/>
        <w:ind w:firstLine="170"/>
        <w:rPr>
          <w:szCs w:val="22"/>
          <w:rtl/>
        </w:rPr>
      </w:pPr>
      <w:r w:rsidRPr="00FF1915">
        <w:rPr>
          <w:rFonts w:hint="cs"/>
          <w:szCs w:val="22"/>
          <w:rtl/>
        </w:rPr>
        <w:t>نکته نهایی این که گستره بنگاه علاوه بر واگذاری، به واسطه برونس</w:t>
      </w:r>
      <w:r w:rsidR="00946675" w:rsidRPr="00FF1915">
        <w:rPr>
          <w:rFonts w:hint="cs"/>
          <w:szCs w:val="22"/>
          <w:rtl/>
        </w:rPr>
        <w:t>پ</w:t>
      </w:r>
      <w:r w:rsidRPr="00FF1915">
        <w:rPr>
          <w:rFonts w:hint="cs"/>
          <w:szCs w:val="22"/>
          <w:rtl/>
        </w:rPr>
        <w:t xml:space="preserve">اری نیز کاهش </w:t>
      </w:r>
      <w:r w:rsidR="00946675" w:rsidRPr="00FF1915">
        <w:rPr>
          <w:rFonts w:hint="cs"/>
          <w:szCs w:val="22"/>
          <w:rtl/>
        </w:rPr>
        <w:t>می‌</w:t>
      </w:r>
      <w:r w:rsidRPr="00FF1915">
        <w:rPr>
          <w:rFonts w:hint="cs"/>
          <w:szCs w:val="22"/>
          <w:rtl/>
        </w:rPr>
        <w:t>یابد. اما، برونسپاری به دنبال حذف کسب‌وکار از سبد نیست بلکه هدفش خارج کردن</w:t>
      </w:r>
      <w:r w:rsidRPr="00FF1915">
        <w:rPr>
          <w:rStyle w:val="FootnoteReference"/>
          <w:szCs w:val="22"/>
          <w:rtl/>
        </w:rPr>
        <w:footnoteReference w:id="452"/>
      </w:r>
      <w:r w:rsidRPr="00FF1915">
        <w:rPr>
          <w:rFonts w:hint="cs"/>
          <w:szCs w:val="22"/>
          <w:rtl/>
        </w:rPr>
        <w:t xml:space="preserve"> یک یا تعداد بیشتری از فعالیت‌های زنجیره ارزش کسب‌وکار است. این کار می‌تواند چند دلیل داشته باشد: راحتی، بهبود کیفیت یا سطح خدمات فعالیت برونسپاری</w:t>
      </w:r>
      <w:r w:rsidR="00946675" w:rsidRPr="00FF1915">
        <w:rPr>
          <w:rFonts w:hint="cs"/>
          <w:szCs w:val="22"/>
          <w:rtl/>
        </w:rPr>
        <w:t>‌</w:t>
      </w:r>
      <w:r w:rsidRPr="00FF1915">
        <w:rPr>
          <w:rFonts w:hint="cs"/>
          <w:szCs w:val="22"/>
          <w:rtl/>
        </w:rPr>
        <w:t>شده (در مقایسه با انجام داخلی آن فعالیت) یا کاهش هزینه‌های مبادله داخلی در مقایسه با خرید از بازار. تصمیمات مربوط به برونسپاری را نباید با خروج از کسب‌وکار اشتباه بگیریم. انتخاب</w:t>
      </w:r>
      <w:r w:rsidR="00565E6F" w:rsidRPr="00FF1915">
        <w:rPr>
          <w:rFonts w:hint="cs"/>
          <w:szCs w:val="22"/>
          <w:rtl/>
        </w:rPr>
        <w:t xml:space="preserve">‌هایی </w:t>
      </w:r>
      <w:r w:rsidRPr="00FF1915">
        <w:rPr>
          <w:rFonts w:hint="cs"/>
          <w:szCs w:val="22"/>
          <w:rtl/>
        </w:rPr>
        <w:t>درباره دامنه رقابت و نه دامنه بنگاه به شمار می‌روند.</w:t>
      </w:r>
    </w:p>
    <w:p w14:paraId="3943A536" w14:textId="77777777" w:rsidR="00351475" w:rsidRPr="00FF1915" w:rsidRDefault="00351475" w:rsidP="00F73E6A">
      <w:pPr>
        <w:spacing w:after="0" w:line="240" w:lineRule="auto"/>
        <w:ind w:firstLine="170"/>
        <w:rPr>
          <w:szCs w:val="22"/>
          <w:rtl/>
        </w:rPr>
        <w:sectPr w:rsidR="00351475"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2ACA89EF" w14:textId="3833E0CB" w:rsidR="0096298C" w:rsidRPr="00FF1915" w:rsidRDefault="0096298C" w:rsidP="00471E88">
      <w:pPr>
        <w:pStyle w:val="Heading1"/>
        <w:rPr>
          <w:rtl/>
        </w:rPr>
      </w:pPr>
      <w:bookmarkStart w:id="7" w:name="_Toc157078569"/>
      <w:r w:rsidRPr="00FF1915">
        <w:rPr>
          <w:rFonts w:hint="cs"/>
          <w:rtl/>
        </w:rPr>
        <w:lastRenderedPageBreak/>
        <w:t xml:space="preserve">7 رشد با رویکرد </w:t>
      </w:r>
      <w:r w:rsidR="00565E6F" w:rsidRPr="00FF1915">
        <w:rPr>
          <w:rFonts w:hint="cs"/>
          <w:rtl/>
        </w:rPr>
        <w:t>هم‌افزا</w:t>
      </w:r>
      <w:r w:rsidRPr="00FF1915">
        <w:rPr>
          <w:rFonts w:hint="cs"/>
          <w:rtl/>
        </w:rPr>
        <w:t>یی</w:t>
      </w:r>
      <w:bookmarkEnd w:id="7"/>
    </w:p>
    <w:p w14:paraId="0B4EE90A" w14:textId="77777777" w:rsidR="0096298C" w:rsidRPr="00FF1915" w:rsidRDefault="0096298C" w:rsidP="00F73E6A">
      <w:pPr>
        <w:spacing w:after="0" w:line="240" w:lineRule="auto"/>
        <w:ind w:firstLine="170"/>
        <w:rPr>
          <w:szCs w:val="22"/>
          <w:rtl/>
        </w:rPr>
      </w:pPr>
      <w:r w:rsidRPr="00FF1915">
        <w:rPr>
          <w:rFonts w:hint="cs"/>
          <w:szCs w:val="22"/>
          <w:rtl/>
        </w:rPr>
        <w:t>به قلم پائولو موروستی</w:t>
      </w:r>
      <w:r w:rsidRPr="00FF1915">
        <w:rPr>
          <w:rStyle w:val="FootnoteReference"/>
          <w:szCs w:val="22"/>
          <w:rtl/>
        </w:rPr>
        <w:footnoteReference w:id="453"/>
      </w:r>
    </w:p>
    <w:p w14:paraId="039A894C" w14:textId="77777777" w:rsidR="0096298C" w:rsidRPr="00FF1915" w:rsidRDefault="0096298C" w:rsidP="00F73E6A">
      <w:pPr>
        <w:spacing w:after="0" w:line="240" w:lineRule="auto"/>
        <w:ind w:firstLine="170"/>
        <w:rPr>
          <w:szCs w:val="22"/>
          <w:rtl/>
        </w:rPr>
      </w:pPr>
      <w:r w:rsidRPr="00FF1915">
        <w:rPr>
          <w:rFonts w:hint="cs"/>
          <w:szCs w:val="22"/>
          <w:rtl/>
        </w:rPr>
        <w:t>7-1 مسیرهای رشد</w:t>
      </w:r>
    </w:p>
    <w:p w14:paraId="29A67ECD"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شرکتی با رویکرد </w:t>
      </w:r>
      <w:r w:rsidR="00565E6F" w:rsidRPr="00FF1915">
        <w:rPr>
          <w:rFonts w:hint="cs"/>
          <w:szCs w:val="22"/>
          <w:rtl/>
        </w:rPr>
        <w:t>هم‌افزا</w:t>
      </w:r>
      <w:r w:rsidRPr="00FF1915">
        <w:rPr>
          <w:rFonts w:hint="cs"/>
          <w:szCs w:val="22"/>
          <w:rtl/>
        </w:rPr>
        <w:t>یی به استراتژی بنگاه چگونه می‌تواند به رشد سودآور</w:t>
      </w:r>
      <w:r w:rsidR="00B8004B" w:rsidRPr="00FF1915">
        <w:rPr>
          <w:rStyle w:val="FootnoteReference"/>
          <w:szCs w:val="22"/>
          <w:rtl/>
        </w:rPr>
        <w:footnoteReference w:id="454"/>
      </w:r>
      <w:r w:rsidRPr="00FF1915">
        <w:rPr>
          <w:rFonts w:hint="cs"/>
          <w:szCs w:val="22"/>
          <w:rtl/>
        </w:rPr>
        <w:t xml:space="preserve"> دست‌یابد؟</w:t>
      </w:r>
    </w:p>
    <w:p w14:paraId="12240911" w14:textId="77777777" w:rsidR="0096298C" w:rsidRPr="00FF1915" w:rsidRDefault="0096298C" w:rsidP="00F73E6A">
      <w:pPr>
        <w:spacing w:after="0" w:line="240" w:lineRule="auto"/>
        <w:ind w:firstLine="170"/>
        <w:rPr>
          <w:szCs w:val="22"/>
          <w:rtl/>
        </w:rPr>
      </w:pPr>
      <w:r w:rsidRPr="00FF1915">
        <w:rPr>
          <w:rFonts w:hint="cs"/>
          <w:szCs w:val="22"/>
          <w:rtl/>
        </w:rPr>
        <w:t>داستان فرُوی دلو استاتو ایتالینه گرو</w:t>
      </w:r>
      <w:r w:rsidR="00B8004B" w:rsidRPr="00FF1915">
        <w:rPr>
          <w:rFonts w:hint="cs"/>
          <w:szCs w:val="22"/>
          <w:rtl/>
        </w:rPr>
        <w:t>پ</w:t>
      </w:r>
      <w:r w:rsidRPr="00FF1915">
        <w:rPr>
          <w:rStyle w:val="FootnoteReference"/>
          <w:szCs w:val="22"/>
          <w:rtl/>
        </w:rPr>
        <w:footnoteReference w:id="455"/>
      </w:r>
      <w:r w:rsidRPr="00FF1915">
        <w:rPr>
          <w:rFonts w:hint="cs"/>
          <w:szCs w:val="22"/>
          <w:rtl/>
        </w:rPr>
        <w:t xml:space="preserve"> را در نظر بگیرید. این گروه در سال 1905 به منظور پشتیبانی از </w:t>
      </w:r>
      <w:r w:rsidR="00B8004B" w:rsidRPr="00FF1915">
        <w:rPr>
          <w:rFonts w:hint="cs"/>
          <w:szCs w:val="22"/>
          <w:rtl/>
        </w:rPr>
        <w:t>یکپارچه‌ساز</w:t>
      </w:r>
      <w:r w:rsidRPr="00FF1915">
        <w:rPr>
          <w:rFonts w:hint="cs"/>
          <w:szCs w:val="22"/>
          <w:rtl/>
        </w:rPr>
        <w:t>ی سیستم خطوط ریلی طبق استاندارد</w:t>
      </w:r>
      <w:r w:rsidR="00B8004B" w:rsidRPr="00FF1915">
        <w:rPr>
          <w:rFonts w:hint="cs"/>
          <w:szCs w:val="22"/>
          <w:rtl/>
        </w:rPr>
        <w:t>ها</w:t>
      </w:r>
      <w:r w:rsidRPr="00FF1915">
        <w:rPr>
          <w:rFonts w:hint="cs"/>
          <w:szCs w:val="22"/>
          <w:rtl/>
        </w:rPr>
        <w:t xml:space="preserve">ی ملی تاسیس شد </w:t>
      </w:r>
      <w:r w:rsidR="00B8004B" w:rsidRPr="00FF1915">
        <w:rPr>
          <w:rFonts w:hint="cs"/>
          <w:szCs w:val="22"/>
          <w:rtl/>
        </w:rPr>
        <w:t>تا</w:t>
      </w:r>
      <w:r w:rsidRPr="00FF1915">
        <w:rPr>
          <w:rFonts w:hint="cs"/>
          <w:szCs w:val="22"/>
          <w:rtl/>
        </w:rPr>
        <w:t xml:space="preserve"> بتواند نیازهای در حال تغییر صنعت خطوط ریلی را از طریق </w:t>
      </w:r>
      <w:r w:rsidR="00F70CF3" w:rsidRPr="00FF1915">
        <w:rPr>
          <w:rFonts w:hint="cs"/>
          <w:szCs w:val="22"/>
          <w:rtl/>
        </w:rPr>
        <w:t>سرمایه‌گذار</w:t>
      </w:r>
      <w:r w:rsidRPr="00FF1915">
        <w:rPr>
          <w:rFonts w:hint="cs"/>
          <w:szCs w:val="22"/>
          <w:rtl/>
        </w:rPr>
        <w:t>ی در توسعه فناورانه شبکه و نوآوری در خدمات حمل و نقل مسافری برآورده سازد.</w:t>
      </w:r>
    </w:p>
    <w:p w14:paraId="4286D183"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گروه در دهه‌های بعد از تاسیس</w:t>
      </w:r>
      <w:r w:rsidR="00B8004B" w:rsidRPr="00FF1915">
        <w:rPr>
          <w:rFonts w:hint="cs"/>
          <w:szCs w:val="22"/>
          <w:rtl/>
        </w:rPr>
        <w:t>،</w:t>
      </w:r>
      <w:r w:rsidRPr="00FF1915">
        <w:rPr>
          <w:rFonts w:hint="cs"/>
          <w:szCs w:val="22"/>
          <w:rtl/>
        </w:rPr>
        <w:t xml:space="preserve"> عمدتاً بر </w:t>
      </w:r>
      <w:r w:rsidR="00B8004B" w:rsidRPr="00FF1915">
        <w:rPr>
          <w:rFonts w:hint="cs"/>
          <w:szCs w:val="22"/>
          <w:rtl/>
        </w:rPr>
        <w:t>راه‌اندازی</w:t>
      </w:r>
      <w:r w:rsidRPr="00FF1915">
        <w:rPr>
          <w:rFonts w:hint="cs"/>
          <w:szCs w:val="22"/>
          <w:rtl/>
        </w:rPr>
        <w:t xml:space="preserve"> خدمات جدید در ایتالیا (از قبیل حمل و نقل محلی و دوربرد) متمرکز شد. پس از آن، وارد کسب‌وکارهای ترابری و حمل و نقل عمومی شد و تبدیل به یک شرکت چندکسب‌وکاری تمام عیار شود.</w:t>
      </w:r>
    </w:p>
    <w:p w14:paraId="7CF6C2BF" w14:textId="77777777" w:rsidR="0096298C" w:rsidRPr="00FF1915" w:rsidRDefault="0096298C" w:rsidP="00F73E6A">
      <w:pPr>
        <w:spacing w:after="0" w:line="240" w:lineRule="auto"/>
        <w:ind w:firstLine="170"/>
        <w:rPr>
          <w:szCs w:val="22"/>
          <w:rtl/>
        </w:rPr>
      </w:pPr>
      <w:r w:rsidRPr="00FF1915">
        <w:rPr>
          <w:rFonts w:hint="cs"/>
          <w:szCs w:val="22"/>
          <w:rtl/>
        </w:rPr>
        <w:t xml:space="preserve">در ابتدا، </w:t>
      </w:r>
      <w:r w:rsidR="00B8004B" w:rsidRPr="00FF1915">
        <w:rPr>
          <w:rFonts w:hint="cs"/>
          <w:szCs w:val="22"/>
          <w:rtl/>
        </w:rPr>
        <w:t>رد</w:t>
      </w:r>
      <w:r w:rsidRPr="00FF1915">
        <w:rPr>
          <w:rFonts w:hint="cs"/>
          <w:szCs w:val="22"/>
          <w:rtl/>
        </w:rPr>
        <w:t>پای جغرافیایی شرکت همچنان محدود به ایتالیا بود و</w:t>
      </w:r>
      <w:r w:rsidR="00B8004B" w:rsidRPr="00FF1915">
        <w:rPr>
          <w:rFonts w:hint="cs"/>
          <w:szCs w:val="22"/>
          <w:rtl/>
        </w:rPr>
        <w:t xml:space="preserve"> این روند</w:t>
      </w:r>
      <w:r w:rsidRPr="00FF1915">
        <w:rPr>
          <w:rFonts w:hint="cs"/>
          <w:szCs w:val="22"/>
          <w:rtl/>
        </w:rPr>
        <w:t xml:space="preserve"> برای مدت‌ها</w:t>
      </w:r>
      <w:r w:rsidR="00B8004B" w:rsidRPr="00FF1915">
        <w:rPr>
          <w:rFonts w:hint="cs"/>
          <w:szCs w:val="22"/>
          <w:rtl/>
        </w:rPr>
        <w:t xml:space="preserve"> نیز</w:t>
      </w:r>
      <w:r w:rsidRPr="00FF1915">
        <w:rPr>
          <w:rFonts w:hint="cs"/>
          <w:szCs w:val="22"/>
          <w:rtl/>
        </w:rPr>
        <w:t xml:space="preserve"> ادامه پیدا کرد زیرا این صنعت از لحاظ </w:t>
      </w:r>
      <w:r w:rsidR="00794EA2" w:rsidRPr="00FF1915">
        <w:rPr>
          <w:rFonts w:hint="cs"/>
          <w:szCs w:val="22"/>
          <w:rtl/>
        </w:rPr>
        <w:t>بین‌الملل</w:t>
      </w:r>
      <w:r w:rsidRPr="00FF1915">
        <w:rPr>
          <w:rFonts w:hint="cs"/>
          <w:szCs w:val="22"/>
          <w:rtl/>
        </w:rPr>
        <w:t>ی به شدت قانون</w:t>
      </w:r>
      <w:r w:rsidR="00B8004B" w:rsidRPr="00FF1915">
        <w:rPr>
          <w:rFonts w:hint="cs"/>
          <w:szCs w:val="22"/>
          <w:rtl/>
        </w:rPr>
        <w:t>‌گذاری‌شده</w:t>
      </w:r>
      <w:r w:rsidRPr="00FF1915">
        <w:rPr>
          <w:rStyle w:val="FootnoteReference"/>
          <w:szCs w:val="22"/>
          <w:rtl/>
        </w:rPr>
        <w:footnoteReference w:id="456"/>
      </w:r>
      <w:r w:rsidRPr="00FF1915">
        <w:rPr>
          <w:rFonts w:hint="cs"/>
          <w:szCs w:val="22"/>
          <w:rtl/>
        </w:rPr>
        <w:t xml:space="preserve"> و تحت سلطه شرکت‌های بزرگ ملی-دولتی بود.</w:t>
      </w:r>
    </w:p>
    <w:p w14:paraId="3194F36E"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سال 2011 نقطه عطفی برای استراتژی بنگاه گروه به شمار می‌رود، زیرا شرکت از قصدش برای دگرگونی خود و تبدیل شدن به یک بازیگر اروپایی در صنعت جابه‌جایی</w:t>
      </w:r>
      <w:r w:rsidRPr="00FF1915">
        <w:rPr>
          <w:rStyle w:val="FootnoteReference"/>
          <w:szCs w:val="22"/>
          <w:rtl/>
        </w:rPr>
        <w:footnoteReference w:id="457"/>
      </w:r>
      <w:r w:rsidRPr="00FF1915">
        <w:rPr>
          <w:rFonts w:hint="cs"/>
          <w:szCs w:val="22"/>
          <w:rtl/>
        </w:rPr>
        <w:t xml:space="preserve"> خبر داد. این موضوع شدنی بود چرا که قوانین اروپایی و ملی تسهیل و برخی از بازیگران محلی، خصوصی‌سازی شده بودند. همه چیز با اکتساب آریوا داچلند</w:t>
      </w:r>
      <w:r w:rsidRPr="00FF1915">
        <w:rPr>
          <w:rStyle w:val="FootnoteReference"/>
          <w:szCs w:val="22"/>
          <w:rtl/>
        </w:rPr>
        <w:footnoteReference w:id="458"/>
      </w:r>
      <w:r w:rsidRPr="00FF1915">
        <w:rPr>
          <w:rFonts w:hint="cs"/>
          <w:szCs w:val="22"/>
          <w:rtl/>
        </w:rPr>
        <w:t xml:space="preserve"> (سومین </w:t>
      </w:r>
      <w:r w:rsidR="00B326C6" w:rsidRPr="00FF1915">
        <w:rPr>
          <w:rFonts w:hint="cs"/>
          <w:szCs w:val="22"/>
          <w:rtl/>
        </w:rPr>
        <w:t>تأمین</w:t>
      </w:r>
      <w:r w:rsidR="00B8004B" w:rsidRPr="00FF1915">
        <w:rPr>
          <w:rFonts w:hint="cs"/>
          <w:szCs w:val="22"/>
          <w:rtl/>
        </w:rPr>
        <w:t>‌کننده</w:t>
      </w:r>
      <w:r w:rsidRPr="00FF1915">
        <w:rPr>
          <w:rFonts w:hint="cs"/>
          <w:szCs w:val="22"/>
          <w:rtl/>
        </w:rPr>
        <w:t xml:space="preserve"> بزرگ خدمات حمل و نقل مسافری در آلمان که اکنون با نام نتینرا</w:t>
      </w:r>
      <w:r w:rsidRPr="00FF1915">
        <w:rPr>
          <w:rStyle w:val="FootnoteReference"/>
          <w:szCs w:val="22"/>
          <w:rtl/>
        </w:rPr>
        <w:footnoteReference w:id="459"/>
      </w:r>
      <w:r w:rsidRPr="00FF1915">
        <w:rPr>
          <w:rFonts w:hint="cs"/>
          <w:szCs w:val="22"/>
          <w:rtl/>
        </w:rPr>
        <w:t xml:space="preserve"> شناخته می‌شود) شروع شد. در سال 2016، گام کلیدی دیگری در این مسیر یعنی اکتساب ترینوز</w:t>
      </w:r>
      <w:r w:rsidRPr="00FF1915">
        <w:rPr>
          <w:rStyle w:val="FootnoteReference"/>
          <w:szCs w:val="22"/>
          <w:rtl/>
        </w:rPr>
        <w:footnoteReference w:id="460"/>
      </w:r>
      <w:r w:rsidRPr="00FF1915">
        <w:rPr>
          <w:rFonts w:hint="cs"/>
          <w:szCs w:val="22"/>
          <w:rtl/>
        </w:rPr>
        <w:t xml:space="preserve"> (اپراتور پیشتاز یونانی در خطوط ریلی) برداشته شد.</w:t>
      </w:r>
    </w:p>
    <w:p w14:paraId="7E69FD11" w14:textId="77777777" w:rsidR="0096298C" w:rsidRPr="00FF1915" w:rsidRDefault="0096298C" w:rsidP="00B8004B">
      <w:pPr>
        <w:spacing w:after="0" w:line="240" w:lineRule="auto"/>
        <w:ind w:firstLine="170"/>
        <w:rPr>
          <w:rFonts w:ascii="AdvOT13063f1e.B" w:hAnsi="AdvOT13063f1e.B" w:cs="AdvOT13063f1e.B"/>
          <w:sz w:val="20"/>
          <w:szCs w:val="20"/>
        </w:rPr>
      </w:pPr>
      <w:r w:rsidRPr="00FF1915">
        <w:rPr>
          <w:rFonts w:hint="cs"/>
          <w:szCs w:val="22"/>
          <w:rtl/>
        </w:rPr>
        <w:t>برای اشاره به جدیدترین توسعه‌ها می‌توان به تغییر مسیر دیگری یعنی اکتساب آناس</w:t>
      </w:r>
      <w:r w:rsidRPr="00FF1915">
        <w:rPr>
          <w:rStyle w:val="FootnoteReference"/>
          <w:szCs w:val="22"/>
          <w:rtl/>
        </w:rPr>
        <w:footnoteReference w:id="461"/>
      </w:r>
      <w:r w:rsidRPr="00FF1915">
        <w:rPr>
          <w:rFonts w:hint="cs"/>
          <w:szCs w:val="22"/>
          <w:rtl/>
        </w:rPr>
        <w:t xml:space="preserve"> (سازمان دولتی بزرگی که بیش از 30 هزار کلیومتر از جاده و بزرگراه‌های ایتالیا را مدیریت می‌کرد) در سال 2017 اشاره کرد. این حرکت باعث شد تا شرکت به عنوان اپراتور یکپارچه جابه‌جایی (پیشتاز در شبکه یکپارچه خطوط ریلی و جاده‌ای در اروپا بر حسب تعداد افرادی که به </w:t>
      </w:r>
      <w:r w:rsidR="00565E6F" w:rsidRPr="00FF1915">
        <w:rPr>
          <w:rFonts w:hint="cs"/>
          <w:szCs w:val="22"/>
          <w:rtl/>
        </w:rPr>
        <w:t>آنها</w:t>
      </w:r>
      <w:r w:rsidRPr="00FF1915">
        <w:rPr>
          <w:rFonts w:hint="cs"/>
          <w:szCs w:val="22"/>
          <w:rtl/>
        </w:rPr>
        <w:t xml:space="preserve"> خدمات ارائه می‌داد) شناخته شود.</w:t>
      </w:r>
    </w:p>
    <w:p w14:paraId="04642693" w14:textId="045E95E7" w:rsidR="0096298C" w:rsidRPr="00FF1915" w:rsidRDefault="0096298C" w:rsidP="00B8004B">
      <w:pPr>
        <w:spacing w:after="0" w:line="240" w:lineRule="auto"/>
        <w:ind w:firstLine="170"/>
        <w:rPr>
          <w:rFonts w:ascii="AdvOT13063f1e.B" w:hAnsi="AdvOT13063f1e.B" w:cs="AdvOT13063f1e.B"/>
          <w:sz w:val="20"/>
          <w:szCs w:val="20"/>
        </w:rPr>
      </w:pPr>
      <w:r w:rsidRPr="00FF1915">
        <w:rPr>
          <w:rFonts w:hint="cs"/>
          <w:szCs w:val="22"/>
          <w:rtl/>
        </w:rPr>
        <w:t xml:space="preserve">آیا این استراتژی توانسته است در طول زمان ارزش خلق کند؟ اگر بر سال‌های اخیر تمرکز کنیم، متوجه می‌شویم که </w:t>
      </w:r>
      <w:r w:rsidR="00B8004B" w:rsidRPr="00FF1915">
        <w:rPr>
          <w:rFonts w:hint="cs"/>
          <w:szCs w:val="22"/>
          <w:rtl/>
        </w:rPr>
        <w:t xml:space="preserve">فرُوی دلو استاتو ایتالینه گروپ </w:t>
      </w:r>
      <w:r w:rsidRPr="00FF1915">
        <w:rPr>
          <w:rFonts w:hint="cs"/>
          <w:szCs w:val="22"/>
          <w:rtl/>
        </w:rPr>
        <w:t xml:space="preserve">درآمدی معادل 12.1 میلیارد یورو به دست آورد که 2.9 میلیارد یورو بیش از درآمد سال 2017 </w:t>
      </w:r>
      <w:r w:rsidR="00B8004B" w:rsidRPr="00FF1915">
        <w:rPr>
          <w:rFonts w:hint="cs"/>
          <w:szCs w:val="22"/>
          <w:rtl/>
        </w:rPr>
        <w:t xml:space="preserve">است، </w:t>
      </w:r>
      <w:r w:rsidRPr="00FF1915">
        <w:rPr>
          <w:rFonts w:hint="cs"/>
          <w:szCs w:val="22"/>
          <w:rtl/>
        </w:rPr>
        <w:t xml:space="preserve">در حالیکه </w:t>
      </w:r>
      <w:r w:rsidR="00B8004B" w:rsidRPr="00FF1915">
        <w:rPr>
          <w:rFonts w:hint="cs"/>
          <w:szCs w:val="22"/>
          <w:rtl/>
        </w:rPr>
        <w:t xml:space="preserve">اکتساب آناس </w:t>
      </w:r>
      <w:r w:rsidRPr="00FF1915">
        <w:rPr>
          <w:rFonts w:hint="cs"/>
          <w:szCs w:val="22"/>
          <w:rtl/>
        </w:rPr>
        <w:t xml:space="preserve">علت اصلی آن </w:t>
      </w:r>
      <w:r w:rsidR="00B8004B" w:rsidRPr="00FF1915">
        <w:rPr>
          <w:rFonts w:hint="cs"/>
          <w:szCs w:val="22"/>
          <w:rtl/>
        </w:rPr>
        <w:t>به‌شمار می‌رود</w:t>
      </w:r>
      <w:r w:rsidRPr="00FF1915">
        <w:rPr>
          <w:rFonts w:hint="cs"/>
          <w:szCs w:val="22"/>
          <w:rtl/>
        </w:rPr>
        <w:t xml:space="preserve">. سود عملیاتی ناخالص حدود 2.5 میلیارد یورو رشد داشت و سود سالانه به 559 میلیون یورو رسید. در </w:t>
      </w:r>
      <w:r w:rsidR="00A768E7" w:rsidRPr="00FF1915">
        <w:rPr>
          <w:rFonts w:hint="cs"/>
          <w:szCs w:val="22"/>
          <w:rtl/>
        </w:rPr>
        <w:t>کوتاه‌مدت</w:t>
      </w:r>
      <w:r w:rsidRPr="00FF1915">
        <w:rPr>
          <w:rFonts w:hint="cs"/>
          <w:szCs w:val="22"/>
          <w:rtl/>
        </w:rPr>
        <w:t>، سود به صورت رضایت</w:t>
      </w:r>
      <w:r w:rsidR="00023914" w:rsidRPr="00FF1915">
        <w:rPr>
          <w:rFonts w:hint="cs"/>
          <w:szCs w:val="22"/>
          <w:rtl/>
        </w:rPr>
        <w:t>‌</w:t>
      </w:r>
      <w:r w:rsidRPr="00FF1915">
        <w:rPr>
          <w:rFonts w:hint="cs"/>
          <w:szCs w:val="22"/>
          <w:rtl/>
        </w:rPr>
        <w:t xml:space="preserve">بخشی با هدف خلق ارزش </w:t>
      </w:r>
      <w:r w:rsidR="00B8004B" w:rsidRPr="00FF1915">
        <w:rPr>
          <w:rFonts w:hint="cs"/>
          <w:szCs w:val="22"/>
          <w:rtl/>
        </w:rPr>
        <w:t>همجهت بود</w:t>
      </w:r>
      <w:r w:rsidRPr="00FF1915">
        <w:rPr>
          <w:rFonts w:hint="cs"/>
          <w:szCs w:val="22"/>
          <w:rtl/>
        </w:rPr>
        <w:t xml:space="preserve"> و برای سال‌های آتی انتظارات بالایی شکل گرفت.</w:t>
      </w:r>
    </w:p>
    <w:p w14:paraId="5C9BFFF3" w14:textId="77777777" w:rsidR="0096298C" w:rsidRPr="00FF1915" w:rsidRDefault="0096298C" w:rsidP="00B8004B">
      <w:pPr>
        <w:spacing w:after="0" w:line="240" w:lineRule="auto"/>
        <w:ind w:firstLine="170"/>
        <w:rPr>
          <w:rFonts w:ascii="AdvOT13063f1e.B" w:hAnsi="AdvOT13063f1e.B" w:cs="AdvOT13063f1e.B"/>
          <w:sz w:val="20"/>
          <w:szCs w:val="20"/>
        </w:rPr>
      </w:pPr>
      <w:r w:rsidRPr="00FF1915">
        <w:rPr>
          <w:rFonts w:hint="cs"/>
          <w:szCs w:val="22"/>
          <w:rtl/>
        </w:rPr>
        <w:t xml:space="preserve">داستان اِف‌اِس ایتالیانه گروپ منحصر به فرد نیست. بسیاری از شرکت‌ها می‌توانند رشد کنند و بسیاری دیگر در این راه شکست می‌خورند. بر اساس شواهد تجربی و </w:t>
      </w:r>
      <w:r w:rsidR="00A40157" w:rsidRPr="00FF1915">
        <w:rPr>
          <w:rFonts w:hint="cs"/>
          <w:sz w:val="26"/>
          <w:szCs w:val="22"/>
          <w:rtl/>
        </w:rPr>
        <w:t xml:space="preserve">نوشتارهای </w:t>
      </w:r>
      <w:r w:rsidRPr="00FF1915">
        <w:rPr>
          <w:rFonts w:hint="cs"/>
          <w:szCs w:val="22"/>
          <w:rtl/>
        </w:rPr>
        <w:t>مربوط به این حوزه، این نتیجه را می‌توان گرفت که شرکت</w:t>
      </w:r>
      <w:r w:rsidR="00565E6F" w:rsidRPr="00FF1915">
        <w:rPr>
          <w:rFonts w:hint="cs"/>
          <w:szCs w:val="22"/>
          <w:rtl/>
        </w:rPr>
        <w:t xml:space="preserve">‌هایی </w:t>
      </w:r>
      <w:r w:rsidRPr="00FF1915">
        <w:rPr>
          <w:rFonts w:hint="cs"/>
          <w:szCs w:val="22"/>
          <w:rtl/>
        </w:rPr>
        <w:t xml:space="preserve">که رویکرد </w:t>
      </w:r>
      <w:r w:rsidR="00565E6F" w:rsidRPr="00FF1915">
        <w:rPr>
          <w:rFonts w:hint="cs"/>
          <w:szCs w:val="22"/>
          <w:rtl/>
        </w:rPr>
        <w:t>هم‌افزا</w:t>
      </w:r>
      <w:r w:rsidRPr="00FF1915">
        <w:rPr>
          <w:rFonts w:hint="cs"/>
          <w:szCs w:val="22"/>
          <w:rtl/>
        </w:rPr>
        <w:t>یی را در استراتژی بنگاه برمی</w:t>
      </w:r>
      <w:r w:rsidR="00B8004B" w:rsidRPr="00FF1915">
        <w:rPr>
          <w:rFonts w:hint="cs"/>
          <w:szCs w:val="22"/>
          <w:rtl/>
        </w:rPr>
        <w:t>‌</w:t>
      </w:r>
      <w:r w:rsidRPr="00FF1915">
        <w:rPr>
          <w:rFonts w:hint="cs"/>
          <w:szCs w:val="22"/>
          <w:rtl/>
        </w:rPr>
        <w:t xml:space="preserve">گزینند، می‌توانند از سه طریق (که حتی با یکدیگر ترکیب نیز می‌شوند) رشد کنند: تقویت عملیاتی، گسترش مرتبط </w:t>
      </w:r>
      <w:r w:rsidR="00B8004B" w:rsidRPr="00FF1915">
        <w:rPr>
          <w:rFonts w:hint="cs"/>
          <w:szCs w:val="22"/>
          <w:rtl/>
        </w:rPr>
        <w:t>و</w:t>
      </w:r>
      <w:r w:rsidRPr="00FF1915">
        <w:rPr>
          <w:rFonts w:hint="cs"/>
          <w:szCs w:val="22"/>
          <w:rtl/>
        </w:rPr>
        <w:t xml:space="preserve"> اکتشاف مرتبط. در بخش‌های بعدی، هر یک از </w:t>
      </w:r>
      <w:r w:rsidR="00565E6F" w:rsidRPr="00FF1915">
        <w:rPr>
          <w:rFonts w:hint="cs"/>
          <w:szCs w:val="22"/>
          <w:rtl/>
        </w:rPr>
        <w:t>آنها</w:t>
      </w:r>
      <w:r w:rsidRPr="00FF1915">
        <w:rPr>
          <w:rFonts w:hint="cs"/>
          <w:szCs w:val="22"/>
          <w:rtl/>
        </w:rPr>
        <w:t xml:space="preserve"> را تشریح خواهیم کرد. سپس به انگیزه‌های رشد و دام‌های اصلی در مسیر موفقیت می‌پردازیم.</w:t>
      </w:r>
    </w:p>
    <w:p w14:paraId="7198FB5E" w14:textId="77777777" w:rsidR="0096298C" w:rsidRPr="00FF1915" w:rsidRDefault="0096298C" w:rsidP="005961AC">
      <w:pPr>
        <w:spacing w:after="0" w:line="240" w:lineRule="auto"/>
        <w:ind w:firstLine="170"/>
        <w:rPr>
          <w:szCs w:val="22"/>
          <w:rtl/>
        </w:rPr>
      </w:pPr>
      <w:r w:rsidRPr="00FF1915">
        <w:rPr>
          <w:rFonts w:hint="cs"/>
          <w:szCs w:val="22"/>
          <w:rtl/>
        </w:rPr>
        <w:t>7.1.1 تقویت عملیاتی</w:t>
      </w:r>
    </w:p>
    <w:p w14:paraId="5C4331D3" w14:textId="77777777" w:rsidR="0096298C" w:rsidRPr="00FF1915" w:rsidRDefault="0096298C" w:rsidP="005961AC">
      <w:pPr>
        <w:spacing w:after="0" w:line="240" w:lineRule="auto"/>
        <w:ind w:firstLine="170"/>
        <w:rPr>
          <w:szCs w:val="22"/>
          <w:rtl/>
        </w:rPr>
      </w:pPr>
      <w:r w:rsidRPr="00FF1915">
        <w:rPr>
          <w:rFonts w:hint="cs"/>
          <w:szCs w:val="22"/>
          <w:rtl/>
        </w:rPr>
        <w:t>هدف از استراتژی تقویت عملیاتی</w:t>
      </w:r>
      <w:r w:rsidR="00B8004B" w:rsidRPr="00FF1915">
        <w:rPr>
          <w:rStyle w:val="FootnoteReference"/>
          <w:szCs w:val="22"/>
          <w:rtl/>
        </w:rPr>
        <w:footnoteReference w:id="462"/>
      </w:r>
      <w:r w:rsidRPr="00FF1915">
        <w:rPr>
          <w:rFonts w:hint="cs"/>
          <w:szCs w:val="22"/>
          <w:rtl/>
        </w:rPr>
        <w:t xml:space="preserve"> حفظ رشد در کسب‌وکارهای موجود است. زمانی که این استراتژی با موفقیت اجرا شود، </w:t>
      </w:r>
      <w:r w:rsidR="00B8004B" w:rsidRPr="00FF1915">
        <w:rPr>
          <w:rFonts w:hint="cs"/>
          <w:szCs w:val="22"/>
          <w:rtl/>
        </w:rPr>
        <w:t>اندازه (مقیاس)</w:t>
      </w:r>
      <w:r w:rsidRPr="00FF1915">
        <w:rPr>
          <w:rFonts w:hint="cs"/>
          <w:szCs w:val="22"/>
          <w:rtl/>
        </w:rPr>
        <w:t xml:space="preserve"> کسب‌وکار افزایش می‌یابد و بهبود مزیت رقابتی کسب‌وکار منجر به خلق ارزش می‌شود. این استراتژی از لحاظ مفهومی از طرق زیر محقق می‌شود:</w:t>
      </w:r>
    </w:p>
    <w:p w14:paraId="2FD1DB44" w14:textId="77777777" w:rsidR="0096298C" w:rsidRPr="00FF1915" w:rsidRDefault="0096298C" w:rsidP="005961AC">
      <w:pPr>
        <w:spacing w:after="0" w:line="240" w:lineRule="auto"/>
        <w:ind w:firstLine="170"/>
        <w:rPr>
          <w:szCs w:val="22"/>
          <w:rtl/>
        </w:rPr>
      </w:pPr>
      <w:r w:rsidRPr="00FF1915">
        <w:rPr>
          <w:rFonts w:hint="cs"/>
          <w:szCs w:val="22"/>
          <w:rtl/>
        </w:rPr>
        <w:t>مجاورت‌های تقویت</w:t>
      </w:r>
      <w:r w:rsidR="00B8004B" w:rsidRPr="00FF1915">
        <w:rPr>
          <w:rFonts w:hint="cs"/>
          <w:szCs w:val="22"/>
          <w:rtl/>
        </w:rPr>
        <w:t>ی</w:t>
      </w:r>
      <w:r w:rsidRPr="00FF1915">
        <w:rPr>
          <w:rFonts w:hint="cs"/>
          <w:szCs w:val="22"/>
          <w:rtl/>
        </w:rPr>
        <w:t>.</w:t>
      </w:r>
    </w:p>
    <w:p w14:paraId="39C44575" w14:textId="77777777" w:rsidR="0096298C" w:rsidRPr="00FF1915" w:rsidRDefault="00B8004B" w:rsidP="005961AC">
      <w:pPr>
        <w:spacing w:after="0" w:line="240" w:lineRule="auto"/>
        <w:ind w:firstLine="170"/>
        <w:rPr>
          <w:szCs w:val="22"/>
          <w:rtl/>
        </w:rPr>
      </w:pPr>
      <w:r w:rsidRPr="00FF1915">
        <w:rPr>
          <w:rFonts w:hint="cs"/>
          <w:szCs w:val="22"/>
          <w:rtl/>
        </w:rPr>
        <w:lastRenderedPageBreak/>
        <w:t>گزینه‌های</w:t>
      </w:r>
      <w:r w:rsidR="0096298C" w:rsidRPr="00FF1915">
        <w:rPr>
          <w:rFonts w:hint="cs"/>
          <w:szCs w:val="22"/>
          <w:rtl/>
        </w:rPr>
        <w:t xml:space="preserve"> داخل به خارج.</w:t>
      </w:r>
    </w:p>
    <w:p w14:paraId="35646103" w14:textId="77777777" w:rsidR="0096298C" w:rsidRPr="00FF1915" w:rsidRDefault="0096298C" w:rsidP="005961AC">
      <w:pPr>
        <w:spacing w:after="0" w:line="240" w:lineRule="auto"/>
        <w:ind w:firstLine="170"/>
        <w:rPr>
          <w:szCs w:val="22"/>
          <w:rtl/>
        </w:rPr>
      </w:pPr>
      <w:r w:rsidRPr="00FF1915">
        <w:rPr>
          <w:rFonts w:hint="cs"/>
          <w:szCs w:val="22"/>
          <w:rtl/>
        </w:rPr>
        <w:t>افزایش کنترل مالک.</w:t>
      </w:r>
    </w:p>
    <w:p w14:paraId="4CB7B848" w14:textId="77777777" w:rsidR="0096298C" w:rsidRPr="00FF1915" w:rsidRDefault="0096298C" w:rsidP="005961AC">
      <w:pPr>
        <w:spacing w:after="0" w:line="240" w:lineRule="auto"/>
        <w:ind w:firstLine="170"/>
        <w:rPr>
          <w:szCs w:val="22"/>
          <w:rtl/>
        </w:rPr>
      </w:pPr>
      <w:r w:rsidRPr="00FF1915">
        <w:rPr>
          <w:rFonts w:hint="cs"/>
          <w:szCs w:val="22"/>
          <w:rtl/>
        </w:rPr>
        <w:t xml:space="preserve">مجاورت‌های </w:t>
      </w:r>
      <w:r w:rsidR="00B8004B" w:rsidRPr="00FF1915">
        <w:rPr>
          <w:rFonts w:hint="cs"/>
          <w:szCs w:val="22"/>
          <w:rtl/>
        </w:rPr>
        <w:t>تقویتی</w:t>
      </w:r>
      <w:r w:rsidR="00B8004B" w:rsidRPr="00FF1915">
        <w:rPr>
          <w:rStyle w:val="FootnoteReference"/>
          <w:szCs w:val="22"/>
          <w:rtl/>
        </w:rPr>
        <w:footnoteReference w:id="463"/>
      </w:r>
      <w:r w:rsidRPr="00FF1915">
        <w:rPr>
          <w:rFonts w:hint="cs"/>
          <w:szCs w:val="22"/>
          <w:rtl/>
        </w:rPr>
        <w:t xml:space="preserve"> گستره رقابتی کسب‌وکار را تغییر می‌دهند و معمولاً با ترکیب سه بعد توصیف می‌شوند: (1) گستره بخش</w:t>
      </w:r>
      <w:r w:rsidRPr="00FF1915">
        <w:rPr>
          <w:rStyle w:val="FootnoteReference"/>
          <w:szCs w:val="22"/>
          <w:rtl/>
        </w:rPr>
        <w:footnoteReference w:id="464"/>
      </w:r>
      <w:r w:rsidRPr="00FF1915">
        <w:rPr>
          <w:rFonts w:hint="cs"/>
          <w:szCs w:val="22"/>
          <w:rtl/>
        </w:rPr>
        <w:t xml:space="preserve">، تنوع محصولات یا خدمات ارائه شده و مشتریان تحت پوشش؛ (2) گستره جغرافیایی، گسترش ناحیه جغرافیایی تحت پوشش و (3) گستره عمودی، </w:t>
      </w:r>
      <w:r w:rsidR="00B8004B" w:rsidRPr="00FF1915">
        <w:rPr>
          <w:rFonts w:hint="cs"/>
          <w:szCs w:val="22"/>
          <w:rtl/>
        </w:rPr>
        <w:t>میزان</w:t>
      </w:r>
      <w:r w:rsidRPr="00FF1915">
        <w:rPr>
          <w:rFonts w:hint="cs"/>
          <w:szCs w:val="22"/>
          <w:rtl/>
        </w:rPr>
        <w:t xml:space="preserve"> انجام فعالیت‌ها در داخل شرکت</w:t>
      </w:r>
      <w:r w:rsidRPr="00FF1915">
        <w:rPr>
          <w:rStyle w:val="FootnoteReference"/>
          <w:szCs w:val="22"/>
          <w:rtl/>
        </w:rPr>
        <w:footnoteReference w:id="465"/>
      </w:r>
      <w:r w:rsidRPr="00FF1915">
        <w:rPr>
          <w:rFonts w:hint="cs"/>
          <w:szCs w:val="22"/>
          <w:rtl/>
        </w:rPr>
        <w:t>.</w:t>
      </w:r>
    </w:p>
    <w:p w14:paraId="1D51C8F5" w14:textId="77777777" w:rsidR="0096298C" w:rsidRPr="00FF1915" w:rsidRDefault="0096298C" w:rsidP="005961AC">
      <w:pPr>
        <w:spacing w:after="0" w:line="240" w:lineRule="auto"/>
        <w:ind w:firstLine="170"/>
        <w:rPr>
          <w:szCs w:val="22"/>
          <w:rtl/>
        </w:rPr>
      </w:pPr>
      <w:r w:rsidRPr="00FF1915">
        <w:rPr>
          <w:rFonts w:hint="cs"/>
          <w:szCs w:val="22"/>
          <w:rtl/>
        </w:rPr>
        <w:t xml:space="preserve">پی برده‌ایم که اگر این سه بعد در چهار دسته سازماندهی مجدد شوند، می‌توان </w:t>
      </w:r>
      <w:r w:rsidR="00565E6F" w:rsidRPr="00FF1915">
        <w:rPr>
          <w:rFonts w:hint="cs"/>
          <w:szCs w:val="22"/>
          <w:rtl/>
        </w:rPr>
        <w:t>آنها</w:t>
      </w:r>
      <w:r w:rsidR="00EB4BC4" w:rsidRPr="00FF1915">
        <w:rPr>
          <w:rFonts w:hint="cs"/>
          <w:szCs w:val="22"/>
          <w:rtl/>
        </w:rPr>
        <w:t xml:space="preserve"> را بهتر تحلیل کرد و گزینه‌هایی را برای رشد در کسب‌وکارهای موجود شکل دهند:</w:t>
      </w:r>
    </w:p>
    <w:p w14:paraId="700BA616" w14:textId="77777777" w:rsidR="0096298C" w:rsidRPr="00FF1915" w:rsidRDefault="0096298C" w:rsidP="005961AC">
      <w:pPr>
        <w:spacing w:after="0" w:line="240" w:lineRule="auto"/>
        <w:ind w:firstLine="170"/>
        <w:rPr>
          <w:szCs w:val="22"/>
          <w:rtl/>
        </w:rPr>
      </w:pPr>
      <w:r w:rsidRPr="00FF1915">
        <w:rPr>
          <w:rFonts w:hint="cs"/>
          <w:szCs w:val="22"/>
          <w:rtl/>
        </w:rPr>
        <w:t>- مجاورت محصول</w:t>
      </w:r>
      <w:r w:rsidR="00EB4BC4" w:rsidRPr="00FF1915">
        <w:rPr>
          <w:rFonts w:hint="cs"/>
          <w:szCs w:val="22"/>
          <w:rtl/>
        </w:rPr>
        <w:t>ی</w:t>
      </w:r>
      <w:r w:rsidRPr="00FF1915">
        <w:rPr>
          <w:rStyle w:val="FootnoteReference"/>
          <w:szCs w:val="22"/>
          <w:rtl/>
        </w:rPr>
        <w:footnoteReference w:id="466"/>
      </w:r>
      <w:r w:rsidRPr="00FF1915">
        <w:rPr>
          <w:rFonts w:hint="cs"/>
          <w:szCs w:val="22"/>
          <w:rtl/>
        </w:rPr>
        <w:t>: تولید کالا یا خدمات جدید برای خشنود</w:t>
      </w:r>
      <w:r w:rsidR="00EB4BC4" w:rsidRPr="00FF1915">
        <w:rPr>
          <w:rFonts w:hint="cs"/>
          <w:szCs w:val="22"/>
          <w:rtl/>
        </w:rPr>
        <w:t>سازی</w:t>
      </w:r>
      <w:r w:rsidRPr="00FF1915">
        <w:rPr>
          <w:rFonts w:hint="cs"/>
          <w:szCs w:val="22"/>
          <w:rtl/>
        </w:rPr>
        <w:t xml:space="preserve"> بخش‌های مشتریان تحت پوشش.</w:t>
      </w:r>
    </w:p>
    <w:p w14:paraId="09EF84D8" w14:textId="77777777" w:rsidR="0096298C" w:rsidRPr="00FF1915" w:rsidRDefault="0096298C" w:rsidP="005961AC">
      <w:pPr>
        <w:spacing w:after="0" w:line="240" w:lineRule="auto"/>
        <w:ind w:firstLine="170"/>
        <w:rPr>
          <w:szCs w:val="22"/>
          <w:rtl/>
        </w:rPr>
      </w:pPr>
      <w:r w:rsidRPr="00FF1915">
        <w:rPr>
          <w:rFonts w:hint="cs"/>
          <w:szCs w:val="22"/>
          <w:rtl/>
        </w:rPr>
        <w:t>- مجاورت مشتری</w:t>
      </w:r>
      <w:r w:rsidRPr="00FF1915">
        <w:rPr>
          <w:rStyle w:val="FootnoteReference"/>
          <w:szCs w:val="22"/>
          <w:rtl/>
        </w:rPr>
        <w:footnoteReference w:id="467"/>
      </w:r>
      <w:r w:rsidRPr="00FF1915">
        <w:rPr>
          <w:rFonts w:hint="cs"/>
          <w:szCs w:val="22"/>
          <w:rtl/>
        </w:rPr>
        <w:t>: ورود به بخش‌های جدید مشتری.</w:t>
      </w:r>
    </w:p>
    <w:p w14:paraId="44C806D8" w14:textId="77777777" w:rsidR="0096298C" w:rsidRPr="00FF1915" w:rsidRDefault="0096298C" w:rsidP="005961AC">
      <w:pPr>
        <w:spacing w:after="0" w:line="240" w:lineRule="auto"/>
        <w:ind w:firstLine="170"/>
        <w:rPr>
          <w:szCs w:val="22"/>
          <w:rtl/>
        </w:rPr>
      </w:pPr>
      <w:r w:rsidRPr="00FF1915">
        <w:rPr>
          <w:rFonts w:hint="cs"/>
          <w:szCs w:val="22"/>
          <w:rtl/>
        </w:rPr>
        <w:t>- مجاورت کانال</w:t>
      </w:r>
      <w:r w:rsidRPr="00FF1915">
        <w:rPr>
          <w:rStyle w:val="FootnoteReference"/>
          <w:szCs w:val="22"/>
          <w:rtl/>
        </w:rPr>
        <w:footnoteReference w:id="468"/>
      </w:r>
      <w:r w:rsidRPr="00FF1915">
        <w:rPr>
          <w:rFonts w:hint="cs"/>
          <w:szCs w:val="22"/>
          <w:rtl/>
        </w:rPr>
        <w:t xml:space="preserve"> [توزیع</w:t>
      </w:r>
      <w:r w:rsidR="00EB4BC4" w:rsidRPr="00FF1915">
        <w:rPr>
          <w:rFonts w:hint="cs"/>
          <w:szCs w:val="22"/>
          <w:rtl/>
        </w:rPr>
        <w:t>ی</w:t>
      </w:r>
      <w:r w:rsidRPr="00FF1915">
        <w:rPr>
          <w:rFonts w:hint="cs"/>
          <w:szCs w:val="22"/>
          <w:rtl/>
        </w:rPr>
        <w:t>]: استفاده از کانال‌های توزیع جدید به منظور پوشش بخش‌های مشتریان.</w:t>
      </w:r>
    </w:p>
    <w:p w14:paraId="48BB6509" w14:textId="6295CC73" w:rsidR="0096298C" w:rsidRPr="00FF1915" w:rsidRDefault="0096298C" w:rsidP="005961AC">
      <w:pPr>
        <w:spacing w:after="0" w:line="240" w:lineRule="auto"/>
        <w:ind w:firstLine="170"/>
        <w:rPr>
          <w:szCs w:val="22"/>
          <w:rtl/>
        </w:rPr>
      </w:pPr>
      <w:r w:rsidRPr="00FF1915">
        <w:rPr>
          <w:rFonts w:hint="cs"/>
          <w:szCs w:val="22"/>
          <w:rtl/>
        </w:rPr>
        <w:t>- مجاورت پوشش</w:t>
      </w:r>
      <w:r w:rsidR="00EB4BC4" w:rsidRPr="00FF1915">
        <w:rPr>
          <w:rFonts w:hint="cs"/>
          <w:szCs w:val="22"/>
          <w:rtl/>
        </w:rPr>
        <w:t>ی</w:t>
      </w:r>
      <w:r w:rsidRPr="00FF1915">
        <w:rPr>
          <w:rStyle w:val="FootnoteReference"/>
          <w:szCs w:val="22"/>
          <w:rtl/>
        </w:rPr>
        <w:footnoteReference w:id="469"/>
      </w:r>
      <w:r w:rsidRPr="00FF1915">
        <w:rPr>
          <w:rFonts w:hint="cs"/>
          <w:szCs w:val="22"/>
          <w:rtl/>
        </w:rPr>
        <w:t xml:space="preserve">: افزایش تعداد </w:t>
      </w:r>
      <w:r w:rsidR="00EB4BC4" w:rsidRPr="00FF1915">
        <w:rPr>
          <w:rFonts w:hint="cs"/>
          <w:szCs w:val="22"/>
          <w:rtl/>
        </w:rPr>
        <w:t>مکان‌ها</w:t>
      </w:r>
      <w:r w:rsidRPr="00FF1915">
        <w:rPr>
          <w:rFonts w:hint="cs"/>
          <w:szCs w:val="22"/>
          <w:rtl/>
        </w:rPr>
        <w:t xml:space="preserve"> به منظور اشباع آن دسته از بازارهای جغرافیایی که کسب‌وکار در </w:t>
      </w:r>
      <w:r w:rsidR="00565E6F" w:rsidRPr="00FF1915">
        <w:rPr>
          <w:rFonts w:hint="cs"/>
          <w:szCs w:val="22"/>
          <w:rtl/>
        </w:rPr>
        <w:t>آنها</w:t>
      </w:r>
      <w:r w:rsidRPr="00FF1915">
        <w:rPr>
          <w:rFonts w:hint="cs"/>
          <w:szCs w:val="22"/>
          <w:rtl/>
        </w:rPr>
        <w:t xml:space="preserve"> رقابت می‌کند.</w:t>
      </w:r>
    </w:p>
    <w:p w14:paraId="00E5AFCD" w14:textId="77777777" w:rsidR="00FC5C03" w:rsidRPr="00FF1915" w:rsidRDefault="00FC5C03" w:rsidP="005961AC">
      <w:pPr>
        <w:spacing w:after="0" w:line="240" w:lineRule="auto"/>
        <w:ind w:firstLine="170"/>
        <w:rPr>
          <w:szCs w:val="22"/>
          <w:rtl/>
        </w:rPr>
      </w:pPr>
    </w:p>
    <w:p w14:paraId="58C42BC2" w14:textId="77777777" w:rsidR="0096298C" w:rsidRPr="00FF1915" w:rsidRDefault="00EB4BC4" w:rsidP="005961AC">
      <w:pPr>
        <w:spacing w:after="0" w:line="240" w:lineRule="auto"/>
        <w:ind w:firstLine="170"/>
        <w:rPr>
          <w:szCs w:val="22"/>
          <w:rtl/>
        </w:rPr>
      </w:pPr>
      <w:r w:rsidRPr="00FF1915">
        <w:rPr>
          <w:rFonts w:hint="cs"/>
          <w:szCs w:val="22"/>
          <w:rtl/>
        </w:rPr>
        <w:t xml:space="preserve">با توجه به آن که در </w:t>
      </w:r>
      <w:r w:rsidR="0096298C" w:rsidRPr="00FF1915">
        <w:rPr>
          <w:rFonts w:hint="cs"/>
          <w:szCs w:val="22"/>
          <w:rtl/>
        </w:rPr>
        <w:t>پیاده‌سازی مجاورت تقویت</w:t>
      </w:r>
      <w:r w:rsidRPr="00FF1915">
        <w:rPr>
          <w:rFonts w:hint="cs"/>
          <w:szCs w:val="22"/>
          <w:rtl/>
        </w:rPr>
        <w:t>ی</w:t>
      </w:r>
      <w:r w:rsidR="0096298C" w:rsidRPr="00FF1915">
        <w:rPr>
          <w:rFonts w:hint="cs"/>
          <w:szCs w:val="22"/>
          <w:rtl/>
        </w:rPr>
        <w:t xml:space="preserve"> </w:t>
      </w:r>
      <w:r w:rsidRPr="00FF1915">
        <w:rPr>
          <w:rFonts w:hint="cs"/>
          <w:szCs w:val="22"/>
          <w:rtl/>
        </w:rPr>
        <w:t xml:space="preserve">همه چیز در کسب‌وکار موجود رخ می‌دهد، </w:t>
      </w:r>
      <w:r w:rsidR="0096298C" w:rsidRPr="00FF1915">
        <w:rPr>
          <w:rFonts w:hint="cs"/>
          <w:szCs w:val="22"/>
          <w:rtl/>
        </w:rPr>
        <w:t xml:space="preserve">نیازی به ایجاد مزیت </w:t>
      </w:r>
      <w:r w:rsidRPr="00FF1915">
        <w:rPr>
          <w:rFonts w:hint="cs"/>
          <w:szCs w:val="22"/>
          <w:rtl/>
        </w:rPr>
        <w:t>ر</w:t>
      </w:r>
      <w:r w:rsidR="0096298C" w:rsidRPr="00FF1915">
        <w:rPr>
          <w:rFonts w:hint="cs"/>
          <w:szCs w:val="22"/>
          <w:rtl/>
        </w:rPr>
        <w:t xml:space="preserve">قابتی جدید </w:t>
      </w:r>
      <w:r w:rsidRPr="00FF1915">
        <w:rPr>
          <w:rFonts w:hint="cs"/>
          <w:szCs w:val="22"/>
          <w:rtl/>
        </w:rPr>
        <w:t>وجود ندارد</w:t>
      </w:r>
      <w:r w:rsidR="0096298C" w:rsidRPr="00FF1915">
        <w:rPr>
          <w:rFonts w:hint="cs"/>
          <w:szCs w:val="22"/>
          <w:rtl/>
        </w:rPr>
        <w:t>. به علاوه، تصمیمات مربوط به ایجاد یا خرید که بر گستره عمودی کسب‌وکار تاثیر می‌گذارند، جزو مجاورت تقویت</w:t>
      </w:r>
      <w:r w:rsidRPr="00FF1915">
        <w:rPr>
          <w:rFonts w:hint="cs"/>
          <w:szCs w:val="22"/>
          <w:rtl/>
        </w:rPr>
        <w:t>ی</w:t>
      </w:r>
      <w:r w:rsidR="0096298C" w:rsidRPr="00FF1915">
        <w:rPr>
          <w:rFonts w:hint="cs"/>
          <w:szCs w:val="22"/>
          <w:rtl/>
        </w:rPr>
        <w:t xml:space="preserve"> قرار نمی‌گیرند. البته، همچنان برای تدوین استراتژی رقابتی کسب‌وکار به کار می‌آیند.</w:t>
      </w:r>
    </w:p>
    <w:p w14:paraId="502E50EC" w14:textId="77777777" w:rsidR="0096298C" w:rsidRPr="00FF1915" w:rsidRDefault="00EB4BC4" w:rsidP="005961AC">
      <w:pPr>
        <w:spacing w:after="0" w:line="240" w:lineRule="auto"/>
        <w:ind w:firstLine="170"/>
        <w:rPr>
          <w:szCs w:val="22"/>
          <w:rtl/>
        </w:rPr>
      </w:pPr>
      <w:r w:rsidRPr="00FF1915">
        <w:rPr>
          <w:rFonts w:hint="cs"/>
          <w:szCs w:val="22"/>
          <w:rtl/>
        </w:rPr>
        <w:t>گزینه‌های</w:t>
      </w:r>
      <w:r w:rsidR="0096298C" w:rsidRPr="00FF1915">
        <w:rPr>
          <w:rFonts w:hint="cs"/>
          <w:szCs w:val="22"/>
          <w:rtl/>
        </w:rPr>
        <w:t xml:space="preserve"> داخل به خارج به دنبال افزایش </w:t>
      </w:r>
      <w:r w:rsidRPr="00FF1915">
        <w:rPr>
          <w:rFonts w:hint="cs"/>
          <w:szCs w:val="22"/>
          <w:rtl/>
        </w:rPr>
        <w:t>اندازه (مقیاس)</w:t>
      </w:r>
      <w:r w:rsidR="0096298C" w:rsidRPr="00FF1915">
        <w:rPr>
          <w:rFonts w:hint="cs"/>
          <w:szCs w:val="22"/>
          <w:rtl/>
        </w:rPr>
        <w:t xml:space="preserve"> کسب‌وکار بدون تغییر در گستره رقابتی</w:t>
      </w:r>
      <w:r w:rsidRPr="00FF1915">
        <w:rPr>
          <w:rFonts w:hint="cs"/>
          <w:szCs w:val="22"/>
          <w:rtl/>
        </w:rPr>
        <w:t>‌اند</w:t>
      </w:r>
      <w:r w:rsidR="0096298C" w:rsidRPr="00FF1915">
        <w:rPr>
          <w:rFonts w:hint="cs"/>
          <w:szCs w:val="22"/>
          <w:rtl/>
        </w:rPr>
        <w:t xml:space="preserve">. تنوع </w:t>
      </w:r>
      <w:r w:rsidRPr="00FF1915">
        <w:rPr>
          <w:rFonts w:hint="cs"/>
          <w:szCs w:val="22"/>
          <w:rtl/>
        </w:rPr>
        <w:t xml:space="preserve">گزینه‌ها </w:t>
      </w:r>
      <w:r w:rsidR="0096298C" w:rsidRPr="00FF1915">
        <w:rPr>
          <w:rFonts w:hint="cs"/>
          <w:szCs w:val="22"/>
          <w:rtl/>
        </w:rPr>
        <w:t xml:space="preserve">بسیار زیاد است و تا اندازه‌ای تابع کسب‌وکار مدنظر محسوب می‌شود. برای مثال، شرکت می‌تواند از سیاست </w:t>
      </w:r>
      <w:r w:rsidRPr="00FF1915">
        <w:rPr>
          <w:rFonts w:hint="cs"/>
          <w:szCs w:val="22"/>
          <w:rtl/>
        </w:rPr>
        <w:t>قیمت‌گذار</w:t>
      </w:r>
      <w:r w:rsidR="0096298C" w:rsidRPr="00FF1915">
        <w:rPr>
          <w:rFonts w:hint="cs"/>
          <w:szCs w:val="22"/>
          <w:rtl/>
        </w:rPr>
        <w:t>ی نفوذی پیروی کند تا سهم بازارش را افزایش دهد یا می‌تواند پرسنل فروش بیشتری استخدام کند.</w:t>
      </w:r>
    </w:p>
    <w:p w14:paraId="77F03313" w14:textId="031D66FA" w:rsidR="0096298C" w:rsidRPr="00FF1915" w:rsidRDefault="0096298C" w:rsidP="00023914">
      <w:pPr>
        <w:spacing w:after="0" w:line="240" w:lineRule="auto"/>
        <w:ind w:firstLine="170"/>
        <w:rPr>
          <w:szCs w:val="22"/>
          <w:rtl/>
        </w:rPr>
      </w:pPr>
      <w:r w:rsidRPr="00FF1915">
        <w:rPr>
          <w:rFonts w:hint="cs"/>
          <w:szCs w:val="22"/>
          <w:rtl/>
        </w:rPr>
        <w:t>در نهایت، گزینه افزایش کنترل مالک، به معنی افزایش در سهام مالکیت سرپرست در شرکت تابعه‌ای است. این امر از سه طریق تحقق می‌یابد: (1) خرید بیشتر سهام شرکت تابعه، (2) اجبار شرکت تابعه به خرید بیشتر سهام خودش (بازخرید سهام) یا (3) اجبار شرکت تابعه به انتشار سهام اضافی</w:t>
      </w:r>
      <w:r w:rsidRPr="00FF1915">
        <w:rPr>
          <w:rStyle w:val="FootnoteReference"/>
          <w:szCs w:val="22"/>
          <w:rtl/>
        </w:rPr>
        <w:footnoteReference w:id="470"/>
      </w:r>
      <w:r w:rsidRPr="00FF1915">
        <w:rPr>
          <w:rFonts w:hint="cs"/>
          <w:szCs w:val="22"/>
          <w:rtl/>
        </w:rPr>
        <w:t xml:space="preserve"> برای شرکت سرپرست. البته، این مبادلات تنها زمانی انجام </w:t>
      </w:r>
      <w:r w:rsidR="00EB4BC4" w:rsidRPr="00FF1915">
        <w:rPr>
          <w:rFonts w:hint="cs"/>
          <w:szCs w:val="22"/>
          <w:rtl/>
        </w:rPr>
        <w:t>می‌</w:t>
      </w:r>
      <w:r w:rsidRPr="00FF1915">
        <w:rPr>
          <w:rFonts w:hint="cs"/>
          <w:szCs w:val="22"/>
          <w:rtl/>
        </w:rPr>
        <w:t xml:space="preserve">شوند که شرکت در قالب قانونی و حقوقی یک گروه ایجاد شده باشد. برای شرکتی که ساختار بخشی (یا ساختارهای مشابه) دارد، </w:t>
      </w:r>
      <w:r w:rsidR="00EB4BC4" w:rsidRPr="00FF1915">
        <w:rPr>
          <w:rFonts w:hint="cs"/>
          <w:szCs w:val="22"/>
          <w:rtl/>
        </w:rPr>
        <w:t>چنین</w:t>
      </w:r>
      <w:r w:rsidRPr="00FF1915">
        <w:rPr>
          <w:rFonts w:hint="cs"/>
          <w:szCs w:val="22"/>
          <w:rtl/>
        </w:rPr>
        <w:t xml:space="preserve"> گزینه</w:t>
      </w:r>
      <w:r w:rsidR="00EB4BC4" w:rsidRPr="00FF1915">
        <w:rPr>
          <w:rFonts w:hint="cs"/>
          <w:szCs w:val="22"/>
          <w:rtl/>
        </w:rPr>
        <w:t>‌ای</w:t>
      </w:r>
      <w:r w:rsidRPr="00FF1915">
        <w:rPr>
          <w:rFonts w:hint="cs"/>
          <w:szCs w:val="22"/>
          <w:rtl/>
        </w:rPr>
        <w:t xml:space="preserve"> وجود ندارد.</w:t>
      </w:r>
    </w:p>
    <w:p w14:paraId="551D2206" w14:textId="77777777" w:rsidR="0096298C" w:rsidRPr="00FF1915" w:rsidRDefault="00EB4BC4" w:rsidP="005961AC">
      <w:pPr>
        <w:spacing w:after="0" w:line="240" w:lineRule="auto"/>
        <w:ind w:firstLine="170"/>
        <w:rPr>
          <w:szCs w:val="22"/>
        </w:rPr>
      </w:pPr>
      <w:r w:rsidRPr="00FF1915">
        <w:rPr>
          <w:rFonts w:hint="cs"/>
          <w:szCs w:val="22"/>
          <w:rtl/>
        </w:rPr>
        <w:t>7.1.2 گسترش مرتبط</w:t>
      </w:r>
    </w:p>
    <w:p w14:paraId="302F44D7" w14:textId="77777777" w:rsidR="0096298C" w:rsidRPr="00FF1915" w:rsidRDefault="0096298C" w:rsidP="00EB4BC4">
      <w:pPr>
        <w:spacing w:after="0" w:line="240" w:lineRule="auto"/>
        <w:ind w:firstLine="170"/>
        <w:rPr>
          <w:rFonts w:ascii="AdvOT13063f1e.B" w:hAnsi="AdvOT13063f1e.B" w:cs="AdvOT13063f1e.B"/>
          <w:sz w:val="20"/>
          <w:szCs w:val="20"/>
        </w:rPr>
      </w:pPr>
      <w:r w:rsidRPr="00FF1915">
        <w:rPr>
          <w:rFonts w:hint="cs"/>
          <w:szCs w:val="22"/>
          <w:rtl/>
        </w:rPr>
        <w:t>استراتژی گسترش مرتبط</w:t>
      </w:r>
      <w:r w:rsidR="00EB4BC4" w:rsidRPr="00FF1915">
        <w:rPr>
          <w:rStyle w:val="FootnoteReference"/>
          <w:szCs w:val="22"/>
          <w:rtl/>
        </w:rPr>
        <w:footnoteReference w:id="471"/>
      </w:r>
      <w:r w:rsidRPr="00FF1915">
        <w:rPr>
          <w:rFonts w:hint="cs"/>
          <w:szCs w:val="22"/>
          <w:rtl/>
        </w:rPr>
        <w:t xml:space="preserve">، شرکت را به سمت ورود به کسب‌وکاری جدید در صنعتی پیش می‌برد که در حال حاضر </w:t>
      </w:r>
      <w:r w:rsidR="00EB4BC4" w:rsidRPr="00FF1915">
        <w:rPr>
          <w:rFonts w:hint="cs"/>
          <w:szCs w:val="22"/>
          <w:rtl/>
        </w:rPr>
        <w:t xml:space="preserve">در آن </w:t>
      </w:r>
      <w:r w:rsidRPr="00FF1915">
        <w:rPr>
          <w:rFonts w:hint="cs"/>
          <w:szCs w:val="22"/>
          <w:rtl/>
        </w:rPr>
        <w:t xml:space="preserve">رقابت می‌کند. این موضوع به این معنا است که تعداد کسب‌وکارهای سبد زیاد می‌شود و گستره بنگاه در بعدهای محصول و جغرافیا افزایش می‌یابد. اگر از </w:t>
      </w:r>
      <w:r w:rsidR="00EB4BC4" w:rsidRPr="00FF1915">
        <w:rPr>
          <w:rFonts w:hint="cs"/>
          <w:szCs w:val="22"/>
          <w:rtl/>
        </w:rPr>
        <w:t>اصلاحات مربوط به</w:t>
      </w:r>
      <w:r w:rsidRPr="00FF1915">
        <w:rPr>
          <w:rFonts w:hint="cs"/>
          <w:szCs w:val="22"/>
          <w:rtl/>
        </w:rPr>
        <w:t xml:space="preserve"> مجاورت استفاده کنیم، گسترش مرتبط را می‌توان از طرق زیر دنبال کرد:</w:t>
      </w:r>
    </w:p>
    <w:p w14:paraId="1EB1E5C1" w14:textId="77777777" w:rsidR="0096298C" w:rsidRPr="00FF1915" w:rsidRDefault="0096298C" w:rsidP="00EB4BC4">
      <w:pPr>
        <w:spacing w:after="0" w:line="240" w:lineRule="auto"/>
        <w:ind w:firstLine="170"/>
        <w:rPr>
          <w:rFonts w:ascii="AdvOT13063f1e.B" w:hAnsi="AdvOT13063f1e.B" w:cs="AdvOT13063f1e.B"/>
          <w:sz w:val="20"/>
          <w:szCs w:val="20"/>
        </w:rPr>
      </w:pPr>
      <w:r w:rsidRPr="00FF1915">
        <w:rPr>
          <w:rFonts w:hint="cs"/>
          <w:szCs w:val="22"/>
          <w:rtl/>
        </w:rPr>
        <w:t>مجاورت بخش</w:t>
      </w:r>
      <w:r w:rsidR="00EB4BC4" w:rsidRPr="00FF1915">
        <w:rPr>
          <w:rFonts w:hint="cs"/>
          <w:szCs w:val="22"/>
          <w:rtl/>
        </w:rPr>
        <w:t>ی</w:t>
      </w:r>
      <w:r w:rsidRPr="00FF1915">
        <w:rPr>
          <w:rStyle w:val="FootnoteReference"/>
          <w:szCs w:val="22"/>
          <w:rtl/>
        </w:rPr>
        <w:footnoteReference w:id="472"/>
      </w:r>
      <w:r w:rsidRPr="00FF1915">
        <w:rPr>
          <w:rFonts w:hint="cs"/>
          <w:szCs w:val="22"/>
          <w:rtl/>
        </w:rPr>
        <w:t xml:space="preserve">: ورود به بخش جدید در صنعتی که شرکت در حال حاضر در آن رقابت می‌کند. این گزینه به نوعی </w:t>
      </w:r>
      <w:r w:rsidR="00F70CF3" w:rsidRPr="00FF1915">
        <w:rPr>
          <w:rFonts w:hint="cs"/>
          <w:szCs w:val="22"/>
          <w:rtl/>
        </w:rPr>
        <w:t>متنوع‌سازی</w:t>
      </w:r>
      <w:r w:rsidRPr="00FF1915">
        <w:rPr>
          <w:rFonts w:hint="cs"/>
          <w:szCs w:val="22"/>
          <w:rtl/>
        </w:rPr>
        <w:t xml:space="preserve"> </w:t>
      </w:r>
      <w:r w:rsidR="00EB4BC4" w:rsidRPr="00FF1915">
        <w:rPr>
          <w:rFonts w:hint="cs"/>
          <w:szCs w:val="22"/>
          <w:rtl/>
        </w:rPr>
        <w:t>افقی</w:t>
      </w:r>
      <w:r w:rsidRPr="00FF1915">
        <w:rPr>
          <w:rFonts w:hint="cs"/>
          <w:szCs w:val="22"/>
          <w:rtl/>
        </w:rPr>
        <w:t xml:space="preserve"> را تداعی می‌کند که شرکت را به آرامی از کسب‌وکارهای موجود دور می‌کند.</w:t>
      </w:r>
    </w:p>
    <w:p w14:paraId="76A4A875" w14:textId="183CCD5C" w:rsidR="0096298C" w:rsidRPr="00FF1915" w:rsidRDefault="0096298C" w:rsidP="005961AC">
      <w:pPr>
        <w:spacing w:after="0" w:line="240" w:lineRule="auto"/>
        <w:ind w:firstLine="170"/>
        <w:rPr>
          <w:szCs w:val="22"/>
          <w:rtl/>
        </w:rPr>
      </w:pPr>
      <w:r w:rsidRPr="00FF1915">
        <w:rPr>
          <w:rFonts w:hint="cs"/>
          <w:szCs w:val="22"/>
          <w:rtl/>
        </w:rPr>
        <w:t>مجاورت جغرافیایی</w:t>
      </w:r>
      <w:r w:rsidRPr="00FF1915">
        <w:rPr>
          <w:rStyle w:val="FootnoteReference"/>
          <w:szCs w:val="22"/>
          <w:rtl/>
        </w:rPr>
        <w:footnoteReference w:id="473"/>
      </w:r>
      <w:r w:rsidRPr="00FF1915">
        <w:rPr>
          <w:rFonts w:hint="cs"/>
          <w:szCs w:val="22"/>
          <w:rtl/>
        </w:rPr>
        <w:t>: ورود به جغرافیای جدید در صنعتی که شرکت در حال حاضر در آن رقابت می‌کند که از منظر استراتژیک مانند کسب‌وکاری جداگانه مدیریت می‌شود (جدول 7.2).</w:t>
      </w:r>
    </w:p>
    <w:p w14:paraId="0B57F1BF" w14:textId="77777777" w:rsidR="0096298C" w:rsidRPr="00FF1915" w:rsidRDefault="0096298C" w:rsidP="005961AC">
      <w:pPr>
        <w:spacing w:after="0" w:line="240" w:lineRule="auto"/>
        <w:ind w:firstLine="170"/>
        <w:rPr>
          <w:szCs w:val="22"/>
          <w:rtl/>
        </w:rPr>
      </w:pPr>
      <w:r w:rsidRPr="00FF1915">
        <w:rPr>
          <w:rFonts w:hint="cs"/>
          <w:szCs w:val="22"/>
          <w:rtl/>
        </w:rPr>
        <w:t xml:space="preserve">فرض در مجاورت جغرافیایی این است که شرکت از طریق </w:t>
      </w:r>
      <w:r w:rsidR="00EB4BC4" w:rsidRPr="00FF1915">
        <w:rPr>
          <w:rFonts w:hint="cs"/>
          <w:szCs w:val="22"/>
          <w:rtl/>
        </w:rPr>
        <w:t>روش‌</w:t>
      </w:r>
      <w:r w:rsidR="00EB4BC4" w:rsidRPr="00FF1915">
        <w:rPr>
          <w:rFonts w:cs="Times New Roman"/>
          <w:cs/>
        </w:rPr>
        <w:t>‎</w:t>
      </w:r>
      <w:r w:rsidR="00EB4BC4" w:rsidRPr="00FF1915">
        <w:rPr>
          <w:rFonts w:hint="cs"/>
          <w:szCs w:val="22"/>
          <w:rtl/>
        </w:rPr>
        <w:t>هایی</w:t>
      </w:r>
      <w:r w:rsidRPr="00FF1915">
        <w:rPr>
          <w:rFonts w:hint="cs"/>
          <w:szCs w:val="22"/>
          <w:rtl/>
        </w:rPr>
        <w:t xml:space="preserve"> مانند </w:t>
      </w:r>
      <w:r w:rsidR="00F70CF3" w:rsidRPr="00FF1915">
        <w:rPr>
          <w:rFonts w:hint="cs"/>
          <w:szCs w:val="22"/>
          <w:rtl/>
        </w:rPr>
        <w:t>سرمایه‌گذار</w:t>
      </w:r>
      <w:r w:rsidRPr="00FF1915">
        <w:rPr>
          <w:rFonts w:hint="cs"/>
          <w:szCs w:val="22"/>
          <w:rtl/>
        </w:rPr>
        <w:t xml:space="preserve">ی مستقیم یا صادرات، </w:t>
      </w:r>
      <w:r w:rsidR="00794EA2" w:rsidRPr="00FF1915">
        <w:rPr>
          <w:rFonts w:hint="cs"/>
          <w:szCs w:val="22"/>
          <w:rtl/>
        </w:rPr>
        <w:t>بین‌الملل</w:t>
      </w:r>
      <w:r w:rsidRPr="00FF1915">
        <w:rPr>
          <w:rFonts w:hint="cs"/>
          <w:szCs w:val="22"/>
          <w:rtl/>
        </w:rPr>
        <w:t>ی می‌شود و اهمیت ایجاد استراتژی رقابتی به منظور کسب موفقیت در جغرافیای جدید از طریق ترکیبی منحصر به فرد از خصیصه‌ها یا ویژگی‌های محلی را به رسمیت می‌شناسد.</w:t>
      </w:r>
    </w:p>
    <w:p w14:paraId="3E112192" w14:textId="77777777" w:rsidR="0096298C" w:rsidRPr="00FF1915" w:rsidRDefault="0096298C" w:rsidP="000B313B">
      <w:pPr>
        <w:spacing w:after="0" w:line="240" w:lineRule="auto"/>
        <w:ind w:firstLine="170"/>
        <w:rPr>
          <w:szCs w:val="22"/>
          <w:rtl/>
        </w:rPr>
      </w:pPr>
      <w:r w:rsidRPr="00FF1915">
        <w:rPr>
          <w:szCs w:val="22"/>
        </w:rPr>
        <w:lastRenderedPageBreak/>
        <w:t xml:space="preserve"> </w:t>
      </w:r>
      <w:r w:rsidR="000B313B" w:rsidRPr="00FF1915">
        <w:rPr>
          <w:rFonts w:hint="cs"/>
          <w:szCs w:val="22"/>
          <w:rtl/>
        </w:rPr>
        <w:t>7.1.3</w:t>
      </w:r>
      <w:r w:rsidRPr="00FF1915">
        <w:rPr>
          <w:rFonts w:hint="cs"/>
          <w:szCs w:val="22"/>
          <w:rtl/>
        </w:rPr>
        <w:t xml:space="preserve"> اکتشاف مرتبط</w:t>
      </w:r>
    </w:p>
    <w:p w14:paraId="1EF2DC02" w14:textId="77777777" w:rsidR="0096298C" w:rsidRPr="00FF1915" w:rsidRDefault="0096298C" w:rsidP="005961AC">
      <w:pPr>
        <w:spacing w:after="0" w:line="240" w:lineRule="auto"/>
        <w:ind w:firstLine="170"/>
        <w:rPr>
          <w:szCs w:val="22"/>
          <w:rtl/>
        </w:rPr>
      </w:pPr>
      <w:r w:rsidRPr="00FF1915">
        <w:rPr>
          <w:rFonts w:hint="cs"/>
          <w:szCs w:val="22"/>
          <w:rtl/>
        </w:rPr>
        <w:t>استراتژی اکتشاف مرتبط</w:t>
      </w:r>
      <w:r w:rsidR="00EB4BC4" w:rsidRPr="00FF1915">
        <w:rPr>
          <w:rStyle w:val="FootnoteReference"/>
          <w:szCs w:val="22"/>
          <w:rtl/>
        </w:rPr>
        <w:footnoteReference w:id="474"/>
      </w:r>
      <w:r w:rsidRPr="00FF1915">
        <w:rPr>
          <w:rFonts w:hint="cs"/>
          <w:szCs w:val="22"/>
          <w:rtl/>
        </w:rPr>
        <w:t>، گستره بنگاه را افزایش می‌دهد و از طریق ورود به یک صنعت جدید و مرتبط، کسب‌وکاری جدید به سبد اضافه می‌کند. در این مورد، دو گزینه برای رشد وجود دارند:</w:t>
      </w:r>
    </w:p>
    <w:p w14:paraId="19F0F82D" w14:textId="77777777" w:rsidR="0096298C" w:rsidRPr="00FF1915" w:rsidRDefault="0096298C" w:rsidP="005961AC">
      <w:pPr>
        <w:spacing w:after="0" w:line="240" w:lineRule="auto"/>
        <w:ind w:firstLine="170"/>
        <w:rPr>
          <w:szCs w:val="22"/>
          <w:rtl/>
        </w:rPr>
      </w:pPr>
      <w:r w:rsidRPr="00FF1915">
        <w:rPr>
          <w:rFonts w:hint="cs"/>
          <w:szCs w:val="22"/>
          <w:rtl/>
        </w:rPr>
        <w:t>- مجاورت صنعت</w:t>
      </w:r>
      <w:r w:rsidR="00EB4BC4" w:rsidRPr="00FF1915">
        <w:rPr>
          <w:rFonts w:hint="cs"/>
          <w:szCs w:val="22"/>
          <w:rtl/>
        </w:rPr>
        <w:t>ی</w:t>
      </w:r>
      <w:r w:rsidRPr="00FF1915">
        <w:rPr>
          <w:rStyle w:val="FootnoteReference"/>
          <w:szCs w:val="22"/>
          <w:rtl/>
        </w:rPr>
        <w:footnoteReference w:id="475"/>
      </w:r>
      <w:r w:rsidRPr="00FF1915">
        <w:rPr>
          <w:rFonts w:hint="cs"/>
          <w:szCs w:val="22"/>
          <w:rtl/>
        </w:rPr>
        <w:t xml:space="preserve">: ورود به صنعتی جدید از طریق </w:t>
      </w:r>
      <w:r w:rsidR="00F70CF3" w:rsidRPr="00FF1915">
        <w:rPr>
          <w:rFonts w:hint="cs"/>
          <w:szCs w:val="22"/>
          <w:rtl/>
        </w:rPr>
        <w:t>متنوع‌سازی</w:t>
      </w:r>
      <w:r w:rsidRPr="00FF1915">
        <w:rPr>
          <w:rFonts w:hint="cs"/>
          <w:szCs w:val="22"/>
          <w:rtl/>
        </w:rPr>
        <w:t xml:space="preserve"> مرتبط </w:t>
      </w:r>
      <w:r w:rsidR="00EB4BC4" w:rsidRPr="00FF1915">
        <w:rPr>
          <w:rFonts w:hint="cs"/>
          <w:szCs w:val="22"/>
          <w:rtl/>
        </w:rPr>
        <w:t>افقی</w:t>
      </w:r>
      <w:r w:rsidRPr="00FF1915">
        <w:rPr>
          <w:rFonts w:hint="cs"/>
          <w:szCs w:val="22"/>
          <w:rtl/>
        </w:rPr>
        <w:t>.</w:t>
      </w:r>
    </w:p>
    <w:p w14:paraId="2521693A" w14:textId="77777777" w:rsidR="0096298C" w:rsidRPr="00FF1915" w:rsidRDefault="0096298C" w:rsidP="005961AC">
      <w:pPr>
        <w:spacing w:after="0" w:line="240" w:lineRule="auto"/>
        <w:ind w:firstLine="170"/>
        <w:rPr>
          <w:szCs w:val="22"/>
          <w:rtl/>
        </w:rPr>
      </w:pPr>
      <w:r w:rsidRPr="00FF1915">
        <w:rPr>
          <w:rFonts w:hint="cs"/>
          <w:szCs w:val="22"/>
          <w:rtl/>
        </w:rPr>
        <w:t>- مجاورت عمودی</w:t>
      </w:r>
      <w:r w:rsidRPr="00FF1915">
        <w:rPr>
          <w:rStyle w:val="FootnoteReference"/>
          <w:szCs w:val="22"/>
          <w:rtl/>
        </w:rPr>
        <w:footnoteReference w:id="476"/>
      </w:r>
      <w:r w:rsidRPr="00FF1915">
        <w:rPr>
          <w:rFonts w:hint="cs"/>
          <w:szCs w:val="22"/>
          <w:rtl/>
        </w:rPr>
        <w:t>: گسترش در زنجیره ارزش صنعت از طریق یکپارچگی عمودی (جدول 7.3).</w:t>
      </w:r>
    </w:p>
    <w:p w14:paraId="498D99DD" w14:textId="77777777" w:rsidR="0096298C" w:rsidRPr="00FF1915" w:rsidRDefault="0096298C" w:rsidP="005961AC">
      <w:pPr>
        <w:spacing w:after="0" w:line="240" w:lineRule="auto"/>
        <w:ind w:firstLine="170"/>
        <w:rPr>
          <w:szCs w:val="22"/>
          <w:rtl/>
        </w:rPr>
      </w:pPr>
      <w:r w:rsidRPr="00FF1915">
        <w:rPr>
          <w:rFonts w:hint="cs"/>
          <w:szCs w:val="22"/>
          <w:rtl/>
        </w:rPr>
        <w:t xml:space="preserve">یکپارچگی عمودی می‌تواند به صورت کامل یا جزئی انجام شود:. شرکت </w:t>
      </w:r>
      <w:r w:rsidR="00EB4BC4" w:rsidRPr="00FF1915">
        <w:rPr>
          <w:rFonts w:hint="cs"/>
          <w:szCs w:val="22"/>
          <w:rtl/>
        </w:rPr>
        <w:t>به واسطه</w:t>
      </w:r>
      <w:r w:rsidRPr="00FF1915">
        <w:rPr>
          <w:rFonts w:hint="cs"/>
          <w:szCs w:val="22"/>
          <w:rtl/>
        </w:rPr>
        <w:t xml:space="preserve"> یکپارچگی جزئی مالکیت و کنترل فعالیت‌های عمودی در زنجیره ارزش صنعت را برعهده می‌گیرد، اما همچنان به صورت جزئی از بازار برای خرید برخی دروندادها یا قطعات بالادستی یا برای دسترسی به مشتریان پایین دستی بهره می‌گیرد. این موضوع به این معنا است که شرکت تمامی دروندادهای خود را به صورت مستقل تولید نمی‌کند یا کالا و خدمات خود را تنها از طریق پرسنل فروش یا کانال‌های [توزیع] خود نمی‌فروشد. برای مثال، یک تولیدکننده روغن زیتون در حالتی به صورت جزئی یکپارچه به شمار می‌رود که روغن را تنها با زیتونی که خودش </w:t>
      </w:r>
      <w:r w:rsidR="00EB4BC4" w:rsidRPr="00FF1915">
        <w:rPr>
          <w:rFonts w:hint="cs"/>
          <w:szCs w:val="22"/>
          <w:rtl/>
        </w:rPr>
        <w:t xml:space="preserve">پرورش داده است </w:t>
      </w:r>
      <w:r w:rsidRPr="00FF1915">
        <w:rPr>
          <w:rFonts w:hint="cs"/>
          <w:szCs w:val="22"/>
          <w:rtl/>
        </w:rPr>
        <w:t xml:space="preserve">تولید نکند یا روغن را </w:t>
      </w:r>
      <w:r w:rsidR="00EB4BC4" w:rsidRPr="00FF1915">
        <w:rPr>
          <w:rFonts w:hint="cs"/>
          <w:szCs w:val="22"/>
          <w:rtl/>
        </w:rPr>
        <w:t xml:space="preserve">علاوه بر </w:t>
      </w:r>
      <w:r w:rsidRPr="00FF1915">
        <w:rPr>
          <w:rFonts w:hint="cs"/>
          <w:szCs w:val="22"/>
          <w:rtl/>
        </w:rPr>
        <w:t xml:space="preserve">در فروشگاه‌های خودش  همزمان </w:t>
      </w:r>
      <w:r w:rsidR="00EB4BC4" w:rsidRPr="00FF1915">
        <w:rPr>
          <w:rFonts w:hint="cs"/>
          <w:szCs w:val="22"/>
          <w:rtl/>
        </w:rPr>
        <w:t xml:space="preserve">در </w:t>
      </w:r>
      <w:r w:rsidRPr="00FF1915">
        <w:rPr>
          <w:rFonts w:hint="cs"/>
          <w:szCs w:val="22"/>
          <w:rtl/>
        </w:rPr>
        <w:t xml:space="preserve">سایر کانال‌های توزیع مستقل </w:t>
      </w:r>
      <w:r w:rsidR="00EB4BC4" w:rsidRPr="00FF1915">
        <w:rPr>
          <w:rFonts w:hint="cs"/>
          <w:szCs w:val="22"/>
          <w:rtl/>
        </w:rPr>
        <w:t xml:space="preserve">نیز </w:t>
      </w:r>
      <w:r w:rsidRPr="00FF1915">
        <w:rPr>
          <w:rFonts w:hint="cs"/>
          <w:szCs w:val="22"/>
          <w:rtl/>
        </w:rPr>
        <w:t>بفروشد. شرکت</w:t>
      </w:r>
      <w:r w:rsidR="00565E6F" w:rsidRPr="00FF1915">
        <w:rPr>
          <w:rFonts w:hint="cs"/>
          <w:szCs w:val="22"/>
          <w:rtl/>
        </w:rPr>
        <w:t xml:space="preserve">‌هایی </w:t>
      </w:r>
      <w:r w:rsidRPr="00FF1915">
        <w:rPr>
          <w:rFonts w:hint="cs"/>
          <w:szCs w:val="22"/>
          <w:rtl/>
        </w:rPr>
        <w:t>که یکپارچگی عمودی جزئی انجام می‌دهند معمولاً مراحل مختلف زنجیره ارزش صنعت را به صورت کسب‌وکارهای جداگانه‌ای مدیریتی می‌کنند که برخی اوقات می‌توانند کالا و خدمات خود را به اشخاص ثالث نیز بفروشند. بنابراین،</w:t>
      </w:r>
      <w:r w:rsidR="00EB4BC4" w:rsidRPr="00FF1915">
        <w:rPr>
          <w:rFonts w:hint="cs"/>
          <w:szCs w:val="22"/>
          <w:rtl/>
        </w:rPr>
        <w:t xml:space="preserve"> در این حالت</w:t>
      </w:r>
      <w:r w:rsidRPr="00FF1915">
        <w:rPr>
          <w:rFonts w:hint="cs"/>
          <w:szCs w:val="22"/>
          <w:rtl/>
        </w:rPr>
        <w:t xml:space="preserve"> هر کسب‌وکار استراتژی رقابتی خودش را دنبال می‌کند.</w:t>
      </w:r>
    </w:p>
    <w:p w14:paraId="409CA071" w14:textId="77777777" w:rsidR="0096298C" w:rsidRPr="00FF1915" w:rsidRDefault="0096298C" w:rsidP="005961AC">
      <w:pPr>
        <w:spacing w:after="0" w:line="240" w:lineRule="auto"/>
        <w:ind w:firstLine="170"/>
        <w:rPr>
          <w:szCs w:val="22"/>
          <w:rtl/>
        </w:rPr>
      </w:pPr>
      <w:r w:rsidRPr="00FF1915">
        <w:rPr>
          <w:rFonts w:hint="cs"/>
          <w:szCs w:val="22"/>
          <w:rtl/>
        </w:rPr>
        <w:t>در مقابل، شرکت از طریق یکپارچگی عمودی کامل، فعالیت‌های عمودی در زنجیره ارزش یکی از کسب‌وکارهایش را درونی</w:t>
      </w:r>
      <w:r w:rsidR="00EB4BC4" w:rsidRPr="00FF1915">
        <w:rPr>
          <w:rFonts w:hint="cs"/>
          <w:szCs w:val="22"/>
          <w:rtl/>
        </w:rPr>
        <w:t>‌</w:t>
      </w:r>
      <w:r w:rsidRPr="00FF1915">
        <w:rPr>
          <w:rFonts w:hint="cs"/>
          <w:szCs w:val="22"/>
          <w:rtl/>
        </w:rPr>
        <w:t xml:space="preserve">سازی می‌کند. این گزینه بین تصمیمات مربوط به </w:t>
      </w:r>
      <w:r w:rsidR="00EB4BC4" w:rsidRPr="00FF1915">
        <w:rPr>
          <w:szCs w:val="22"/>
          <w:rtl/>
        </w:rPr>
        <w:t>ا</w:t>
      </w:r>
      <w:r w:rsidR="00EB4BC4" w:rsidRPr="00FF1915">
        <w:rPr>
          <w:rFonts w:hint="cs"/>
          <w:szCs w:val="22"/>
          <w:rtl/>
        </w:rPr>
        <w:t>ی</w:t>
      </w:r>
      <w:r w:rsidR="00EB4BC4" w:rsidRPr="00FF1915">
        <w:rPr>
          <w:rFonts w:hint="eastAsia"/>
          <w:szCs w:val="22"/>
          <w:rtl/>
        </w:rPr>
        <w:t>جاد</w:t>
      </w:r>
      <w:r w:rsidR="00EB4BC4" w:rsidRPr="00FF1915">
        <w:rPr>
          <w:szCs w:val="22"/>
          <w:rtl/>
        </w:rPr>
        <w:t xml:space="preserve"> کردن </w:t>
      </w:r>
      <w:r w:rsidR="00EB4BC4" w:rsidRPr="00FF1915">
        <w:rPr>
          <w:rFonts w:hint="cs"/>
          <w:szCs w:val="22"/>
          <w:rtl/>
        </w:rPr>
        <w:t>ی</w:t>
      </w:r>
      <w:r w:rsidR="00EB4BC4" w:rsidRPr="00FF1915">
        <w:rPr>
          <w:rFonts w:hint="eastAsia"/>
          <w:szCs w:val="22"/>
          <w:rtl/>
        </w:rPr>
        <w:t>ا</w:t>
      </w:r>
      <w:r w:rsidR="00EB4BC4" w:rsidRPr="00FF1915">
        <w:rPr>
          <w:szCs w:val="22"/>
          <w:rtl/>
        </w:rPr>
        <w:t xml:space="preserve"> خر</w:t>
      </w:r>
      <w:r w:rsidR="00EB4BC4" w:rsidRPr="00FF1915">
        <w:rPr>
          <w:rFonts w:hint="cs"/>
          <w:szCs w:val="22"/>
          <w:rtl/>
        </w:rPr>
        <w:t>ی</w:t>
      </w:r>
      <w:r w:rsidR="00EB4BC4" w:rsidRPr="00FF1915">
        <w:rPr>
          <w:rFonts w:hint="eastAsia"/>
          <w:szCs w:val="22"/>
          <w:rtl/>
        </w:rPr>
        <w:t>دن</w:t>
      </w:r>
      <w:r w:rsidR="00EB4BC4" w:rsidRPr="00FF1915">
        <w:rPr>
          <w:rStyle w:val="FootnoteReference"/>
          <w:szCs w:val="22"/>
          <w:rtl/>
        </w:rPr>
        <w:footnoteReference w:id="477"/>
      </w:r>
      <w:r w:rsidR="00EB4BC4" w:rsidRPr="00FF1915">
        <w:rPr>
          <w:rFonts w:hint="cs"/>
          <w:szCs w:val="22"/>
          <w:rtl/>
        </w:rPr>
        <w:t xml:space="preserve"> </w:t>
      </w:r>
      <w:r w:rsidRPr="00FF1915">
        <w:rPr>
          <w:rFonts w:hint="cs"/>
          <w:szCs w:val="22"/>
          <w:rtl/>
        </w:rPr>
        <w:t xml:space="preserve">قرار می‌گیرد و نیازی برای مدیریت فعالیت‌های از لحاظ عمودی یکپارچه شده در کسب‌وکاری جدید و جداگانه ایجاد نمی‌کند. یکپارچگی عمودی کامل در حوزه استراتژی رقابتی </w:t>
      </w:r>
      <w:r w:rsidR="00EB4BC4" w:rsidRPr="00FF1915">
        <w:rPr>
          <w:rFonts w:hint="cs"/>
          <w:szCs w:val="22"/>
          <w:rtl/>
        </w:rPr>
        <w:t xml:space="preserve">مطرح </w:t>
      </w:r>
      <w:r w:rsidRPr="00FF1915">
        <w:rPr>
          <w:rFonts w:hint="cs"/>
          <w:szCs w:val="22"/>
          <w:rtl/>
        </w:rPr>
        <w:t>می‌شود و نه حوزه استراتژی بنگاه.</w:t>
      </w:r>
    </w:p>
    <w:p w14:paraId="1CD5EF7F" w14:textId="77777777" w:rsidR="0096298C" w:rsidRPr="00FF1915" w:rsidRDefault="0096298C" w:rsidP="005961AC">
      <w:pPr>
        <w:spacing w:after="0" w:line="240" w:lineRule="auto"/>
        <w:ind w:firstLine="170"/>
        <w:rPr>
          <w:szCs w:val="22"/>
          <w:rtl/>
        </w:rPr>
      </w:pPr>
      <w:r w:rsidRPr="00FF1915">
        <w:rPr>
          <w:rFonts w:hint="cs"/>
          <w:szCs w:val="22"/>
          <w:rtl/>
        </w:rPr>
        <w:t>7.1.4 اصول رشد</w:t>
      </w:r>
    </w:p>
    <w:p w14:paraId="128846D2" w14:textId="77777777" w:rsidR="0096298C" w:rsidRPr="00FF1915" w:rsidRDefault="0096298C" w:rsidP="005961AC">
      <w:pPr>
        <w:spacing w:after="0" w:line="240" w:lineRule="auto"/>
        <w:ind w:firstLine="170"/>
        <w:rPr>
          <w:szCs w:val="22"/>
          <w:rtl/>
        </w:rPr>
      </w:pPr>
      <w:r w:rsidRPr="00FF1915">
        <w:rPr>
          <w:rFonts w:hint="cs"/>
          <w:szCs w:val="22"/>
          <w:rtl/>
        </w:rPr>
        <w:t xml:space="preserve">پیاده‌سازی گزینه رشد این امکان را برای شرکت فراهم می‌آورد که در فرصت‌های کسب‌وکاری آتی </w:t>
      </w:r>
      <w:r w:rsidR="00F70CF3" w:rsidRPr="00FF1915">
        <w:rPr>
          <w:rFonts w:hint="cs"/>
          <w:szCs w:val="22"/>
          <w:rtl/>
        </w:rPr>
        <w:t>سرمایه‌گذار</w:t>
      </w:r>
      <w:r w:rsidRPr="00FF1915">
        <w:rPr>
          <w:rFonts w:hint="cs"/>
          <w:szCs w:val="22"/>
          <w:rtl/>
        </w:rPr>
        <w:t xml:space="preserve">ی کند، اما این فرصت‌ها را با توجه به منابع محدود چگونه باید </w:t>
      </w:r>
      <w:r w:rsidR="000E4D6F" w:rsidRPr="00FF1915">
        <w:rPr>
          <w:rFonts w:hint="cs"/>
          <w:szCs w:val="22"/>
          <w:rtl/>
        </w:rPr>
        <w:t>اولویت‌بندی</w:t>
      </w:r>
      <w:r w:rsidRPr="00FF1915">
        <w:rPr>
          <w:rFonts w:hint="cs"/>
          <w:szCs w:val="22"/>
          <w:rtl/>
        </w:rPr>
        <w:t xml:space="preserve"> کرد؟</w:t>
      </w:r>
    </w:p>
    <w:p w14:paraId="6DC5C908" w14:textId="77777777" w:rsidR="0096298C" w:rsidRPr="00FF1915" w:rsidRDefault="0096298C" w:rsidP="005961AC">
      <w:pPr>
        <w:spacing w:after="0" w:line="240" w:lineRule="auto"/>
        <w:ind w:firstLine="170"/>
        <w:rPr>
          <w:szCs w:val="22"/>
          <w:rtl/>
        </w:rPr>
      </w:pPr>
      <w:r w:rsidRPr="00FF1915">
        <w:rPr>
          <w:rFonts w:hint="cs"/>
          <w:szCs w:val="22"/>
          <w:rtl/>
        </w:rPr>
        <w:t>بر اساس تئوری مالی بنگاه</w:t>
      </w:r>
      <w:r w:rsidRPr="00FF1915">
        <w:rPr>
          <w:rStyle w:val="FootnoteReference"/>
          <w:szCs w:val="22"/>
          <w:rtl/>
        </w:rPr>
        <w:footnoteReference w:id="478"/>
      </w:r>
      <w:r w:rsidRPr="00FF1915">
        <w:rPr>
          <w:rFonts w:hint="cs"/>
          <w:szCs w:val="22"/>
          <w:rtl/>
        </w:rPr>
        <w:t>، گزینه‌ها باید بر حسب ظرفیت خلق ارزششان انتخاب شوند. این قضاوت بسیار مهم است، اما باید منظر دیگری را نیز به صورت همزمان درنظر داشت. با حرکت از تقویت به سمت اکتشاف، میزان عدم قطعیت و پیچیدگی سازمانی و استراتژیک معمولاً افزایش می‌یابد و چالش‌های مدیریتی خاصی برای هر یک از روش‌های رشد به وجود می‌آیند.</w:t>
      </w:r>
    </w:p>
    <w:p w14:paraId="381DAB83" w14:textId="77777777" w:rsidR="00076A5D" w:rsidRPr="00FF1915" w:rsidRDefault="00076A5D" w:rsidP="00076A5D">
      <w:pPr>
        <w:spacing w:after="0" w:line="240" w:lineRule="auto"/>
        <w:ind w:firstLine="170"/>
        <w:rPr>
          <w:szCs w:val="22"/>
          <w:rtl/>
        </w:rPr>
      </w:pPr>
      <w:r w:rsidRPr="00FF1915">
        <w:rPr>
          <w:rFonts w:hint="cs"/>
          <w:szCs w:val="22"/>
          <w:rtl/>
        </w:rPr>
        <w:t>به طور کلی، پیشنهاد می‌کنیم پیش از همه، به تقویت عملیاتی، سپس گسترش مرتبط و اکتشاف مرتبط اولویت داده شود. با این کار، شرکت می‌تواند اهداف خلق ارزش خود را با نیاز به کمینه‌کردن ریسک‌های سازمانی و استراتژیک همراستا نماید و از این طریق فرصت انطباق تدریجی در طول زمان را در اختیار داشته باشد.</w:t>
      </w:r>
    </w:p>
    <w:p w14:paraId="661575A6" w14:textId="38517C6E" w:rsidR="00CA4C88" w:rsidRPr="00FF1915" w:rsidRDefault="00CA4C88" w:rsidP="00CA4C88">
      <w:pPr>
        <w:bidi w:val="0"/>
        <w:spacing w:after="0" w:line="240" w:lineRule="auto"/>
        <w:ind w:firstLine="170"/>
        <w:rPr>
          <w:rStyle w:val="fontstyle01"/>
          <w:rFonts w:ascii="AdvOT13063f1e.B" w:hAnsi="AdvOT13063f1e.B" w:cs="AdvOT13063f1e.B"/>
          <w:sz w:val="20"/>
          <w:szCs w:val="20"/>
          <w:rtl/>
        </w:rPr>
      </w:pPr>
    </w:p>
    <w:p w14:paraId="291F6BC4" w14:textId="75967B16" w:rsidR="00CA4C88" w:rsidRPr="00FF1915" w:rsidRDefault="00E67344" w:rsidP="00E67344">
      <w:pPr>
        <w:bidi w:val="0"/>
        <w:spacing w:after="0" w:line="240" w:lineRule="auto"/>
        <w:ind w:firstLine="170"/>
        <w:jc w:val="center"/>
        <w:rPr>
          <w:rStyle w:val="fontstyle01"/>
          <w:rFonts w:ascii="AdvOT13063f1e.B" w:hAnsi="AdvOT13063f1e.B" w:cs="AdvOT13063f1e.B"/>
          <w:sz w:val="20"/>
          <w:szCs w:val="20"/>
          <w:rtl/>
        </w:rPr>
      </w:pPr>
      <w:r w:rsidRPr="00FF1915">
        <w:rPr>
          <w:rStyle w:val="fontstyle01"/>
          <w:rFonts w:ascii="AdvOT13063f1e.B" w:hAnsi="AdvOT13063f1e.B" w:cs="AdvOT13063f1e.B"/>
          <w:noProof/>
          <w:sz w:val="20"/>
          <w:szCs w:val="20"/>
          <w:lang w:bidi="ar-SA"/>
        </w:rPr>
        <w:drawing>
          <wp:inline distT="0" distB="0" distL="0" distR="0" wp14:anchorId="27B91B75" wp14:editId="5984C1DF">
            <wp:extent cx="4832749" cy="1371600"/>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5885" cy="1381004"/>
                    </a:xfrm>
                    <a:prstGeom prst="rect">
                      <a:avLst/>
                    </a:prstGeom>
                    <a:noFill/>
                    <a:ln>
                      <a:solidFill>
                        <a:schemeClr val="tx1"/>
                      </a:solidFill>
                    </a:ln>
                  </pic:spPr>
                </pic:pic>
              </a:graphicData>
            </a:graphic>
          </wp:inline>
        </w:drawing>
      </w:r>
    </w:p>
    <w:p w14:paraId="1CFC8624" w14:textId="23564CFF" w:rsidR="00CA4C88" w:rsidRPr="00FF1915" w:rsidRDefault="00CA4C88" w:rsidP="00CA4C88">
      <w:pPr>
        <w:bidi w:val="0"/>
        <w:spacing w:after="0" w:line="240" w:lineRule="auto"/>
        <w:ind w:firstLine="170"/>
        <w:rPr>
          <w:rStyle w:val="fontstyle01"/>
          <w:rFonts w:ascii="AdvOT13063f1e.B" w:hAnsi="AdvOT13063f1e.B" w:cs="AdvOT13063f1e.B"/>
          <w:sz w:val="20"/>
          <w:szCs w:val="20"/>
          <w:rtl/>
        </w:rPr>
      </w:pPr>
    </w:p>
    <w:p w14:paraId="01220E07" w14:textId="11592111" w:rsidR="00076A5D" w:rsidRPr="00FF1915" w:rsidRDefault="00076A5D" w:rsidP="00076A5D">
      <w:pPr>
        <w:spacing w:after="120"/>
        <w:ind w:firstLine="170"/>
        <w:jc w:val="center"/>
        <w:rPr>
          <w:sz w:val="26"/>
          <w:szCs w:val="22"/>
          <w:rtl/>
        </w:rPr>
      </w:pPr>
      <w:r w:rsidRPr="00FF1915">
        <w:rPr>
          <w:rFonts w:hint="cs"/>
          <w:sz w:val="26"/>
          <w:szCs w:val="22"/>
          <w:rtl/>
        </w:rPr>
        <w:t xml:space="preserve">شکل 7.1 رشد از طریق </w:t>
      </w:r>
      <w:r w:rsidR="001606FA" w:rsidRPr="00FF1915">
        <w:rPr>
          <w:rFonts w:hint="cs"/>
          <w:sz w:val="26"/>
          <w:szCs w:val="22"/>
          <w:rtl/>
        </w:rPr>
        <w:t>رویکرد هم‌افزایی و دیدگاه منبع محور</w:t>
      </w:r>
    </w:p>
    <w:p w14:paraId="40D4A176" w14:textId="72BEDF8D" w:rsidR="00CA4C88" w:rsidRPr="00FF1915" w:rsidRDefault="00CA4C88" w:rsidP="00CA4C88">
      <w:pPr>
        <w:spacing w:after="0" w:line="240" w:lineRule="auto"/>
        <w:ind w:firstLine="170"/>
        <w:rPr>
          <w:szCs w:val="22"/>
          <w:rtl/>
        </w:rPr>
      </w:pPr>
    </w:p>
    <w:p w14:paraId="41BC70D9" w14:textId="77777777" w:rsidR="00CA4C88" w:rsidRPr="00FF1915" w:rsidRDefault="00CA4C88" w:rsidP="00CA4C88">
      <w:pPr>
        <w:bidi w:val="0"/>
        <w:spacing w:after="0" w:line="240" w:lineRule="auto"/>
        <w:ind w:firstLine="170"/>
        <w:rPr>
          <w:szCs w:val="22"/>
          <w:rtl/>
        </w:rPr>
      </w:pPr>
    </w:p>
    <w:p w14:paraId="6FDF8797" w14:textId="77777777" w:rsidR="0096298C" w:rsidRPr="00FF1915" w:rsidRDefault="00903174" w:rsidP="005961AC">
      <w:pPr>
        <w:spacing w:after="0" w:line="240" w:lineRule="auto"/>
        <w:ind w:firstLine="170"/>
        <w:rPr>
          <w:szCs w:val="22"/>
          <w:rtl/>
        </w:rPr>
      </w:pPr>
      <w:r w:rsidRPr="00FF1915">
        <w:rPr>
          <w:rFonts w:hint="cs"/>
          <w:szCs w:val="22"/>
          <w:rtl/>
        </w:rPr>
        <w:t xml:space="preserve">به بیانی </w:t>
      </w:r>
      <w:r w:rsidRPr="00FF1915">
        <w:rPr>
          <w:szCs w:val="22"/>
          <w:rtl/>
        </w:rPr>
        <w:t>دق</w:t>
      </w:r>
      <w:r w:rsidRPr="00FF1915">
        <w:rPr>
          <w:rFonts w:hint="cs"/>
          <w:szCs w:val="22"/>
          <w:rtl/>
        </w:rPr>
        <w:t>ی</w:t>
      </w:r>
      <w:r w:rsidRPr="00FF1915">
        <w:rPr>
          <w:rFonts w:hint="eastAsia"/>
          <w:szCs w:val="22"/>
          <w:rtl/>
        </w:rPr>
        <w:t>ق‌تر،</w:t>
      </w:r>
      <w:r w:rsidRPr="00FF1915">
        <w:rPr>
          <w:szCs w:val="22"/>
          <w:rtl/>
        </w:rPr>
        <w:t xml:space="preserve"> </w:t>
      </w:r>
      <w:r w:rsidRPr="00FF1915">
        <w:rPr>
          <w:rFonts w:hint="cs"/>
          <w:szCs w:val="22"/>
          <w:rtl/>
        </w:rPr>
        <w:t>درک</w:t>
      </w:r>
      <w:r w:rsidRPr="00FF1915">
        <w:rPr>
          <w:szCs w:val="22"/>
          <w:rtl/>
        </w:rPr>
        <w:t xml:space="preserve"> و </w:t>
      </w:r>
      <w:r w:rsidRPr="00FF1915">
        <w:rPr>
          <w:rFonts w:hint="cs"/>
          <w:szCs w:val="22"/>
          <w:rtl/>
        </w:rPr>
        <w:t>پیاده‌سازی</w:t>
      </w:r>
      <w:r w:rsidRPr="00FF1915">
        <w:rPr>
          <w:szCs w:val="22"/>
          <w:rtl/>
        </w:rPr>
        <w:t xml:space="preserve"> تقو</w:t>
      </w:r>
      <w:r w:rsidRPr="00FF1915">
        <w:rPr>
          <w:rFonts w:hint="cs"/>
          <w:szCs w:val="22"/>
          <w:rtl/>
        </w:rPr>
        <w:t>ی</w:t>
      </w:r>
      <w:r w:rsidRPr="00FF1915">
        <w:rPr>
          <w:rFonts w:hint="eastAsia"/>
          <w:szCs w:val="22"/>
          <w:rtl/>
        </w:rPr>
        <w:t>ت</w:t>
      </w:r>
      <w:r w:rsidRPr="00FF1915">
        <w:rPr>
          <w:szCs w:val="22"/>
          <w:rtl/>
        </w:rPr>
        <w:t xml:space="preserve"> عمل</w:t>
      </w:r>
      <w:r w:rsidRPr="00FF1915">
        <w:rPr>
          <w:rFonts w:hint="cs"/>
          <w:szCs w:val="22"/>
          <w:rtl/>
        </w:rPr>
        <w:t>ی</w:t>
      </w:r>
      <w:r w:rsidRPr="00FF1915">
        <w:rPr>
          <w:rFonts w:hint="eastAsia"/>
          <w:szCs w:val="22"/>
          <w:rtl/>
        </w:rPr>
        <w:t>ات</w:t>
      </w:r>
      <w:r w:rsidRPr="00FF1915">
        <w:rPr>
          <w:rFonts w:hint="cs"/>
          <w:szCs w:val="22"/>
          <w:rtl/>
        </w:rPr>
        <w:t>ی</w:t>
      </w:r>
      <w:r w:rsidRPr="00FF1915">
        <w:rPr>
          <w:szCs w:val="22"/>
          <w:rtl/>
        </w:rPr>
        <w:t xml:space="preserve"> آسان‌تر است ز</w:t>
      </w:r>
      <w:r w:rsidRPr="00FF1915">
        <w:rPr>
          <w:rFonts w:hint="cs"/>
          <w:szCs w:val="22"/>
          <w:rtl/>
        </w:rPr>
        <w:t>ی</w:t>
      </w:r>
      <w:r w:rsidRPr="00FF1915">
        <w:rPr>
          <w:rFonts w:hint="eastAsia"/>
          <w:szCs w:val="22"/>
          <w:rtl/>
        </w:rPr>
        <w:t>را</w:t>
      </w:r>
      <w:r w:rsidRPr="00FF1915">
        <w:rPr>
          <w:szCs w:val="22"/>
          <w:rtl/>
        </w:rPr>
        <w:t xml:space="preserve"> </w:t>
      </w:r>
      <w:r w:rsidRPr="00FF1915">
        <w:rPr>
          <w:rFonts w:hint="cs"/>
          <w:szCs w:val="22"/>
          <w:rtl/>
        </w:rPr>
        <w:t xml:space="preserve">در این حالت </w:t>
      </w:r>
      <w:r w:rsidRPr="00FF1915">
        <w:rPr>
          <w:szCs w:val="22"/>
          <w:rtl/>
        </w:rPr>
        <w:t>رهبر</w:t>
      </w:r>
      <w:r w:rsidRPr="00FF1915">
        <w:rPr>
          <w:rFonts w:hint="cs"/>
          <w:szCs w:val="22"/>
          <w:rtl/>
        </w:rPr>
        <w:t>ی</w:t>
      </w:r>
      <w:r w:rsidRPr="00FF1915">
        <w:rPr>
          <w:szCs w:val="22"/>
          <w:rtl/>
        </w:rPr>
        <w:t xml:space="preserve"> در حوزه رقابت</w:t>
      </w:r>
      <w:r w:rsidRPr="00FF1915">
        <w:rPr>
          <w:rFonts w:hint="cs"/>
          <w:szCs w:val="22"/>
          <w:rtl/>
        </w:rPr>
        <w:t>ی</w:t>
      </w:r>
      <w:r w:rsidRPr="00FF1915">
        <w:rPr>
          <w:szCs w:val="22"/>
          <w:rtl/>
        </w:rPr>
        <w:t xml:space="preserve"> </w:t>
      </w:r>
      <w:r w:rsidRPr="00FF1915">
        <w:rPr>
          <w:rFonts w:hint="cs"/>
          <w:szCs w:val="22"/>
          <w:rtl/>
        </w:rPr>
        <w:t>گام برمی‌دارد</w:t>
      </w:r>
      <w:r w:rsidRPr="00FF1915">
        <w:rPr>
          <w:szCs w:val="22"/>
          <w:rtl/>
        </w:rPr>
        <w:t xml:space="preserve"> که با آن آشنا </w:t>
      </w:r>
      <w:r w:rsidRPr="00FF1915">
        <w:rPr>
          <w:rFonts w:hint="cs"/>
          <w:szCs w:val="22"/>
          <w:rtl/>
        </w:rPr>
        <w:t xml:space="preserve">است </w:t>
      </w:r>
      <w:r w:rsidRPr="00FF1915">
        <w:rPr>
          <w:szCs w:val="22"/>
          <w:rtl/>
        </w:rPr>
        <w:t>و در آن م</w:t>
      </w:r>
      <w:r w:rsidRPr="00FF1915">
        <w:rPr>
          <w:rFonts w:hint="cs"/>
          <w:szCs w:val="22"/>
          <w:rtl/>
        </w:rPr>
        <w:t>ی‌</w:t>
      </w:r>
      <w:r w:rsidRPr="00FF1915">
        <w:rPr>
          <w:rFonts w:hint="eastAsia"/>
          <w:szCs w:val="22"/>
          <w:rtl/>
        </w:rPr>
        <w:t>تواند</w:t>
      </w:r>
      <w:r w:rsidRPr="00FF1915">
        <w:rPr>
          <w:szCs w:val="22"/>
          <w:rtl/>
        </w:rPr>
        <w:t xml:space="preserve"> عمدتاً از منابع موجود در سازمان </w:t>
      </w:r>
      <w:r w:rsidRPr="00FF1915">
        <w:rPr>
          <w:rFonts w:hint="cs"/>
          <w:szCs w:val="22"/>
          <w:rtl/>
        </w:rPr>
        <w:t>استفاده</w:t>
      </w:r>
      <w:r w:rsidRPr="00FF1915">
        <w:rPr>
          <w:szCs w:val="22"/>
          <w:rtl/>
        </w:rPr>
        <w:t xml:space="preserve"> کند.</w:t>
      </w:r>
    </w:p>
    <w:p w14:paraId="577CE856"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از سوی دیگر، زمانی که [استراتژی] گسترش مرتبط پیگیری می‌شود، پیچیدگی به شدت افزایش می‌یابد زیرا شرکت باید با محیط جدید منطبق شود و بر عدم قطعیت بیشتری غلبه کند. برای مثال، ممکن است شرکت تنها شناخت اندکی از عوامل کلیدی موفقیت صنعت داشته باشد یا ستاد مرکزی بنگاه به خوبی نتواند منابع جدید بنگاه را مدیریت کند.</w:t>
      </w:r>
    </w:p>
    <w:p w14:paraId="45E8C744" w14:textId="77777777" w:rsidR="0096298C" w:rsidRPr="00FF1915" w:rsidRDefault="0096298C" w:rsidP="00541E32">
      <w:pPr>
        <w:spacing w:after="0" w:line="240" w:lineRule="auto"/>
        <w:ind w:firstLine="170"/>
        <w:rPr>
          <w:rFonts w:ascii="AdvOT13063f1e.B" w:hAnsi="AdvOT13063f1e.B" w:cs="AdvOT13063f1e.B"/>
          <w:sz w:val="20"/>
          <w:szCs w:val="20"/>
        </w:rPr>
      </w:pPr>
      <w:r w:rsidRPr="00FF1915">
        <w:rPr>
          <w:rFonts w:hint="cs"/>
          <w:szCs w:val="22"/>
          <w:rtl/>
        </w:rPr>
        <w:t xml:space="preserve">در نهایت، استراتژی اکتشاف مرتبط معمولاً حتی گزینه </w:t>
      </w:r>
      <w:r w:rsidR="00170BFF" w:rsidRPr="00FF1915">
        <w:rPr>
          <w:rFonts w:hint="cs"/>
          <w:szCs w:val="22"/>
          <w:rtl/>
        </w:rPr>
        <w:t>جاه‌طلبان</w:t>
      </w:r>
      <w:r w:rsidRPr="00FF1915">
        <w:rPr>
          <w:rFonts w:hint="cs"/>
          <w:szCs w:val="22"/>
          <w:rtl/>
        </w:rPr>
        <w:t>ه</w:t>
      </w:r>
      <w:r w:rsidR="009670EC" w:rsidRPr="00FF1915">
        <w:rPr>
          <w:rFonts w:hint="cs"/>
          <w:szCs w:val="22"/>
          <w:rtl/>
        </w:rPr>
        <w:t xml:space="preserve">‌تری </w:t>
      </w:r>
      <w:r w:rsidRPr="00FF1915">
        <w:rPr>
          <w:rFonts w:hint="cs"/>
          <w:szCs w:val="22"/>
          <w:rtl/>
        </w:rPr>
        <w:t xml:space="preserve">نیز محسوب می‌شود به این </w:t>
      </w:r>
      <w:r w:rsidR="00541E32" w:rsidRPr="00FF1915">
        <w:rPr>
          <w:rFonts w:hint="cs"/>
          <w:szCs w:val="22"/>
          <w:rtl/>
        </w:rPr>
        <w:t>دلیل</w:t>
      </w:r>
      <w:r w:rsidRPr="00FF1915">
        <w:rPr>
          <w:rFonts w:hint="cs"/>
          <w:szCs w:val="22"/>
          <w:rtl/>
        </w:rPr>
        <w:t xml:space="preserve"> که شرکت باید بیشترین توانایی را در یادگیری برای تغییر داشته باشد. از یک سو، باید پویایی‌های رقابتی جدید را کشف کرد. از سوی دیگر، دانش عمیق و جدیدی باید </w:t>
      </w:r>
      <w:r w:rsidR="00541E32" w:rsidRPr="00FF1915">
        <w:rPr>
          <w:rFonts w:hint="cs"/>
          <w:szCs w:val="22"/>
          <w:rtl/>
        </w:rPr>
        <w:t xml:space="preserve">در سازمان </w:t>
      </w:r>
      <w:r w:rsidRPr="00FF1915">
        <w:rPr>
          <w:rFonts w:hint="cs"/>
          <w:szCs w:val="22"/>
          <w:rtl/>
        </w:rPr>
        <w:t>خلق شود.</w:t>
      </w:r>
    </w:p>
    <w:p w14:paraId="166EFE60" w14:textId="77777777" w:rsidR="0096298C" w:rsidRPr="00FF1915" w:rsidRDefault="0096298C" w:rsidP="00C41354">
      <w:pPr>
        <w:spacing w:after="0" w:line="240" w:lineRule="auto"/>
        <w:ind w:firstLine="170"/>
        <w:rPr>
          <w:rFonts w:ascii="AdvOT13063f1e.B" w:hAnsi="AdvOT13063f1e.B" w:cs="AdvOT13063f1e.B"/>
          <w:sz w:val="20"/>
          <w:szCs w:val="20"/>
        </w:rPr>
      </w:pPr>
      <w:r w:rsidRPr="00FF1915">
        <w:rPr>
          <w:rFonts w:hint="cs"/>
          <w:szCs w:val="22"/>
          <w:rtl/>
        </w:rPr>
        <w:t>اصول پیشنهادی برای رشد، سه استثناء اصلی دارد. نخست، استراتژی نه تنها به عنوان برنامه‌ای برای مواجهه با شرایط</w:t>
      </w:r>
      <w:r w:rsidR="00C41354" w:rsidRPr="00FF1915">
        <w:rPr>
          <w:rFonts w:hint="cs"/>
          <w:szCs w:val="22"/>
          <w:rtl/>
        </w:rPr>
        <w:t xml:space="preserve">، </w:t>
      </w:r>
      <w:r w:rsidRPr="00FF1915">
        <w:rPr>
          <w:rFonts w:hint="cs"/>
          <w:szCs w:val="22"/>
          <w:rtl/>
        </w:rPr>
        <w:t>به صورت عامدانه تدوین می‌شود، بلکه خروجی الگوهایی پدیدارشونده</w:t>
      </w:r>
      <w:r w:rsidR="00C41354" w:rsidRPr="00FF1915">
        <w:rPr>
          <w:rStyle w:val="FootnoteReference"/>
          <w:szCs w:val="22"/>
          <w:rtl/>
        </w:rPr>
        <w:footnoteReference w:id="479"/>
      </w:r>
      <w:r w:rsidRPr="00FF1915">
        <w:rPr>
          <w:rFonts w:hint="cs"/>
          <w:szCs w:val="22"/>
          <w:rtl/>
        </w:rPr>
        <w:t xml:space="preserve"> به شمار می‌رود که با مسیر انتخابی رهبری</w:t>
      </w:r>
      <w:r w:rsidR="00C41354" w:rsidRPr="00FF1915">
        <w:rPr>
          <w:rFonts w:hint="cs"/>
          <w:szCs w:val="22"/>
          <w:rtl/>
        </w:rPr>
        <w:t xml:space="preserve"> نیز</w:t>
      </w:r>
      <w:r w:rsidRPr="00FF1915">
        <w:rPr>
          <w:rFonts w:hint="cs"/>
          <w:szCs w:val="22"/>
          <w:rtl/>
        </w:rPr>
        <w:t xml:space="preserve"> سازکار باشد. بنابراین، اگر طی مسیر رشد، فرصت غیرمنتظره‌ای پدیدار شود (مانند احتمال اکتساب کسب‌وکارهایی بر اساس منطق اکتشافی یا گسترشی)، رهبری باید آن را ارزیابی کند و سپس بهترین ب</w:t>
      </w:r>
      <w:r w:rsidR="00C41354" w:rsidRPr="00FF1915">
        <w:rPr>
          <w:rFonts w:hint="cs"/>
          <w:szCs w:val="22"/>
          <w:rtl/>
        </w:rPr>
        <w:t>ه</w:t>
      </w:r>
      <w:r w:rsidRPr="00FF1915">
        <w:rPr>
          <w:rFonts w:hint="cs"/>
          <w:szCs w:val="22"/>
          <w:rtl/>
        </w:rPr>
        <w:t>ره را از آن ببرد.</w:t>
      </w:r>
    </w:p>
    <w:p w14:paraId="0DCECD1B" w14:textId="77777777" w:rsidR="0096298C" w:rsidRPr="00FF1915" w:rsidRDefault="0096298C" w:rsidP="005E408C">
      <w:pPr>
        <w:spacing w:after="0" w:line="240" w:lineRule="auto"/>
        <w:ind w:firstLine="170"/>
        <w:rPr>
          <w:rFonts w:ascii="AdvOT13063f1e.B" w:hAnsi="AdvOT13063f1e.B" w:cs="AdvOT13063f1e.B"/>
          <w:sz w:val="20"/>
          <w:szCs w:val="20"/>
        </w:rPr>
      </w:pPr>
      <w:r w:rsidRPr="00FF1915">
        <w:rPr>
          <w:rFonts w:hint="cs"/>
          <w:szCs w:val="22"/>
          <w:rtl/>
        </w:rPr>
        <w:t xml:space="preserve">دوم، اگر رهبری اهدافی برای تغییر ترکیب کسب‌وکارها بگیرد و </w:t>
      </w:r>
      <w:r w:rsidR="005E408C" w:rsidRPr="00FF1915">
        <w:rPr>
          <w:rFonts w:hint="cs"/>
          <w:szCs w:val="22"/>
          <w:rtl/>
        </w:rPr>
        <w:t>چشم‌انداز</w:t>
      </w:r>
      <w:r w:rsidRPr="00FF1915">
        <w:rPr>
          <w:rFonts w:hint="cs"/>
          <w:szCs w:val="22"/>
          <w:rtl/>
        </w:rPr>
        <w:t xml:space="preserve"> جدیدی برای شرکت </w:t>
      </w:r>
      <w:r w:rsidR="005E408C" w:rsidRPr="00FF1915">
        <w:rPr>
          <w:rFonts w:hint="cs"/>
          <w:szCs w:val="22"/>
          <w:rtl/>
        </w:rPr>
        <w:t>خلق</w:t>
      </w:r>
      <w:r w:rsidRPr="00FF1915">
        <w:rPr>
          <w:rFonts w:hint="cs"/>
          <w:szCs w:val="22"/>
          <w:rtl/>
        </w:rPr>
        <w:t xml:space="preserve"> کند، به</w:t>
      </w:r>
      <w:r w:rsidR="005E408C" w:rsidRPr="00FF1915">
        <w:rPr>
          <w:rFonts w:hint="cs"/>
          <w:szCs w:val="22"/>
          <w:rtl/>
        </w:rPr>
        <w:t>‌</w:t>
      </w:r>
      <w:r w:rsidRPr="00FF1915">
        <w:rPr>
          <w:rFonts w:hint="cs"/>
          <w:szCs w:val="22"/>
          <w:rtl/>
        </w:rPr>
        <w:t xml:space="preserve">راحتی ترتیب منطقی بین تقویت، گسترش و اکتشاف به هم می‌ریزد. این نوع تغییر [در ترکیب کسب‌وکارها] معمولاً به اخذ تصمیمات جسورانه‌ای در خصوص </w:t>
      </w:r>
      <w:r w:rsidR="00F70CF3" w:rsidRPr="00FF1915">
        <w:rPr>
          <w:rFonts w:hint="cs"/>
          <w:szCs w:val="22"/>
          <w:rtl/>
        </w:rPr>
        <w:t>متنوع‌سازی</w:t>
      </w:r>
      <w:r w:rsidRPr="00FF1915">
        <w:rPr>
          <w:rFonts w:hint="cs"/>
          <w:szCs w:val="22"/>
          <w:rtl/>
        </w:rPr>
        <w:t xml:space="preserve">  نیاز دارد که اغلب با واگذاری کسب‌وکارهای </w:t>
      </w:r>
      <w:r w:rsidR="005E408C" w:rsidRPr="00FF1915">
        <w:rPr>
          <w:rFonts w:hint="cs"/>
          <w:szCs w:val="22"/>
          <w:rtl/>
        </w:rPr>
        <w:t>قدیمی</w:t>
      </w:r>
      <w:r w:rsidRPr="00FF1915">
        <w:rPr>
          <w:rFonts w:hint="cs"/>
          <w:szCs w:val="22"/>
          <w:rtl/>
        </w:rPr>
        <w:t xml:space="preserve"> همراه می‌شود.</w:t>
      </w:r>
    </w:p>
    <w:p w14:paraId="667E0053"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سوم، شرکت</w:t>
      </w:r>
      <w:r w:rsidR="00565E6F" w:rsidRPr="00FF1915">
        <w:rPr>
          <w:rFonts w:hint="cs"/>
          <w:szCs w:val="22"/>
          <w:rtl/>
        </w:rPr>
        <w:t xml:space="preserve">‌هایی </w:t>
      </w:r>
      <w:r w:rsidRPr="00FF1915">
        <w:rPr>
          <w:rFonts w:hint="cs"/>
          <w:szCs w:val="22"/>
          <w:rtl/>
        </w:rPr>
        <w:t>هستند که می‌توانند با استفاده از رویکرد دوسوتوانی</w:t>
      </w:r>
      <w:r w:rsidR="005E408C" w:rsidRPr="00FF1915">
        <w:rPr>
          <w:rStyle w:val="FootnoteReference"/>
          <w:szCs w:val="22"/>
          <w:rtl/>
        </w:rPr>
        <w:footnoteReference w:id="480"/>
      </w:r>
      <w:r w:rsidRPr="00FF1915">
        <w:rPr>
          <w:rFonts w:hint="cs"/>
          <w:szCs w:val="22"/>
          <w:rtl/>
        </w:rPr>
        <w:t xml:space="preserve"> (توانایی پیگیری همزمان نو</w:t>
      </w:r>
      <w:r w:rsidR="00670CFB" w:rsidRPr="00FF1915">
        <w:rPr>
          <w:rFonts w:hint="cs"/>
          <w:szCs w:val="22"/>
          <w:rtl/>
        </w:rPr>
        <w:t>آ</w:t>
      </w:r>
      <w:r w:rsidRPr="00FF1915">
        <w:rPr>
          <w:rFonts w:hint="cs"/>
          <w:szCs w:val="22"/>
          <w:rtl/>
        </w:rPr>
        <w:t>وری ناپیوسته و تدریجی از طریق به کارگیری فرهنگ</w:t>
      </w:r>
      <w:r w:rsidR="009670EC" w:rsidRPr="00FF1915">
        <w:rPr>
          <w:rFonts w:hint="cs"/>
          <w:szCs w:val="22"/>
          <w:rtl/>
        </w:rPr>
        <w:t xml:space="preserve">‌ها، </w:t>
      </w:r>
      <w:r w:rsidR="00565E6F" w:rsidRPr="00FF1915">
        <w:rPr>
          <w:rFonts w:hint="cs"/>
          <w:szCs w:val="22"/>
          <w:rtl/>
        </w:rPr>
        <w:t>فرایند</w:t>
      </w:r>
      <w:r w:rsidRPr="00FF1915">
        <w:rPr>
          <w:rFonts w:hint="cs"/>
          <w:szCs w:val="22"/>
          <w:rtl/>
        </w:rPr>
        <w:t>ها و ساختارهای چندگانه مختلف) تقویت، گسترش و اکتشاف را مدیریت کنند.</w:t>
      </w:r>
    </w:p>
    <w:p w14:paraId="360C0595"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استراتژی رشد پی‌اندجی</w:t>
      </w:r>
      <w:r w:rsidR="00670CFB" w:rsidRPr="00FF1915">
        <w:rPr>
          <w:rStyle w:val="FootnoteReference"/>
          <w:szCs w:val="22"/>
          <w:rtl/>
        </w:rPr>
        <w:footnoteReference w:id="481"/>
      </w:r>
      <w:r w:rsidRPr="00FF1915">
        <w:rPr>
          <w:rFonts w:hint="cs"/>
          <w:szCs w:val="22"/>
          <w:rtl/>
        </w:rPr>
        <w:t xml:space="preserve"> بزرگ</w:t>
      </w:r>
      <w:r w:rsidR="00A40157" w:rsidRPr="00FF1915">
        <w:rPr>
          <w:rFonts w:hint="cs"/>
          <w:szCs w:val="22"/>
          <w:rtl/>
        </w:rPr>
        <w:t xml:space="preserve">‌ترین </w:t>
      </w:r>
      <w:r w:rsidRPr="00FF1915">
        <w:rPr>
          <w:rFonts w:hint="cs"/>
          <w:szCs w:val="22"/>
          <w:rtl/>
        </w:rPr>
        <w:t>شرکت تولیدکننده کالاهای بسته</w:t>
      </w:r>
      <w:r w:rsidR="00670CFB" w:rsidRPr="00FF1915">
        <w:rPr>
          <w:rFonts w:hint="cs"/>
          <w:szCs w:val="22"/>
          <w:rtl/>
        </w:rPr>
        <w:t>‌</w:t>
      </w:r>
      <w:r w:rsidRPr="00FF1915">
        <w:rPr>
          <w:rFonts w:hint="cs"/>
          <w:szCs w:val="22"/>
          <w:rtl/>
        </w:rPr>
        <w:t>بندی مصرفی، نمونه‌ای از این توانایی است. مطابق با گزارش سالانه 2020، شرکت مشتاق است تا تاکید کند که استراتژی شرکت مصرانه بر اساس تقویت کسب‌وکار کانونی و تمرکز بر نوآوری ناپیوسته است.</w:t>
      </w:r>
    </w:p>
    <w:p w14:paraId="359AF1E0"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7.2 انگیزه‌های رشد</w:t>
      </w:r>
    </w:p>
    <w:p w14:paraId="281D6B04"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چرا شرکت</w:t>
      </w:r>
      <w:r w:rsidR="00565E6F" w:rsidRPr="00FF1915">
        <w:rPr>
          <w:rFonts w:hint="cs"/>
          <w:szCs w:val="22"/>
          <w:rtl/>
        </w:rPr>
        <w:t xml:space="preserve">‌هایی </w:t>
      </w:r>
      <w:r w:rsidRPr="00FF1915">
        <w:rPr>
          <w:rFonts w:hint="cs"/>
          <w:szCs w:val="22"/>
          <w:rtl/>
        </w:rPr>
        <w:t xml:space="preserve">با رویکرد </w:t>
      </w:r>
      <w:r w:rsidR="00565E6F" w:rsidRPr="00FF1915">
        <w:rPr>
          <w:rFonts w:hint="cs"/>
          <w:szCs w:val="22"/>
          <w:rtl/>
        </w:rPr>
        <w:t>هم‌افزا</w:t>
      </w:r>
      <w:r w:rsidRPr="00FF1915">
        <w:rPr>
          <w:rFonts w:hint="cs"/>
          <w:szCs w:val="22"/>
          <w:rtl/>
        </w:rPr>
        <w:t xml:space="preserve">یی نسبت به استراتژی بنگاه، به دنیال رشد هستند؟ دلایل بسیاری وجود دارند که به تشریح انگیزه‌های رشد کمک می‌کنند که در ادامه به </w:t>
      </w:r>
      <w:r w:rsidR="00565E6F" w:rsidRPr="00FF1915">
        <w:rPr>
          <w:rFonts w:hint="cs"/>
          <w:szCs w:val="22"/>
          <w:rtl/>
        </w:rPr>
        <w:t>آنها</w:t>
      </w:r>
      <w:r w:rsidRPr="00FF1915">
        <w:rPr>
          <w:rFonts w:hint="cs"/>
          <w:szCs w:val="22"/>
          <w:rtl/>
        </w:rPr>
        <w:t xml:space="preserve"> اشاره شده است:</w:t>
      </w:r>
    </w:p>
    <w:p w14:paraId="78E2E766" w14:textId="77777777" w:rsidR="0096298C" w:rsidRPr="00FF1915" w:rsidRDefault="0096298C" w:rsidP="005961AC">
      <w:pPr>
        <w:spacing w:after="0" w:line="240" w:lineRule="auto"/>
        <w:ind w:firstLine="170"/>
        <w:rPr>
          <w:szCs w:val="22"/>
          <w:rtl/>
        </w:rPr>
      </w:pPr>
      <w:r w:rsidRPr="00FF1915">
        <w:rPr>
          <w:rFonts w:hint="cs"/>
          <w:szCs w:val="22"/>
          <w:rtl/>
        </w:rPr>
        <w:t xml:space="preserve">1- </w:t>
      </w:r>
      <w:r w:rsidR="000C756E" w:rsidRPr="00FF1915">
        <w:rPr>
          <w:rFonts w:hint="cs"/>
          <w:szCs w:val="22"/>
          <w:rtl/>
        </w:rPr>
        <w:t>بهره‌گی</w:t>
      </w:r>
      <w:r w:rsidRPr="00FF1915">
        <w:rPr>
          <w:rFonts w:hint="cs"/>
          <w:szCs w:val="22"/>
          <w:rtl/>
        </w:rPr>
        <w:t xml:space="preserve">ری از مزیت‌های قدرت بازار، رشد و کارایی </w:t>
      </w:r>
    </w:p>
    <w:p w14:paraId="6F02586D" w14:textId="77777777" w:rsidR="0096298C" w:rsidRPr="00FF1915" w:rsidRDefault="0096298C" w:rsidP="005961AC">
      <w:pPr>
        <w:spacing w:after="0" w:line="240" w:lineRule="auto"/>
        <w:ind w:firstLine="170"/>
        <w:rPr>
          <w:szCs w:val="22"/>
          <w:rtl/>
        </w:rPr>
      </w:pPr>
      <w:r w:rsidRPr="00FF1915">
        <w:rPr>
          <w:rFonts w:hint="cs"/>
          <w:szCs w:val="22"/>
          <w:rtl/>
        </w:rPr>
        <w:t>2- به کارگیری پویایی‌های صنعت</w:t>
      </w:r>
    </w:p>
    <w:p w14:paraId="5BCD5CCE" w14:textId="77777777" w:rsidR="0096298C" w:rsidRPr="00FF1915" w:rsidRDefault="0096298C" w:rsidP="005961AC">
      <w:pPr>
        <w:spacing w:after="0" w:line="240" w:lineRule="auto"/>
        <w:ind w:firstLine="170"/>
        <w:rPr>
          <w:szCs w:val="22"/>
          <w:rtl/>
        </w:rPr>
      </w:pPr>
      <w:r w:rsidRPr="00FF1915">
        <w:rPr>
          <w:rFonts w:hint="cs"/>
          <w:szCs w:val="22"/>
          <w:rtl/>
        </w:rPr>
        <w:t xml:space="preserve">3- اکتساب کسب‌وکارهایی که بازار </w:t>
      </w:r>
      <w:r w:rsidR="00565E6F" w:rsidRPr="00FF1915">
        <w:rPr>
          <w:rFonts w:hint="cs"/>
          <w:szCs w:val="22"/>
          <w:rtl/>
        </w:rPr>
        <w:t>آنها</w:t>
      </w:r>
      <w:r w:rsidRPr="00FF1915">
        <w:rPr>
          <w:rFonts w:hint="cs"/>
          <w:szCs w:val="22"/>
          <w:rtl/>
        </w:rPr>
        <w:t xml:space="preserve"> را کمتر از حد ارزشگذاری کرده است</w:t>
      </w:r>
    </w:p>
    <w:p w14:paraId="50AC428A"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4- افزایش سهام مالکیت سرپرست در شرکت تابعه</w:t>
      </w:r>
    </w:p>
    <w:p w14:paraId="332D3614"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7.2.1 </w:t>
      </w:r>
      <w:r w:rsidR="000C756E" w:rsidRPr="00FF1915">
        <w:rPr>
          <w:rFonts w:hint="cs"/>
          <w:szCs w:val="22"/>
          <w:rtl/>
        </w:rPr>
        <w:t>بهره‌گی</w:t>
      </w:r>
      <w:r w:rsidRPr="00FF1915">
        <w:rPr>
          <w:rFonts w:hint="cs"/>
          <w:szCs w:val="22"/>
          <w:rtl/>
        </w:rPr>
        <w:t>ری از مزیت‌های قدرت بازار، رشد و کارایی</w:t>
      </w:r>
    </w:p>
    <w:p w14:paraId="20583BA9"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رشد زمانی سودآور است که یک یا تعداد بیشتری از این سه مزیت زیر حاصل شوند:</w:t>
      </w:r>
    </w:p>
    <w:p w14:paraId="2BE86FFA" w14:textId="77777777" w:rsidR="0096298C" w:rsidRPr="00FF1915" w:rsidRDefault="0096298C" w:rsidP="005961AC">
      <w:pPr>
        <w:spacing w:after="0" w:line="240" w:lineRule="auto"/>
        <w:ind w:firstLine="170"/>
        <w:rPr>
          <w:szCs w:val="22"/>
          <w:rtl/>
        </w:rPr>
      </w:pPr>
      <w:r w:rsidRPr="00FF1915">
        <w:rPr>
          <w:rFonts w:hint="cs"/>
          <w:szCs w:val="22"/>
          <w:rtl/>
        </w:rPr>
        <w:t>- مزیت‌های کارایی.</w:t>
      </w:r>
    </w:p>
    <w:p w14:paraId="0F1C9461" w14:textId="77777777" w:rsidR="0096298C" w:rsidRPr="00FF1915" w:rsidRDefault="0096298C" w:rsidP="005961AC">
      <w:pPr>
        <w:spacing w:after="0" w:line="240" w:lineRule="auto"/>
        <w:ind w:firstLine="170"/>
        <w:rPr>
          <w:szCs w:val="22"/>
          <w:rtl/>
        </w:rPr>
      </w:pPr>
      <w:r w:rsidRPr="00FF1915">
        <w:rPr>
          <w:rFonts w:hint="cs"/>
          <w:szCs w:val="22"/>
          <w:rtl/>
        </w:rPr>
        <w:t>- مزیت‌های رشد و درآمد.</w:t>
      </w:r>
    </w:p>
    <w:p w14:paraId="5674F673"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مزیت‌های قدرت بازار.</w:t>
      </w:r>
    </w:p>
    <w:p w14:paraId="31138C8A"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مزیت‌های کارایی از این طرق هزینه‌ها را کاهش می‌دهند: حذف فعالیت‌های زائد یا بهبود بهره</w:t>
      </w:r>
      <w:r w:rsidR="00670CFB" w:rsidRPr="00FF1915">
        <w:rPr>
          <w:rFonts w:hint="cs"/>
          <w:szCs w:val="22"/>
          <w:rtl/>
        </w:rPr>
        <w:t>‌</w:t>
      </w:r>
      <w:r w:rsidRPr="00FF1915">
        <w:rPr>
          <w:rFonts w:hint="cs"/>
          <w:szCs w:val="22"/>
          <w:rtl/>
        </w:rPr>
        <w:t xml:space="preserve">وری در </w:t>
      </w:r>
      <w:r w:rsidR="00565E6F" w:rsidRPr="00FF1915">
        <w:rPr>
          <w:rFonts w:hint="cs"/>
          <w:szCs w:val="22"/>
          <w:rtl/>
        </w:rPr>
        <w:t>فرایند</w:t>
      </w:r>
      <w:r w:rsidRPr="00FF1915">
        <w:rPr>
          <w:rFonts w:hint="cs"/>
          <w:szCs w:val="22"/>
          <w:rtl/>
        </w:rPr>
        <w:t xml:space="preserve">های کسب‌وکاری، کاهش سرمایه به کارگرفته شده </w:t>
      </w:r>
      <w:r w:rsidR="00670CFB" w:rsidRPr="00FF1915">
        <w:rPr>
          <w:rFonts w:hint="cs"/>
          <w:szCs w:val="22"/>
          <w:rtl/>
        </w:rPr>
        <w:t>از طریق</w:t>
      </w:r>
      <w:r w:rsidRPr="00FF1915">
        <w:rPr>
          <w:rFonts w:hint="cs"/>
          <w:szCs w:val="22"/>
          <w:rtl/>
        </w:rPr>
        <w:t xml:space="preserve"> </w:t>
      </w:r>
      <w:r w:rsidR="00670CFB" w:rsidRPr="00FF1915">
        <w:rPr>
          <w:rFonts w:hint="cs"/>
          <w:szCs w:val="22"/>
          <w:rtl/>
        </w:rPr>
        <w:t>بهینه‌ساز</w:t>
      </w:r>
      <w:r w:rsidRPr="00FF1915">
        <w:rPr>
          <w:rFonts w:hint="cs"/>
          <w:szCs w:val="22"/>
          <w:rtl/>
        </w:rPr>
        <w:t>ی سرمایه در گردش و دارایی‌های ثابت.</w:t>
      </w:r>
    </w:p>
    <w:p w14:paraId="5770438C"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صرفه به مقیاس، صرفه به گستره و صرفه در هزینه‌های مبادله سازوکارهای اصلی کارایی به شمار می‌روند.</w:t>
      </w:r>
    </w:p>
    <w:p w14:paraId="02CCF4F6"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صرفه به گستره</w:t>
      </w:r>
      <w:r w:rsidR="00670CFB" w:rsidRPr="00FF1915">
        <w:rPr>
          <w:rStyle w:val="FootnoteReference"/>
          <w:szCs w:val="22"/>
          <w:rtl/>
        </w:rPr>
        <w:footnoteReference w:id="482"/>
      </w:r>
      <w:r w:rsidRPr="00FF1915">
        <w:rPr>
          <w:rFonts w:hint="cs"/>
          <w:szCs w:val="22"/>
          <w:rtl/>
        </w:rPr>
        <w:t xml:space="preserve"> کاهش هزینه</w:t>
      </w:r>
      <w:r w:rsidR="00565E6F" w:rsidRPr="00FF1915">
        <w:rPr>
          <w:rFonts w:hint="cs"/>
          <w:szCs w:val="22"/>
          <w:rtl/>
        </w:rPr>
        <w:t xml:space="preserve">‌هایی </w:t>
      </w:r>
      <w:r w:rsidRPr="00FF1915">
        <w:rPr>
          <w:rFonts w:hint="cs"/>
          <w:szCs w:val="22"/>
          <w:rtl/>
        </w:rPr>
        <w:t>است که از تولید برونداد بیشتر بین چند کسب‌وکار حاصل می‌شود و در کنار صرفه در هزینه‌های مبادله، مهم</w:t>
      </w:r>
      <w:r w:rsidR="00A40157" w:rsidRPr="00FF1915">
        <w:rPr>
          <w:rFonts w:hint="cs"/>
          <w:szCs w:val="22"/>
          <w:rtl/>
        </w:rPr>
        <w:t xml:space="preserve">‌ترین </w:t>
      </w:r>
      <w:r w:rsidRPr="00FF1915">
        <w:rPr>
          <w:rFonts w:hint="cs"/>
          <w:szCs w:val="22"/>
          <w:rtl/>
        </w:rPr>
        <w:t xml:space="preserve">منبع </w:t>
      </w:r>
      <w:r w:rsidR="00565E6F" w:rsidRPr="00FF1915">
        <w:rPr>
          <w:rFonts w:hint="cs"/>
          <w:szCs w:val="22"/>
          <w:rtl/>
        </w:rPr>
        <w:t>هم‌افزا</w:t>
      </w:r>
      <w:r w:rsidRPr="00FF1915">
        <w:rPr>
          <w:rFonts w:hint="cs"/>
          <w:szCs w:val="22"/>
          <w:rtl/>
        </w:rPr>
        <w:t xml:space="preserve">یی محسوب می‌شود. این نوع صرفه مربوط به تحلیل یکپارچگی عمودی می‌شود و به عنوان کاهش هزینه از </w:t>
      </w:r>
      <w:r w:rsidRPr="00FF1915">
        <w:rPr>
          <w:rFonts w:hint="cs"/>
          <w:szCs w:val="22"/>
          <w:rtl/>
        </w:rPr>
        <w:lastRenderedPageBreak/>
        <w:t>طریق درونی</w:t>
      </w:r>
      <w:r w:rsidR="00670CFB" w:rsidRPr="00FF1915">
        <w:rPr>
          <w:rFonts w:hint="cs"/>
          <w:szCs w:val="22"/>
          <w:rtl/>
        </w:rPr>
        <w:t>‌</w:t>
      </w:r>
      <w:r w:rsidRPr="00FF1915">
        <w:rPr>
          <w:rFonts w:hint="cs"/>
          <w:szCs w:val="22"/>
          <w:rtl/>
        </w:rPr>
        <w:t xml:space="preserve">سازی مبادلاتی در نظر گرفته می‌شود که شرکت می‌تواند </w:t>
      </w:r>
      <w:r w:rsidR="00565E6F" w:rsidRPr="00FF1915">
        <w:rPr>
          <w:rFonts w:hint="cs"/>
          <w:szCs w:val="22"/>
          <w:rtl/>
        </w:rPr>
        <w:t>آنها</w:t>
      </w:r>
      <w:r w:rsidRPr="00FF1915">
        <w:rPr>
          <w:rFonts w:hint="cs"/>
          <w:szCs w:val="22"/>
          <w:rtl/>
        </w:rPr>
        <w:t xml:space="preserve"> </w:t>
      </w:r>
      <w:r w:rsidR="00670CFB" w:rsidRPr="00FF1915">
        <w:rPr>
          <w:rFonts w:hint="cs"/>
          <w:szCs w:val="22"/>
          <w:rtl/>
        </w:rPr>
        <w:t xml:space="preserve">را </w:t>
      </w:r>
      <w:r w:rsidRPr="00FF1915">
        <w:rPr>
          <w:rFonts w:hint="cs"/>
          <w:szCs w:val="22"/>
          <w:rtl/>
        </w:rPr>
        <w:t>نسبت به بازار یا قرارداد، به صورت کاراتری در داخل مدیریت کند.</w:t>
      </w:r>
    </w:p>
    <w:p w14:paraId="6522A536" w14:textId="77777777" w:rsidR="0096298C" w:rsidRPr="00FF1915" w:rsidRDefault="0096298C" w:rsidP="00670CFB">
      <w:pPr>
        <w:spacing w:after="0" w:line="240" w:lineRule="auto"/>
        <w:ind w:firstLine="170"/>
        <w:rPr>
          <w:rFonts w:ascii="AdvOT13063f1e.B" w:hAnsi="AdvOT13063f1e.B" w:cs="AdvOT13063f1e.B"/>
          <w:sz w:val="20"/>
          <w:szCs w:val="20"/>
        </w:rPr>
      </w:pPr>
      <w:r w:rsidRPr="00FF1915">
        <w:rPr>
          <w:rFonts w:hint="cs"/>
          <w:szCs w:val="22"/>
          <w:rtl/>
        </w:rPr>
        <w:t>صرفه به مقیاس</w:t>
      </w:r>
      <w:r w:rsidR="00670CFB" w:rsidRPr="00FF1915">
        <w:rPr>
          <w:rStyle w:val="FootnoteReference"/>
          <w:szCs w:val="22"/>
          <w:rtl/>
        </w:rPr>
        <w:footnoteReference w:id="483"/>
      </w:r>
      <w:r w:rsidRPr="00FF1915">
        <w:rPr>
          <w:rFonts w:hint="cs"/>
          <w:szCs w:val="22"/>
          <w:rtl/>
        </w:rPr>
        <w:t>، کاهش هزینه</w:t>
      </w:r>
      <w:r w:rsidR="00565E6F" w:rsidRPr="00FF1915">
        <w:rPr>
          <w:rFonts w:hint="cs"/>
          <w:szCs w:val="22"/>
          <w:rtl/>
        </w:rPr>
        <w:t xml:space="preserve">‌هایی </w:t>
      </w:r>
      <w:r w:rsidRPr="00FF1915">
        <w:rPr>
          <w:rFonts w:hint="cs"/>
          <w:szCs w:val="22"/>
          <w:rtl/>
        </w:rPr>
        <w:t xml:space="preserve">است که از افزایش </w:t>
      </w:r>
      <w:r w:rsidR="00670CFB" w:rsidRPr="00FF1915">
        <w:rPr>
          <w:rFonts w:hint="cs"/>
          <w:szCs w:val="22"/>
          <w:rtl/>
        </w:rPr>
        <w:t>اندازه (</w:t>
      </w:r>
      <w:r w:rsidRPr="00FF1915">
        <w:rPr>
          <w:rFonts w:hint="cs"/>
          <w:szCs w:val="22"/>
          <w:rtl/>
        </w:rPr>
        <w:t>مقیاس</w:t>
      </w:r>
      <w:r w:rsidR="00670CFB" w:rsidRPr="00FF1915">
        <w:rPr>
          <w:rFonts w:hint="cs"/>
          <w:szCs w:val="22"/>
          <w:rtl/>
        </w:rPr>
        <w:t>)</w:t>
      </w:r>
      <w:r w:rsidRPr="00FF1915">
        <w:rPr>
          <w:rFonts w:hint="cs"/>
          <w:szCs w:val="22"/>
          <w:rtl/>
        </w:rPr>
        <w:t xml:space="preserve"> یک فعالیت خاص در زنجیره ارزش یا واحد وظیفه‌ای حاصل می‌شود. </w:t>
      </w:r>
      <w:r w:rsidR="00670CFB" w:rsidRPr="00FF1915">
        <w:rPr>
          <w:rFonts w:hint="cs"/>
          <w:szCs w:val="22"/>
          <w:rtl/>
        </w:rPr>
        <w:t xml:space="preserve">کاهش هزینه از این طریق دلیل اصلی </w:t>
      </w:r>
      <w:r w:rsidRPr="00FF1915">
        <w:rPr>
          <w:rFonts w:hint="cs"/>
          <w:szCs w:val="22"/>
          <w:rtl/>
        </w:rPr>
        <w:t xml:space="preserve">تقویت عملیاتی به شمار می‌رود. برخی دانشگاهیان </w:t>
      </w:r>
      <w:r w:rsidR="00565E6F" w:rsidRPr="00FF1915">
        <w:rPr>
          <w:rFonts w:hint="cs"/>
          <w:szCs w:val="22"/>
          <w:rtl/>
        </w:rPr>
        <w:t>آن</w:t>
      </w:r>
      <w:r w:rsidRPr="00FF1915">
        <w:rPr>
          <w:rFonts w:hint="cs"/>
          <w:szCs w:val="22"/>
          <w:rtl/>
        </w:rPr>
        <w:t xml:space="preserve"> را منابع </w:t>
      </w:r>
      <w:r w:rsidR="00565E6F" w:rsidRPr="00FF1915">
        <w:rPr>
          <w:rFonts w:hint="cs"/>
          <w:szCs w:val="22"/>
          <w:rtl/>
        </w:rPr>
        <w:t>هم‌افزا</w:t>
      </w:r>
      <w:r w:rsidRPr="00FF1915">
        <w:rPr>
          <w:rFonts w:hint="cs"/>
          <w:szCs w:val="22"/>
          <w:rtl/>
        </w:rPr>
        <w:t xml:space="preserve">یی می‌دانند، در حالیکه دیگران نظری کاملاً مخالف دارند زیرا صرفه به مقیاس مربوط به یک محصول تک یا یک فعالیت تک از زنجیره ارزش می‌شود (و نه دو یا تعداد بیشتری کسب‌وکار). ترجیح می‌دهیم این مقوله را نیز بخشی از منابع </w:t>
      </w:r>
      <w:r w:rsidR="00565E6F" w:rsidRPr="00FF1915">
        <w:rPr>
          <w:rFonts w:hint="cs"/>
          <w:szCs w:val="22"/>
          <w:rtl/>
        </w:rPr>
        <w:t>هم‌افزا</w:t>
      </w:r>
      <w:r w:rsidRPr="00FF1915">
        <w:rPr>
          <w:rFonts w:hint="cs"/>
          <w:szCs w:val="22"/>
          <w:rtl/>
        </w:rPr>
        <w:t xml:space="preserve">یی در نظر بگیریم (که همراستا با تحلیل </w:t>
      </w:r>
      <w:r w:rsidR="00565E6F" w:rsidRPr="00FF1915">
        <w:rPr>
          <w:rFonts w:hint="cs"/>
          <w:szCs w:val="22"/>
          <w:rtl/>
        </w:rPr>
        <w:t>هم‌افزا</w:t>
      </w:r>
      <w:r w:rsidRPr="00FF1915">
        <w:rPr>
          <w:rFonts w:hint="cs"/>
          <w:szCs w:val="22"/>
          <w:rtl/>
        </w:rPr>
        <w:t>یی‌های عملیاتی در فصل 5 است).</w:t>
      </w:r>
    </w:p>
    <w:p w14:paraId="28EDC557" w14:textId="77777777" w:rsidR="0096298C" w:rsidRPr="00FF1915" w:rsidRDefault="00732DAA" w:rsidP="005961AC">
      <w:pPr>
        <w:spacing w:after="0" w:line="240" w:lineRule="auto"/>
        <w:ind w:firstLine="170"/>
        <w:rPr>
          <w:szCs w:val="22"/>
          <w:rtl/>
        </w:rPr>
      </w:pPr>
      <w:r w:rsidRPr="00FF1915">
        <w:rPr>
          <w:rFonts w:hint="cs"/>
          <w:szCs w:val="22"/>
          <w:rtl/>
        </w:rPr>
        <w:t>با</w:t>
      </w:r>
      <w:r w:rsidR="0096298C" w:rsidRPr="00FF1915">
        <w:rPr>
          <w:rFonts w:hint="cs"/>
          <w:szCs w:val="22"/>
          <w:rtl/>
        </w:rPr>
        <w:t xml:space="preserve"> استفاده از اثر </w:t>
      </w:r>
      <w:r w:rsidRPr="00FF1915">
        <w:rPr>
          <w:szCs w:val="22"/>
          <w:rtl/>
        </w:rPr>
        <w:t>تکرار</w:t>
      </w:r>
      <w:r w:rsidR="0096298C" w:rsidRPr="00FF1915">
        <w:rPr>
          <w:rStyle w:val="FootnoteReference"/>
          <w:szCs w:val="22"/>
          <w:rtl/>
        </w:rPr>
        <w:footnoteReference w:id="484"/>
      </w:r>
      <w:r w:rsidR="0096298C" w:rsidRPr="00FF1915">
        <w:rPr>
          <w:rFonts w:hint="cs"/>
          <w:szCs w:val="22"/>
          <w:rtl/>
        </w:rPr>
        <w:t xml:space="preserve"> و مزیت </w:t>
      </w:r>
      <w:r w:rsidR="00670CFB" w:rsidRPr="00FF1915">
        <w:rPr>
          <w:rFonts w:hint="cs"/>
          <w:szCs w:val="22"/>
          <w:rtl/>
        </w:rPr>
        <w:t>بومی</w:t>
      </w:r>
      <w:r w:rsidRPr="00FF1915">
        <w:rPr>
          <w:rFonts w:hint="cs"/>
          <w:szCs w:val="22"/>
          <w:rtl/>
        </w:rPr>
        <w:t>‌</w:t>
      </w:r>
      <w:r w:rsidR="0096298C" w:rsidRPr="00FF1915">
        <w:rPr>
          <w:rFonts w:hint="cs"/>
          <w:szCs w:val="22"/>
          <w:rtl/>
        </w:rPr>
        <w:t>سازی</w:t>
      </w:r>
      <w:r w:rsidR="00670CFB" w:rsidRPr="00FF1915">
        <w:rPr>
          <w:rStyle w:val="FootnoteReference"/>
          <w:szCs w:val="22"/>
          <w:rtl/>
        </w:rPr>
        <w:footnoteReference w:id="485"/>
      </w:r>
      <w:r w:rsidR="0096298C" w:rsidRPr="00FF1915">
        <w:rPr>
          <w:rFonts w:hint="cs"/>
          <w:szCs w:val="22"/>
          <w:rtl/>
        </w:rPr>
        <w:t xml:space="preserve"> نیز</w:t>
      </w:r>
      <w:r w:rsidRPr="00FF1915">
        <w:rPr>
          <w:rFonts w:hint="cs"/>
          <w:szCs w:val="22"/>
          <w:rtl/>
        </w:rPr>
        <w:t xml:space="preserve"> می‌توان به</w:t>
      </w:r>
      <w:r w:rsidR="0096298C" w:rsidRPr="00FF1915">
        <w:rPr>
          <w:rFonts w:hint="cs"/>
          <w:szCs w:val="22"/>
          <w:rtl/>
        </w:rPr>
        <w:t xml:space="preserve"> </w:t>
      </w:r>
      <w:r w:rsidRPr="00FF1915">
        <w:rPr>
          <w:rFonts w:hint="cs"/>
          <w:szCs w:val="22"/>
          <w:rtl/>
        </w:rPr>
        <w:t>کارایی دست یافت</w:t>
      </w:r>
      <w:r w:rsidR="0096298C" w:rsidRPr="00FF1915">
        <w:rPr>
          <w:rFonts w:hint="cs"/>
          <w:szCs w:val="22"/>
          <w:rtl/>
        </w:rPr>
        <w:t>.</w:t>
      </w:r>
    </w:p>
    <w:p w14:paraId="71BA1DB5" w14:textId="77777777" w:rsidR="0096298C" w:rsidRPr="00FF1915" w:rsidRDefault="0096298C" w:rsidP="00212E79">
      <w:pPr>
        <w:spacing w:after="0" w:line="240" w:lineRule="auto"/>
        <w:ind w:firstLine="170"/>
        <w:rPr>
          <w:rFonts w:ascii="AdvOT13063f1e.B" w:hAnsi="AdvOT13063f1e.B" w:cs="AdvOT13063f1e.B"/>
          <w:sz w:val="20"/>
          <w:szCs w:val="20"/>
        </w:rPr>
      </w:pPr>
      <w:r w:rsidRPr="00FF1915">
        <w:rPr>
          <w:rFonts w:hint="cs"/>
          <w:szCs w:val="22"/>
          <w:rtl/>
        </w:rPr>
        <w:t xml:space="preserve">استراتژی </w:t>
      </w:r>
      <w:r w:rsidR="00732DAA" w:rsidRPr="00FF1915">
        <w:rPr>
          <w:rFonts w:hint="cs"/>
          <w:szCs w:val="22"/>
          <w:rtl/>
        </w:rPr>
        <w:t xml:space="preserve">تکرار </w:t>
      </w:r>
      <w:r w:rsidRPr="00FF1915">
        <w:rPr>
          <w:rFonts w:hint="cs"/>
          <w:szCs w:val="22"/>
          <w:rtl/>
        </w:rPr>
        <w:t xml:space="preserve">بر اساس </w:t>
      </w:r>
      <w:r w:rsidR="00732DAA" w:rsidRPr="00FF1915">
        <w:rPr>
          <w:rFonts w:hint="cs"/>
          <w:szCs w:val="22"/>
          <w:rtl/>
        </w:rPr>
        <w:t xml:space="preserve">این </w:t>
      </w:r>
      <w:r w:rsidRPr="00FF1915">
        <w:rPr>
          <w:rFonts w:hint="cs"/>
          <w:szCs w:val="22"/>
          <w:rtl/>
        </w:rPr>
        <w:t xml:space="preserve">اصل ساده بنا شده است: امکان </w:t>
      </w:r>
      <w:r w:rsidR="00732DAA" w:rsidRPr="00FF1915">
        <w:rPr>
          <w:rFonts w:hint="cs"/>
          <w:szCs w:val="22"/>
          <w:rtl/>
        </w:rPr>
        <w:t>تکرار</w:t>
      </w:r>
      <w:r w:rsidRPr="00FF1915">
        <w:rPr>
          <w:rFonts w:hint="cs"/>
          <w:szCs w:val="22"/>
          <w:rtl/>
        </w:rPr>
        <w:t xml:space="preserve"> </w:t>
      </w:r>
      <w:r w:rsidR="00212E79" w:rsidRPr="00FF1915">
        <w:rPr>
          <w:rFonts w:hint="cs"/>
          <w:szCs w:val="22"/>
          <w:rtl/>
        </w:rPr>
        <w:t xml:space="preserve">متعدد </w:t>
      </w:r>
      <w:r w:rsidR="00732DAA" w:rsidRPr="00FF1915">
        <w:rPr>
          <w:rFonts w:hint="cs"/>
          <w:szCs w:val="22"/>
          <w:rtl/>
        </w:rPr>
        <w:t xml:space="preserve">یک </w:t>
      </w:r>
      <w:r w:rsidRPr="00FF1915">
        <w:rPr>
          <w:rFonts w:hint="cs"/>
          <w:szCs w:val="22"/>
          <w:rtl/>
        </w:rPr>
        <w:t>مدل کسب‌وکاری</w:t>
      </w:r>
      <w:r w:rsidR="00732DAA" w:rsidRPr="00FF1915">
        <w:rPr>
          <w:rFonts w:hint="cs"/>
          <w:szCs w:val="22"/>
          <w:rtl/>
        </w:rPr>
        <w:t xml:space="preserve"> [مشخص]</w:t>
      </w:r>
      <w:r w:rsidRPr="00FF1915">
        <w:rPr>
          <w:rFonts w:hint="cs"/>
          <w:szCs w:val="22"/>
          <w:rtl/>
        </w:rPr>
        <w:t xml:space="preserve">. این موضوع به این معنا است که </w:t>
      </w:r>
      <w:r w:rsidR="00212E79" w:rsidRPr="00FF1915">
        <w:rPr>
          <w:rFonts w:hint="cs"/>
          <w:szCs w:val="22"/>
          <w:rtl/>
        </w:rPr>
        <w:t>پس از مرحله طراحی و عملیاتی‌سازی مدل کسب‌وکاری، مرحله بهره‌برداری</w:t>
      </w:r>
      <w:r w:rsidR="00212E79" w:rsidRPr="00FF1915">
        <w:rPr>
          <w:rStyle w:val="FootnoteReference"/>
          <w:szCs w:val="22"/>
          <w:rtl/>
        </w:rPr>
        <w:footnoteReference w:id="486"/>
      </w:r>
      <w:r w:rsidR="00212E79" w:rsidRPr="00FF1915">
        <w:rPr>
          <w:rFonts w:hint="cs"/>
          <w:szCs w:val="22"/>
          <w:rtl/>
        </w:rPr>
        <w:t xml:space="preserve"> قرار می‌گیرد که در آن </w:t>
      </w:r>
      <w:r w:rsidRPr="00FF1915">
        <w:rPr>
          <w:rFonts w:hint="cs"/>
          <w:szCs w:val="22"/>
          <w:rtl/>
        </w:rPr>
        <w:t xml:space="preserve">مدل کسب‌وکاری </w:t>
      </w:r>
      <w:r w:rsidR="00212E79" w:rsidRPr="00FF1915">
        <w:rPr>
          <w:rFonts w:hint="cs"/>
          <w:szCs w:val="22"/>
          <w:rtl/>
        </w:rPr>
        <w:t>چندین بار و با هزینه‌های حاشیه پایین تکرار می‌شود.</w:t>
      </w:r>
      <w:r w:rsidRPr="00FF1915">
        <w:rPr>
          <w:rFonts w:hint="cs"/>
          <w:szCs w:val="22"/>
          <w:rtl/>
        </w:rPr>
        <w:t xml:space="preserve"> این استراتژی به صورت </w:t>
      </w:r>
      <w:r w:rsidR="00212E79" w:rsidRPr="00FF1915">
        <w:rPr>
          <w:rFonts w:hint="cs"/>
          <w:szCs w:val="22"/>
          <w:rtl/>
        </w:rPr>
        <w:t>گسترده‌ای</w:t>
      </w:r>
      <w:r w:rsidRPr="00FF1915">
        <w:rPr>
          <w:rFonts w:hint="cs"/>
          <w:szCs w:val="22"/>
          <w:rtl/>
        </w:rPr>
        <w:t xml:space="preserve"> توسط </w:t>
      </w:r>
      <w:r w:rsidR="00212E79" w:rsidRPr="00FF1915">
        <w:rPr>
          <w:rFonts w:hint="cs"/>
          <w:szCs w:val="22"/>
          <w:rtl/>
        </w:rPr>
        <w:t>شرکت‌های</w:t>
      </w:r>
      <w:r w:rsidRPr="00FF1915">
        <w:rPr>
          <w:rFonts w:hint="cs"/>
          <w:szCs w:val="22"/>
          <w:rtl/>
        </w:rPr>
        <w:t xml:space="preserve"> زنجیره‌ای مانند </w:t>
      </w:r>
      <w:r w:rsidR="00253EFE" w:rsidRPr="00FF1915">
        <w:rPr>
          <w:rFonts w:hint="cs"/>
          <w:szCs w:val="22"/>
          <w:rtl/>
        </w:rPr>
        <w:t>خرده‌فروش</w:t>
      </w:r>
      <w:r w:rsidRPr="00FF1915">
        <w:rPr>
          <w:rFonts w:hint="cs"/>
          <w:szCs w:val="22"/>
          <w:rtl/>
        </w:rPr>
        <w:t xml:space="preserve">ی‌های پوشاک و غذا به کارگرفته می‌شود تا </w:t>
      </w:r>
      <w:r w:rsidR="00212E79" w:rsidRPr="00FF1915">
        <w:rPr>
          <w:rFonts w:hint="cs"/>
          <w:szCs w:val="22"/>
          <w:rtl/>
        </w:rPr>
        <w:t xml:space="preserve">از طریق آن بتوانند </w:t>
      </w:r>
      <w:r w:rsidRPr="00FF1915">
        <w:rPr>
          <w:rFonts w:hint="cs"/>
          <w:szCs w:val="22"/>
          <w:rtl/>
        </w:rPr>
        <w:t xml:space="preserve">مجاورت‌های جغرافیایی یا پوششی را پیگیری کنند. </w:t>
      </w:r>
      <w:r w:rsidR="00212E79" w:rsidRPr="00FF1915">
        <w:rPr>
          <w:rFonts w:hint="cs"/>
          <w:szCs w:val="22"/>
          <w:rtl/>
        </w:rPr>
        <w:t xml:space="preserve">در این خصوص، </w:t>
      </w:r>
      <w:r w:rsidRPr="00FF1915">
        <w:rPr>
          <w:rFonts w:hint="cs"/>
          <w:szCs w:val="22"/>
          <w:rtl/>
        </w:rPr>
        <w:t xml:space="preserve">خلق ارزش به میزان </w:t>
      </w:r>
      <w:r w:rsidR="00212E79" w:rsidRPr="00FF1915">
        <w:rPr>
          <w:rFonts w:hint="cs"/>
          <w:szCs w:val="22"/>
          <w:rtl/>
        </w:rPr>
        <w:t xml:space="preserve">زیادی </w:t>
      </w:r>
      <w:r w:rsidRPr="00FF1915">
        <w:rPr>
          <w:rFonts w:hint="cs"/>
          <w:szCs w:val="22"/>
          <w:rtl/>
        </w:rPr>
        <w:t xml:space="preserve">به این موارد بستگی دارد: (1) امکان انتقال دانش در طول </w:t>
      </w:r>
      <w:r w:rsidR="00212E79" w:rsidRPr="00FF1915">
        <w:rPr>
          <w:rFonts w:hint="cs"/>
          <w:szCs w:val="22"/>
          <w:rtl/>
        </w:rPr>
        <w:t>تکرار</w:t>
      </w:r>
      <w:r w:rsidRPr="00FF1915">
        <w:rPr>
          <w:rFonts w:hint="cs"/>
          <w:szCs w:val="22"/>
          <w:rtl/>
        </w:rPr>
        <w:t xml:space="preserve">، (2) وجود یک سازمان مرکزی که تمامی </w:t>
      </w:r>
      <w:r w:rsidR="00565E6F" w:rsidRPr="00FF1915">
        <w:rPr>
          <w:rFonts w:hint="cs"/>
          <w:szCs w:val="22"/>
          <w:rtl/>
        </w:rPr>
        <w:t>فرایند</w:t>
      </w:r>
      <w:r w:rsidRPr="00FF1915">
        <w:rPr>
          <w:rFonts w:hint="cs"/>
          <w:szCs w:val="22"/>
          <w:rtl/>
        </w:rPr>
        <w:t xml:space="preserve"> را هماهنگ کند و عهده</w:t>
      </w:r>
      <w:r w:rsidR="00212E79" w:rsidRPr="00FF1915">
        <w:rPr>
          <w:rFonts w:hint="cs"/>
          <w:szCs w:val="22"/>
          <w:rtl/>
        </w:rPr>
        <w:t>‌</w:t>
      </w:r>
      <w:r w:rsidRPr="00FF1915">
        <w:rPr>
          <w:rFonts w:hint="cs"/>
          <w:szCs w:val="22"/>
          <w:rtl/>
        </w:rPr>
        <w:t xml:space="preserve">دار </w:t>
      </w:r>
      <w:r w:rsidR="00212E79" w:rsidRPr="00FF1915">
        <w:rPr>
          <w:rFonts w:hint="cs"/>
          <w:szCs w:val="22"/>
          <w:rtl/>
        </w:rPr>
        <w:t xml:space="preserve">تکرار </w:t>
      </w:r>
      <w:r w:rsidRPr="00FF1915">
        <w:rPr>
          <w:rFonts w:hint="cs"/>
          <w:szCs w:val="22"/>
          <w:rtl/>
        </w:rPr>
        <w:t xml:space="preserve">باشد و (3) چارچوب یا مدل کسب‌وکاری که </w:t>
      </w:r>
      <w:r w:rsidR="00212E79" w:rsidRPr="00FF1915">
        <w:rPr>
          <w:rFonts w:hint="cs"/>
          <w:szCs w:val="22"/>
          <w:rtl/>
        </w:rPr>
        <w:t>به طور بالقوه</w:t>
      </w:r>
      <w:r w:rsidRPr="00FF1915">
        <w:rPr>
          <w:rFonts w:hint="cs"/>
          <w:szCs w:val="22"/>
          <w:rtl/>
        </w:rPr>
        <w:t xml:space="preserve"> </w:t>
      </w:r>
      <w:r w:rsidR="00212E79" w:rsidRPr="00FF1915">
        <w:rPr>
          <w:rFonts w:hint="cs"/>
          <w:szCs w:val="22"/>
          <w:rtl/>
        </w:rPr>
        <w:t xml:space="preserve">تکرار </w:t>
      </w:r>
      <w:r w:rsidRPr="00FF1915">
        <w:rPr>
          <w:rFonts w:hint="cs"/>
          <w:szCs w:val="22"/>
          <w:rtl/>
        </w:rPr>
        <w:t>خواهد شد.</w:t>
      </w:r>
    </w:p>
    <w:p w14:paraId="3FC974B4" w14:textId="77777777" w:rsidR="0096298C" w:rsidRPr="00FF1915" w:rsidRDefault="0096298C" w:rsidP="005961AC">
      <w:pPr>
        <w:spacing w:after="0" w:line="240" w:lineRule="auto"/>
        <w:ind w:firstLine="170"/>
        <w:rPr>
          <w:szCs w:val="22"/>
          <w:rtl/>
        </w:rPr>
      </w:pPr>
      <w:r w:rsidRPr="00FF1915">
        <w:rPr>
          <w:rFonts w:hint="cs"/>
          <w:szCs w:val="22"/>
          <w:rtl/>
        </w:rPr>
        <w:t xml:space="preserve">مزیت </w:t>
      </w:r>
      <w:r w:rsidR="00670CFB" w:rsidRPr="00FF1915">
        <w:rPr>
          <w:rFonts w:hint="cs"/>
          <w:szCs w:val="22"/>
          <w:rtl/>
        </w:rPr>
        <w:t>بومی‌سازی</w:t>
      </w:r>
      <w:r w:rsidRPr="00FF1915">
        <w:rPr>
          <w:rFonts w:hint="cs"/>
          <w:szCs w:val="22"/>
          <w:rtl/>
        </w:rPr>
        <w:t xml:space="preserve"> </w:t>
      </w:r>
      <w:r w:rsidR="00670CFB" w:rsidRPr="00FF1915">
        <w:rPr>
          <w:rFonts w:hint="cs"/>
          <w:szCs w:val="22"/>
          <w:rtl/>
        </w:rPr>
        <w:t xml:space="preserve">شامل </w:t>
      </w:r>
      <w:r w:rsidRPr="00FF1915">
        <w:rPr>
          <w:rFonts w:hint="cs"/>
          <w:szCs w:val="22"/>
          <w:rtl/>
        </w:rPr>
        <w:t xml:space="preserve">منافعی </w:t>
      </w:r>
      <w:r w:rsidR="00670CFB" w:rsidRPr="00FF1915">
        <w:rPr>
          <w:rFonts w:hint="cs"/>
          <w:szCs w:val="22"/>
          <w:rtl/>
        </w:rPr>
        <w:t xml:space="preserve">می‌شود </w:t>
      </w:r>
      <w:r w:rsidRPr="00FF1915">
        <w:rPr>
          <w:rFonts w:hint="cs"/>
          <w:szCs w:val="22"/>
          <w:rtl/>
        </w:rPr>
        <w:t xml:space="preserve">که از طریق </w:t>
      </w:r>
      <w:r w:rsidR="00670CFB" w:rsidRPr="00FF1915">
        <w:rPr>
          <w:rFonts w:hint="cs"/>
          <w:szCs w:val="22"/>
          <w:rtl/>
        </w:rPr>
        <w:t xml:space="preserve">بومی‌سازی </w:t>
      </w:r>
      <w:r w:rsidRPr="00FF1915">
        <w:rPr>
          <w:rFonts w:hint="cs"/>
          <w:szCs w:val="22"/>
          <w:rtl/>
        </w:rPr>
        <w:t xml:space="preserve">برخی از فعالیت‌های زنجیره ارزش در یک </w:t>
      </w:r>
      <w:r w:rsidR="00670CFB" w:rsidRPr="00FF1915">
        <w:rPr>
          <w:rFonts w:hint="cs"/>
          <w:szCs w:val="22"/>
          <w:rtl/>
        </w:rPr>
        <w:t xml:space="preserve">مکان </w:t>
      </w:r>
      <w:r w:rsidRPr="00FF1915">
        <w:rPr>
          <w:rFonts w:hint="cs"/>
          <w:szCs w:val="22"/>
          <w:rtl/>
        </w:rPr>
        <w:t>جغرافی</w:t>
      </w:r>
      <w:r w:rsidR="00670CFB" w:rsidRPr="00FF1915">
        <w:rPr>
          <w:rFonts w:hint="cs"/>
          <w:szCs w:val="22"/>
          <w:rtl/>
        </w:rPr>
        <w:t>ایی [مشخص] (و نه سایر مکان‌ها) به علت برخورداری آن مکان از مزیت‌های نسبی</w:t>
      </w:r>
      <w:r w:rsidR="00670CFB" w:rsidRPr="00FF1915">
        <w:rPr>
          <w:rStyle w:val="FootnoteReference"/>
          <w:szCs w:val="22"/>
          <w:rtl/>
        </w:rPr>
        <w:footnoteReference w:id="487"/>
      </w:r>
      <w:r w:rsidR="00670CFB" w:rsidRPr="00FF1915">
        <w:rPr>
          <w:rFonts w:hint="cs"/>
          <w:szCs w:val="22"/>
          <w:rtl/>
        </w:rPr>
        <w:t xml:space="preserve"> حاصل می‌شود</w:t>
      </w:r>
      <w:r w:rsidRPr="00FF1915">
        <w:rPr>
          <w:rFonts w:hint="cs"/>
          <w:szCs w:val="22"/>
          <w:rtl/>
        </w:rPr>
        <w:t xml:space="preserve">. به بیانی دیگر، </w:t>
      </w:r>
      <w:r w:rsidR="00670CFB" w:rsidRPr="00FF1915">
        <w:rPr>
          <w:rFonts w:hint="cs"/>
          <w:szCs w:val="22"/>
          <w:rtl/>
        </w:rPr>
        <w:t xml:space="preserve">مکان‌های </w:t>
      </w:r>
      <w:r w:rsidRPr="00FF1915">
        <w:rPr>
          <w:rFonts w:hint="cs"/>
          <w:szCs w:val="22"/>
          <w:rtl/>
        </w:rPr>
        <w:t>جغرافیا</w:t>
      </w:r>
      <w:r w:rsidR="00670CFB" w:rsidRPr="00FF1915">
        <w:rPr>
          <w:rFonts w:hint="cs"/>
          <w:szCs w:val="22"/>
          <w:rtl/>
        </w:rPr>
        <w:t>یی</w:t>
      </w:r>
      <w:r w:rsidRPr="00FF1915">
        <w:rPr>
          <w:rFonts w:hint="cs"/>
          <w:szCs w:val="22"/>
          <w:rtl/>
        </w:rPr>
        <w:t xml:space="preserve"> ویژگی‌های </w:t>
      </w:r>
      <w:r w:rsidR="00670CFB" w:rsidRPr="00FF1915">
        <w:rPr>
          <w:rFonts w:hint="cs"/>
          <w:szCs w:val="22"/>
          <w:rtl/>
        </w:rPr>
        <w:t xml:space="preserve">مکانی </w:t>
      </w:r>
      <w:r w:rsidRPr="00FF1915">
        <w:rPr>
          <w:rFonts w:hint="cs"/>
          <w:szCs w:val="22"/>
          <w:rtl/>
        </w:rPr>
        <w:t>خاص</w:t>
      </w:r>
      <w:r w:rsidR="00670CFB" w:rsidRPr="00FF1915">
        <w:rPr>
          <w:rFonts w:hint="cs"/>
          <w:szCs w:val="22"/>
          <w:rtl/>
        </w:rPr>
        <w:t xml:space="preserve">ی دارند </w:t>
      </w:r>
      <w:r w:rsidRPr="00FF1915">
        <w:rPr>
          <w:rFonts w:hint="cs"/>
          <w:szCs w:val="22"/>
          <w:rtl/>
        </w:rPr>
        <w:t>که به شرکت اجازه می‌ده</w:t>
      </w:r>
      <w:r w:rsidR="00670CFB" w:rsidRPr="00FF1915">
        <w:rPr>
          <w:rFonts w:hint="cs"/>
          <w:szCs w:val="22"/>
          <w:rtl/>
        </w:rPr>
        <w:t>ن</w:t>
      </w:r>
      <w:r w:rsidRPr="00FF1915">
        <w:rPr>
          <w:rFonts w:hint="cs"/>
          <w:szCs w:val="22"/>
          <w:rtl/>
        </w:rPr>
        <w:t xml:space="preserve">د مزیت بنگاه یا مزیت رقابتی خود را بهبود دهد. </w:t>
      </w:r>
      <w:r w:rsidR="0056337A" w:rsidRPr="00FF1915">
        <w:rPr>
          <w:rFonts w:hint="cs"/>
          <w:szCs w:val="22"/>
          <w:rtl/>
        </w:rPr>
        <w:t xml:space="preserve">این ویژگی‌ها </w:t>
      </w:r>
      <w:r w:rsidRPr="00FF1915">
        <w:rPr>
          <w:rFonts w:hint="cs"/>
          <w:szCs w:val="22"/>
          <w:rtl/>
        </w:rPr>
        <w:t>شامل نیروی کار</w:t>
      </w:r>
      <w:r w:rsidR="0056337A" w:rsidRPr="00FF1915">
        <w:rPr>
          <w:rFonts w:hint="cs"/>
          <w:szCs w:val="22"/>
          <w:rtl/>
        </w:rPr>
        <w:t xml:space="preserve"> ارزان‌تر</w:t>
      </w:r>
      <w:r w:rsidRPr="00FF1915">
        <w:rPr>
          <w:rFonts w:hint="cs"/>
          <w:szCs w:val="22"/>
          <w:rtl/>
        </w:rPr>
        <w:t xml:space="preserve">، زیرساخت‌های برتر، دسترسی به نیروی کار ماهر و وفور عوامل فناورانه مانند تسهیلات </w:t>
      </w:r>
      <w:r w:rsidR="0056337A" w:rsidRPr="00FF1915">
        <w:rPr>
          <w:rFonts w:hint="cs"/>
          <w:szCs w:val="22"/>
          <w:rtl/>
        </w:rPr>
        <w:t xml:space="preserve">پژوهشی </w:t>
      </w:r>
      <w:r w:rsidRPr="00FF1915">
        <w:rPr>
          <w:rFonts w:hint="cs"/>
          <w:szCs w:val="22"/>
          <w:rtl/>
        </w:rPr>
        <w:t>می‌شوند.</w:t>
      </w:r>
    </w:p>
    <w:p w14:paraId="3DE041E8" w14:textId="77777777" w:rsidR="0096298C" w:rsidRPr="00FF1915" w:rsidRDefault="0096298C" w:rsidP="0056337A">
      <w:pPr>
        <w:spacing w:after="0" w:line="240" w:lineRule="auto"/>
        <w:ind w:firstLine="170"/>
        <w:rPr>
          <w:rFonts w:ascii="AdvOT13063f1e.B" w:hAnsi="AdvOT13063f1e.B" w:cs="AdvOT13063f1e.B"/>
          <w:sz w:val="20"/>
          <w:szCs w:val="20"/>
        </w:rPr>
      </w:pPr>
      <w:r w:rsidRPr="00FF1915">
        <w:rPr>
          <w:rFonts w:hint="cs"/>
          <w:szCs w:val="22"/>
          <w:rtl/>
        </w:rPr>
        <w:t>مزیت‌های رشد</w:t>
      </w:r>
      <w:r w:rsidR="0056337A" w:rsidRPr="00FF1915">
        <w:rPr>
          <w:rStyle w:val="FootnoteReference"/>
          <w:szCs w:val="22"/>
          <w:rtl/>
        </w:rPr>
        <w:footnoteReference w:id="488"/>
      </w:r>
      <w:r w:rsidRPr="00FF1915">
        <w:rPr>
          <w:rFonts w:hint="cs"/>
          <w:szCs w:val="22"/>
          <w:rtl/>
        </w:rPr>
        <w:t xml:space="preserve"> زمانی حاصل می‌شوند که شرکت بتواند مطلوبیت </w:t>
      </w:r>
      <w:r w:rsidR="00565E6F" w:rsidRPr="00FF1915">
        <w:rPr>
          <w:rFonts w:hint="cs"/>
          <w:szCs w:val="22"/>
          <w:rtl/>
        </w:rPr>
        <w:t>مصرف‌کننده</w:t>
      </w:r>
      <w:r w:rsidRPr="00FF1915">
        <w:rPr>
          <w:rFonts w:hint="cs"/>
          <w:szCs w:val="22"/>
          <w:rtl/>
        </w:rPr>
        <w:t xml:space="preserve"> را افزایش دهد. این امر معمولاً از طریق </w:t>
      </w:r>
      <w:r w:rsidRPr="00FF1915">
        <w:rPr>
          <w:szCs w:val="22"/>
          <w:rtl/>
        </w:rPr>
        <w:t>بسته‌بند</w:t>
      </w:r>
      <w:r w:rsidRPr="00FF1915">
        <w:rPr>
          <w:rFonts w:hint="cs"/>
          <w:szCs w:val="22"/>
          <w:rtl/>
        </w:rPr>
        <w:t xml:space="preserve">ی </w:t>
      </w:r>
      <w:r w:rsidR="0056337A" w:rsidRPr="00FF1915">
        <w:rPr>
          <w:rFonts w:hint="cs"/>
          <w:szCs w:val="22"/>
          <w:rtl/>
        </w:rPr>
        <w:t>یکجای</w:t>
      </w:r>
      <w:r w:rsidR="0056337A" w:rsidRPr="00FF1915">
        <w:rPr>
          <w:rStyle w:val="FootnoteReference"/>
          <w:szCs w:val="22"/>
          <w:rtl/>
        </w:rPr>
        <w:footnoteReference w:id="489"/>
      </w:r>
      <w:r w:rsidR="0056337A" w:rsidRPr="00FF1915">
        <w:rPr>
          <w:rFonts w:hint="cs"/>
          <w:szCs w:val="22"/>
          <w:rtl/>
        </w:rPr>
        <w:t xml:space="preserve"> </w:t>
      </w:r>
      <w:r w:rsidRPr="00FF1915">
        <w:rPr>
          <w:rFonts w:hint="cs"/>
          <w:szCs w:val="22"/>
          <w:rtl/>
        </w:rPr>
        <w:t xml:space="preserve">محصولات و خدمات (به منظور ایجاد </w:t>
      </w:r>
      <w:r w:rsidR="00014972" w:rsidRPr="00FF1915">
        <w:rPr>
          <w:rFonts w:hint="cs"/>
          <w:szCs w:val="22"/>
          <w:rtl/>
        </w:rPr>
        <w:t>راه‌حل</w:t>
      </w:r>
      <w:r w:rsidRPr="00FF1915">
        <w:rPr>
          <w:rFonts w:hint="cs"/>
          <w:szCs w:val="22"/>
          <w:rtl/>
        </w:rPr>
        <w:t xml:space="preserve">‌های جدید برای </w:t>
      </w:r>
      <w:r w:rsidR="0056337A" w:rsidRPr="00FF1915">
        <w:rPr>
          <w:rFonts w:hint="cs"/>
          <w:szCs w:val="22"/>
          <w:rtl/>
        </w:rPr>
        <w:t>مصرف‌کنند</w:t>
      </w:r>
      <w:r w:rsidRPr="00FF1915">
        <w:rPr>
          <w:rFonts w:hint="cs"/>
          <w:szCs w:val="22"/>
          <w:rtl/>
        </w:rPr>
        <w:t>گان) و ترویج سیاست‌های خرید تک‌توقفه</w:t>
      </w:r>
      <w:r w:rsidRPr="00FF1915">
        <w:rPr>
          <w:rStyle w:val="FootnoteReference"/>
          <w:szCs w:val="22"/>
          <w:rtl/>
        </w:rPr>
        <w:footnoteReference w:id="490"/>
      </w:r>
      <w:r w:rsidRPr="00FF1915">
        <w:rPr>
          <w:rFonts w:hint="cs"/>
          <w:szCs w:val="22"/>
          <w:rtl/>
        </w:rPr>
        <w:t xml:space="preserve"> و فروش متقاطع</w:t>
      </w:r>
      <w:r w:rsidR="0056337A" w:rsidRPr="00FF1915">
        <w:rPr>
          <w:rStyle w:val="FootnoteReference"/>
          <w:szCs w:val="22"/>
          <w:rtl/>
        </w:rPr>
        <w:footnoteReference w:id="491"/>
      </w:r>
      <w:r w:rsidRPr="00FF1915">
        <w:rPr>
          <w:rFonts w:hint="cs"/>
          <w:szCs w:val="22"/>
          <w:rtl/>
        </w:rPr>
        <w:t xml:space="preserve"> انجام می‌پذیرد. </w:t>
      </w:r>
      <w:r w:rsidR="0056337A" w:rsidRPr="00FF1915">
        <w:rPr>
          <w:rFonts w:hint="cs"/>
          <w:szCs w:val="22"/>
          <w:rtl/>
        </w:rPr>
        <w:t xml:space="preserve">بر خلاف مزیت‌های کارایی که از تحلیل داخلی زنجیره ارزش نشات می‌گیرند، </w:t>
      </w:r>
      <w:r w:rsidRPr="00FF1915">
        <w:rPr>
          <w:rFonts w:hint="cs"/>
          <w:szCs w:val="22"/>
          <w:rtl/>
        </w:rPr>
        <w:t>تشخیص فرصت‌ها</w:t>
      </w:r>
      <w:r w:rsidR="0056337A" w:rsidRPr="00FF1915">
        <w:rPr>
          <w:rFonts w:hint="cs"/>
          <w:szCs w:val="22"/>
          <w:rtl/>
        </w:rPr>
        <w:t>ی مربوط به مزیت‌های رشد</w:t>
      </w:r>
      <w:r w:rsidRPr="00FF1915">
        <w:rPr>
          <w:rFonts w:hint="cs"/>
          <w:szCs w:val="22"/>
          <w:rtl/>
        </w:rPr>
        <w:t xml:space="preserve"> نیاز به شناخت و درک عمیقی از رفتار </w:t>
      </w:r>
      <w:r w:rsidR="00565E6F" w:rsidRPr="00FF1915">
        <w:rPr>
          <w:rFonts w:hint="cs"/>
          <w:szCs w:val="22"/>
          <w:rtl/>
        </w:rPr>
        <w:t>مصرف‌کننده</w:t>
      </w:r>
      <w:r w:rsidRPr="00FF1915">
        <w:rPr>
          <w:rFonts w:hint="cs"/>
          <w:szCs w:val="22"/>
          <w:rtl/>
        </w:rPr>
        <w:t xml:space="preserve"> و پویایی‌های بازار دارد،.</w:t>
      </w:r>
    </w:p>
    <w:p w14:paraId="31D07B33" w14:textId="77777777" w:rsidR="0096298C" w:rsidRPr="00FF1915" w:rsidRDefault="0096298C" w:rsidP="00041655">
      <w:pPr>
        <w:spacing w:after="0" w:line="240" w:lineRule="auto"/>
        <w:ind w:firstLine="170"/>
        <w:rPr>
          <w:rFonts w:ascii="AdvOT13063f1e.B" w:hAnsi="AdvOT13063f1e.B" w:cs="AdvOT13063f1e.B"/>
          <w:sz w:val="20"/>
          <w:szCs w:val="20"/>
        </w:rPr>
      </w:pPr>
      <w:r w:rsidRPr="00FF1915">
        <w:rPr>
          <w:rFonts w:hint="cs"/>
          <w:szCs w:val="22"/>
          <w:rtl/>
        </w:rPr>
        <w:t>در نهایت، مزیت قدرت بازار</w:t>
      </w:r>
      <w:r w:rsidR="0056337A" w:rsidRPr="00FF1915">
        <w:rPr>
          <w:rStyle w:val="FootnoteReference"/>
          <w:szCs w:val="22"/>
          <w:rtl/>
        </w:rPr>
        <w:footnoteReference w:id="492"/>
      </w:r>
      <w:r w:rsidRPr="00FF1915">
        <w:rPr>
          <w:rFonts w:hint="cs"/>
          <w:szCs w:val="22"/>
          <w:rtl/>
        </w:rPr>
        <w:t xml:space="preserve"> را زمانی می‌توان به</w:t>
      </w:r>
      <w:r w:rsidR="0056337A" w:rsidRPr="00FF1915">
        <w:rPr>
          <w:rFonts w:hint="cs"/>
          <w:szCs w:val="22"/>
          <w:rtl/>
        </w:rPr>
        <w:t>‌</w:t>
      </w:r>
      <w:r w:rsidRPr="00FF1915">
        <w:rPr>
          <w:rFonts w:hint="cs"/>
          <w:szCs w:val="22"/>
          <w:rtl/>
        </w:rPr>
        <w:t>دست آورد که استراتژی</w:t>
      </w:r>
      <w:r w:rsidR="0056337A" w:rsidRPr="00FF1915">
        <w:rPr>
          <w:rFonts w:hint="cs"/>
          <w:szCs w:val="22"/>
          <w:rtl/>
        </w:rPr>
        <w:t xml:space="preserve"> رشد</w:t>
      </w:r>
      <w:r w:rsidRPr="00FF1915">
        <w:rPr>
          <w:rFonts w:hint="cs"/>
          <w:szCs w:val="22"/>
          <w:rtl/>
        </w:rPr>
        <w:t xml:space="preserve">ْ شدت رقابت را کاهش دهد، از فرسایش قیمت‌های بازار جلوگیری کند یا به شرکت اجازه دهد رقبا را کنار بزند </w:t>
      </w:r>
      <w:r w:rsidR="0056337A" w:rsidRPr="00FF1915">
        <w:rPr>
          <w:rFonts w:hint="cs"/>
          <w:szCs w:val="22"/>
          <w:rtl/>
        </w:rPr>
        <w:t xml:space="preserve">و </w:t>
      </w:r>
      <w:r w:rsidRPr="00FF1915">
        <w:rPr>
          <w:rFonts w:hint="cs"/>
          <w:szCs w:val="22"/>
          <w:rtl/>
        </w:rPr>
        <w:t>در نتیجه انحصار چندجانبه ایجاد کند و از این موقعیت نهایت بهره را ببرد. البته، این استراتژی‌ها به سبب آن که منجر به رفتاری ضد رقابتی می‌شوند (که قوانین و مسئولان ضد</w:t>
      </w:r>
      <w:r w:rsidR="00041655" w:rsidRPr="00FF1915">
        <w:rPr>
          <w:rFonts w:hint="cs"/>
          <w:szCs w:val="22"/>
          <w:rtl/>
        </w:rPr>
        <w:t xml:space="preserve"> انحصار</w:t>
      </w:r>
      <w:r w:rsidR="0056337A" w:rsidRPr="00FF1915">
        <w:rPr>
          <w:rStyle w:val="FootnoteReference"/>
          <w:szCs w:val="22"/>
          <w:rtl/>
        </w:rPr>
        <w:footnoteReference w:id="493"/>
      </w:r>
      <w:r w:rsidRPr="00FF1915">
        <w:rPr>
          <w:rFonts w:hint="cs"/>
          <w:szCs w:val="22"/>
          <w:rtl/>
        </w:rPr>
        <w:t xml:space="preserve"> </w:t>
      </w:r>
      <w:r w:rsidR="00565E6F" w:rsidRPr="00FF1915">
        <w:rPr>
          <w:rFonts w:hint="cs"/>
          <w:szCs w:val="22"/>
          <w:rtl/>
        </w:rPr>
        <w:t>آنها</w:t>
      </w:r>
      <w:r w:rsidRPr="00FF1915">
        <w:rPr>
          <w:rFonts w:hint="cs"/>
          <w:szCs w:val="22"/>
          <w:rtl/>
        </w:rPr>
        <w:t xml:space="preserve"> را محدود می‌کنند)، همیشه امکانپذیر نیستند.</w:t>
      </w:r>
    </w:p>
    <w:p w14:paraId="492A9C09"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مزیت قدرت بازار از طرق زیر محقق می‌شود:</w:t>
      </w:r>
    </w:p>
    <w:p w14:paraId="568025F0"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EB4BC4" w:rsidRPr="00FF1915">
        <w:rPr>
          <w:rFonts w:hint="cs"/>
          <w:szCs w:val="22"/>
          <w:rtl/>
        </w:rPr>
        <w:t>قیمت‌گذار</w:t>
      </w:r>
      <w:r w:rsidRPr="00FF1915">
        <w:rPr>
          <w:rFonts w:hint="cs"/>
          <w:szCs w:val="22"/>
          <w:rtl/>
        </w:rPr>
        <w:t xml:space="preserve">ی </w:t>
      </w:r>
      <w:r w:rsidR="0056337A" w:rsidRPr="00FF1915">
        <w:rPr>
          <w:szCs w:val="22"/>
          <w:rtl/>
        </w:rPr>
        <w:t>چپاولگرانه</w:t>
      </w:r>
      <w:r w:rsidRPr="00FF1915">
        <w:rPr>
          <w:rFonts w:hint="cs"/>
          <w:szCs w:val="22"/>
          <w:rtl/>
        </w:rPr>
        <w:t>.</w:t>
      </w:r>
    </w:p>
    <w:p w14:paraId="0D3C4B19" w14:textId="77777777" w:rsidR="0096298C" w:rsidRPr="00FF1915" w:rsidRDefault="0096298C" w:rsidP="005961AC">
      <w:pPr>
        <w:spacing w:after="0" w:line="240" w:lineRule="auto"/>
        <w:ind w:firstLine="170"/>
        <w:rPr>
          <w:szCs w:val="22"/>
          <w:rtl/>
        </w:rPr>
      </w:pPr>
      <w:r w:rsidRPr="00FF1915">
        <w:rPr>
          <w:rFonts w:hint="cs"/>
          <w:szCs w:val="22"/>
          <w:rtl/>
        </w:rPr>
        <w:t>- تکثیر محصول.</w:t>
      </w:r>
    </w:p>
    <w:p w14:paraId="5D19BF91"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56337A" w:rsidRPr="00FF1915">
        <w:rPr>
          <w:szCs w:val="22"/>
          <w:rtl/>
        </w:rPr>
        <w:t>بسته‌بند</w:t>
      </w:r>
      <w:r w:rsidR="0056337A" w:rsidRPr="00FF1915">
        <w:rPr>
          <w:rFonts w:hint="cs"/>
          <w:szCs w:val="22"/>
          <w:rtl/>
        </w:rPr>
        <w:t>ی</w:t>
      </w:r>
      <w:r w:rsidR="0056337A" w:rsidRPr="00FF1915">
        <w:rPr>
          <w:szCs w:val="22"/>
          <w:rtl/>
        </w:rPr>
        <w:t xml:space="preserve"> </w:t>
      </w:r>
      <w:r w:rsidR="0056337A" w:rsidRPr="00FF1915">
        <w:rPr>
          <w:rFonts w:hint="cs"/>
          <w:szCs w:val="22"/>
          <w:rtl/>
        </w:rPr>
        <w:t>ی</w:t>
      </w:r>
      <w:r w:rsidR="0056337A" w:rsidRPr="00FF1915">
        <w:rPr>
          <w:rFonts w:hint="eastAsia"/>
          <w:szCs w:val="22"/>
          <w:rtl/>
        </w:rPr>
        <w:t>کجا</w:t>
      </w:r>
      <w:r w:rsidRPr="00FF1915">
        <w:rPr>
          <w:rFonts w:hint="cs"/>
          <w:szCs w:val="22"/>
          <w:rtl/>
        </w:rPr>
        <w:t>.</w:t>
      </w:r>
    </w:p>
    <w:p w14:paraId="3FD71470" w14:textId="77777777" w:rsidR="0096298C" w:rsidRPr="00FF1915" w:rsidRDefault="0096298C" w:rsidP="005961AC">
      <w:pPr>
        <w:spacing w:after="0" w:line="240" w:lineRule="auto"/>
        <w:ind w:firstLine="170"/>
        <w:rPr>
          <w:szCs w:val="22"/>
          <w:rtl/>
        </w:rPr>
      </w:pPr>
      <w:r w:rsidRPr="00FF1915">
        <w:rPr>
          <w:rFonts w:hint="cs"/>
          <w:szCs w:val="22"/>
          <w:rtl/>
        </w:rPr>
        <w:t>- یکپارچگی عمودی تدافعی.</w:t>
      </w:r>
    </w:p>
    <w:p w14:paraId="3937E2B5" w14:textId="77777777" w:rsidR="0096298C" w:rsidRPr="00FF1915" w:rsidRDefault="0096298C" w:rsidP="002908A9">
      <w:pPr>
        <w:spacing w:after="0" w:line="240" w:lineRule="auto"/>
        <w:ind w:firstLine="170"/>
        <w:rPr>
          <w:rFonts w:ascii="AdvOT13063f1e.B" w:hAnsi="AdvOT13063f1e.B" w:cs="AdvOT13063f1e.B"/>
          <w:sz w:val="20"/>
          <w:szCs w:val="20"/>
        </w:rPr>
      </w:pPr>
      <w:r w:rsidRPr="00FF1915">
        <w:rPr>
          <w:rFonts w:hint="cs"/>
          <w:szCs w:val="22"/>
          <w:rtl/>
        </w:rPr>
        <w:t>- اغماض دوطرفه.</w:t>
      </w:r>
    </w:p>
    <w:p w14:paraId="319C1F73" w14:textId="77777777" w:rsidR="0096298C" w:rsidRPr="00FF1915" w:rsidRDefault="00EB4BC4" w:rsidP="0056337A">
      <w:pPr>
        <w:spacing w:after="0" w:line="240" w:lineRule="auto"/>
        <w:ind w:firstLine="170"/>
        <w:rPr>
          <w:rFonts w:ascii="AdvOT13063f1e.B" w:hAnsi="AdvOT13063f1e.B" w:cs="AdvOT13063f1e.B"/>
          <w:sz w:val="20"/>
          <w:szCs w:val="20"/>
        </w:rPr>
      </w:pPr>
      <w:r w:rsidRPr="00FF1915">
        <w:rPr>
          <w:rFonts w:hint="cs"/>
          <w:szCs w:val="22"/>
          <w:rtl/>
        </w:rPr>
        <w:lastRenderedPageBreak/>
        <w:t>قیمت‌گذار</w:t>
      </w:r>
      <w:r w:rsidR="0096298C" w:rsidRPr="00FF1915">
        <w:rPr>
          <w:rFonts w:hint="cs"/>
          <w:szCs w:val="22"/>
          <w:rtl/>
        </w:rPr>
        <w:t>ی چپاولگرانه</w:t>
      </w:r>
      <w:r w:rsidR="0056337A" w:rsidRPr="00FF1915">
        <w:rPr>
          <w:rStyle w:val="FootnoteReference"/>
          <w:szCs w:val="22"/>
          <w:rtl/>
        </w:rPr>
        <w:footnoteReference w:id="494"/>
      </w:r>
      <w:r w:rsidR="0096298C" w:rsidRPr="00FF1915">
        <w:rPr>
          <w:rFonts w:hint="cs"/>
          <w:szCs w:val="22"/>
          <w:rtl/>
        </w:rPr>
        <w:t xml:space="preserve"> به دنبال بیرون راندن بازیگران تخصصی از بازار از طریق استفاده از سود شرکت است تا این امکان برای یکی از کسب‌وکارهای سبد فراهم شود که [محصولاتش را] زیر قیمت بازار بفروشد. فدا کردن منافع کوتاه</w:t>
      </w:r>
      <w:r w:rsidR="0056337A" w:rsidRPr="00FF1915">
        <w:rPr>
          <w:rFonts w:hint="cs"/>
          <w:szCs w:val="22"/>
          <w:rtl/>
        </w:rPr>
        <w:t>‌</w:t>
      </w:r>
      <w:r w:rsidR="0096298C" w:rsidRPr="00FF1915">
        <w:rPr>
          <w:rFonts w:hint="cs"/>
          <w:szCs w:val="22"/>
          <w:rtl/>
        </w:rPr>
        <w:t>مدت، از طریق افزایش مجدد قیمت‌ها و بازگشت منافع از دست</w:t>
      </w:r>
      <w:r w:rsidR="0056337A" w:rsidRPr="00FF1915">
        <w:rPr>
          <w:rFonts w:hint="cs"/>
          <w:szCs w:val="22"/>
          <w:rtl/>
        </w:rPr>
        <w:t>‌</w:t>
      </w:r>
      <w:r w:rsidR="0096298C" w:rsidRPr="00FF1915">
        <w:rPr>
          <w:rFonts w:hint="cs"/>
          <w:szCs w:val="22"/>
          <w:rtl/>
        </w:rPr>
        <w:t>رفته در میان</w:t>
      </w:r>
      <w:r w:rsidR="0056337A" w:rsidRPr="00FF1915">
        <w:rPr>
          <w:rFonts w:hint="cs"/>
          <w:szCs w:val="22"/>
          <w:rtl/>
        </w:rPr>
        <w:t>‌</w:t>
      </w:r>
      <w:r w:rsidR="0096298C" w:rsidRPr="00FF1915">
        <w:rPr>
          <w:rFonts w:hint="cs"/>
          <w:szCs w:val="22"/>
          <w:rtl/>
        </w:rPr>
        <w:t xml:space="preserve">مدت جبران می‌شود. توجه داشته باشید که شرکت‌ها لزوماً مجبور به عملیاتی کردن </w:t>
      </w:r>
      <w:r w:rsidRPr="00FF1915">
        <w:rPr>
          <w:rFonts w:hint="cs"/>
          <w:szCs w:val="22"/>
          <w:rtl/>
        </w:rPr>
        <w:t>قیمت‌گذار</w:t>
      </w:r>
      <w:r w:rsidR="0096298C" w:rsidRPr="00FF1915">
        <w:rPr>
          <w:rFonts w:hint="cs"/>
          <w:szCs w:val="22"/>
          <w:rtl/>
        </w:rPr>
        <w:t xml:space="preserve">ی چپاولگرانه نیستند. تنها کافی است پیام‌های تهدیدآمیزی به رقبای جدید بفرستند تا </w:t>
      </w:r>
      <w:r w:rsidR="0056337A" w:rsidRPr="00FF1915">
        <w:rPr>
          <w:rFonts w:hint="cs"/>
          <w:szCs w:val="22"/>
          <w:rtl/>
        </w:rPr>
        <w:t>مانع</w:t>
      </w:r>
      <w:r w:rsidR="0096298C" w:rsidRPr="00FF1915">
        <w:rPr>
          <w:rFonts w:hint="cs"/>
          <w:szCs w:val="22"/>
          <w:rtl/>
        </w:rPr>
        <w:t xml:space="preserve"> عملگرایی </w:t>
      </w:r>
      <w:r w:rsidR="00565E6F" w:rsidRPr="00FF1915">
        <w:rPr>
          <w:rFonts w:hint="cs"/>
          <w:szCs w:val="22"/>
          <w:rtl/>
        </w:rPr>
        <w:t>آنها</w:t>
      </w:r>
      <w:r w:rsidR="0096298C" w:rsidRPr="00FF1915">
        <w:rPr>
          <w:rFonts w:hint="cs"/>
          <w:szCs w:val="22"/>
          <w:rtl/>
        </w:rPr>
        <w:t xml:space="preserve"> </w:t>
      </w:r>
      <w:r w:rsidR="0056337A" w:rsidRPr="00FF1915">
        <w:rPr>
          <w:rFonts w:hint="cs"/>
          <w:szCs w:val="22"/>
          <w:rtl/>
        </w:rPr>
        <w:t>شوند</w:t>
      </w:r>
      <w:r w:rsidR="0096298C" w:rsidRPr="00FF1915">
        <w:rPr>
          <w:rFonts w:hint="cs"/>
          <w:szCs w:val="22"/>
          <w:rtl/>
        </w:rPr>
        <w:t>.</w:t>
      </w:r>
    </w:p>
    <w:p w14:paraId="3F0CEC18" w14:textId="77777777" w:rsidR="0096298C" w:rsidRPr="00FF1915" w:rsidRDefault="0096298C" w:rsidP="0056337A">
      <w:pPr>
        <w:spacing w:after="0" w:line="240" w:lineRule="auto"/>
        <w:ind w:firstLine="170"/>
        <w:rPr>
          <w:rFonts w:ascii="AdvOT13063f1e.B" w:hAnsi="AdvOT13063f1e.B" w:cs="AdvOT13063f1e.B"/>
          <w:sz w:val="20"/>
          <w:szCs w:val="20"/>
        </w:rPr>
      </w:pPr>
      <w:r w:rsidRPr="00FF1915">
        <w:rPr>
          <w:rFonts w:hint="cs"/>
          <w:szCs w:val="22"/>
          <w:rtl/>
        </w:rPr>
        <w:t>شرکت با استفاده از سیاست تکثیر محصول</w:t>
      </w:r>
      <w:r w:rsidR="0056337A" w:rsidRPr="00FF1915">
        <w:rPr>
          <w:rStyle w:val="FootnoteReference"/>
          <w:szCs w:val="22"/>
          <w:rtl/>
        </w:rPr>
        <w:footnoteReference w:id="495"/>
      </w:r>
      <w:r w:rsidRPr="00FF1915">
        <w:rPr>
          <w:rFonts w:hint="cs"/>
          <w:szCs w:val="22"/>
          <w:rtl/>
        </w:rPr>
        <w:t xml:space="preserve">، بازار را عامدانه با تعداد فراوانی از </w:t>
      </w:r>
      <w:r w:rsidRPr="00FF1915">
        <w:rPr>
          <w:szCs w:val="22"/>
          <w:rtl/>
        </w:rPr>
        <w:t xml:space="preserve">گونه‌هاى </w:t>
      </w:r>
      <w:r w:rsidRPr="00FF1915">
        <w:rPr>
          <w:rFonts w:hint="cs"/>
          <w:szCs w:val="22"/>
          <w:rtl/>
        </w:rPr>
        <w:t>محصول</w:t>
      </w:r>
      <w:r w:rsidRPr="00FF1915">
        <w:rPr>
          <w:rStyle w:val="FootnoteReference"/>
          <w:szCs w:val="22"/>
          <w:rtl/>
        </w:rPr>
        <w:footnoteReference w:id="496"/>
      </w:r>
      <w:r w:rsidRPr="00FF1915">
        <w:rPr>
          <w:rFonts w:hint="cs"/>
          <w:szCs w:val="22"/>
          <w:rtl/>
        </w:rPr>
        <w:t xml:space="preserve"> به اشباع می‌رساند که برخی از </w:t>
      </w:r>
      <w:r w:rsidR="00565E6F" w:rsidRPr="00FF1915">
        <w:rPr>
          <w:rFonts w:hint="cs"/>
          <w:szCs w:val="22"/>
          <w:rtl/>
        </w:rPr>
        <w:t>آنها</w:t>
      </w:r>
      <w:r w:rsidRPr="00FF1915">
        <w:rPr>
          <w:rFonts w:hint="cs"/>
          <w:szCs w:val="22"/>
          <w:rtl/>
        </w:rPr>
        <w:t xml:space="preserve"> ممکن است حتی خروجی مالی مثبتی نیز به همراه نداشته باشند. این سیاست جلوی حمله رقبا یا تازه</w:t>
      </w:r>
      <w:r w:rsidR="0056337A" w:rsidRPr="00FF1915">
        <w:rPr>
          <w:rFonts w:hint="cs"/>
          <w:szCs w:val="22"/>
          <w:rtl/>
        </w:rPr>
        <w:t>‌</w:t>
      </w:r>
      <w:r w:rsidRPr="00FF1915">
        <w:rPr>
          <w:rFonts w:hint="cs"/>
          <w:szCs w:val="22"/>
          <w:rtl/>
        </w:rPr>
        <w:t xml:space="preserve">واردانی را که شناسایی فرصت‌های کسب‌وکاری امکانپذیر را دشوار می‌بینند، می‌گیرد یا سرعت </w:t>
      </w:r>
      <w:r w:rsidR="00565E6F" w:rsidRPr="00FF1915">
        <w:rPr>
          <w:rFonts w:hint="cs"/>
          <w:szCs w:val="22"/>
          <w:rtl/>
        </w:rPr>
        <w:t>آنها</w:t>
      </w:r>
      <w:r w:rsidRPr="00FF1915">
        <w:rPr>
          <w:rFonts w:hint="cs"/>
          <w:szCs w:val="22"/>
          <w:rtl/>
        </w:rPr>
        <w:t xml:space="preserve"> را کاهش می‌دهد (به این موقعیت، اثر «</w:t>
      </w:r>
      <w:r w:rsidRPr="00FF1915">
        <w:rPr>
          <w:szCs w:val="22"/>
          <w:rtl/>
        </w:rPr>
        <w:t>برون</w:t>
      </w:r>
      <w:r w:rsidR="0056337A" w:rsidRPr="00FF1915">
        <w:rPr>
          <w:rFonts w:hint="cs"/>
          <w:szCs w:val="22"/>
          <w:rtl/>
        </w:rPr>
        <w:t>‌</w:t>
      </w:r>
      <w:r w:rsidRPr="00FF1915">
        <w:rPr>
          <w:szCs w:val="22"/>
          <w:rtl/>
        </w:rPr>
        <w:t>ران</w:t>
      </w:r>
      <w:r w:rsidRPr="00FF1915">
        <w:rPr>
          <w:rFonts w:hint="cs"/>
          <w:szCs w:val="22"/>
          <w:rtl/>
        </w:rPr>
        <w:t>ی»</w:t>
      </w:r>
      <w:r w:rsidRPr="00FF1915">
        <w:rPr>
          <w:rStyle w:val="FootnoteReference"/>
          <w:szCs w:val="22"/>
          <w:rtl/>
        </w:rPr>
        <w:footnoteReference w:id="497"/>
      </w:r>
      <w:r w:rsidRPr="00FF1915">
        <w:rPr>
          <w:rFonts w:hint="cs"/>
          <w:szCs w:val="22"/>
          <w:rtl/>
        </w:rPr>
        <w:t xml:space="preserve"> نیز اطلاق می‌شود).</w:t>
      </w:r>
    </w:p>
    <w:p w14:paraId="0096F38E" w14:textId="77777777" w:rsidR="0096298C" w:rsidRPr="00FF1915" w:rsidRDefault="0096298C" w:rsidP="0056337A">
      <w:pPr>
        <w:spacing w:after="0" w:line="240" w:lineRule="auto"/>
        <w:ind w:firstLine="170"/>
        <w:rPr>
          <w:rFonts w:ascii="AdvOT13063f1e.B" w:hAnsi="AdvOT13063f1e.B" w:cs="AdvOT13063f1e.B"/>
          <w:sz w:val="20"/>
          <w:szCs w:val="20"/>
        </w:rPr>
      </w:pPr>
      <w:r w:rsidRPr="00FF1915">
        <w:rPr>
          <w:rFonts w:hint="cs"/>
          <w:szCs w:val="22"/>
          <w:rtl/>
        </w:rPr>
        <w:t xml:space="preserve">شرکت چند کسب‌وکاری با </w:t>
      </w:r>
      <w:r w:rsidR="0056337A" w:rsidRPr="00FF1915">
        <w:rPr>
          <w:rFonts w:hint="cs"/>
          <w:szCs w:val="22"/>
          <w:rtl/>
        </w:rPr>
        <w:t>بسته‌بندی یکجای</w:t>
      </w:r>
      <w:r w:rsidR="0056337A" w:rsidRPr="00FF1915">
        <w:rPr>
          <w:rStyle w:val="FootnoteReference"/>
          <w:szCs w:val="22"/>
          <w:rtl/>
        </w:rPr>
        <w:footnoteReference w:id="498"/>
      </w:r>
      <w:r w:rsidRPr="00FF1915">
        <w:rPr>
          <w:rFonts w:hint="cs"/>
          <w:szCs w:val="22"/>
          <w:rtl/>
        </w:rPr>
        <w:t xml:space="preserve"> دو یا تعداد بیشتری از محصولات، می‌تواند قدرت بازار یکی از کسب‌وکارهایش را اهرم قرار دهد تا از توسعه کسب‌وکارهای مرتبط پشتیبانی کند.</w:t>
      </w:r>
    </w:p>
    <w:p w14:paraId="38279F61" w14:textId="77777777" w:rsidR="0096298C" w:rsidRPr="00FF1915" w:rsidRDefault="0096298C" w:rsidP="005961AC">
      <w:pPr>
        <w:spacing w:after="0" w:line="240" w:lineRule="auto"/>
        <w:ind w:firstLine="170"/>
        <w:rPr>
          <w:szCs w:val="22"/>
          <w:rtl/>
        </w:rPr>
      </w:pPr>
      <w:r w:rsidRPr="00FF1915">
        <w:rPr>
          <w:rFonts w:hint="cs"/>
          <w:szCs w:val="22"/>
          <w:rtl/>
        </w:rPr>
        <w:t>یکی دیگر از روش‌های کسب منفعت از قدرت بازار، یکپارچگی عمودی تدافعی</w:t>
      </w:r>
      <w:r w:rsidR="0056337A" w:rsidRPr="00FF1915">
        <w:rPr>
          <w:rStyle w:val="FootnoteReference"/>
          <w:szCs w:val="22"/>
          <w:rtl/>
        </w:rPr>
        <w:footnoteReference w:id="499"/>
      </w:r>
      <w:r w:rsidRPr="00FF1915">
        <w:rPr>
          <w:rFonts w:hint="cs"/>
          <w:szCs w:val="22"/>
          <w:rtl/>
        </w:rPr>
        <w:t xml:space="preserve"> است. این مورد زمانی اتفاق می‌افتد که شرکت در </w:t>
      </w:r>
      <w:r w:rsidR="002908A9" w:rsidRPr="00FF1915">
        <w:rPr>
          <w:rFonts w:hint="cs"/>
          <w:szCs w:val="22"/>
          <w:rtl/>
        </w:rPr>
        <w:t>امتداد</w:t>
      </w:r>
      <w:r w:rsidRPr="00FF1915">
        <w:rPr>
          <w:rFonts w:hint="cs"/>
          <w:szCs w:val="22"/>
          <w:rtl/>
        </w:rPr>
        <w:t xml:space="preserve"> زنجیره ارزش صنعت یکپارچه شود تا از دسترسی طرف‌های سوم به عوامل استراتژیک تولید یا کانال‌های توزیع مهم و مشتریان نهایی جلوگیری کند.</w:t>
      </w:r>
    </w:p>
    <w:p w14:paraId="7EA0AE82" w14:textId="77777777" w:rsidR="0096298C" w:rsidRPr="00FF1915" w:rsidRDefault="0096298C" w:rsidP="002908A9">
      <w:pPr>
        <w:spacing w:after="0" w:line="240" w:lineRule="auto"/>
        <w:ind w:firstLine="170"/>
        <w:rPr>
          <w:rFonts w:ascii="AdvOT13063f1e.B" w:hAnsi="AdvOT13063f1e.B" w:cs="AdvOT13063f1e.B"/>
          <w:sz w:val="20"/>
          <w:szCs w:val="20"/>
        </w:rPr>
      </w:pPr>
      <w:r w:rsidRPr="00FF1915">
        <w:rPr>
          <w:rFonts w:hint="cs"/>
          <w:szCs w:val="22"/>
          <w:rtl/>
        </w:rPr>
        <w:t>در نهایت، اغماض دوطرفه</w:t>
      </w:r>
      <w:r w:rsidR="002908A9" w:rsidRPr="00FF1915">
        <w:rPr>
          <w:rStyle w:val="FootnoteReference"/>
          <w:szCs w:val="22"/>
          <w:rtl/>
        </w:rPr>
        <w:footnoteReference w:id="500"/>
      </w:r>
      <w:r w:rsidRPr="00FF1915">
        <w:rPr>
          <w:rFonts w:hint="cs"/>
          <w:szCs w:val="22"/>
          <w:rtl/>
        </w:rPr>
        <w:t xml:space="preserve"> زمانی شکل می‌گیرد که شرکتی در چند بازار </w:t>
      </w:r>
      <w:r w:rsidR="002908A9" w:rsidRPr="00FF1915">
        <w:rPr>
          <w:rFonts w:hint="cs"/>
          <w:szCs w:val="22"/>
          <w:rtl/>
        </w:rPr>
        <w:t>مرتبط باهم</w:t>
      </w:r>
      <w:r w:rsidRPr="00FF1915">
        <w:rPr>
          <w:rFonts w:hint="cs"/>
          <w:szCs w:val="22"/>
          <w:rtl/>
        </w:rPr>
        <w:t>، در یک بازی چندرقابتی</w:t>
      </w:r>
      <w:r w:rsidRPr="00FF1915">
        <w:rPr>
          <w:rStyle w:val="FootnoteReference"/>
          <w:szCs w:val="22"/>
          <w:rtl/>
        </w:rPr>
        <w:footnoteReference w:id="501"/>
      </w:r>
      <w:r w:rsidRPr="00FF1915">
        <w:rPr>
          <w:rFonts w:hint="cs"/>
          <w:szCs w:val="22"/>
          <w:rtl/>
        </w:rPr>
        <w:t xml:space="preserve"> به رقابت بپردازد: «زمانی که شرکت‌ها به صورت همزمان با</w:t>
      </w:r>
      <w:r w:rsidR="002908A9" w:rsidRPr="00FF1915">
        <w:rPr>
          <w:rFonts w:hint="cs"/>
          <w:szCs w:val="22"/>
          <w:rtl/>
        </w:rPr>
        <w:t xml:space="preserve"> رقبای واحدی در بیش از یک بازار</w:t>
      </w:r>
      <w:r w:rsidRPr="00FF1915">
        <w:rPr>
          <w:rFonts w:hint="cs"/>
          <w:szCs w:val="22"/>
          <w:rtl/>
        </w:rPr>
        <w:t xml:space="preserve"> رقابت می‌کنند». در این موقعیت، شرکت ممکن است در قبال تسلیم یک رقیب در برخی بازارها، «کنترل سایر بازارها را به آن رقیب واگذار کند». بنابراین، شرکتی که در یک بازار به عنوان پیرو شناخته می‌شود، هیچ انگیزه‌ای برای حمله به رقبایی با جایگاه رهبری بازار و شروع جنگ قیمتی با </w:t>
      </w:r>
      <w:r w:rsidR="00565E6F" w:rsidRPr="00FF1915">
        <w:rPr>
          <w:rFonts w:hint="cs"/>
          <w:szCs w:val="22"/>
          <w:rtl/>
        </w:rPr>
        <w:t>آنها</w:t>
      </w:r>
      <w:r w:rsidRPr="00FF1915">
        <w:rPr>
          <w:rFonts w:hint="cs"/>
          <w:szCs w:val="22"/>
          <w:rtl/>
        </w:rPr>
        <w:t xml:space="preserve"> </w:t>
      </w:r>
      <w:r w:rsidR="002908A9" w:rsidRPr="00FF1915">
        <w:rPr>
          <w:rFonts w:hint="cs"/>
          <w:szCs w:val="22"/>
          <w:rtl/>
        </w:rPr>
        <w:t xml:space="preserve">را </w:t>
      </w:r>
      <w:r w:rsidRPr="00FF1915">
        <w:rPr>
          <w:rFonts w:hint="cs"/>
          <w:szCs w:val="22"/>
          <w:rtl/>
        </w:rPr>
        <w:t xml:space="preserve">ندارد، زیرا رقبا می‌توانند در بازارهایی که در </w:t>
      </w:r>
      <w:r w:rsidR="00565E6F" w:rsidRPr="00FF1915">
        <w:rPr>
          <w:rFonts w:hint="cs"/>
          <w:szCs w:val="22"/>
          <w:rtl/>
        </w:rPr>
        <w:t>آنها</w:t>
      </w:r>
      <w:r w:rsidRPr="00FF1915">
        <w:rPr>
          <w:rFonts w:hint="cs"/>
          <w:szCs w:val="22"/>
          <w:rtl/>
        </w:rPr>
        <w:t xml:space="preserve"> موقعیت پیرو دارند و شرکت رهبر بازار شناخته می‌شود، به این عمل واکنش </w:t>
      </w:r>
      <w:r w:rsidR="002908A9" w:rsidRPr="00FF1915">
        <w:rPr>
          <w:rFonts w:hint="cs"/>
          <w:szCs w:val="22"/>
          <w:rtl/>
        </w:rPr>
        <w:t xml:space="preserve">نشان </w:t>
      </w:r>
      <w:r w:rsidRPr="00FF1915">
        <w:rPr>
          <w:rFonts w:hint="cs"/>
          <w:szCs w:val="22"/>
          <w:rtl/>
        </w:rPr>
        <w:t xml:space="preserve">دهند. رقبا به دلیل آنکه </w:t>
      </w:r>
      <w:r w:rsidR="002908A9" w:rsidRPr="00FF1915">
        <w:rPr>
          <w:rFonts w:hint="cs"/>
          <w:szCs w:val="22"/>
          <w:rtl/>
        </w:rPr>
        <w:t>احتمال</w:t>
      </w:r>
      <w:r w:rsidRPr="00FF1915">
        <w:rPr>
          <w:rFonts w:hint="cs"/>
          <w:szCs w:val="22"/>
          <w:rtl/>
        </w:rPr>
        <w:t xml:space="preserve"> آسیب دوطرفه و مقابله به مثل را </w:t>
      </w:r>
      <w:r w:rsidR="002908A9" w:rsidRPr="00FF1915">
        <w:rPr>
          <w:rFonts w:hint="cs"/>
          <w:szCs w:val="22"/>
          <w:rtl/>
        </w:rPr>
        <w:t>بالا می‌دانند</w:t>
      </w:r>
      <w:r w:rsidRPr="00FF1915">
        <w:rPr>
          <w:rFonts w:hint="cs"/>
          <w:szCs w:val="22"/>
          <w:rtl/>
        </w:rPr>
        <w:t xml:space="preserve">، اقدام به همکاری و ایجاد توازن </w:t>
      </w:r>
      <w:r w:rsidR="002908A9" w:rsidRPr="00FF1915">
        <w:rPr>
          <w:rFonts w:hint="cs"/>
          <w:szCs w:val="22"/>
          <w:rtl/>
        </w:rPr>
        <w:t xml:space="preserve">در </w:t>
      </w:r>
      <w:r w:rsidRPr="00FF1915">
        <w:rPr>
          <w:rFonts w:hint="cs"/>
          <w:szCs w:val="22"/>
          <w:rtl/>
        </w:rPr>
        <w:t>قدرت می‌کنند که به نفع هر دو طرف باشد</w:t>
      </w:r>
      <w:r w:rsidR="002908A9" w:rsidRPr="00FF1915">
        <w:rPr>
          <w:rFonts w:hint="cs"/>
          <w:szCs w:val="22"/>
          <w:rtl/>
        </w:rPr>
        <w:t xml:space="preserve">. این امر </w:t>
      </w:r>
      <w:r w:rsidRPr="00FF1915">
        <w:rPr>
          <w:rFonts w:hint="cs"/>
          <w:szCs w:val="22"/>
          <w:rtl/>
        </w:rPr>
        <w:t xml:space="preserve">باعث می‌شود </w:t>
      </w:r>
      <w:r w:rsidR="002908A9" w:rsidRPr="00FF1915">
        <w:rPr>
          <w:rFonts w:hint="cs"/>
          <w:szCs w:val="22"/>
          <w:rtl/>
        </w:rPr>
        <w:t xml:space="preserve">شرکت‌ها </w:t>
      </w:r>
      <w:r w:rsidRPr="00FF1915">
        <w:rPr>
          <w:rFonts w:hint="cs"/>
          <w:szCs w:val="22"/>
          <w:rtl/>
        </w:rPr>
        <w:t>قیمت‌ها را بالا نگه دارند و مانع ورود بازیگران جدید شوند. شواهد تجربی نشان می‌دهند که استراتژی‌های اغماض دوطرفه، تاثیر مثبتی بر سودآوری صنعت دارند و به احتمال فراوان توسط شرکت</w:t>
      </w:r>
      <w:r w:rsidR="00565E6F" w:rsidRPr="00FF1915">
        <w:rPr>
          <w:rFonts w:hint="cs"/>
          <w:szCs w:val="22"/>
          <w:rtl/>
        </w:rPr>
        <w:t xml:space="preserve">‌هایی </w:t>
      </w:r>
      <w:r w:rsidRPr="00FF1915">
        <w:rPr>
          <w:rFonts w:hint="cs"/>
          <w:szCs w:val="22"/>
          <w:rtl/>
        </w:rPr>
        <w:t>دنبال می‌شوند که در چند بازار جغرافیایی رقابت می‌کنند.</w:t>
      </w:r>
    </w:p>
    <w:p w14:paraId="28C763BE" w14:textId="77777777" w:rsidR="0096298C" w:rsidRPr="00FF1915" w:rsidRDefault="0096298C" w:rsidP="005961AC">
      <w:pPr>
        <w:spacing w:after="0" w:line="240" w:lineRule="auto"/>
        <w:ind w:firstLine="170"/>
        <w:rPr>
          <w:szCs w:val="22"/>
          <w:rtl/>
        </w:rPr>
      </w:pPr>
      <w:r w:rsidRPr="00FF1915">
        <w:rPr>
          <w:rFonts w:hint="cs"/>
          <w:szCs w:val="22"/>
          <w:rtl/>
        </w:rPr>
        <w:t xml:space="preserve">7.2.2 </w:t>
      </w:r>
      <w:r w:rsidR="000C756E" w:rsidRPr="00FF1915">
        <w:rPr>
          <w:rFonts w:hint="cs"/>
          <w:szCs w:val="22"/>
          <w:rtl/>
        </w:rPr>
        <w:t>بهره‌گی</w:t>
      </w:r>
      <w:r w:rsidRPr="00FF1915">
        <w:rPr>
          <w:rFonts w:hint="cs"/>
          <w:szCs w:val="22"/>
          <w:rtl/>
        </w:rPr>
        <w:t>ری از پویایی‌های صنعت</w:t>
      </w:r>
    </w:p>
    <w:p w14:paraId="30DDF683" w14:textId="77777777" w:rsidR="0096298C" w:rsidRPr="00FF1915" w:rsidRDefault="0096298C" w:rsidP="005961AC">
      <w:pPr>
        <w:spacing w:after="0" w:line="240" w:lineRule="auto"/>
        <w:ind w:firstLine="170"/>
        <w:rPr>
          <w:szCs w:val="22"/>
          <w:rtl/>
        </w:rPr>
      </w:pPr>
      <w:r w:rsidRPr="00FF1915">
        <w:rPr>
          <w:rFonts w:hint="cs"/>
          <w:szCs w:val="22"/>
          <w:rtl/>
        </w:rPr>
        <w:t>استراتژی رشد را می‌توان برای جلوگیری از تکامل چرخه عمر ص</w:t>
      </w:r>
      <w:r w:rsidR="002908A9" w:rsidRPr="00FF1915">
        <w:rPr>
          <w:rFonts w:hint="cs"/>
          <w:szCs w:val="22"/>
          <w:rtl/>
        </w:rPr>
        <w:t>ن</w:t>
      </w:r>
      <w:r w:rsidRPr="00FF1915">
        <w:rPr>
          <w:rFonts w:hint="cs"/>
          <w:szCs w:val="22"/>
          <w:rtl/>
        </w:rPr>
        <w:t xml:space="preserve">عت یا واکنش </w:t>
      </w:r>
      <w:r w:rsidR="00C44A3F" w:rsidRPr="00FF1915">
        <w:rPr>
          <w:rFonts w:hint="cs"/>
          <w:szCs w:val="22"/>
          <w:rtl/>
        </w:rPr>
        <w:t xml:space="preserve">نیز </w:t>
      </w:r>
      <w:r w:rsidRPr="00FF1915">
        <w:rPr>
          <w:rFonts w:hint="cs"/>
          <w:szCs w:val="22"/>
          <w:rtl/>
        </w:rPr>
        <w:t xml:space="preserve">به آن </w:t>
      </w:r>
      <w:r w:rsidR="002908A9" w:rsidRPr="00FF1915">
        <w:rPr>
          <w:rFonts w:hint="cs"/>
          <w:szCs w:val="22"/>
          <w:rtl/>
        </w:rPr>
        <w:t>به‌کار گرفت</w:t>
      </w:r>
      <w:r w:rsidRPr="00FF1915">
        <w:rPr>
          <w:rFonts w:hint="cs"/>
          <w:szCs w:val="22"/>
          <w:rtl/>
        </w:rPr>
        <w:t>.</w:t>
      </w:r>
    </w:p>
    <w:p w14:paraId="0AE8927D" w14:textId="77777777" w:rsidR="0096298C" w:rsidRPr="00FF1915" w:rsidRDefault="0096298C" w:rsidP="00C33F9E">
      <w:pPr>
        <w:spacing w:after="0" w:line="240" w:lineRule="auto"/>
        <w:ind w:firstLine="170"/>
        <w:rPr>
          <w:rFonts w:ascii="AdvOT13063f1e.B" w:hAnsi="AdvOT13063f1e.B" w:cs="AdvOT13063f1e.B"/>
          <w:sz w:val="20"/>
          <w:szCs w:val="20"/>
        </w:rPr>
      </w:pPr>
      <w:r w:rsidRPr="00FF1915">
        <w:rPr>
          <w:rFonts w:hint="cs"/>
          <w:szCs w:val="22"/>
          <w:rtl/>
        </w:rPr>
        <w:t>فاز توسعه بازار توجه شرکت</w:t>
      </w:r>
      <w:r w:rsidR="00565E6F" w:rsidRPr="00FF1915">
        <w:rPr>
          <w:rFonts w:hint="cs"/>
          <w:szCs w:val="22"/>
          <w:rtl/>
        </w:rPr>
        <w:t xml:space="preserve">‌هایی </w:t>
      </w:r>
      <w:r w:rsidRPr="00FF1915">
        <w:rPr>
          <w:rFonts w:hint="cs"/>
          <w:szCs w:val="22"/>
          <w:rtl/>
        </w:rPr>
        <w:t>را جلب می‌کند که می‌خواهند کالا یا خدمات جدیدی را به</w:t>
      </w:r>
      <w:r w:rsidR="00C33F9E" w:rsidRPr="00FF1915">
        <w:rPr>
          <w:rFonts w:hint="cs"/>
          <w:szCs w:val="22"/>
          <w:rtl/>
        </w:rPr>
        <w:t>‌</w:t>
      </w:r>
      <w:r w:rsidRPr="00FF1915">
        <w:rPr>
          <w:rFonts w:hint="cs"/>
          <w:szCs w:val="22"/>
          <w:rtl/>
        </w:rPr>
        <w:t>منظور به</w:t>
      </w:r>
      <w:r w:rsidR="00C33F9E" w:rsidRPr="00FF1915">
        <w:rPr>
          <w:rFonts w:hint="cs"/>
          <w:szCs w:val="22"/>
          <w:rtl/>
        </w:rPr>
        <w:t>‌</w:t>
      </w:r>
      <w:r w:rsidRPr="00FF1915">
        <w:rPr>
          <w:rFonts w:hint="cs"/>
          <w:szCs w:val="22"/>
          <w:rtl/>
        </w:rPr>
        <w:t>دست آوردن مزیت اولین حرکت</w:t>
      </w:r>
      <w:r w:rsidR="00C33F9E" w:rsidRPr="00FF1915">
        <w:rPr>
          <w:rFonts w:hint="cs"/>
          <w:szCs w:val="22"/>
          <w:rtl/>
        </w:rPr>
        <w:t>‌</w:t>
      </w:r>
      <w:r w:rsidRPr="00FF1915">
        <w:rPr>
          <w:rFonts w:hint="cs"/>
          <w:szCs w:val="22"/>
          <w:rtl/>
        </w:rPr>
        <w:t>کننده</w:t>
      </w:r>
      <w:r w:rsidR="00C33F9E" w:rsidRPr="00FF1915">
        <w:rPr>
          <w:rStyle w:val="FootnoteReference"/>
          <w:szCs w:val="22"/>
          <w:rtl/>
        </w:rPr>
        <w:footnoteReference w:id="502"/>
      </w:r>
      <w:r w:rsidRPr="00FF1915">
        <w:rPr>
          <w:rFonts w:hint="cs"/>
          <w:szCs w:val="22"/>
          <w:rtl/>
        </w:rPr>
        <w:t xml:space="preserve"> روانه بازار کنند. اتفاقات رخ داده در بازار قطعات الکترونیک خودرو و اکوسیستم مربوط </w:t>
      </w:r>
      <w:r w:rsidR="00C33F9E" w:rsidRPr="00FF1915">
        <w:rPr>
          <w:rFonts w:hint="cs"/>
          <w:szCs w:val="22"/>
          <w:rtl/>
        </w:rPr>
        <w:t xml:space="preserve">به </w:t>
      </w:r>
      <w:r w:rsidRPr="00FF1915">
        <w:rPr>
          <w:rFonts w:hint="cs"/>
          <w:szCs w:val="22"/>
          <w:rtl/>
        </w:rPr>
        <w:t xml:space="preserve">آن را نظر بگیرید: در دهه </w:t>
      </w:r>
      <w:r w:rsidR="00C33F9E" w:rsidRPr="00FF1915">
        <w:rPr>
          <w:rFonts w:hint="cs"/>
          <w:szCs w:val="22"/>
          <w:rtl/>
        </w:rPr>
        <w:t>قبل</w:t>
      </w:r>
      <w:r w:rsidRPr="00FF1915">
        <w:rPr>
          <w:rFonts w:hint="cs"/>
          <w:szCs w:val="22"/>
          <w:rtl/>
        </w:rPr>
        <w:t xml:space="preserve"> بسیاری از شرکت‌های فعال در بخش‌های خودروسازی، زیرساخت، فناوری اطلاعات و انرژی، منابع فراوانی را به امید حصول بازده‌های جذاب اقتصادی در آینده، در آن </w:t>
      </w:r>
      <w:r w:rsidR="00F70CF3" w:rsidRPr="00FF1915">
        <w:rPr>
          <w:rFonts w:hint="cs"/>
          <w:szCs w:val="22"/>
          <w:rtl/>
        </w:rPr>
        <w:t>سرمایه‌گذار</w:t>
      </w:r>
      <w:r w:rsidRPr="00FF1915">
        <w:rPr>
          <w:rFonts w:hint="cs"/>
          <w:szCs w:val="22"/>
          <w:rtl/>
        </w:rPr>
        <w:t>ی کردند.</w:t>
      </w:r>
    </w:p>
    <w:p w14:paraId="50CB7FB9" w14:textId="77777777" w:rsidR="0096298C" w:rsidRPr="00FF1915" w:rsidRDefault="0096298C" w:rsidP="00C33F9E">
      <w:pPr>
        <w:spacing w:after="0" w:line="240" w:lineRule="auto"/>
        <w:ind w:firstLine="170"/>
        <w:rPr>
          <w:rFonts w:ascii="AdvOT13063f1e.B" w:hAnsi="AdvOT13063f1e.B" w:cs="AdvOT13063f1e.B"/>
          <w:sz w:val="20"/>
          <w:szCs w:val="20"/>
        </w:rPr>
      </w:pPr>
      <w:r w:rsidRPr="00FF1915">
        <w:rPr>
          <w:rFonts w:hint="cs"/>
          <w:szCs w:val="22"/>
          <w:rtl/>
        </w:rPr>
        <w:t xml:space="preserve">صنایعی که در فاز رشد هستند </w:t>
      </w:r>
      <w:r w:rsidR="00C33F9E" w:rsidRPr="00FF1915">
        <w:rPr>
          <w:rFonts w:hint="cs"/>
          <w:szCs w:val="22"/>
          <w:rtl/>
        </w:rPr>
        <w:t xml:space="preserve">به علت </w:t>
      </w:r>
      <w:r w:rsidRPr="00FF1915">
        <w:rPr>
          <w:rFonts w:hint="cs"/>
          <w:szCs w:val="22"/>
          <w:rtl/>
        </w:rPr>
        <w:t xml:space="preserve">توجه شرکت‌ها را به خود جلب می‌کنند </w:t>
      </w:r>
      <w:r w:rsidR="00C33F9E" w:rsidRPr="00FF1915">
        <w:rPr>
          <w:rFonts w:hint="cs"/>
          <w:szCs w:val="22"/>
          <w:rtl/>
        </w:rPr>
        <w:t xml:space="preserve">که </w:t>
      </w:r>
      <w:r w:rsidRPr="00FF1915">
        <w:rPr>
          <w:rFonts w:hint="cs"/>
          <w:szCs w:val="22"/>
          <w:rtl/>
        </w:rPr>
        <w:t xml:space="preserve">تقاضا </w:t>
      </w:r>
      <w:r w:rsidR="00C33F9E" w:rsidRPr="00FF1915">
        <w:rPr>
          <w:rFonts w:hint="cs"/>
          <w:szCs w:val="22"/>
          <w:rtl/>
        </w:rPr>
        <w:t>کم‌کم</w:t>
      </w:r>
      <w:r w:rsidRPr="00FF1915">
        <w:rPr>
          <w:rFonts w:hint="cs"/>
          <w:szCs w:val="22"/>
          <w:rtl/>
        </w:rPr>
        <w:t xml:space="preserve"> شتاب می‌گیرد و اندازه کل بازار به سرعت افزایش می‌یابد.</w:t>
      </w:r>
    </w:p>
    <w:p w14:paraId="6F975474" w14:textId="77777777" w:rsidR="0096298C" w:rsidRPr="00FF1915" w:rsidRDefault="0096298C" w:rsidP="00C33F9E">
      <w:pPr>
        <w:spacing w:after="0" w:line="240" w:lineRule="auto"/>
        <w:ind w:firstLine="170"/>
        <w:rPr>
          <w:rFonts w:ascii="AdvOT13063f1e.B" w:hAnsi="AdvOT13063f1e.B" w:cs="AdvOT13063f1e.B"/>
          <w:sz w:val="20"/>
          <w:szCs w:val="20"/>
        </w:rPr>
      </w:pPr>
      <w:r w:rsidRPr="00FF1915">
        <w:rPr>
          <w:rFonts w:hint="cs"/>
          <w:szCs w:val="22"/>
          <w:rtl/>
        </w:rPr>
        <w:t>به</w:t>
      </w:r>
      <w:r w:rsidR="00C33F9E" w:rsidRPr="00FF1915">
        <w:rPr>
          <w:rFonts w:hint="cs"/>
          <w:szCs w:val="22"/>
          <w:rtl/>
        </w:rPr>
        <w:t>‌</w:t>
      </w:r>
      <w:r w:rsidRPr="00FF1915">
        <w:rPr>
          <w:rFonts w:hint="cs"/>
          <w:szCs w:val="22"/>
          <w:rtl/>
        </w:rPr>
        <w:t xml:space="preserve">کارگیری استراتژی رشد در صنایعی که در مرحله بلوغ هستند، می‌تواند </w:t>
      </w:r>
      <w:r w:rsidR="00C33F9E" w:rsidRPr="00FF1915">
        <w:rPr>
          <w:rFonts w:hint="cs"/>
          <w:szCs w:val="22"/>
          <w:rtl/>
        </w:rPr>
        <w:t xml:space="preserve">برای شرکت </w:t>
      </w:r>
      <w:r w:rsidRPr="00FF1915">
        <w:rPr>
          <w:rFonts w:hint="cs"/>
          <w:szCs w:val="22"/>
          <w:rtl/>
        </w:rPr>
        <w:t xml:space="preserve">سهم بازار بیشتری ایجاد کند یا </w:t>
      </w:r>
      <w:r w:rsidR="00C33F9E" w:rsidRPr="00FF1915">
        <w:rPr>
          <w:rFonts w:hint="cs"/>
          <w:szCs w:val="22"/>
          <w:rtl/>
        </w:rPr>
        <w:t>شرکت را از حالت افت تدریجی و ادامه‌دار درآمد نجات دهد.</w:t>
      </w:r>
    </w:p>
    <w:p w14:paraId="7B3107F4" w14:textId="77777777" w:rsidR="0096298C" w:rsidRPr="00FF1915" w:rsidRDefault="0096298C" w:rsidP="00A6313A">
      <w:pPr>
        <w:spacing w:after="0" w:line="240" w:lineRule="auto"/>
        <w:ind w:firstLine="170"/>
        <w:rPr>
          <w:rFonts w:ascii="AdvOT13063f1e.B" w:hAnsi="AdvOT13063f1e.B" w:cs="AdvOT13063f1e.B"/>
          <w:sz w:val="20"/>
          <w:szCs w:val="20"/>
        </w:rPr>
      </w:pPr>
      <w:r w:rsidRPr="00FF1915">
        <w:rPr>
          <w:rFonts w:hint="cs"/>
          <w:szCs w:val="22"/>
          <w:rtl/>
        </w:rPr>
        <w:t xml:space="preserve">شرکت‌ها در صنایعی که در فاز افول قرار دارند (تقاضا کاهشی و ظرفیت [تولید] بیش از حد است)، دو گزینه پیش روی خود دارند. نخست، همچنان می‌توانند از لحاظ تاکتیکی از طریق ادغام و </w:t>
      </w:r>
      <w:r w:rsidR="00A6313A" w:rsidRPr="00FF1915">
        <w:rPr>
          <w:rFonts w:hint="cs"/>
          <w:szCs w:val="22"/>
          <w:rtl/>
        </w:rPr>
        <w:t xml:space="preserve">خرید، </w:t>
      </w:r>
      <w:r w:rsidRPr="00FF1915">
        <w:rPr>
          <w:rFonts w:hint="cs"/>
          <w:szCs w:val="22"/>
          <w:rtl/>
        </w:rPr>
        <w:t xml:space="preserve">قدرت بازار </w:t>
      </w:r>
      <w:r w:rsidR="00A6313A" w:rsidRPr="00FF1915">
        <w:rPr>
          <w:rFonts w:hint="cs"/>
          <w:szCs w:val="22"/>
          <w:rtl/>
        </w:rPr>
        <w:t xml:space="preserve">را </w:t>
      </w:r>
      <w:r w:rsidRPr="00FF1915">
        <w:rPr>
          <w:rFonts w:hint="cs"/>
          <w:szCs w:val="22"/>
          <w:rtl/>
        </w:rPr>
        <w:t>به</w:t>
      </w:r>
      <w:r w:rsidR="00A6313A" w:rsidRPr="00FF1915">
        <w:rPr>
          <w:rFonts w:hint="cs"/>
          <w:szCs w:val="22"/>
          <w:rtl/>
        </w:rPr>
        <w:t>‌</w:t>
      </w:r>
      <w:r w:rsidRPr="00FF1915">
        <w:rPr>
          <w:rFonts w:hint="cs"/>
          <w:szCs w:val="22"/>
          <w:rtl/>
        </w:rPr>
        <w:t xml:space="preserve">دست </w:t>
      </w:r>
      <w:r w:rsidR="00A6313A" w:rsidRPr="00FF1915">
        <w:rPr>
          <w:rFonts w:hint="cs"/>
          <w:szCs w:val="22"/>
          <w:rtl/>
        </w:rPr>
        <w:t xml:space="preserve">گیرند </w:t>
      </w:r>
      <w:r w:rsidRPr="00FF1915">
        <w:rPr>
          <w:rFonts w:hint="cs"/>
          <w:szCs w:val="22"/>
          <w:rtl/>
        </w:rPr>
        <w:t xml:space="preserve">تا با هدف تسریع افول رقبایشان یا خروج </w:t>
      </w:r>
      <w:r w:rsidR="00565E6F" w:rsidRPr="00FF1915">
        <w:rPr>
          <w:rFonts w:hint="cs"/>
          <w:szCs w:val="22"/>
          <w:rtl/>
        </w:rPr>
        <w:t>آنها</w:t>
      </w:r>
      <w:r w:rsidRPr="00FF1915">
        <w:rPr>
          <w:rFonts w:hint="cs"/>
          <w:szCs w:val="22"/>
          <w:rtl/>
        </w:rPr>
        <w:t xml:space="preserve"> از بازار، </w:t>
      </w:r>
      <w:r w:rsidR="00B326C6" w:rsidRPr="00FF1915">
        <w:rPr>
          <w:rFonts w:hint="cs"/>
          <w:szCs w:val="22"/>
          <w:rtl/>
        </w:rPr>
        <w:t>تأمین</w:t>
      </w:r>
      <w:r w:rsidR="00A6313A" w:rsidRPr="00FF1915">
        <w:rPr>
          <w:rFonts w:hint="cs"/>
          <w:szCs w:val="22"/>
          <w:rtl/>
        </w:rPr>
        <w:t xml:space="preserve"> و </w:t>
      </w:r>
      <w:r w:rsidRPr="00FF1915">
        <w:rPr>
          <w:rFonts w:hint="cs"/>
          <w:szCs w:val="22"/>
          <w:rtl/>
        </w:rPr>
        <w:t xml:space="preserve">عرضه </w:t>
      </w:r>
      <w:r w:rsidR="00A6313A" w:rsidRPr="00FF1915">
        <w:rPr>
          <w:rFonts w:hint="cs"/>
          <w:szCs w:val="22"/>
          <w:rtl/>
        </w:rPr>
        <w:t>را م</w:t>
      </w:r>
      <w:r w:rsidRPr="00FF1915">
        <w:rPr>
          <w:rFonts w:hint="cs"/>
          <w:szCs w:val="22"/>
          <w:rtl/>
        </w:rPr>
        <w:t xml:space="preserve">تمرکز کنند. دوم، می‌توانند دگرگونی سبد کسب‌وکاریشان را از طریق اکتشاف مرتبط، شتاب دهند. هیچ شرکتی تمایل ندارد که در نوعی فضای رقابتی </w:t>
      </w:r>
      <w:r w:rsidR="00A6313A" w:rsidRPr="00FF1915">
        <w:rPr>
          <w:rFonts w:hint="cs"/>
          <w:szCs w:val="22"/>
          <w:rtl/>
        </w:rPr>
        <w:t>گرفتار شود</w:t>
      </w:r>
      <w:r w:rsidRPr="00FF1915">
        <w:rPr>
          <w:rFonts w:hint="cs"/>
          <w:szCs w:val="22"/>
          <w:rtl/>
        </w:rPr>
        <w:t xml:space="preserve"> که جذاب ن</w:t>
      </w:r>
      <w:r w:rsidR="00A6313A" w:rsidRPr="00FF1915">
        <w:rPr>
          <w:rFonts w:hint="cs"/>
          <w:szCs w:val="22"/>
          <w:rtl/>
        </w:rPr>
        <w:t xml:space="preserve">یست </w:t>
      </w:r>
      <w:r w:rsidRPr="00FF1915">
        <w:rPr>
          <w:rFonts w:hint="cs"/>
          <w:szCs w:val="22"/>
          <w:rtl/>
        </w:rPr>
        <w:t xml:space="preserve">یا در سال‌های آتی جذابیتش کاهش </w:t>
      </w:r>
      <w:r w:rsidR="00A6313A" w:rsidRPr="00FF1915">
        <w:rPr>
          <w:rFonts w:hint="cs"/>
          <w:szCs w:val="22"/>
          <w:rtl/>
        </w:rPr>
        <w:t>می‌یابد</w:t>
      </w:r>
      <w:r w:rsidRPr="00FF1915">
        <w:rPr>
          <w:rFonts w:hint="cs"/>
          <w:szCs w:val="22"/>
          <w:rtl/>
        </w:rPr>
        <w:t>.</w:t>
      </w:r>
    </w:p>
    <w:p w14:paraId="7AA2B186" w14:textId="77777777" w:rsidR="0096298C" w:rsidRPr="00FF1915" w:rsidRDefault="0096298C" w:rsidP="00A835F0">
      <w:pPr>
        <w:spacing w:after="0" w:line="240" w:lineRule="auto"/>
        <w:ind w:firstLine="170"/>
        <w:rPr>
          <w:rFonts w:ascii="AdvOT13063f1e.B" w:hAnsi="AdvOT13063f1e.B" w:cs="AdvOT13063f1e.B"/>
          <w:sz w:val="20"/>
          <w:szCs w:val="20"/>
        </w:rPr>
      </w:pPr>
      <w:r w:rsidRPr="00FF1915">
        <w:rPr>
          <w:rFonts w:hint="cs"/>
          <w:szCs w:val="22"/>
          <w:rtl/>
        </w:rPr>
        <w:lastRenderedPageBreak/>
        <w:t xml:space="preserve">در نهایت، برخی صنایع به </w:t>
      </w:r>
      <w:r w:rsidR="00A6313A" w:rsidRPr="00FF1915">
        <w:rPr>
          <w:rFonts w:hint="cs"/>
          <w:szCs w:val="22"/>
          <w:rtl/>
        </w:rPr>
        <w:t>دلایل مختلف از قبیل</w:t>
      </w:r>
      <w:r w:rsidRPr="00FF1915">
        <w:rPr>
          <w:rFonts w:hint="cs"/>
          <w:szCs w:val="22"/>
          <w:rtl/>
        </w:rPr>
        <w:t xml:space="preserve"> نوآوری فناورانه، </w:t>
      </w:r>
      <w:r w:rsidR="00A6313A" w:rsidRPr="00FF1915">
        <w:rPr>
          <w:rFonts w:hint="cs"/>
          <w:szCs w:val="22"/>
          <w:rtl/>
        </w:rPr>
        <w:t>فرگشت</w:t>
      </w:r>
      <w:r w:rsidRPr="00FF1915">
        <w:rPr>
          <w:rFonts w:hint="cs"/>
          <w:szCs w:val="22"/>
          <w:rtl/>
        </w:rPr>
        <w:t xml:space="preserve"> رفتارهای اجتماعی موثر بر مصرف، </w:t>
      </w:r>
      <w:r w:rsidR="00A6313A" w:rsidRPr="00FF1915">
        <w:rPr>
          <w:rFonts w:hint="cs"/>
          <w:szCs w:val="22"/>
          <w:rtl/>
        </w:rPr>
        <w:t>جهانی‌سازی</w:t>
      </w:r>
      <w:r w:rsidRPr="00FF1915">
        <w:rPr>
          <w:rFonts w:hint="cs"/>
          <w:szCs w:val="22"/>
          <w:rtl/>
        </w:rPr>
        <w:t xml:space="preserve"> و تغییرات قانونگذاری، </w:t>
      </w:r>
      <w:r w:rsidR="00A6313A" w:rsidRPr="00FF1915">
        <w:rPr>
          <w:rFonts w:hint="cs"/>
          <w:szCs w:val="22"/>
          <w:rtl/>
        </w:rPr>
        <w:t xml:space="preserve">می‌توانند دچار </w:t>
      </w:r>
      <w:r w:rsidRPr="00FF1915">
        <w:rPr>
          <w:rFonts w:hint="cs"/>
          <w:szCs w:val="22"/>
          <w:rtl/>
        </w:rPr>
        <w:t xml:space="preserve">سازماندهی مجدد مرزهای بازار </w:t>
      </w:r>
      <w:r w:rsidR="00A6313A" w:rsidRPr="00FF1915">
        <w:rPr>
          <w:rFonts w:hint="cs"/>
          <w:szCs w:val="22"/>
          <w:rtl/>
        </w:rPr>
        <w:t>شوند</w:t>
      </w:r>
      <w:r w:rsidRPr="00FF1915">
        <w:rPr>
          <w:rFonts w:hint="cs"/>
          <w:szCs w:val="22"/>
          <w:rtl/>
        </w:rPr>
        <w:t xml:space="preserve">. در این شرایط، رشد برای کسب مزیت از این دگرگونی‌ها یا فرار به سوی سایر بخش‌های مرتبط ضروری می‌شود. برای مثال، همگرایی بین </w:t>
      </w:r>
      <w:r w:rsidR="00A6313A" w:rsidRPr="00FF1915">
        <w:rPr>
          <w:rFonts w:hint="cs"/>
          <w:szCs w:val="22"/>
          <w:rtl/>
        </w:rPr>
        <w:t xml:space="preserve">سه صنعت </w:t>
      </w:r>
      <w:r w:rsidRPr="00FF1915">
        <w:rPr>
          <w:rFonts w:hint="cs"/>
          <w:szCs w:val="22"/>
          <w:rtl/>
        </w:rPr>
        <w:t>ارتباطات راه دور، چاپ و رسانه، مرز</w:t>
      </w:r>
      <w:r w:rsidR="00A6313A" w:rsidRPr="00FF1915">
        <w:rPr>
          <w:rFonts w:hint="cs"/>
          <w:szCs w:val="22"/>
          <w:rtl/>
        </w:rPr>
        <w:t xml:space="preserve">بندی‌ها </w:t>
      </w:r>
      <w:r w:rsidRPr="00FF1915">
        <w:rPr>
          <w:rFonts w:hint="cs"/>
          <w:szCs w:val="22"/>
          <w:rtl/>
        </w:rPr>
        <w:t>و تعاملات این صنایع را تغییر داده</w:t>
      </w:r>
      <w:r w:rsidR="00A835F0" w:rsidRPr="00FF1915">
        <w:rPr>
          <w:rFonts w:hint="cs"/>
          <w:szCs w:val="22"/>
          <w:rtl/>
        </w:rPr>
        <w:t xml:space="preserve"> </w:t>
      </w:r>
      <w:r w:rsidRPr="00FF1915">
        <w:rPr>
          <w:rFonts w:hint="cs"/>
          <w:szCs w:val="22"/>
          <w:rtl/>
        </w:rPr>
        <w:t xml:space="preserve">که در نهایت بر بازیگران مختلف فشار آورده </w:t>
      </w:r>
      <w:r w:rsidR="00A835F0" w:rsidRPr="00FF1915">
        <w:rPr>
          <w:rFonts w:hint="cs"/>
          <w:szCs w:val="22"/>
          <w:rtl/>
        </w:rPr>
        <w:t xml:space="preserve">است </w:t>
      </w:r>
      <w:r w:rsidRPr="00FF1915">
        <w:rPr>
          <w:rFonts w:hint="cs"/>
          <w:szCs w:val="22"/>
          <w:rtl/>
        </w:rPr>
        <w:t>تا برای رقابت در چند بازار، استراتژی‌های جدیدی در پیش گیرند.</w:t>
      </w:r>
    </w:p>
    <w:p w14:paraId="51B22E29"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7.2.3 اکتساب کسب‌وکارهایی که بازار </w:t>
      </w:r>
      <w:r w:rsidR="00565E6F" w:rsidRPr="00FF1915">
        <w:rPr>
          <w:rFonts w:hint="cs"/>
          <w:szCs w:val="22"/>
          <w:rtl/>
        </w:rPr>
        <w:t>آنها</w:t>
      </w:r>
      <w:r w:rsidRPr="00FF1915">
        <w:rPr>
          <w:rFonts w:hint="cs"/>
          <w:szCs w:val="22"/>
          <w:rtl/>
        </w:rPr>
        <w:t xml:space="preserve"> را کمتر از حد ارزشگذاری می‌کند</w:t>
      </w:r>
    </w:p>
    <w:p w14:paraId="456304AF" w14:textId="77777777" w:rsidR="0096298C" w:rsidRPr="00FF1915" w:rsidRDefault="0096298C" w:rsidP="00A835F0">
      <w:pPr>
        <w:spacing w:after="0" w:line="240" w:lineRule="auto"/>
        <w:ind w:firstLine="170"/>
        <w:rPr>
          <w:rFonts w:ascii="AdvOT13063f1e.B" w:hAnsi="AdvOT13063f1e.B" w:cs="AdvOT13063f1e.B"/>
          <w:sz w:val="20"/>
          <w:szCs w:val="20"/>
        </w:rPr>
      </w:pPr>
      <w:r w:rsidRPr="00FF1915">
        <w:rPr>
          <w:rFonts w:hint="cs"/>
          <w:szCs w:val="22"/>
          <w:rtl/>
        </w:rPr>
        <w:t>برخی از استراتژی‌های رشد نیز می‌توانند انگیزه‌های مالی را پنهان کنند: شرکت می‌تواند شرکتی را با ارزش کمتر از حد (قیمتش کمتر از ارزش منصفانه</w:t>
      </w:r>
      <w:r w:rsidR="00A835F0" w:rsidRPr="00FF1915">
        <w:rPr>
          <w:rFonts w:hint="cs"/>
          <w:szCs w:val="22"/>
          <w:rtl/>
        </w:rPr>
        <w:t>‌</w:t>
      </w:r>
      <w:r w:rsidRPr="00FF1915">
        <w:rPr>
          <w:rFonts w:hint="cs"/>
          <w:szCs w:val="22"/>
          <w:rtl/>
        </w:rPr>
        <w:t>اش است) اکتساب کند. علت این که بازار شرکت یا کسب‌وکاری را اشتباه قیمت</w:t>
      </w:r>
      <w:r w:rsidR="00A835F0" w:rsidRPr="00FF1915">
        <w:rPr>
          <w:rFonts w:hint="cs"/>
          <w:szCs w:val="22"/>
          <w:rtl/>
        </w:rPr>
        <w:t>‌</w:t>
      </w:r>
      <w:r w:rsidRPr="00FF1915">
        <w:rPr>
          <w:rFonts w:hint="cs"/>
          <w:szCs w:val="22"/>
          <w:rtl/>
        </w:rPr>
        <w:t>گذاری می‌کند چند عامل دارد: تعداد کمتر خریداران نسبت به فروشنده</w:t>
      </w:r>
      <w:r w:rsidR="009670EC" w:rsidRPr="00FF1915">
        <w:rPr>
          <w:rFonts w:hint="cs"/>
          <w:szCs w:val="22"/>
          <w:rtl/>
        </w:rPr>
        <w:t xml:space="preserve">‌ها، </w:t>
      </w:r>
      <w:r w:rsidRPr="00FF1915">
        <w:rPr>
          <w:rFonts w:hint="cs"/>
          <w:szCs w:val="22"/>
          <w:rtl/>
        </w:rPr>
        <w:t xml:space="preserve">تفاوت در اطلاعات در دسترس خریداران مختلف یا ساختار </w:t>
      </w:r>
      <w:r w:rsidR="00A835F0" w:rsidRPr="00FF1915">
        <w:rPr>
          <w:rFonts w:hint="cs"/>
          <w:szCs w:val="22"/>
          <w:rtl/>
        </w:rPr>
        <w:t>توافق</w:t>
      </w:r>
      <w:r w:rsidRPr="00FF1915">
        <w:rPr>
          <w:rFonts w:hint="cs"/>
          <w:szCs w:val="22"/>
          <w:rtl/>
        </w:rPr>
        <w:t>. تمام این انگیزه‌ها مربوط به منطق بازار می‌شوند.</w:t>
      </w:r>
    </w:p>
    <w:p w14:paraId="573A0F03" w14:textId="77777777" w:rsidR="0096298C" w:rsidRPr="00FF1915" w:rsidRDefault="0096298C" w:rsidP="00A835F0">
      <w:pPr>
        <w:spacing w:after="0" w:line="240" w:lineRule="auto"/>
        <w:ind w:firstLine="170"/>
        <w:rPr>
          <w:rFonts w:ascii="AdvOT13063f1e.B" w:hAnsi="AdvOT13063f1e.B" w:cs="AdvOT13063f1e.B"/>
          <w:sz w:val="20"/>
          <w:szCs w:val="20"/>
        </w:rPr>
      </w:pPr>
      <w:r w:rsidRPr="00FF1915">
        <w:rPr>
          <w:rFonts w:hint="cs"/>
          <w:szCs w:val="22"/>
          <w:rtl/>
        </w:rPr>
        <w:t xml:space="preserve">باید به این نکته اشاره داشت در صورتی که شرکت تصمیم دارد از رویکرد </w:t>
      </w:r>
      <w:r w:rsidR="00565E6F" w:rsidRPr="00FF1915">
        <w:rPr>
          <w:rFonts w:hint="cs"/>
          <w:szCs w:val="22"/>
          <w:rtl/>
        </w:rPr>
        <w:t>هم‌افزا</w:t>
      </w:r>
      <w:r w:rsidR="00A835F0" w:rsidRPr="00FF1915">
        <w:rPr>
          <w:rFonts w:hint="cs"/>
          <w:szCs w:val="22"/>
          <w:rtl/>
        </w:rPr>
        <w:t>یی</w:t>
      </w:r>
      <w:r w:rsidRPr="00FF1915">
        <w:rPr>
          <w:rFonts w:hint="cs"/>
          <w:szCs w:val="22"/>
          <w:rtl/>
        </w:rPr>
        <w:t xml:space="preserve"> استفاده کند، این منطق نمی‌تواند تنها انگیزه استراتژی رشد به شمار رود. در این خصوص، </w:t>
      </w:r>
      <w:r w:rsidR="00A835F0" w:rsidRPr="00FF1915">
        <w:rPr>
          <w:rFonts w:hint="cs"/>
          <w:szCs w:val="22"/>
          <w:rtl/>
        </w:rPr>
        <w:t xml:space="preserve">منطق‌های کسب‌وکار و ارزش افزوده می‌توانند </w:t>
      </w:r>
      <w:r w:rsidRPr="00FF1915">
        <w:rPr>
          <w:rFonts w:hint="cs"/>
          <w:szCs w:val="22"/>
          <w:rtl/>
        </w:rPr>
        <w:t>م</w:t>
      </w:r>
      <w:r w:rsidR="00A835F0" w:rsidRPr="00FF1915">
        <w:rPr>
          <w:rFonts w:hint="cs"/>
          <w:szCs w:val="22"/>
          <w:rtl/>
        </w:rPr>
        <w:t>نطق بازار سرمایه</w:t>
      </w:r>
      <w:r w:rsidR="006C1115" w:rsidRPr="00FF1915">
        <w:rPr>
          <w:rFonts w:hint="cs"/>
          <w:szCs w:val="22"/>
          <w:rtl/>
        </w:rPr>
        <w:t xml:space="preserve"> </w:t>
      </w:r>
      <w:r w:rsidRPr="00FF1915">
        <w:rPr>
          <w:rFonts w:hint="cs"/>
          <w:szCs w:val="22"/>
          <w:rtl/>
        </w:rPr>
        <w:t>را تکمیل ک</w:t>
      </w:r>
      <w:r w:rsidR="00A835F0" w:rsidRPr="00FF1915">
        <w:rPr>
          <w:rFonts w:hint="cs"/>
          <w:szCs w:val="22"/>
          <w:rtl/>
        </w:rPr>
        <w:t>ن</w:t>
      </w:r>
      <w:r w:rsidRPr="00FF1915">
        <w:rPr>
          <w:rFonts w:hint="cs"/>
          <w:szCs w:val="22"/>
          <w:rtl/>
        </w:rPr>
        <w:t>ند.</w:t>
      </w:r>
    </w:p>
    <w:p w14:paraId="762EF104"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7.2.4 افزایش سهام مالکیت سرپرست در شرکت تابعه</w:t>
      </w:r>
    </w:p>
    <w:p w14:paraId="3521D1F4" w14:textId="77777777" w:rsidR="0096298C" w:rsidRPr="00FF1915" w:rsidRDefault="0096298C" w:rsidP="00294D04">
      <w:pPr>
        <w:spacing w:after="0" w:line="240" w:lineRule="auto"/>
        <w:ind w:firstLine="170"/>
        <w:rPr>
          <w:rFonts w:ascii="AdvOT13063f1e.B" w:hAnsi="AdvOT13063f1e.B" w:cs="AdvOT13063f1e.B"/>
          <w:sz w:val="20"/>
          <w:szCs w:val="20"/>
        </w:rPr>
      </w:pPr>
      <w:r w:rsidRPr="00FF1915">
        <w:rPr>
          <w:rFonts w:hint="cs"/>
          <w:szCs w:val="22"/>
          <w:rtl/>
        </w:rPr>
        <w:t xml:space="preserve">استراتژی تقویت می‌تواند به دنبال افزایش سهام مالکیت سرپرست در شرکت تابعه تحت کنترل باشد تا بر استراتژی و سیاست‌های اصلی آن </w:t>
      </w:r>
      <w:r w:rsidR="00294D04" w:rsidRPr="00FF1915">
        <w:rPr>
          <w:rFonts w:hint="cs"/>
          <w:szCs w:val="22"/>
          <w:rtl/>
        </w:rPr>
        <w:t xml:space="preserve">به نحوی </w:t>
      </w:r>
      <w:r w:rsidRPr="00FF1915">
        <w:rPr>
          <w:rFonts w:hint="cs"/>
          <w:szCs w:val="22"/>
          <w:rtl/>
        </w:rPr>
        <w:t>تاثیر گذارد که برای کل گروه منفعت به دست آید. این تصمیمات که بیش از هر چیزی تحت تاثیر قدرت سرپرست قرار دارند، به شرح زیرند:</w:t>
      </w:r>
    </w:p>
    <w:p w14:paraId="6C9835A9" w14:textId="77777777" w:rsidR="00294D04" w:rsidRPr="00FF1915" w:rsidRDefault="0096298C" w:rsidP="00294D04">
      <w:pPr>
        <w:spacing w:after="0" w:line="240" w:lineRule="auto"/>
        <w:ind w:firstLine="170"/>
        <w:rPr>
          <w:szCs w:val="22"/>
          <w:rtl/>
        </w:rPr>
      </w:pPr>
      <w:r w:rsidRPr="00FF1915">
        <w:rPr>
          <w:rFonts w:hint="cs"/>
          <w:szCs w:val="22"/>
          <w:rtl/>
        </w:rPr>
        <w:t>- تعریف مسیر استراتژیک.</w:t>
      </w:r>
    </w:p>
    <w:p w14:paraId="264F9799" w14:textId="77777777" w:rsidR="00294D04" w:rsidRPr="00FF1915" w:rsidRDefault="0096298C" w:rsidP="00294D04">
      <w:pPr>
        <w:spacing w:after="0" w:line="240" w:lineRule="auto"/>
        <w:ind w:firstLine="170"/>
        <w:rPr>
          <w:szCs w:val="22"/>
          <w:rtl/>
        </w:rPr>
      </w:pPr>
      <w:r w:rsidRPr="00FF1915">
        <w:rPr>
          <w:rFonts w:hint="cs"/>
          <w:szCs w:val="22"/>
          <w:rtl/>
        </w:rPr>
        <w:t>- تصویب برنامه کسب‌وکاری.</w:t>
      </w:r>
    </w:p>
    <w:p w14:paraId="56777E28" w14:textId="77777777" w:rsidR="00294D04" w:rsidRPr="00FF1915" w:rsidRDefault="0096298C" w:rsidP="00294D04">
      <w:pPr>
        <w:spacing w:after="0" w:line="240" w:lineRule="auto"/>
        <w:ind w:firstLine="170"/>
        <w:rPr>
          <w:szCs w:val="22"/>
          <w:rtl/>
        </w:rPr>
      </w:pPr>
      <w:r w:rsidRPr="00FF1915">
        <w:rPr>
          <w:rFonts w:hint="cs"/>
          <w:szCs w:val="22"/>
          <w:rtl/>
        </w:rPr>
        <w:t>- توانایی تصویب مخارج سرمایه ای.</w:t>
      </w:r>
    </w:p>
    <w:p w14:paraId="412F9980" w14:textId="77777777" w:rsidR="00294D04" w:rsidRPr="00FF1915" w:rsidRDefault="0096298C" w:rsidP="00294D04">
      <w:pPr>
        <w:spacing w:after="0" w:line="240" w:lineRule="auto"/>
        <w:ind w:firstLine="170"/>
        <w:rPr>
          <w:szCs w:val="22"/>
          <w:rtl/>
        </w:rPr>
      </w:pPr>
      <w:r w:rsidRPr="00FF1915">
        <w:rPr>
          <w:rFonts w:hint="cs"/>
          <w:szCs w:val="22"/>
          <w:rtl/>
        </w:rPr>
        <w:t>- افزایش سرمایه.</w:t>
      </w:r>
    </w:p>
    <w:p w14:paraId="5A209C97" w14:textId="77777777" w:rsidR="0096298C" w:rsidRPr="00FF1915" w:rsidRDefault="0096298C" w:rsidP="00294D04">
      <w:pPr>
        <w:spacing w:after="0" w:line="240" w:lineRule="auto"/>
        <w:ind w:firstLine="170"/>
        <w:rPr>
          <w:rFonts w:ascii="AdvOT13063f1e.B" w:hAnsi="AdvOT13063f1e.B" w:cs="AdvOT13063f1e.B"/>
          <w:sz w:val="20"/>
          <w:szCs w:val="20"/>
        </w:rPr>
      </w:pPr>
      <w:r w:rsidRPr="00FF1915">
        <w:rPr>
          <w:rFonts w:hint="cs"/>
          <w:szCs w:val="22"/>
          <w:rtl/>
        </w:rPr>
        <w:t>- انحلال موجودیت</w:t>
      </w:r>
      <w:r w:rsidRPr="00FF1915">
        <w:rPr>
          <w:rStyle w:val="FootnoteReference"/>
          <w:szCs w:val="22"/>
          <w:rtl/>
        </w:rPr>
        <w:footnoteReference w:id="503"/>
      </w:r>
      <w:r w:rsidRPr="00FF1915">
        <w:rPr>
          <w:rFonts w:hint="cs"/>
          <w:szCs w:val="22"/>
          <w:rtl/>
        </w:rPr>
        <w:t>.</w:t>
      </w:r>
    </w:p>
    <w:p w14:paraId="75C22E46" w14:textId="77777777" w:rsidR="0096298C" w:rsidRPr="00FF1915" w:rsidRDefault="0096298C" w:rsidP="005961AC">
      <w:pPr>
        <w:spacing w:after="0" w:line="240" w:lineRule="auto"/>
        <w:ind w:firstLine="170"/>
        <w:rPr>
          <w:szCs w:val="22"/>
          <w:rtl/>
        </w:rPr>
      </w:pPr>
      <w:r w:rsidRPr="00FF1915">
        <w:rPr>
          <w:rFonts w:hint="cs"/>
          <w:szCs w:val="22"/>
          <w:rtl/>
        </w:rPr>
        <w:t xml:space="preserve">«قدرت کنترل» از طریق گماردن نمایندگان شرکت سرپرست در </w:t>
      </w:r>
      <w:r w:rsidR="00294D04" w:rsidRPr="00FF1915">
        <w:rPr>
          <w:rFonts w:hint="cs"/>
          <w:szCs w:val="22"/>
          <w:rtl/>
        </w:rPr>
        <w:t xml:space="preserve">پست‌های کلیدی </w:t>
      </w:r>
      <w:r w:rsidRPr="00FF1915">
        <w:rPr>
          <w:rFonts w:hint="cs"/>
          <w:szCs w:val="22"/>
          <w:rtl/>
        </w:rPr>
        <w:t xml:space="preserve">شرکت تابعه اعمال می‌شود. هرچه سهام مالکیت سرپرست در شرکت تابعه بیشتر باشد، </w:t>
      </w:r>
      <w:r w:rsidR="00294D04" w:rsidRPr="00FF1915">
        <w:rPr>
          <w:rFonts w:hint="cs"/>
          <w:szCs w:val="22"/>
          <w:rtl/>
        </w:rPr>
        <w:t>تاثیر سرپرست بر گماردن رهبر</w:t>
      </w:r>
      <w:r w:rsidRPr="00FF1915">
        <w:rPr>
          <w:rFonts w:hint="cs"/>
          <w:szCs w:val="22"/>
          <w:rtl/>
        </w:rPr>
        <w:t xml:space="preserve"> و </w:t>
      </w:r>
      <w:r w:rsidR="00565E6F" w:rsidRPr="00FF1915">
        <w:rPr>
          <w:rFonts w:hint="cs"/>
          <w:szCs w:val="22"/>
          <w:rtl/>
        </w:rPr>
        <w:t>فرایند</w:t>
      </w:r>
      <w:r w:rsidRPr="00FF1915">
        <w:rPr>
          <w:rFonts w:hint="cs"/>
          <w:szCs w:val="22"/>
          <w:rtl/>
        </w:rPr>
        <w:t xml:space="preserve">های </w:t>
      </w:r>
      <w:r w:rsidR="00936C46" w:rsidRPr="00FF1915">
        <w:rPr>
          <w:rFonts w:hint="cs"/>
          <w:szCs w:val="22"/>
          <w:rtl/>
        </w:rPr>
        <w:t>تصمیم‌گیر</w:t>
      </w:r>
      <w:r w:rsidRPr="00FF1915">
        <w:rPr>
          <w:rFonts w:hint="cs"/>
          <w:szCs w:val="22"/>
          <w:rtl/>
        </w:rPr>
        <w:t>ی در شرکت تابعه بیشتر می‌شود.</w:t>
      </w:r>
    </w:p>
    <w:p w14:paraId="105A5A30"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برای مثال، در اوایل سال 2017، شرکت والت دیزنی اعلام کرد که قصد دارد سهامش در یورو دیزنی را از 7/76 درصد به 7/85 درصد افزایش دهد و سهام باقی مانده را نیز به تدریج خریداری کند. در آن زمان، یورو دیزنی اس.سی.اِی</w:t>
      </w:r>
      <w:r w:rsidR="00294D04" w:rsidRPr="00FF1915">
        <w:rPr>
          <w:rStyle w:val="FootnoteReference"/>
          <w:szCs w:val="22"/>
          <w:rtl/>
        </w:rPr>
        <w:footnoteReference w:id="504"/>
      </w:r>
      <w:r w:rsidRPr="00FF1915">
        <w:rPr>
          <w:rFonts w:hint="cs"/>
          <w:szCs w:val="22"/>
          <w:rtl/>
        </w:rPr>
        <w:t xml:space="preserve"> یک شرکت هلدینگی به شمار می‌رفت که دیزنی‌لند پَریس</w:t>
      </w:r>
      <w:r w:rsidR="00294D04" w:rsidRPr="00FF1915">
        <w:rPr>
          <w:rStyle w:val="FootnoteReference"/>
          <w:szCs w:val="22"/>
          <w:rtl/>
        </w:rPr>
        <w:footnoteReference w:id="505"/>
      </w:r>
      <w:r w:rsidRPr="00FF1915">
        <w:rPr>
          <w:rFonts w:hint="cs"/>
          <w:szCs w:val="22"/>
          <w:rtl/>
        </w:rPr>
        <w:t xml:space="preserve"> (شامل دیزنی‌لند پارک، والت دیزنی استودیو پارک و هفت هتل-شهربازی</w:t>
      </w:r>
      <w:r w:rsidRPr="00FF1915">
        <w:rPr>
          <w:rStyle w:val="FootnoteReference"/>
          <w:szCs w:val="22"/>
          <w:rtl/>
        </w:rPr>
        <w:footnoteReference w:id="506"/>
      </w:r>
      <w:r w:rsidRPr="00FF1915">
        <w:rPr>
          <w:rFonts w:hint="cs"/>
          <w:szCs w:val="22"/>
          <w:rtl/>
        </w:rPr>
        <w:t xml:space="preserve"> با تقریباً 800/5 اتاق، دو مرکز همایش، دیزنی ویلیج</w:t>
      </w:r>
      <w:r w:rsidR="00294D04" w:rsidRPr="00FF1915">
        <w:rPr>
          <w:rStyle w:val="FootnoteReference"/>
          <w:szCs w:val="22"/>
          <w:rtl/>
        </w:rPr>
        <w:footnoteReference w:id="507"/>
      </w:r>
      <w:r w:rsidRPr="00FF1915">
        <w:rPr>
          <w:rFonts w:hint="cs"/>
          <w:szCs w:val="22"/>
          <w:rtl/>
        </w:rPr>
        <w:t>، یک مرکز سرگرمی تفریحی و زمین‌های گلف) را تحت کنترل خود داشت. شرکت والت دیزنی با افزایش سهم مالکیت به دنبال آن بود که قدرت کامل خود را بر آن شرکت تابعه با عملکرد نامطلوب اعمال کند و کسب‌وکار اروپایی را برای ساختاردهی مجدد تحت سلطه درآورد.</w:t>
      </w:r>
    </w:p>
    <w:p w14:paraId="18C967FB" w14:textId="77777777" w:rsidR="0096298C" w:rsidRPr="00FF1915" w:rsidRDefault="0096298C" w:rsidP="009C226A">
      <w:pPr>
        <w:spacing w:after="0" w:line="240" w:lineRule="auto"/>
        <w:ind w:firstLine="170"/>
        <w:rPr>
          <w:rFonts w:ascii="AdvOT13063f1e.B" w:hAnsi="AdvOT13063f1e.B" w:cs="AdvOT13063f1e.B"/>
          <w:sz w:val="20"/>
          <w:szCs w:val="20"/>
        </w:rPr>
      </w:pPr>
      <w:r w:rsidRPr="00FF1915">
        <w:rPr>
          <w:rFonts w:hint="cs"/>
          <w:szCs w:val="22"/>
          <w:rtl/>
        </w:rPr>
        <w:t>گ</w:t>
      </w:r>
      <w:r w:rsidR="009C226A" w:rsidRPr="00FF1915">
        <w:rPr>
          <w:rFonts w:hint="cs"/>
          <w:szCs w:val="22"/>
          <w:rtl/>
        </w:rPr>
        <w:t>اهی</w:t>
      </w:r>
      <w:r w:rsidRPr="00FF1915">
        <w:rPr>
          <w:rFonts w:hint="cs"/>
          <w:szCs w:val="22"/>
          <w:rtl/>
        </w:rPr>
        <w:t xml:space="preserve"> اوقات افزایش سهام مالکیت سرپرست در شرکت تابعه مرحله‌ای میانی پیش از واگذاری به شمار می‌رود. سرپرست با خرید سهام</w:t>
      </w:r>
      <w:r w:rsidR="009C226A" w:rsidRPr="00FF1915">
        <w:rPr>
          <w:rFonts w:hint="cs"/>
          <w:szCs w:val="22"/>
          <w:rtl/>
        </w:rPr>
        <w:t>ِ</w:t>
      </w:r>
      <w:r w:rsidRPr="00FF1915">
        <w:rPr>
          <w:rFonts w:hint="cs"/>
          <w:szCs w:val="22"/>
          <w:rtl/>
        </w:rPr>
        <w:t xml:space="preserve"> سهامداران خ</w:t>
      </w:r>
      <w:r w:rsidR="009C226A" w:rsidRPr="00FF1915">
        <w:rPr>
          <w:rFonts w:hint="cs"/>
          <w:szCs w:val="22"/>
          <w:rtl/>
        </w:rPr>
        <w:t>ُ</w:t>
      </w:r>
      <w:r w:rsidRPr="00FF1915">
        <w:rPr>
          <w:rFonts w:hint="cs"/>
          <w:szCs w:val="22"/>
          <w:rtl/>
        </w:rPr>
        <w:t>رد، استقلال بیشتری در انتخاب و مذاکره با بهترین گزینه واگذاری به دست می‌آورد.</w:t>
      </w:r>
    </w:p>
    <w:p w14:paraId="7731B4C4" w14:textId="77777777" w:rsidR="0096298C" w:rsidRPr="00FF1915" w:rsidRDefault="0096298C" w:rsidP="005961AC">
      <w:pPr>
        <w:spacing w:after="0" w:line="240" w:lineRule="auto"/>
        <w:ind w:firstLine="170"/>
        <w:rPr>
          <w:szCs w:val="22"/>
          <w:rtl/>
        </w:rPr>
      </w:pPr>
      <w:r w:rsidRPr="00FF1915">
        <w:rPr>
          <w:rFonts w:hint="cs"/>
          <w:szCs w:val="22"/>
          <w:rtl/>
        </w:rPr>
        <w:t>7.3 تله‌های رشد</w:t>
      </w:r>
    </w:p>
    <w:p w14:paraId="5779CA95" w14:textId="77777777" w:rsidR="0096298C" w:rsidRPr="00FF1915" w:rsidRDefault="0096298C" w:rsidP="005961AC">
      <w:pPr>
        <w:spacing w:after="0" w:line="240" w:lineRule="auto"/>
        <w:ind w:firstLine="170"/>
        <w:rPr>
          <w:szCs w:val="22"/>
          <w:rtl/>
        </w:rPr>
      </w:pPr>
      <w:r w:rsidRPr="00FF1915">
        <w:rPr>
          <w:rFonts w:hint="cs"/>
          <w:szCs w:val="22"/>
          <w:rtl/>
        </w:rPr>
        <w:t xml:space="preserve">تحلیل انگیزه‌های رشد </w:t>
      </w:r>
      <w:r w:rsidR="00F6269F" w:rsidRPr="00FF1915">
        <w:rPr>
          <w:rFonts w:hint="cs"/>
          <w:szCs w:val="22"/>
          <w:rtl/>
        </w:rPr>
        <w:t xml:space="preserve">به صورت </w:t>
      </w:r>
      <w:r w:rsidR="00F6269F" w:rsidRPr="00FF1915">
        <w:rPr>
          <w:szCs w:val="22"/>
          <w:rtl/>
        </w:rPr>
        <w:t>اجتناب‌</w:t>
      </w:r>
      <w:r w:rsidR="00F6269F" w:rsidRPr="00FF1915">
        <w:rPr>
          <w:rFonts w:hint="cs"/>
          <w:szCs w:val="22"/>
          <w:rtl/>
        </w:rPr>
        <w:t>‌</w:t>
      </w:r>
      <w:r w:rsidR="00F6269F" w:rsidRPr="00FF1915">
        <w:rPr>
          <w:szCs w:val="22"/>
          <w:rtl/>
        </w:rPr>
        <w:t>ناپذير</w:t>
      </w:r>
      <w:r w:rsidR="00F6269F" w:rsidRPr="00FF1915">
        <w:rPr>
          <w:rFonts w:hint="cs"/>
          <w:szCs w:val="22"/>
          <w:rtl/>
        </w:rPr>
        <w:t xml:space="preserve">ی </w:t>
      </w:r>
      <w:r w:rsidRPr="00FF1915">
        <w:rPr>
          <w:rFonts w:hint="cs"/>
          <w:szCs w:val="22"/>
          <w:rtl/>
        </w:rPr>
        <w:t xml:space="preserve">به سمت تاکید بر منافع حاصل از افزایش </w:t>
      </w:r>
      <w:r w:rsidR="00F6269F" w:rsidRPr="00FF1915">
        <w:rPr>
          <w:rFonts w:hint="cs"/>
          <w:szCs w:val="22"/>
          <w:rtl/>
        </w:rPr>
        <w:t>اندازه (</w:t>
      </w:r>
      <w:r w:rsidRPr="00FF1915">
        <w:rPr>
          <w:rFonts w:hint="cs"/>
          <w:szCs w:val="22"/>
          <w:rtl/>
        </w:rPr>
        <w:t>مقیاس</w:t>
      </w:r>
      <w:r w:rsidR="00F6269F" w:rsidRPr="00FF1915">
        <w:rPr>
          <w:rFonts w:hint="cs"/>
          <w:szCs w:val="22"/>
          <w:rtl/>
        </w:rPr>
        <w:t>)</w:t>
      </w:r>
      <w:r w:rsidRPr="00FF1915">
        <w:rPr>
          <w:rFonts w:hint="cs"/>
          <w:szCs w:val="22"/>
          <w:rtl/>
        </w:rPr>
        <w:t xml:space="preserve"> یا گستره بنگاه سوق می‌یابد. با این حال، موردهای </w:t>
      </w:r>
      <w:r w:rsidR="00F6269F" w:rsidRPr="00FF1915">
        <w:rPr>
          <w:rFonts w:hint="cs"/>
          <w:szCs w:val="22"/>
          <w:rtl/>
        </w:rPr>
        <w:t>روایتی</w:t>
      </w:r>
      <w:r w:rsidRPr="00FF1915">
        <w:rPr>
          <w:rFonts w:hint="cs"/>
          <w:szCs w:val="22"/>
          <w:rtl/>
        </w:rPr>
        <w:t xml:space="preserve"> و شواهد تجربی نشان می‌دهند که این استراتژی‌ها به شکست نیز می‌انجامند و منجر به تخریب ارزش می‌شوند. در حالیکه چند دلیل برای شکست وجود دارد، پنج مورد پرتکرار از تله‌های رشد در ادامه آورده شده است:</w:t>
      </w:r>
    </w:p>
    <w:p w14:paraId="5E0DB9AF" w14:textId="77777777" w:rsidR="0096298C" w:rsidRPr="00FF1915" w:rsidRDefault="0096298C" w:rsidP="005961AC">
      <w:pPr>
        <w:spacing w:after="0" w:line="240" w:lineRule="auto"/>
        <w:ind w:firstLine="170"/>
        <w:rPr>
          <w:szCs w:val="22"/>
          <w:rtl/>
        </w:rPr>
      </w:pPr>
      <w:r w:rsidRPr="00FF1915">
        <w:rPr>
          <w:rFonts w:hint="cs"/>
          <w:szCs w:val="22"/>
          <w:rtl/>
        </w:rPr>
        <w:t>- زیان به مقیاس</w:t>
      </w:r>
    </w:p>
    <w:p w14:paraId="4F995886" w14:textId="77777777" w:rsidR="0096298C" w:rsidRPr="00FF1915" w:rsidRDefault="0096298C" w:rsidP="005961AC">
      <w:pPr>
        <w:spacing w:after="0" w:line="240" w:lineRule="auto"/>
        <w:ind w:firstLine="170"/>
        <w:rPr>
          <w:szCs w:val="22"/>
          <w:rtl/>
        </w:rPr>
      </w:pPr>
      <w:r w:rsidRPr="00FF1915">
        <w:rPr>
          <w:rFonts w:hint="cs"/>
          <w:szCs w:val="22"/>
          <w:rtl/>
        </w:rPr>
        <w:t>- از دست رفتن انعطافپذیری</w:t>
      </w:r>
    </w:p>
    <w:p w14:paraId="48E5E060" w14:textId="77777777" w:rsidR="0096298C" w:rsidRPr="00FF1915" w:rsidRDefault="0096298C" w:rsidP="005961AC">
      <w:pPr>
        <w:spacing w:after="0" w:line="240" w:lineRule="auto"/>
        <w:ind w:firstLine="170"/>
        <w:rPr>
          <w:szCs w:val="22"/>
          <w:rtl/>
        </w:rPr>
      </w:pPr>
      <w:r w:rsidRPr="00FF1915">
        <w:rPr>
          <w:rFonts w:hint="cs"/>
          <w:szCs w:val="22"/>
          <w:rtl/>
        </w:rPr>
        <w:t xml:space="preserve">- تخمین بیش از حد </w:t>
      </w:r>
      <w:r w:rsidR="00565E6F" w:rsidRPr="00FF1915">
        <w:rPr>
          <w:rFonts w:hint="cs"/>
          <w:szCs w:val="22"/>
          <w:rtl/>
        </w:rPr>
        <w:t>هم‌افزا</w:t>
      </w:r>
      <w:r w:rsidRPr="00FF1915">
        <w:rPr>
          <w:rFonts w:hint="cs"/>
          <w:szCs w:val="22"/>
          <w:rtl/>
        </w:rPr>
        <w:t xml:space="preserve">یی‌ها یا </w:t>
      </w:r>
      <w:r w:rsidR="00565E6F" w:rsidRPr="00FF1915">
        <w:rPr>
          <w:rFonts w:hint="cs"/>
          <w:szCs w:val="22"/>
          <w:rtl/>
        </w:rPr>
        <w:t>هم‌افزا</w:t>
      </w:r>
      <w:r w:rsidRPr="00FF1915">
        <w:rPr>
          <w:rFonts w:hint="cs"/>
          <w:szCs w:val="22"/>
          <w:rtl/>
        </w:rPr>
        <w:t>یی‌های منفی</w:t>
      </w:r>
    </w:p>
    <w:p w14:paraId="35DD9898" w14:textId="77777777" w:rsidR="0096298C" w:rsidRPr="00FF1915" w:rsidRDefault="00F6269F" w:rsidP="005961AC">
      <w:pPr>
        <w:spacing w:after="0" w:line="240" w:lineRule="auto"/>
        <w:ind w:firstLine="170"/>
        <w:rPr>
          <w:szCs w:val="22"/>
          <w:rtl/>
        </w:rPr>
      </w:pPr>
      <w:r w:rsidRPr="00FF1915">
        <w:rPr>
          <w:rFonts w:hint="cs"/>
          <w:szCs w:val="22"/>
          <w:rtl/>
        </w:rPr>
        <w:t>- انطباق محدود با تفاوت‌های موجود میان کشورهای مختلف</w:t>
      </w:r>
    </w:p>
    <w:p w14:paraId="1133D145" w14:textId="77777777" w:rsidR="0096298C" w:rsidRPr="00FF1915" w:rsidRDefault="0096298C" w:rsidP="005961AC">
      <w:pPr>
        <w:spacing w:after="0" w:line="240" w:lineRule="auto"/>
        <w:ind w:firstLine="170"/>
        <w:rPr>
          <w:szCs w:val="22"/>
          <w:rtl/>
        </w:rPr>
      </w:pPr>
      <w:r w:rsidRPr="00FF1915">
        <w:rPr>
          <w:rFonts w:hint="cs"/>
          <w:szCs w:val="22"/>
          <w:rtl/>
        </w:rPr>
        <w:lastRenderedPageBreak/>
        <w:t>- محدودیت‌های مربوط به یکپارچگی عمودی</w:t>
      </w:r>
    </w:p>
    <w:p w14:paraId="0F600807" w14:textId="77777777" w:rsidR="0096298C" w:rsidRPr="00FF1915" w:rsidRDefault="0096298C" w:rsidP="005961AC">
      <w:pPr>
        <w:spacing w:after="0" w:line="240" w:lineRule="auto"/>
        <w:ind w:firstLine="170"/>
        <w:rPr>
          <w:szCs w:val="22"/>
          <w:rtl/>
        </w:rPr>
      </w:pPr>
      <w:r w:rsidRPr="00FF1915">
        <w:rPr>
          <w:rFonts w:hint="cs"/>
          <w:szCs w:val="22"/>
          <w:rtl/>
        </w:rPr>
        <w:t>7.3.1 زیان به مقیاس</w:t>
      </w:r>
    </w:p>
    <w:p w14:paraId="68060E91" w14:textId="77777777" w:rsidR="0096298C" w:rsidRPr="00FF1915" w:rsidRDefault="00F6269F" w:rsidP="005961AC">
      <w:pPr>
        <w:spacing w:after="0" w:line="240" w:lineRule="auto"/>
        <w:ind w:firstLine="170"/>
        <w:rPr>
          <w:szCs w:val="22"/>
          <w:rtl/>
        </w:rPr>
      </w:pPr>
      <w:r w:rsidRPr="00FF1915">
        <w:rPr>
          <w:rFonts w:hint="cs"/>
          <w:szCs w:val="22"/>
          <w:rtl/>
        </w:rPr>
        <w:t xml:space="preserve">عبارت </w:t>
      </w:r>
      <w:r w:rsidR="0096298C" w:rsidRPr="00FF1915">
        <w:rPr>
          <w:rFonts w:hint="cs"/>
          <w:szCs w:val="22"/>
          <w:rtl/>
        </w:rPr>
        <w:t>بزرگ بهتر است بیش از آن که بر اساس واقعیت‌ها باشد، یک اظهار</w:t>
      </w:r>
      <w:r w:rsidRPr="00FF1915">
        <w:rPr>
          <w:rFonts w:hint="cs"/>
          <w:szCs w:val="22"/>
          <w:rtl/>
        </w:rPr>
        <w:t>نظر</w:t>
      </w:r>
      <w:r w:rsidR="0096298C" w:rsidRPr="00FF1915">
        <w:rPr>
          <w:rFonts w:hint="cs"/>
          <w:szCs w:val="22"/>
          <w:rtl/>
        </w:rPr>
        <w:t xml:space="preserve"> روزنامه</w:t>
      </w:r>
      <w:r w:rsidRPr="00FF1915">
        <w:rPr>
          <w:rFonts w:hint="cs"/>
          <w:szCs w:val="22"/>
          <w:rtl/>
        </w:rPr>
        <w:t>‌</w:t>
      </w:r>
      <w:r w:rsidR="0096298C" w:rsidRPr="00FF1915">
        <w:rPr>
          <w:rFonts w:hint="cs"/>
          <w:szCs w:val="22"/>
          <w:rtl/>
        </w:rPr>
        <w:t xml:space="preserve">نگاری است. به واقع، تئوری صرفه به مقیاس بر این تاکید دارد حدی وجود دارد که ورای آن، رشد بیشتر ریسک زیان اقتصادی به </w:t>
      </w:r>
      <w:r w:rsidRPr="00FF1915">
        <w:rPr>
          <w:rFonts w:hint="cs"/>
          <w:szCs w:val="22"/>
          <w:rtl/>
        </w:rPr>
        <w:t>بار می‌آورد</w:t>
      </w:r>
      <w:r w:rsidR="0096298C" w:rsidRPr="00FF1915">
        <w:rPr>
          <w:rFonts w:hint="cs"/>
          <w:szCs w:val="22"/>
          <w:rtl/>
        </w:rPr>
        <w:t xml:space="preserve">. </w:t>
      </w:r>
    </w:p>
    <w:p w14:paraId="329F3A85" w14:textId="77777777" w:rsidR="0096298C" w:rsidRPr="00FF1915" w:rsidRDefault="0096298C" w:rsidP="005961AC">
      <w:pPr>
        <w:spacing w:after="0" w:line="240" w:lineRule="auto"/>
        <w:ind w:firstLine="170"/>
        <w:rPr>
          <w:szCs w:val="22"/>
          <w:rtl/>
        </w:rPr>
      </w:pPr>
      <w:r w:rsidRPr="00FF1915">
        <w:rPr>
          <w:rFonts w:hint="cs"/>
          <w:szCs w:val="22"/>
          <w:rtl/>
        </w:rPr>
        <w:t>دو دلیل اصلی برای زیان به مقیاس</w:t>
      </w:r>
      <w:r w:rsidR="00F6269F" w:rsidRPr="00FF1915">
        <w:rPr>
          <w:rStyle w:val="FootnoteReference"/>
          <w:szCs w:val="22"/>
          <w:rtl/>
        </w:rPr>
        <w:footnoteReference w:id="508"/>
      </w:r>
      <w:r w:rsidRPr="00FF1915">
        <w:rPr>
          <w:rFonts w:hint="cs"/>
          <w:szCs w:val="22"/>
          <w:rtl/>
        </w:rPr>
        <w:t xml:space="preserve"> وجود دارد. از یک سو، بسیاری از فعالیت‌های زنجیره ارزش به علت وجود نوعی محدودیت‌های فنی که مانع استفاده از عامل تولید به روشی کاراتر </w:t>
      </w:r>
      <w:r w:rsidR="00F6269F" w:rsidRPr="00FF1915">
        <w:rPr>
          <w:rFonts w:hint="cs"/>
          <w:szCs w:val="22"/>
          <w:rtl/>
        </w:rPr>
        <w:t>در زمان</w:t>
      </w:r>
      <w:r w:rsidRPr="00FF1915">
        <w:rPr>
          <w:rFonts w:hint="cs"/>
          <w:szCs w:val="22"/>
          <w:rtl/>
        </w:rPr>
        <w:t xml:space="preserve"> افزایش مقیاس می‌شوند، دچار بازده‌های مقیاس کاهشی می‌شوند. از سوی دیگر، شرکت‌های بزرگ</w:t>
      </w:r>
      <w:r w:rsidR="00A40157" w:rsidRPr="00FF1915">
        <w:rPr>
          <w:rFonts w:hint="cs"/>
          <w:szCs w:val="22"/>
          <w:rtl/>
        </w:rPr>
        <w:t xml:space="preserve">‌تر </w:t>
      </w:r>
      <w:r w:rsidRPr="00FF1915">
        <w:rPr>
          <w:rFonts w:hint="cs"/>
          <w:szCs w:val="22"/>
          <w:rtl/>
        </w:rPr>
        <w:t xml:space="preserve">احتمالاً دچار </w:t>
      </w:r>
      <w:r w:rsidR="00F6269F" w:rsidRPr="00FF1915">
        <w:rPr>
          <w:rFonts w:hint="cs"/>
          <w:szCs w:val="22"/>
          <w:rtl/>
        </w:rPr>
        <w:t>زیان‌های</w:t>
      </w:r>
      <w:r w:rsidRPr="00FF1915">
        <w:rPr>
          <w:rFonts w:hint="cs"/>
          <w:szCs w:val="22"/>
          <w:rtl/>
        </w:rPr>
        <w:t xml:space="preserve"> مدیریتی و سازمانی می‌شوند:</w:t>
      </w:r>
    </w:p>
    <w:p w14:paraId="6390E416" w14:textId="4ADEBCCD" w:rsidR="0096298C" w:rsidRPr="00FF1915" w:rsidRDefault="0096298C" w:rsidP="005961AC">
      <w:pPr>
        <w:spacing w:after="0" w:line="240" w:lineRule="auto"/>
        <w:ind w:firstLine="170"/>
        <w:rPr>
          <w:szCs w:val="22"/>
          <w:rtl/>
        </w:rPr>
      </w:pPr>
      <w:r w:rsidRPr="00FF1915">
        <w:rPr>
          <w:rFonts w:hint="cs"/>
          <w:szCs w:val="22"/>
          <w:rtl/>
        </w:rPr>
        <w:t>1- ناکارایی به علت نیاز بیشتر به کنترل و هماهنگی. نخست، غیرممکن است که مقیاس را بدون اضافه کردن لایه‌های سلسله مراتبی (با ریسک زواید و دوباره</w:t>
      </w:r>
      <w:r w:rsidR="00F6269F" w:rsidRPr="00FF1915">
        <w:rPr>
          <w:rFonts w:hint="cs"/>
          <w:szCs w:val="22"/>
          <w:rtl/>
        </w:rPr>
        <w:t>‌</w:t>
      </w:r>
      <w:r w:rsidRPr="00FF1915">
        <w:rPr>
          <w:rFonts w:hint="cs"/>
          <w:szCs w:val="22"/>
          <w:rtl/>
        </w:rPr>
        <w:t>کاری</w:t>
      </w:r>
      <w:r w:rsidR="00F6269F" w:rsidRPr="00FF1915">
        <w:rPr>
          <w:rFonts w:hint="cs"/>
          <w:szCs w:val="22"/>
          <w:rtl/>
        </w:rPr>
        <w:t>‌</w:t>
      </w:r>
      <w:r w:rsidRPr="00FF1915">
        <w:rPr>
          <w:rFonts w:hint="cs"/>
          <w:szCs w:val="22"/>
          <w:rtl/>
        </w:rPr>
        <w:t>ها)، افزایش داد.</w:t>
      </w:r>
      <w:r w:rsidRPr="00FF1915">
        <w:rPr>
          <w:rFonts w:hint="cs"/>
          <w:vanish/>
          <w:szCs w:val="22"/>
          <w:rtl/>
        </w:rPr>
        <w:t xml:space="preserve"> را بودمه  سازمانی می‌شوند.</w:t>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vanish/>
          <w:szCs w:val="22"/>
          <w:rtl/>
        </w:rPr>
        <w:pgNum/>
      </w:r>
      <w:r w:rsidRPr="00FF1915">
        <w:rPr>
          <w:rFonts w:hint="cs"/>
          <w:szCs w:val="22"/>
          <w:rtl/>
        </w:rPr>
        <w:t xml:space="preserve"> دوم، مدیران سطوح بالا در </w:t>
      </w:r>
      <w:r w:rsidR="00A67FA2" w:rsidRPr="00FF1915">
        <w:rPr>
          <w:rFonts w:hint="cs"/>
          <w:szCs w:val="22"/>
          <w:rtl/>
        </w:rPr>
        <w:t>سازمان‌ها</w:t>
      </w:r>
      <w:r w:rsidR="00F31331" w:rsidRPr="00FF1915">
        <w:rPr>
          <w:rFonts w:hint="cs"/>
          <w:szCs w:val="22"/>
          <w:rtl/>
        </w:rPr>
        <w:t>ی</w:t>
      </w:r>
      <w:r w:rsidRPr="00FF1915">
        <w:rPr>
          <w:rFonts w:hint="cs"/>
          <w:szCs w:val="22"/>
          <w:rtl/>
        </w:rPr>
        <w:t xml:space="preserve"> پیچیده دچار عقلانیت محدود می‌شوند زیرا دیگر نمی‌توانند تصمیماتی بر حسب واقعیت‌ها بگیرند و علت این است که اطلاعاتی که از </w:t>
      </w:r>
      <w:r w:rsidR="00565E6F" w:rsidRPr="00FF1915">
        <w:rPr>
          <w:rFonts w:hint="cs"/>
          <w:szCs w:val="22"/>
          <w:rtl/>
        </w:rPr>
        <w:t>آنها</w:t>
      </w:r>
      <w:r w:rsidRPr="00FF1915">
        <w:rPr>
          <w:rFonts w:hint="cs"/>
          <w:szCs w:val="22"/>
          <w:rtl/>
        </w:rPr>
        <w:t xml:space="preserve"> استفاده می‌کنند احتمالاً در </w:t>
      </w:r>
      <w:r w:rsidR="00565E6F" w:rsidRPr="00FF1915">
        <w:rPr>
          <w:rFonts w:hint="cs"/>
          <w:szCs w:val="22"/>
          <w:rtl/>
        </w:rPr>
        <w:t>فرایند</w:t>
      </w:r>
      <w:r w:rsidRPr="00FF1915">
        <w:rPr>
          <w:rFonts w:hint="cs"/>
          <w:szCs w:val="22"/>
          <w:rtl/>
        </w:rPr>
        <w:t xml:space="preserve"> بروکراسی تغییر پیدا می‌کنند، امری که رابطه بین </w:t>
      </w:r>
      <w:r w:rsidR="00936C46" w:rsidRPr="00FF1915">
        <w:rPr>
          <w:rFonts w:hint="cs"/>
          <w:szCs w:val="22"/>
          <w:rtl/>
        </w:rPr>
        <w:t>تصمیم‌گیر</w:t>
      </w:r>
      <w:r w:rsidRPr="00FF1915">
        <w:rPr>
          <w:rFonts w:hint="cs"/>
          <w:szCs w:val="22"/>
          <w:rtl/>
        </w:rPr>
        <w:t>ان و بازارها را تحت تاثیر قرار می‌دهد.</w:t>
      </w:r>
    </w:p>
    <w:p w14:paraId="1762A942" w14:textId="77777777" w:rsidR="0096298C" w:rsidRPr="00FF1915" w:rsidRDefault="0096298C" w:rsidP="005961AC">
      <w:pPr>
        <w:spacing w:after="0" w:line="240" w:lineRule="auto"/>
        <w:ind w:firstLine="170"/>
        <w:rPr>
          <w:szCs w:val="22"/>
          <w:rtl/>
        </w:rPr>
      </w:pPr>
      <w:r w:rsidRPr="00FF1915">
        <w:rPr>
          <w:rFonts w:hint="cs"/>
          <w:szCs w:val="22"/>
          <w:rtl/>
        </w:rPr>
        <w:t xml:space="preserve">2- کاهش پاسخگویی رهبری به ذینفعان. </w:t>
      </w:r>
      <w:r w:rsidR="007C7726" w:rsidRPr="00FF1915">
        <w:rPr>
          <w:rFonts w:hint="cs"/>
          <w:szCs w:val="22"/>
          <w:rtl/>
        </w:rPr>
        <w:t xml:space="preserve">مورد اول ذکرشده در بالا، خطر </w:t>
      </w:r>
      <w:r w:rsidRPr="00FF1915">
        <w:rPr>
          <w:rFonts w:hint="cs"/>
          <w:szCs w:val="22"/>
          <w:rtl/>
        </w:rPr>
        <w:t>تاکید بر اندازه به جای سودآوری را در پی دارد که این امر باعث رکود سازمانی و تخصیص نادرست منابع می‌شود.</w:t>
      </w:r>
    </w:p>
    <w:p w14:paraId="54C98F97" w14:textId="77777777" w:rsidR="0038341E" w:rsidRPr="00FF1915" w:rsidRDefault="0096298C" w:rsidP="0038341E">
      <w:pPr>
        <w:spacing w:after="0" w:line="240" w:lineRule="auto"/>
        <w:ind w:firstLine="170"/>
        <w:rPr>
          <w:szCs w:val="22"/>
          <w:rtl/>
        </w:rPr>
      </w:pPr>
      <w:r w:rsidRPr="00FF1915">
        <w:rPr>
          <w:rFonts w:hint="cs"/>
          <w:szCs w:val="22"/>
          <w:rtl/>
        </w:rPr>
        <w:t xml:space="preserve">3- تعهد کم کارکنان به کار که ممکن است </w:t>
      </w:r>
      <w:r w:rsidR="00565E6F" w:rsidRPr="00FF1915">
        <w:rPr>
          <w:rFonts w:hint="cs"/>
          <w:szCs w:val="22"/>
          <w:rtl/>
        </w:rPr>
        <w:t>آنها</w:t>
      </w:r>
      <w:r w:rsidRPr="00FF1915">
        <w:rPr>
          <w:rFonts w:hint="cs"/>
          <w:szCs w:val="22"/>
          <w:rtl/>
        </w:rPr>
        <w:t xml:space="preserve"> را دچار نوعی از خودبیگانگی کند. در سازمانی بزرگ مقیاس، درک و شناخت هدف فعالیت‌های بنگاه و سهم هر کارمند </w:t>
      </w:r>
      <w:r w:rsidR="009F168B" w:rsidRPr="00FF1915">
        <w:rPr>
          <w:rFonts w:hint="cs"/>
          <w:szCs w:val="22"/>
          <w:rtl/>
        </w:rPr>
        <w:t>در خروجی بنگاه</w:t>
      </w:r>
      <w:r w:rsidRPr="00FF1915">
        <w:rPr>
          <w:rFonts w:hint="cs"/>
          <w:szCs w:val="22"/>
          <w:rtl/>
        </w:rPr>
        <w:t>، دشواتر می‌شود.</w:t>
      </w:r>
    </w:p>
    <w:p w14:paraId="1171FD98" w14:textId="77777777" w:rsidR="0038341E" w:rsidRPr="00FF1915" w:rsidRDefault="0096298C" w:rsidP="0038341E">
      <w:pPr>
        <w:spacing w:after="0" w:line="240" w:lineRule="auto"/>
        <w:ind w:firstLine="170"/>
        <w:rPr>
          <w:szCs w:val="22"/>
          <w:rtl/>
        </w:rPr>
      </w:pPr>
      <w:r w:rsidRPr="00FF1915">
        <w:rPr>
          <w:rFonts w:hint="cs"/>
          <w:szCs w:val="22"/>
          <w:rtl/>
        </w:rPr>
        <w:t>7.3.2 از دست دادن انعطافپذیری</w:t>
      </w:r>
    </w:p>
    <w:p w14:paraId="281955A7" w14:textId="01180484" w:rsidR="0096298C" w:rsidRPr="00FF1915" w:rsidRDefault="0096298C" w:rsidP="0038341E">
      <w:pPr>
        <w:spacing w:after="0" w:line="240" w:lineRule="auto"/>
        <w:ind w:firstLine="170"/>
        <w:rPr>
          <w:szCs w:val="22"/>
          <w:rtl/>
        </w:rPr>
      </w:pPr>
      <w:r w:rsidRPr="00FF1915">
        <w:rPr>
          <w:rFonts w:hint="cs"/>
          <w:szCs w:val="22"/>
          <w:rtl/>
        </w:rPr>
        <w:t>در کسب‌وکارهای به</w:t>
      </w:r>
      <w:r w:rsidR="00EA3850" w:rsidRPr="00FF1915">
        <w:rPr>
          <w:rFonts w:hint="cs"/>
          <w:szCs w:val="22"/>
          <w:rtl/>
        </w:rPr>
        <w:t>‌</w:t>
      </w:r>
      <w:r w:rsidRPr="00FF1915">
        <w:rPr>
          <w:rFonts w:hint="cs"/>
          <w:szCs w:val="22"/>
          <w:rtl/>
        </w:rPr>
        <w:t>شدت سرمایه</w:t>
      </w:r>
      <w:r w:rsidR="00EA3850" w:rsidRPr="00FF1915">
        <w:rPr>
          <w:rFonts w:hint="cs"/>
          <w:szCs w:val="22"/>
          <w:rtl/>
        </w:rPr>
        <w:t>‌</w:t>
      </w:r>
      <w:r w:rsidRPr="00FF1915">
        <w:rPr>
          <w:rFonts w:hint="cs"/>
          <w:szCs w:val="22"/>
          <w:rtl/>
        </w:rPr>
        <w:t xml:space="preserve">بر، رشد </w:t>
      </w:r>
      <w:r w:rsidR="008C01A5" w:rsidRPr="00FF1915">
        <w:rPr>
          <w:rFonts w:hint="cs"/>
          <w:szCs w:val="22"/>
          <w:rtl/>
        </w:rPr>
        <w:t>اندازه (</w:t>
      </w:r>
      <w:r w:rsidRPr="00FF1915">
        <w:rPr>
          <w:rFonts w:hint="cs"/>
          <w:szCs w:val="22"/>
          <w:rtl/>
        </w:rPr>
        <w:t>مقیاس</w:t>
      </w:r>
      <w:r w:rsidR="008C01A5" w:rsidRPr="00FF1915">
        <w:rPr>
          <w:rFonts w:hint="cs"/>
          <w:szCs w:val="22"/>
          <w:rtl/>
        </w:rPr>
        <w:t>)</w:t>
      </w:r>
      <w:r w:rsidRPr="00FF1915">
        <w:rPr>
          <w:rFonts w:hint="cs"/>
          <w:szCs w:val="22"/>
          <w:rtl/>
        </w:rPr>
        <w:t xml:space="preserve"> به ساختارهای هزینه‌ای تبدیل می‌شوند که در </w:t>
      </w:r>
      <w:r w:rsidR="00565E6F" w:rsidRPr="00FF1915">
        <w:rPr>
          <w:rFonts w:hint="cs"/>
          <w:szCs w:val="22"/>
          <w:rtl/>
        </w:rPr>
        <w:t>آنها</w:t>
      </w:r>
      <w:r w:rsidRPr="00FF1915">
        <w:rPr>
          <w:rFonts w:hint="cs"/>
          <w:szCs w:val="22"/>
          <w:rtl/>
        </w:rPr>
        <w:t xml:space="preserve"> هزینه‌های ثابت مسلط </w:t>
      </w:r>
      <w:r w:rsidR="008C01A5" w:rsidRPr="00FF1915">
        <w:rPr>
          <w:rFonts w:hint="cs"/>
          <w:szCs w:val="22"/>
          <w:rtl/>
        </w:rPr>
        <w:t>می‌شوند و در نتیجه نقطه سر</w:t>
      </w:r>
      <w:r w:rsidRPr="00FF1915">
        <w:rPr>
          <w:rFonts w:hint="cs"/>
          <w:szCs w:val="22"/>
          <w:rtl/>
        </w:rPr>
        <w:t>به</w:t>
      </w:r>
      <w:r w:rsidR="008C01A5" w:rsidRPr="00FF1915">
        <w:rPr>
          <w:rFonts w:hint="cs"/>
          <w:szCs w:val="22"/>
          <w:rtl/>
        </w:rPr>
        <w:t>‌</w:t>
      </w:r>
      <w:r w:rsidRPr="00FF1915">
        <w:rPr>
          <w:rFonts w:hint="cs"/>
          <w:szCs w:val="22"/>
          <w:rtl/>
        </w:rPr>
        <w:t xml:space="preserve">سر </w:t>
      </w:r>
      <w:r w:rsidR="008C01A5" w:rsidRPr="00FF1915">
        <w:rPr>
          <w:rFonts w:hint="cs"/>
          <w:szCs w:val="22"/>
          <w:rtl/>
        </w:rPr>
        <w:t xml:space="preserve">افزایش </w:t>
      </w:r>
      <w:r w:rsidRPr="00FF1915">
        <w:rPr>
          <w:rFonts w:hint="cs"/>
          <w:szCs w:val="22"/>
          <w:rtl/>
        </w:rPr>
        <w:t xml:space="preserve">و انعطافپذیری سازمانی و استراتژیک در مواجهه با تغییرات محیطی </w:t>
      </w:r>
      <w:r w:rsidR="008C01A5" w:rsidRPr="00FF1915">
        <w:rPr>
          <w:rFonts w:hint="cs"/>
          <w:szCs w:val="22"/>
          <w:rtl/>
        </w:rPr>
        <w:t>کاهش می‌یابد</w:t>
      </w:r>
      <w:r w:rsidRPr="00FF1915">
        <w:rPr>
          <w:rFonts w:hint="cs"/>
          <w:szCs w:val="22"/>
          <w:rtl/>
        </w:rPr>
        <w:t>.</w:t>
      </w:r>
    </w:p>
    <w:p w14:paraId="2D9A1A02" w14:textId="6752CCB0" w:rsidR="0096298C" w:rsidRPr="00FF1915" w:rsidRDefault="0096298C" w:rsidP="00A901D6">
      <w:pPr>
        <w:spacing w:after="0" w:line="240" w:lineRule="auto"/>
        <w:ind w:firstLine="170"/>
        <w:rPr>
          <w:szCs w:val="22"/>
          <w:rtl/>
        </w:rPr>
      </w:pPr>
      <w:r w:rsidRPr="00FF1915">
        <w:rPr>
          <w:rFonts w:hint="cs"/>
          <w:szCs w:val="22"/>
          <w:rtl/>
        </w:rPr>
        <w:t>این ساختارهای هزینه‌ای به</w:t>
      </w:r>
      <w:r w:rsidR="008F45C4" w:rsidRPr="00FF1915">
        <w:rPr>
          <w:rFonts w:hint="cs"/>
          <w:szCs w:val="22"/>
          <w:rtl/>
        </w:rPr>
        <w:t>‌</w:t>
      </w:r>
      <w:r w:rsidRPr="00FF1915">
        <w:rPr>
          <w:rFonts w:hint="cs"/>
          <w:szCs w:val="22"/>
          <w:rtl/>
        </w:rPr>
        <w:t xml:space="preserve">خصوص در صنایع </w:t>
      </w:r>
      <w:r w:rsidR="008F45C4" w:rsidRPr="00FF1915">
        <w:rPr>
          <w:rFonts w:hint="cs"/>
          <w:szCs w:val="22"/>
          <w:rtl/>
        </w:rPr>
        <w:t>دوره‌ای</w:t>
      </w:r>
      <w:r w:rsidRPr="00FF1915">
        <w:rPr>
          <w:rStyle w:val="FootnoteReference"/>
          <w:szCs w:val="22"/>
          <w:rtl/>
        </w:rPr>
        <w:footnoteReference w:id="509"/>
      </w:r>
      <w:r w:rsidRPr="00FF1915">
        <w:rPr>
          <w:rFonts w:hint="cs"/>
          <w:szCs w:val="22"/>
          <w:rtl/>
        </w:rPr>
        <w:t xml:space="preserve"> یا زمانی که انتقال از [فاز] بلوغ به [فاز] افول سریع</w:t>
      </w:r>
      <w:r w:rsidR="00A40157" w:rsidRPr="00FF1915">
        <w:rPr>
          <w:rFonts w:hint="cs"/>
          <w:szCs w:val="22"/>
          <w:rtl/>
        </w:rPr>
        <w:t xml:space="preserve">‌تر </w:t>
      </w:r>
      <w:r w:rsidRPr="00FF1915">
        <w:rPr>
          <w:rFonts w:hint="cs"/>
          <w:szCs w:val="22"/>
          <w:rtl/>
        </w:rPr>
        <w:t>از انتظارات رخ می‌دهد، مسئله</w:t>
      </w:r>
      <w:r w:rsidR="00A768E7" w:rsidRPr="00FF1915">
        <w:rPr>
          <w:rFonts w:hint="cs"/>
          <w:szCs w:val="22"/>
          <w:rtl/>
        </w:rPr>
        <w:t>‌</w:t>
      </w:r>
      <w:r w:rsidRPr="00FF1915">
        <w:rPr>
          <w:rFonts w:hint="cs"/>
          <w:szCs w:val="22"/>
          <w:rtl/>
        </w:rPr>
        <w:t xml:space="preserve">ساز می‌شوند. در </w:t>
      </w:r>
      <w:r w:rsidR="00A768E7" w:rsidRPr="00FF1915">
        <w:rPr>
          <w:rFonts w:hint="cs"/>
          <w:szCs w:val="22"/>
          <w:rtl/>
        </w:rPr>
        <w:t>کوتاه‌مدت</w:t>
      </w:r>
      <w:r w:rsidRPr="00FF1915">
        <w:rPr>
          <w:rFonts w:hint="cs"/>
          <w:szCs w:val="22"/>
          <w:rtl/>
        </w:rPr>
        <w:t>، شرکت</w:t>
      </w:r>
      <w:r w:rsidR="00565E6F" w:rsidRPr="00FF1915">
        <w:rPr>
          <w:rFonts w:hint="cs"/>
          <w:szCs w:val="22"/>
          <w:rtl/>
        </w:rPr>
        <w:t xml:space="preserve">‌هایی </w:t>
      </w:r>
      <w:r w:rsidRPr="00FF1915">
        <w:rPr>
          <w:rFonts w:hint="cs"/>
          <w:szCs w:val="22"/>
          <w:rtl/>
        </w:rPr>
        <w:t>با مقیاس بزرگ</w:t>
      </w:r>
      <w:r w:rsidR="00A40157" w:rsidRPr="00FF1915">
        <w:rPr>
          <w:rFonts w:hint="cs"/>
          <w:szCs w:val="22"/>
          <w:rtl/>
        </w:rPr>
        <w:t xml:space="preserve">‌تر </w:t>
      </w:r>
      <w:r w:rsidRPr="00FF1915">
        <w:rPr>
          <w:rFonts w:hint="cs"/>
          <w:szCs w:val="22"/>
          <w:rtl/>
        </w:rPr>
        <w:t xml:space="preserve">به سبب حجم انقباض، سودشان کاهش فراوانی می‌یابد زیرا ساختار هزینه به شدت تحت تاثیر اجزای هزینه‌های ثابت هستند. در میان مدت یا بلندمدت، این شرکت‌ها نمی‌توانند به اندازه کافی منعطف (و واکنشی) باشند تا برای مواجهه با </w:t>
      </w:r>
      <w:r w:rsidR="00565E6F" w:rsidRPr="00FF1915">
        <w:rPr>
          <w:rFonts w:hint="cs"/>
          <w:szCs w:val="22"/>
          <w:rtl/>
        </w:rPr>
        <w:t>فرایند</w:t>
      </w:r>
      <w:r w:rsidRPr="00FF1915">
        <w:rPr>
          <w:rFonts w:hint="cs"/>
          <w:szCs w:val="22"/>
          <w:rtl/>
        </w:rPr>
        <w:t>های کاهش ظرفیت تولید، همراستایی مجدد</w:t>
      </w:r>
      <w:r w:rsidRPr="00FF1915">
        <w:rPr>
          <w:rStyle w:val="FootnoteReference"/>
          <w:szCs w:val="22"/>
          <w:rtl/>
        </w:rPr>
        <w:footnoteReference w:id="510"/>
      </w:r>
      <w:r w:rsidRPr="00FF1915">
        <w:rPr>
          <w:rFonts w:hint="cs"/>
          <w:szCs w:val="22"/>
          <w:rtl/>
        </w:rPr>
        <w:t xml:space="preserve"> یا سازماندهی مجدد عمیقی انجام دهند و شرایط محیطی را بازتاب دهند، به این دلیل که مقیاس مانند عنصر </w:t>
      </w:r>
      <w:r w:rsidRPr="00FF1915">
        <w:rPr>
          <w:szCs w:val="22"/>
          <w:rtl/>
        </w:rPr>
        <w:t>انعطاف</w:t>
      </w:r>
      <w:r w:rsidR="00A901D6" w:rsidRPr="00FF1915">
        <w:rPr>
          <w:rFonts w:hint="cs"/>
          <w:szCs w:val="22"/>
          <w:rtl/>
        </w:rPr>
        <w:t>‌</w:t>
      </w:r>
      <w:r w:rsidRPr="00FF1915">
        <w:rPr>
          <w:szCs w:val="22"/>
          <w:rtl/>
        </w:rPr>
        <w:t>ناپذ</w:t>
      </w:r>
      <w:r w:rsidR="00565E6F" w:rsidRPr="00FF1915">
        <w:rPr>
          <w:szCs w:val="22"/>
          <w:rtl/>
        </w:rPr>
        <w:t>ی</w:t>
      </w:r>
      <w:r w:rsidRPr="00FF1915">
        <w:rPr>
          <w:szCs w:val="22"/>
          <w:rtl/>
        </w:rPr>
        <w:t>رى</w:t>
      </w:r>
      <w:r w:rsidRPr="00FF1915">
        <w:rPr>
          <w:rStyle w:val="FootnoteReference"/>
          <w:szCs w:val="22"/>
          <w:rtl/>
        </w:rPr>
        <w:footnoteReference w:id="511"/>
      </w:r>
      <w:r w:rsidRPr="00FF1915">
        <w:rPr>
          <w:rFonts w:hint="cs"/>
          <w:szCs w:val="22"/>
          <w:rtl/>
        </w:rPr>
        <w:t xml:space="preserve"> یا مانعی برای بازآفرینی عمل می‌کند.</w:t>
      </w:r>
    </w:p>
    <w:p w14:paraId="5B78C773" w14:textId="77777777" w:rsidR="0096298C" w:rsidRPr="00FF1915" w:rsidRDefault="0096298C" w:rsidP="005961AC">
      <w:pPr>
        <w:spacing w:after="0" w:line="240" w:lineRule="auto"/>
        <w:ind w:firstLine="170"/>
        <w:rPr>
          <w:szCs w:val="22"/>
          <w:rtl/>
        </w:rPr>
      </w:pPr>
      <w:r w:rsidRPr="00FF1915">
        <w:rPr>
          <w:rFonts w:hint="cs"/>
          <w:szCs w:val="22"/>
          <w:rtl/>
        </w:rPr>
        <w:t xml:space="preserve">7.3.3 </w:t>
      </w:r>
      <w:r w:rsidRPr="00FF1915">
        <w:rPr>
          <w:szCs w:val="22"/>
          <w:rtl/>
        </w:rPr>
        <w:t>تخم</w:t>
      </w:r>
      <w:r w:rsidRPr="00FF1915">
        <w:rPr>
          <w:rFonts w:hint="cs"/>
          <w:szCs w:val="22"/>
          <w:rtl/>
        </w:rPr>
        <w:t>ی</w:t>
      </w:r>
      <w:r w:rsidRPr="00FF1915">
        <w:rPr>
          <w:rFonts w:hint="eastAsia"/>
          <w:szCs w:val="22"/>
          <w:rtl/>
        </w:rPr>
        <w:t>ن</w:t>
      </w:r>
      <w:r w:rsidRPr="00FF1915">
        <w:rPr>
          <w:szCs w:val="22"/>
          <w:rtl/>
        </w:rPr>
        <w:t xml:space="preserve"> ب</w:t>
      </w:r>
      <w:r w:rsidRPr="00FF1915">
        <w:rPr>
          <w:rFonts w:hint="cs"/>
          <w:szCs w:val="22"/>
          <w:rtl/>
        </w:rPr>
        <w:t>ی</w:t>
      </w:r>
      <w:r w:rsidRPr="00FF1915">
        <w:rPr>
          <w:rFonts w:hint="eastAsia"/>
          <w:szCs w:val="22"/>
          <w:rtl/>
        </w:rPr>
        <w:t>ش</w:t>
      </w:r>
      <w:r w:rsidRPr="00FF1915">
        <w:rPr>
          <w:szCs w:val="22"/>
          <w:rtl/>
        </w:rPr>
        <w:t xml:space="preserve"> از حد </w:t>
      </w:r>
      <w:r w:rsidR="00565E6F" w:rsidRPr="00FF1915">
        <w:rPr>
          <w:szCs w:val="22"/>
          <w:rtl/>
        </w:rPr>
        <w:t>هم‌افزا</w:t>
      </w:r>
      <w:r w:rsidRPr="00FF1915">
        <w:rPr>
          <w:rFonts w:hint="cs"/>
          <w:szCs w:val="22"/>
          <w:rtl/>
        </w:rPr>
        <w:t>یی</w:t>
      </w:r>
      <w:r w:rsidRPr="00FF1915">
        <w:rPr>
          <w:szCs w:val="22"/>
          <w:rtl/>
        </w:rPr>
        <w:t xml:space="preserve">‌ها </w:t>
      </w:r>
      <w:r w:rsidRPr="00FF1915">
        <w:rPr>
          <w:rFonts w:hint="cs"/>
          <w:szCs w:val="22"/>
          <w:rtl/>
        </w:rPr>
        <w:t>ی</w:t>
      </w:r>
      <w:r w:rsidRPr="00FF1915">
        <w:rPr>
          <w:rFonts w:hint="eastAsia"/>
          <w:szCs w:val="22"/>
          <w:rtl/>
        </w:rPr>
        <w:t>ا</w:t>
      </w:r>
      <w:r w:rsidRPr="00FF1915">
        <w:rPr>
          <w:szCs w:val="22"/>
          <w:rtl/>
        </w:rPr>
        <w:t xml:space="preserve"> </w:t>
      </w:r>
      <w:r w:rsidR="00565E6F" w:rsidRPr="00FF1915">
        <w:rPr>
          <w:szCs w:val="22"/>
          <w:rtl/>
        </w:rPr>
        <w:t>هم‌افزا</w:t>
      </w:r>
      <w:r w:rsidRPr="00FF1915">
        <w:rPr>
          <w:rFonts w:hint="cs"/>
          <w:szCs w:val="22"/>
          <w:rtl/>
        </w:rPr>
        <w:t>یی</w:t>
      </w:r>
      <w:r w:rsidRPr="00FF1915">
        <w:rPr>
          <w:szCs w:val="22"/>
          <w:rtl/>
        </w:rPr>
        <w:t>‌های منف</w:t>
      </w:r>
      <w:r w:rsidRPr="00FF1915">
        <w:rPr>
          <w:rFonts w:hint="cs"/>
          <w:szCs w:val="22"/>
          <w:rtl/>
        </w:rPr>
        <w:t>ی</w:t>
      </w:r>
    </w:p>
    <w:p w14:paraId="6530F990" w14:textId="77777777" w:rsidR="0096298C" w:rsidRPr="00FF1915" w:rsidRDefault="0096298C" w:rsidP="005961AC">
      <w:pPr>
        <w:spacing w:after="0" w:line="240" w:lineRule="auto"/>
        <w:ind w:firstLine="170"/>
        <w:rPr>
          <w:szCs w:val="22"/>
          <w:rtl/>
        </w:rPr>
      </w:pPr>
      <w:r w:rsidRPr="00FF1915">
        <w:rPr>
          <w:rFonts w:hint="cs"/>
          <w:szCs w:val="22"/>
          <w:rtl/>
        </w:rPr>
        <w:t xml:space="preserve">در بسیاری از مواقع، شرکت‌ها منافع </w:t>
      </w:r>
      <w:r w:rsidR="00AD045D" w:rsidRPr="00FF1915">
        <w:rPr>
          <w:rFonts w:hint="cs"/>
          <w:szCs w:val="22"/>
          <w:rtl/>
        </w:rPr>
        <w:t>حاصل از</w:t>
      </w:r>
      <w:r w:rsidRPr="00FF1915">
        <w:rPr>
          <w:rFonts w:hint="cs"/>
          <w:szCs w:val="22"/>
          <w:rtl/>
        </w:rPr>
        <w:t xml:space="preserve"> </w:t>
      </w:r>
      <w:r w:rsidR="00565E6F" w:rsidRPr="00FF1915">
        <w:rPr>
          <w:rFonts w:hint="cs"/>
          <w:szCs w:val="22"/>
          <w:rtl/>
        </w:rPr>
        <w:t>هم‌افزا</w:t>
      </w:r>
      <w:r w:rsidRPr="00FF1915">
        <w:rPr>
          <w:rFonts w:hint="cs"/>
          <w:szCs w:val="22"/>
          <w:rtl/>
        </w:rPr>
        <w:t xml:space="preserve">یی‌ها را بیش از حد تخمین می‌زنند، هزینه‌های تحقق </w:t>
      </w:r>
      <w:r w:rsidR="00565E6F" w:rsidRPr="00FF1915">
        <w:rPr>
          <w:rFonts w:hint="cs"/>
          <w:szCs w:val="22"/>
          <w:rtl/>
        </w:rPr>
        <w:t>آنها</w:t>
      </w:r>
      <w:r w:rsidRPr="00FF1915">
        <w:rPr>
          <w:rFonts w:hint="cs"/>
          <w:szCs w:val="22"/>
          <w:rtl/>
        </w:rPr>
        <w:t xml:space="preserve"> را دست کم می‌گیرند یا </w:t>
      </w:r>
      <w:r w:rsidR="00AD045D" w:rsidRPr="00FF1915">
        <w:rPr>
          <w:rFonts w:hint="cs"/>
          <w:szCs w:val="22"/>
          <w:rtl/>
        </w:rPr>
        <w:t xml:space="preserve">در </w:t>
      </w:r>
      <w:r w:rsidRPr="00FF1915">
        <w:rPr>
          <w:rFonts w:hint="cs"/>
          <w:szCs w:val="22"/>
          <w:rtl/>
        </w:rPr>
        <w:t>زمان تبدیل برنامه به نتیجه، دچار اشتباهات مدیریتی می‌شوند.</w:t>
      </w:r>
    </w:p>
    <w:p w14:paraId="79FF697C" w14:textId="77777777" w:rsidR="0096298C" w:rsidRPr="00FF1915" w:rsidRDefault="00AD045D" w:rsidP="005961AC">
      <w:pPr>
        <w:spacing w:after="0" w:line="240" w:lineRule="auto"/>
        <w:ind w:firstLine="170"/>
        <w:rPr>
          <w:szCs w:val="22"/>
          <w:rtl/>
        </w:rPr>
      </w:pPr>
      <w:r w:rsidRPr="00FF1915">
        <w:rPr>
          <w:rFonts w:hint="cs"/>
          <w:szCs w:val="22"/>
          <w:rtl/>
        </w:rPr>
        <w:t xml:space="preserve">یکی از دلایل اصلی </w:t>
      </w:r>
      <w:r w:rsidR="0096298C" w:rsidRPr="00FF1915">
        <w:rPr>
          <w:rFonts w:hint="cs"/>
          <w:szCs w:val="22"/>
          <w:rtl/>
        </w:rPr>
        <w:t xml:space="preserve">تخمین بیش از حد منافع </w:t>
      </w:r>
      <w:r w:rsidRPr="00FF1915">
        <w:rPr>
          <w:rFonts w:hint="cs"/>
          <w:szCs w:val="22"/>
          <w:rtl/>
        </w:rPr>
        <w:t xml:space="preserve">این است </w:t>
      </w:r>
      <w:r w:rsidR="0096298C" w:rsidRPr="00FF1915">
        <w:rPr>
          <w:rFonts w:hint="cs"/>
          <w:szCs w:val="22"/>
          <w:rtl/>
        </w:rPr>
        <w:t>که شرکت</w:t>
      </w:r>
      <w:r w:rsidR="00565E6F" w:rsidRPr="00FF1915">
        <w:rPr>
          <w:rFonts w:hint="cs"/>
          <w:szCs w:val="22"/>
          <w:rtl/>
        </w:rPr>
        <w:t>‌ها</w:t>
      </w:r>
      <w:r w:rsidR="0096298C" w:rsidRPr="00FF1915">
        <w:rPr>
          <w:rFonts w:hint="cs"/>
          <w:szCs w:val="22"/>
          <w:rtl/>
        </w:rPr>
        <w:t xml:space="preserve"> </w:t>
      </w:r>
      <w:r w:rsidRPr="00FF1915">
        <w:rPr>
          <w:rFonts w:hint="cs"/>
          <w:szCs w:val="22"/>
          <w:rtl/>
        </w:rPr>
        <w:t>اقدامات</w:t>
      </w:r>
      <w:r w:rsidR="0096298C" w:rsidRPr="00FF1915">
        <w:rPr>
          <w:rFonts w:hint="cs"/>
          <w:szCs w:val="22"/>
          <w:rtl/>
        </w:rPr>
        <w:t xml:space="preserve"> معطوف به رشد </w:t>
      </w:r>
      <w:r w:rsidRPr="00FF1915">
        <w:rPr>
          <w:rFonts w:hint="cs"/>
          <w:szCs w:val="22"/>
          <w:rtl/>
        </w:rPr>
        <w:t xml:space="preserve">را </w:t>
      </w:r>
      <w:r w:rsidR="0096298C" w:rsidRPr="00FF1915">
        <w:rPr>
          <w:rFonts w:hint="cs"/>
          <w:szCs w:val="22"/>
          <w:rtl/>
        </w:rPr>
        <w:t xml:space="preserve">با </w:t>
      </w:r>
      <w:r w:rsidR="00565E6F" w:rsidRPr="00FF1915">
        <w:rPr>
          <w:rFonts w:hint="cs"/>
          <w:szCs w:val="22"/>
          <w:rtl/>
        </w:rPr>
        <w:t>هم‌افزا</w:t>
      </w:r>
      <w:r w:rsidR="0096298C" w:rsidRPr="00FF1915">
        <w:rPr>
          <w:rFonts w:hint="cs"/>
          <w:szCs w:val="22"/>
          <w:rtl/>
        </w:rPr>
        <w:t>یی</w:t>
      </w:r>
      <w:r w:rsidR="00565E6F" w:rsidRPr="00FF1915">
        <w:rPr>
          <w:rFonts w:hint="cs"/>
          <w:szCs w:val="22"/>
          <w:rtl/>
        </w:rPr>
        <w:t xml:space="preserve">‌هایی </w:t>
      </w:r>
      <w:r w:rsidR="0096298C" w:rsidRPr="00FF1915">
        <w:rPr>
          <w:rFonts w:hint="cs"/>
          <w:szCs w:val="22"/>
          <w:rtl/>
        </w:rPr>
        <w:t xml:space="preserve">شروع می‌کنند که </w:t>
      </w:r>
      <w:r w:rsidRPr="00FF1915">
        <w:rPr>
          <w:rFonts w:hint="cs"/>
          <w:szCs w:val="22"/>
          <w:rtl/>
        </w:rPr>
        <w:t>مبتنی بر</w:t>
      </w:r>
      <w:r w:rsidR="0096298C" w:rsidRPr="00FF1915">
        <w:rPr>
          <w:rFonts w:hint="cs"/>
          <w:szCs w:val="22"/>
          <w:rtl/>
        </w:rPr>
        <w:t xml:space="preserve"> منابع ارزشمند بنگاه نیستند </w:t>
      </w:r>
      <w:r w:rsidRPr="00FF1915">
        <w:rPr>
          <w:rFonts w:hint="cs"/>
          <w:szCs w:val="22"/>
          <w:rtl/>
        </w:rPr>
        <w:t xml:space="preserve">با بر اساس </w:t>
      </w:r>
      <w:r w:rsidR="0096298C" w:rsidRPr="00FF1915">
        <w:rPr>
          <w:rFonts w:hint="cs"/>
          <w:szCs w:val="22"/>
          <w:rtl/>
        </w:rPr>
        <w:t>فروضات</w:t>
      </w:r>
      <w:r w:rsidRPr="00FF1915">
        <w:rPr>
          <w:rFonts w:hint="cs"/>
          <w:szCs w:val="22"/>
          <w:rtl/>
        </w:rPr>
        <w:t>ی</w:t>
      </w:r>
      <w:r w:rsidR="0096298C" w:rsidRPr="00FF1915">
        <w:rPr>
          <w:rFonts w:hint="cs"/>
          <w:szCs w:val="22"/>
          <w:rtl/>
        </w:rPr>
        <w:t xml:space="preserve"> به شدت خوشبینانه</w:t>
      </w:r>
      <w:r w:rsidRPr="00FF1915">
        <w:rPr>
          <w:rFonts w:hint="cs"/>
          <w:szCs w:val="22"/>
          <w:rtl/>
        </w:rPr>
        <w:t xml:space="preserve"> بنا شده</w:t>
      </w:r>
      <w:r w:rsidR="0096298C" w:rsidRPr="00FF1915">
        <w:rPr>
          <w:rFonts w:hint="cs"/>
          <w:szCs w:val="22"/>
          <w:rtl/>
        </w:rPr>
        <w:t xml:space="preserve">‌اند. </w:t>
      </w:r>
      <w:r w:rsidRPr="00FF1915">
        <w:rPr>
          <w:rFonts w:hint="cs"/>
          <w:szCs w:val="22"/>
          <w:rtl/>
        </w:rPr>
        <w:t xml:space="preserve">در این حالت، </w:t>
      </w:r>
      <w:r w:rsidR="0096298C" w:rsidRPr="00FF1915">
        <w:rPr>
          <w:rFonts w:hint="cs"/>
          <w:szCs w:val="22"/>
          <w:rtl/>
        </w:rPr>
        <w:t xml:space="preserve">در عمل، </w:t>
      </w:r>
      <w:r w:rsidR="00565E6F" w:rsidRPr="00FF1915">
        <w:rPr>
          <w:rFonts w:hint="cs"/>
          <w:szCs w:val="22"/>
          <w:rtl/>
        </w:rPr>
        <w:t>هم‌افزا</w:t>
      </w:r>
      <w:r w:rsidR="0096298C" w:rsidRPr="00FF1915">
        <w:rPr>
          <w:rFonts w:hint="cs"/>
          <w:szCs w:val="22"/>
          <w:rtl/>
        </w:rPr>
        <w:t>یی</w:t>
      </w:r>
      <w:r w:rsidRPr="00FF1915">
        <w:rPr>
          <w:rFonts w:hint="cs"/>
          <w:szCs w:val="22"/>
          <w:rtl/>
        </w:rPr>
        <w:t>‌ها</w:t>
      </w:r>
      <w:r w:rsidR="009670EC" w:rsidRPr="00FF1915">
        <w:rPr>
          <w:rFonts w:hint="cs"/>
          <w:szCs w:val="22"/>
          <w:rtl/>
        </w:rPr>
        <w:t xml:space="preserve"> </w:t>
      </w:r>
      <w:r w:rsidR="0096298C" w:rsidRPr="00FF1915">
        <w:rPr>
          <w:rFonts w:hint="cs"/>
          <w:szCs w:val="22"/>
          <w:rtl/>
        </w:rPr>
        <w:t xml:space="preserve">مزیت رقابتی هیچ یک از کسب‌وکارهای مربوطه را تقویت نمی‌کنند و در نهایت هیچ تاثیر بر مزیت بنگاه ندارند یا </w:t>
      </w:r>
      <w:r w:rsidRPr="00FF1915">
        <w:rPr>
          <w:rFonts w:hint="cs"/>
          <w:szCs w:val="22"/>
          <w:rtl/>
        </w:rPr>
        <w:t xml:space="preserve">حتی </w:t>
      </w:r>
      <w:r w:rsidR="0096298C" w:rsidRPr="00FF1915">
        <w:rPr>
          <w:rFonts w:hint="cs"/>
          <w:szCs w:val="22"/>
          <w:rtl/>
        </w:rPr>
        <w:t>تاثیر</w:t>
      </w:r>
      <w:r w:rsidRPr="00FF1915">
        <w:rPr>
          <w:rFonts w:hint="cs"/>
          <w:szCs w:val="22"/>
          <w:rtl/>
        </w:rPr>
        <w:t>ی</w:t>
      </w:r>
      <w:r w:rsidR="0096298C" w:rsidRPr="00FF1915">
        <w:rPr>
          <w:rFonts w:hint="cs"/>
          <w:szCs w:val="22"/>
          <w:rtl/>
        </w:rPr>
        <w:t xml:space="preserve"> منفی بر آن می‌گذارند. تخمین بیش از حد منافع مورد انتظار می‌تواند </w:t>
      </w:r>
      <w:r w:rsidRPr="00FF1915">
        <w:rPr>
          <w:rFonts w:hint="cs"/>
          <w:szCs w:val="22"/>
          <w:rtl/>
        </w:rPr>
        <w:t>دلایل دیگری نیز داشته باشد</w:t>
      </w:r>
      <w:r w:rsidR="0096298C" w:rsidRPr="00FF1915">
        <w:rPr>
          <w:rFonts w:hint="cs"/>
          <w:szCs w:val="22"/>
          <w:rtl/>
        </w:rPr>
        <w:t>: ش</w:t>
      </w:r>
      <w:r w:rsidRPr="00FF1915">
        <w:rPr>
          <w:rFonts w:hint="cs"/>
          <w:szCs w:val="22"/>
          <w:rtl/>
        </w:rPr>
        <w:t>رکت متوجه نمی‌شود که ارزش ایجاد</w:t>
      </w:r>
      <w:r w:rsidR="0096298C" w:rsidRPr="00FF1915">
        <w:rPr>
          <w:rFonts w:hint="cs"/>
          <w:szCs w:val="22"/>
          <w:rtl/>
        </w:rPr>
        <w:t xml:space="preserve">شده توسط </w:t>
      </w:r>
      <w:r w:rsidR="00565E6F" w:rsidRPr="00FF1915">
        <w:rPr>
          <w:rFonts w:hint="cs"/>
          <w:szCs w:val="22"/>
          <w:rtl/>
        </w:rPr>
        <w:t>هم‌افزا</w:t>
      </w:r>
      <w:r w:rsidR="0096298C" w:rsidRPr="00FF1915">
        <w:rPr>
          <w:rFonts w:hint="cs"/>
          <w:szCs w:val="22"/>
          <w:rtl/>
        </w:rPr>
        <w:t xml:space="preserve">یی، در یک دوره زمانی مشخص از بین خواهد رفت و مانند مزیتی پایدار عمل نخواهد کرد. این </w:t>
      </w:r>
      <w:r w:rsidRPr="00FF1915">
        <w:rPr>
          <w:rFonts w:hint="cs"/>
          <w:szCs w:val="22"/>
          <w:rtl/>
        </w:rPr>
        <w:t>شرایط</w:t>
      </w:r>
      <w:r w:rsidR="0096298C" w:rsidRPr="00FF1915">
        <w:rPr>
          <w:rFonts w:hint="cs"/>
          <w:szCs w:val="22"/>
          <w:rtl/>
        </w:rPr>
        <w:t xml:space="preserve"> معمولاً زمانی به و</w:t>
      </w:r>
      <w:r w:rsidRPr="00FF1915">
        <w:rPr>
          <w:rFonts w:hint="cs"/>
          <w:szCs w:val="22"/>
          <w:rtl/>
        </w:rPr>
        <w:t>ج</w:t>
      </w:r>
      <w:r w:rsidR="0096298C" w:rsidRPr="00FF1915">
        <w:rPr>
          <w:rFonts w:hint="cs"/>
          <w:szCs w:val="22"/>
          <w:rtl/>
        </w:rPr>
        <w:t xml:space="preserve">ود می‌آید که قرار باشد </w:t>
      </w:r>
      <w:r w:rsidR="00565E6F" w:rsidRPr="00FF1915">
        <w:rPr>
          <w:rFonts w:hint="cs"/>
          <w:szCs w:val="22"/>
          <w:rtl/>
        </w:rPr>
        <w:t>هم‌افزا</w:t>
      </w:r>
      <w:r w:rsidR="0096298C" w:rsidRPr="00FF1915">
        <w:rPr>
          <w:rFonts w:hint="cs"/>
          <w:szCs w:val="22"/>
          <w:rtl/>
        </w:rPr>
        <w:t>یی از طریق انتقال شایستگی</w:t>
      </w:r>
      <w:r w:rsidRPr="00FF1915">
        <w:rPr>
          <w:rFonts w:hint="cs"/>
          <w:szCs w:val="22"/>
          <w:rtl/>
        </w:rPr>
        <w:t>‌های</w:t>
      </w:r>
      <w:r w:rsidR="0096298C" w:rsidRPr="00FF1915">
        <w:rPr>
          <w:rFonts w:hint="cs"/>
          <w:szCs w:val="22"/>
          <w:rtl/>
        </w:rPr>
        <w:t xml:space="preserve"> سازمانی بین دو یا تعداد بیشتری از کسب‌وکارها </w:t>
      </w:r>
      <w:r w:rsidRPr="00FF1915">
        <w:rPr>
          <w:rFonts w:hint="cs"/>
          <w:szCs w:val="22"/>
          <w:rtl/>
        </w:rPr>
        <w:t>تحقق یابد</w:t>
      </w:r>
      <w:r w:rsidR="0096298C" w:rsidRPr="00FF1915">
        <w:rPr>
          <w:rFonts w:hint="cs"/>
          <w:szCs w:val="22"/>
          <w:rtl/>
        </w:rPr>
        <w:t xml:space="preserve">. پس از </w:t>
      </w:r>
      <w:r w:rsidRPr="00FF1915">
        <w:rPr>
          <w:rFonts w:hint="cs"/>
          <w:szCs w:val="22"/>
          <w:rtl/>
        </w:rPr>
        <w:t>یک مرحله</w:t>
      </w:r>
      <w:r w:rsidR="0096298C" w:rsidRPr="00FF1915">
        <w:rPr>
          <w:rFonts w:hint="cs"/>
          <w:szCs w:val="22"/>
          <w:rtl/>
        </w:rPr>
        <w:t xml:space="preserve"> یادگیری، </w:t>
      </w:r>
      <w:r w:rsidR="00F31331" w:rsidRPr="00FF1915">
        <w:rPr>
          <w:szCs w:val="22"/>
          <w:rtl/>
        </w:rPr>
        <w:t>واحد</w:t>
      </w:r>
      <w:r w:rsidR="00F31331" w:rsidRPr="00FF1915">
        <w:rPr>
          <w:rFonts w:hint="cs"/>
          <w:szCs w:val="22"/>
          <w:rtl/>
        </w:rPr>
        <w:t>ی</w:t>
      </w:r>
      <w:r w:rsidR="00F31331" w:rsidRPr="00FF1915">
        <w:rPr>
          <w:szCs w:val="22"/>
          <w:rtl/>
        </w:rPr>
        <w:t xml:space="preserve"> که دارا</w:t>
      </w:r>
      <w:r w:rsidR="00F31331" w:rsidRPr="00FF1915">
        <w:rPr>
          <w:rFonts w:hint="cs"/>
          <w:szCs w:val="22"/>
          <w:rtl/>
        </w:rPr>
        <w:t>ی</w:t>
      </w:r>
      <w:r w:rsidR="00F31331" w:rsidRPr="00FF1915">
        <w:rPr>
          <w:szCs w:val="22"/>
          <w:rtl/>
        </w:rPr>
        <w:t xml:space="preserve"> کمبود شا</w:t>
      </w:r>
      <w:r w:rsidR="00F31331" w:rsidRPr="00FF1915">
        <w:rPr>
          <w:rFonts w:hint="cs"/>
          <w:szCs w:val="22"/>
          <w:rtl/>
        </w:rPr>
        <w:t>ی</w:t>
      </w:r>
      <w:r w:rsidR="00F31331" w:rsidRPr="00FF1915">
        <w:rPr>
          <w:rFonts w:hint="eastAsia"/>
          <w:szCs w:val="22"/>
          <w:rtl/>
        </w:rPr>
        <w:t>ستگ</w:t>
      </w:r>
      <w:r w:rsidR="00F31331" w:rsidRPr="00FF1915">
        <w:rPr>
          <w:rFonts w:hint="cs"/>
          <w:szCs w:val="22"/>
          <w:rtl/>
        </w:rPr>
        <w:t>ی</w:t>
      </w:r>
      <w:r w:rsidR="00F31331" w:rsidRPr="00FF1915">
        <w:rPr>
          <w:szCs w:val="22"/>
          <w:rtl/>
        </w:rPr>
        <w:t xml:space="preserve"> است</w:t>
      </w:r>
      <w:r w:rsidR="0096298C" w:rsidRPr="00FF1915">
        <w:rPr>
          <w:rFonts w:hint="cs"/>
          <w:szCs w:val="22"/>
          <w:rtl/>
        </w:rPr>
        <w:t>، خلاء را با بی</w:t>
      </w:r>
      <w:r w:rsidRPr="00FF1915">
        <w:rPr>
          <w:rFonts w:hint="cs"/>
          <w:szCs w:val="22"/>
          <w:rtl/>
        </w:rPr>
        <w:t>‌اثر</w:t>
      </w:r>
      <w:r w:rsidR="0096298C" w:rsidRPr="00FF1915">
        <w:rPr>
          <w:rFonts w:hint="cs"/>
          <w:szCs w:val="22"/>
          <w:rtl/>
        </w:rPr>
        <w:t xml:space="preserve"> کردن </w:t>
      </w:r>
      <w:r w:rsidR="00565E6F" w:rsidRPr="00FF1915">
        <w:rPr>
          <w:rFonts w:hint="cs"/>
          <w:szCs w:val="22"/>
          <w:rtl/>
        </w:rPr>
        <w:t>هم‌افزا</w:t>
      </w:r>
      <w:r w:rsidR="0096298C" w:rsidRPr="00FF1915">
        <w:rPr>
          <w:rFonts w:hint="cs"/>
          <w:szCs w:val="22"/>
          <w:rtl/>
        </w:rPr>
        <w:t>یی یا بی</w:t>
      </w:r>
      <w:r w:rsidRPr="00FF1915">
        <w:rPr>
          <w:rFonts w:hint="cs"/>
          <w:szCs w:val="22"/>
          <w:rtl/>
        </w:rPr>
        <w:t>‌</w:t>
      </w:r>
      <w:r w:rsidR="0096298C" w:rsidRPr="00FF1915">
        <w:rPr>
          <w:rFonts w:hint="cs"/>
          <w:szCs w:val="22"/>
          <w:rtl/>
        </w:rPr>
        <w:t>ربط کردن آن پر می‌کند.</w:t>
      </w:r>
    </w:p>
    <w:p w14:paraId="56CD3A38" w14:textId="77777777" w:rsidR="0096298C" w:rsidRPr="00FF1915" w:rsidRDefault="0096298C" w:rsidP="005961AC">
      <w:pPr>
        <w:spacing w:after="0"/>
        <w:rPr>
          <w:szCs w:val="22"/>
          <w:rtl/>
        </w:rPr>
      </w:pPr>
      <w:r w:rsidRPr="00FF1915">
        <w:rPr>
          <w:rFonts w:hint="cs"/>
          <w:szCs w:val="22"/>
          <w:rtl/>
        </w:rPr>
        <w:t xml:space="preserve">در مورد هزینه‌های تحقق </w:t>
      </w:r>
      <w:r w:rsidR="00565E6F" w:rsidRPr="00FF1915">
        <w:rPr>
          <w:rFonts w:hint="cs"/>
          <w:szCs w:val="22"/>
          <w:rtl/>
        </w:rPr>
        <w:t>هم‌افزا</w:t>
      </w:r>
      <w:r w:rsidRPr="00FF1915">
        <w:rPr>
          <w:rFonts w:hint="cs"/>
          <w:szCs w:val="22"/>
          <w:rtl/>
        </w:rPr>
        <w:t>یی</w:t>
      </w:r>
      <w:r w:rsidR="009670EC" w:rsidRPr="00FF1915">
        <w:rPr>
          <w:rFonts w:hint="cs"/>
          <w:szCs w:val="22"/>
          <w:rtl/>
        </w:rPr>
        <w:t xml:space="preserve">‌ها، </w:t>
      </w:r>
      <w:r w:rsidRPr="00FF1915">
        <w:rPr>
          <w:rFonts w:hint="cs"/>
          <w:szCs w:val="22"/>
          <w:rtl/>
        </w:rPr>
        <w:t>موارد دست کم گرفتن شامل این موارد می‌شود:</w:t>
      </w:r>
    </w:p>
    <w:p w14:paraId="0CF929F6" w14:textId="77777777" w:rsidR="0096298C" w:rsidRPr="00FF1915" w:rsidRDefault="0096298C" w:rsidP="005961AC">
      <w:pPr>
        <w:spacing w:after="0" w:line="240" w:lineRule="auto"/>
        <w:ind w:firstLine="170"/>
        <w:rPr>
          <w:szCs w:val="22"/>
          <w:rtl/>
        </w:rPr>
      </w:pPr>
      <w:r w:rsidRPr="00FF1915">
        <w:rPr>
          <w:rFonts w:hint="cs"/>
          <w:szCs w:val="22"/>
          <w:rtl/>
        </w:rPr>
        <w:t xml:space="preserve">- هزینه هماهنگی که شامل هزینه‌های مربوط به زمان، پرسنل و گاهش اوقات پول لازم به منظور نیاز به هماهنگی چند واحد کسب‌وکاری می‌شود. این هزینه‌ها به </w:t>
      </w:r>
      <w:r w:rsidR="00F31331" w:rsidRPr="00FF1915">
        <w:rPr>
          <w:rFonts w:hint="cs"/>
          <w:szCs w:val="22"/>
          <w:rtl/>
        </w:rPr>
        <w:t xml:space="preserve">میزان </w:t>
      </w:r>
      <w:r w:rsidRPr="00FF1915">
        <w:rPr>
          <w:rFonts w:hint="cs"/>
          <w:szCs w:val="22"/>
          <w:rtl/>
        </w:rPr>
        <w:t xml:space="preserve">پیچیدگی </w:t>
      </w:r>
      <w:r w:rsidR="00565E6F" w:rsidRPr="00FF1915">
        <w:rPr>
          <w:rFonts w:hint="cs"/>
          <w:szCs w:val="22"/>
          <w:rtl/>
        </w:rPr>
        <w:t>هم‌افزا</w:t>
      </w:r>
      <w:r w:rsidRPr="00FF1915">
        <w:rPr>
          <w:rFonts w:hint="cs"/>
          <w:szCs w:val="22"/>
          <w:rtl/>
        </w:rPr>
        <w:t>یی</w:t>
      </w:r>
      <w:r w:rsidR="00565E6F" w:rsidRPr="00FF1915">
        <w:rPr>
          <w:rFonts w:hint="cs"/>
          <w:szCs w:val="22"/>
          <w:rtl/>
        </w:rPr>
        <w:t xml:space="preserve">‌هایی </w:t>
      </w:r>
      <w:r w:rsidRPr="00FF1915">
        <w:rPr>
          <w:rFonts w:hint="cs"/>
          <w:szCs w:val="22"/>
          <w:rtl/>
        </w:rPr>
        <w:t xml:space="preserve">وابسته است که به دنیال تحقق </w:t>
      </w:r>
      <w:r w:rsidR="00565E6F" w:rsidRPr="00FF1915">
        <w:rPr>
          <w:rFonts w:hint="cs"/>
          <w:szCs w:val="22"/>
          <w:rtl/>
        </w:rPr>
        <w:t>آنها</w:t>
      </w:r>
      <w:r w:rsidRPr="00FF1915">
        <w:rPr>
          <w:rFonts w:hint="cs"/>
          <w:szCs w:val="22"/>
          <w:rtl/>
        </w:rPr>
        <w:t xml:space="preserve"> هستیم.</w:t>
      </w:r>
    </w:p>
    <w:p w14:paraId="11FBCB11" w14:textId="77777777" w:rsidR="0096298C" w:rsidRPr="00FF1915" w:rsidRDefault="0096298C" w:rsidP="005961AC">
      <w:pPr>
        <w:spacing w:after="0" w:line="240" w:lineRule="auto"/>
        <w:ind w:firstLine="170"/>
        <w:rPr>
          <w:szCs w:val="22"/>
          <w:rtl/>
        </w:rPr>
      </w:pPr>
      <w:r w:rsidRPr="00FF1915">
        <w:rPr>
          <w:rFonts w:hint="cs"/>
          <w:szCs w:val="22"/>
          <w:rtl/>
        </w:rPr>
        <w:t xml:space="preserve">- هزینه مصالحه که در </w:t>
      </w:r>
      <w:r w:rsidR="00F31331" w:rsidRPr="00FF1915">
        <w:rPr>
          <w:rFonts w:hint="cs"/>
          <w:szCs w:val="22"/>
          <w:rtl/>
        </w:rPr>
        <w:t>مواقعی</w:t>
      </w:r>
      <w:r w:rsidR="00565E6F" w:rsidRPr="00FF1915">
        <w:rPr>
          <w:rFonts w:hint="cs"/>
          <w:szCs w:val="22"/>
          <w:rtl/>
        </w:rPr>
        <w:t xml:space="preserve"> </w:t>
      </w:r>
      <w:r w:rsidRPr="00FF1915">
        <w:rPr>
          <w:rFonts w:hint="cs"/>
          <w:szCs w:val="22"/>
          <w:rtl/>
        </w:rPr>
        <w:t xml:space="preserve">به وجود می‌آید که </w:t>
      </w:r>
      <w:r w:rsidR="00F31331" w:rsidRPr="00FF1915">
        <w:rPr>
          <w:rFonts w:hint="cs"/>
          <w:szCs w:val="22"/>
          <w:rtl/>
        </w:rPr>
        <w:t xml:space="preserve">تحقق </w:t>
      </w:r>
      <w:r w:rsidR="00565E6F" w:rsidRPr="00FF1915">
        <w:rPr>
          <w:rFonts w:hint="cs"/>
          <w:szCs w:val="22"/>
          <w:rtl/>
        </w:rPr>
        <w:t>هم‌افزا</w:t>
      </w:r>
      <w:r w:rsidRPr="00FF1915">
        <w:rPr>
          <w:rFonts w:hint="cs"/>
          <w:szCs w:val="22"/>
          <w:rtl/>
        </w:rPr>
        <w:t xml:space="preserve">یی به انجام فعالیت‌های زنجیره ارزش به روشی غیربهینه برای یکی از کسب‌وکارهای </w:t>
      </w:r>
      <w:r w:rsidR="00F31331" w:rsidRPr="00FF1915">
        <w:rPr>
          <w:rFonts w:hint="cs"/>
          <w:szCs w:val="22"/>
          <w:rtl/>
        </w:rPr>
        <w:t xml:space="preserve">درگیر </w:t>
      </w:r>
      <w:r w:rsidRPr="00FF1915">
        <w:rPr>
          <w:rFonts w:hint="cs"/>
          <w:szCs w:val="22"/>
          <w:rtl/>
        </w:rPr>
        <w:t>نیاز داشته باشد.</w:t>
      </w:r>
    </w:p>
    <w:p w14:paraId="2B42025A" w14:textId="77777777" w:rsidR="0096298C" w:rsidRPr="00FF1915" w:rsidRDefault="0096298C" w:rsidP="005961AC">
      <w:pPr>
        <w:spacing w:after="0" w:line="240" w:lineRule="auto"/>
        <w:ind w:firstLine="170"/>
        <w:rPr>
          <w:szCs w:val="22"/>
          <w:rtl/>
        </w:rPr>
      </w:pPr>
      <w:r w:rsidRPr="00FF1915">
        <w:rPr>
          <w:rFonts w:hint="cs"/>
          <w:szCs w:val="22"/>
          <w:rtl/>
        </w:rPr>
        <w:lastRenderedPageBreak/>
        <w:t xml:space="preserve">- هزینه عدم انعطاف‌پذیری، زمانی به وجود می‌آید که </w:t>
      </w:r>
      <w:r w:rsidR="00565E6F" w:rsidRPr="00FF1915">
        <w:rPr>
          <w:rFonts w:hint="cs"/>
          <w:szCs w:val="22"/>
          <w:rtl/>
        </w:rPr>
        <w:t>هم‌افزا</w:t>
      </w:r>
      <w:r w:rsidRPr="00FF1915">
        <w:rPr>
          <w:rFonts w:hint="cs"/>
          <w:szCs w:val="22"/>
          <w:rtl/>
        </w:rPr>
        <w:t xml:space="preserve">یی </w:t>
      </w:r>
      <w:r w:rsidR="00F31331" w:rsidRPr="00FF1915">
        <w:rPr>
          <w:rFonts w:hint="cs"/>
          <w:szCs w:val="22"/>
          <w:rtl/>
        </w:rPr>
        <w:t>برای</w:t>
      </w:r>
      <w:r w:rsidRPr="00FF1915">
        <w:rPr>
          <w:rFonts w:hint="cs"/>
          <w:szCs w:val="22"/>
          <w:rtl/>
        </w:rPr>
        <w:t xml:space="preserve"> پاسخ به حمله رقابتی یا واگذاری کسب‌وکار</w:t>
      </w:r>
      <w:r w:rsidR="00F31331" w:rsidRPr="00FF1915">
        <w:rPr>
          <w:rFonts w:hint="cs"/>
          <w:szCs w:val="22"/>
          <w:rtl/>
        </w:rPr>
        <w:t xml:space="preserve"> غیر</w:t>
      </w:r>
      <w:r w:rsidRPr="00FF1915">
        <w:rPr>
          <w:rFonts w:hint="cs"/>
          <w:szCs w:val="22"/>
          <w:rtl/>
        </w:rPr>
        <w:t>استراتژیک</w:t>
      </w:r>
      <w:r w:rsidR="00F31331" w:rsidRPr="00FF1915">
        <w:rPr>
          <w:rFonts w:hint="cs"/>
          <w:szCs w:val="22"/>
          <w:rtl/>
        </w:rPr>
        <w:t xml:space="preserve"> پیگیری می‌شود.</w:t>
      </w:r>
      <w:r w:rsidRPr="00FF1915">
        <w:rPr>
          <w:rFonts w:hint="cs"/>
          <w:szCs w:val="22"/>
          <w:rtl/>
        </w:rPr>
        <w:t xml:space="preserve"> در مورد نخست، </w:t>
      </w:r>
      <w:r w:rsidR="00565E6F" w:rsidRPr="00FF1915">
        <w:rPr>
          <w:rFonts w:hint="cs"/>
          <w:szCs w:val="22"/>
          <w:rtl/>
        </w:rPr>
        <w:t>هم‌افزا</w:t>
      </w:r>
      <w:r w:rsidRPr="00FF1915">
        <w:rPr>
          <w:rFonts w:hint="cs"/>
          <w:szCs w:val="22"/>
          <w:rtl/>
        </w:rPr>
        <w:t xml:space="preserve">یی به علت </w:t>
      </w:r>
      <w:r w:rsidR="00F31331" w:rsidRPr="00FF1915">
        <w:rPr>
          <w:rFonts w:hint="cs"/>
          <w:szCs w:val="22"/>
          <w:rtl/>
        </w:rPr>
        <w:t xml:space="preserve">ریسک </w:t>
      </w:r>
      <w:r w:rsidRPr="00FF1915">
        <w:rPr>
          <w:rFonts w:hint="cs"/>
          <w:szCs w:val="22"/>
          <w:rtl/>
        </w:rPr>
        <w:t xml:space="preserve">آسیب دیدن موقعیت شرکت در </w:t>
      </w:r>
      <w:r w:rsidR="00F31331" w:rsidRPr="00FF1915">
        <w:rPr>
          <w:rFonts w:hint="cs"/>
          <w:szCs w:val="22"/>
          <w:rtl/>
        </w:rPr>
        <w:t xml:space="preserve">یک </w:t>
      </w:r>
      <w:r w:rsidRPr="00FF1915">
        <w:rPr>
          <w:rFonts w:hint="cs"/>
          <w:szCs w:val="22"/>
          <w:rtl/>
        </w:rPr>
        <w:t>کسب‌وکار</w:t>
      </w:r>
      <w:r w:rsidR="00F31331" w:rsidRPr="00FF1915">
        <w:rPr>
          <w:rFonts w:hint="cs"/>
          <w:szCs w:val="22"/>
          <w:rtl/>
        </w:rPr>
        <w:t xml:space="preserve"> </w:t>
      </w:r>
      <w:r w:rsidRPr="00FF1915">
        <w:rPr>
          <w:rFonts w:hint="cs"/>
          <w:szCs w:val="22"/>
          <w:rtl/>
        </w:rPr>
        <w:t xml:space="preserve">مانع واکنش در </w:t>
      </w:r>
      <w:r w:rsidR="00F31331" w:rsidRPr="00FF1915">
        <w:rPr>
          <w:rFonts w:hint="cs"/>
          <w:szCs w:val="22"/>
          <w:rtl/>
        </w:rPr>
        <w:t xml:space="preserve">دیگر </w:t>
      </w:r>
      <w:r w:rsidRPr="00FF1915">
        <w:rPr>
          <w:rFonts w:hint="cs"/>
          <w:szCs w:val="22"/>
          <w:rtl/>
        </w:rPr>
        <w:t xml:space="preserve">کسب‌وکار </w:t>
      </w:r>
      <w:r w:rsidR="00F31331" w:rsidRPr="00FF1915">
        <w:rPr>
          <w:rFonts w:hint="cs"/>
          <w:szCs w:val="22"/>
          <w:rtl/>
        </w:rPr>
        <w:t xml:space="preserve">درگیر در هم‌افزایی </w:t>
      </w:r>
      <w:r w:rsidRPr="00FF1915">
        <w:rPr>
          <w:rFonts w:hint="cs"/>
          <w:szCs w:val="22"/>
          <w:rtl/>
        </w:rPr>
        <w:t xml:space="preserve">می‌شود. در مورد دوم، </w:t>
      </w:r>
      <w:r w:rsidR="00565E6F" w:rsidRPr="00FF1915">
        <w:rPr>
          <w:rFonts w:hint="cs"/>
          <w:szCs w:val="22"/>
          <w:rtl/>
        </w:rPr>
        <w:t>هم‌افزا</w:t>
      </w:r>
      <w:r w:rsidRPr="00FF1915">
        <w:rPr>
          <w:rFonts w:hint="cs"/>
          <w:szCs w:val="22"/>
          <w:rtl/>
        </w:rPr>
        <w:t xml:space="preserve">یی خروج از کسب‌وکاری را که شرکت در آن مزیت رقابتی ندارد آهسته می‌کند تا </w:t>
      </w:r>
      <w:r w:rsidR="00F31331" w:rsidRPr="00FF1915">
        <w:rPr>
          <w:rFonts w:hint="cs"/>
          <w:szCs w:val="22"/>
          <w:rtl/>
        </w:rPr>
        <w:t xml:space="preserve">از آسیب </w:t>
      </w:r>
      <w:r w:rsidRPr="00FF1915">
        <w:rPr>
          <w:rFonts w:hint="cs"/>
          <w:szCs w:val="22"/>
          <w:rtl/>
        </w:rPr>
        <w:t xml:space="preserve">به سایر کسب‌وکارهای منتفع از آن </w:t>
      </w:r>
      <w:r w:rsidR="00565E6F" w:rsidRPr="00FF1915">
        <w:rPr>
          <w:rFonts w:hint="cs"/>
          <w:szCs w:val="22"/>
          <w:rtl/>
        </w:rPr>
        <w:t>هم‌افزا</w:t>
      </w:r>
      <w:r w:rsidRPr="00FF1915">
        <w:rPr>
          <w:rFonts w:hint="cs"/>
          <w:szCs w:val="22"/>
          <w:rtl/>
        </w:rPr>
        <w:t>یی جلوگیری شود.</w:t>
      </w:r>
    </w:p>
    <w:p w14:paraId="08D8F694" w14:textId="77777777" w:rsidR="0096298C" w:rsidRPr="00FF1915" w:rsidRDefault="0096298C" w:rsidP="005961AC">
      <w:pPr>
        <w:spacing w:after="0" w:line="240" w:lineRule="auto"/>
        <w:ind w:firstLine="170"/>
        <w:rPr>
          <w:szCs w:val="22"/>
          <w:rtl/>
        </w:rPr>
      </w:pPr>
      <w:r w:rsidRPr="00FF1915">
        <w:rPr>
          <w:rFonts w:hint="cs"/>
          <w:szCs w:val="22"/>
          <w:rtl/>
        </w:rPr>
        <w:t>- هزینه کنترل</w:t>
      </w:r>
      <w:r w:rsidR="00357835" w:rsidRPr="00FF1915">
        <w:rPr>
          <w:rFonts w:hint="cs"/>
          <w:szCs w:val="22"/>
          <w:rtl/>
        </w:rPr>
        <w:t>،</w:t>
      </w:r>
      <w:r w:rsidRPr="00FF1915">
        <w:rPr>
          <w:rFonts w:hint="cs"/>
          <w:szCs w:val="22"/>
          <w:rtl/>
        </w:rPr>
        <w:t xml:space="preserve"> که به پیاده‌سازی مدیریت عملکرد و سی</w:t>
      </w:r>
      <w:r w:rsidR="00357835" w:rsidRPr="00FF1915">
        <w:rPr>
          <w:rFonts w:hint="cs"/>
          <w:szCs w:val="22"/>
          <w:rtl/>
        </w:rPr>
        <w:t>س</w:t>
      </w:r>
      <w:r w:rsidRPr="00FF1915">
        <w:rPr>
          <w:rFonts w:hint="cs"/>
          <w:szCs w:val="22"/>
          <w:rtl/>
        </w:rPr>
        <w:t xml:space="preserve">تم‌های کنترلی </w:t>
      </w:r>
      <w:r w:rsidR="00357835" w:rsidRPr="00FF1915">
        <w:rPr>
          <w:rFonts w:hint="cs"/>
          <w:szCs w:val="22"/>
          <w:rtl/>
        </w:rPr>
        <w:t xml:space="preserve">پیچیده‌ای </w:t>
      </w:r>
      <w:r w:rsidR="006869B0" w:rsidRPr="00FF1915">
        <w:rPr>
          <w:rFonts w:hint="cs"/>
          <w:szCs w:val="22"/>
          <w:rtl/>
        </w:rPr>
        <w:t>مربوط می‌شود</w:t>
      </w:r>
      <w:r w:rsidR="00357835" w:rsidRPr="00FF1915">
        <w:rPr>
          <w:rFonts w:hint="cs"/>
          <w:szCs w:val="22"/>
          <w:rtl/>
        </w:rPr>
        <w:t xml:space="preserve"> که </w:t>
      </w:r>
      <w:r w:rsidRPr="00FF1915">
        <w:rPr>
          <w:rFonts w:hint="cs"/>
          <w:szCs w:val="22"/>
          <w:rtl/>
        </w:rPr>
        <w:t>برای شناسایی کسب‌وکار</w:t>
      </w:r>
      <w:r w:rsidR="00565E6F" w:rsidRPr="00FF1915">
        <w:rPr>
          <w:rFonts w:hint="cs"/>
          <w:szCs w:val="22"/>
          <w:rtl/>
        </w:rPr>
        <w:t>‌های</w:t>
      </w:r>
      <w:r w:rsidR="00357835" w:rsidRPr="00FF1915">
        <w:rPr>
          <w:rFonts w:hint="cs"/>
          <w:szCs w:val="22"/>
          <w:rtl/>
        </w:rPr>
        <w:t xml:space="preserve"> منتفع از </w:t>
      </w:r>
      <w:r w:rsidRPr="00FF1915">
        <w:rPr>
          <w:rFonts w:hint="cs"/>
          <w:szCs w:val="22"/>
          <w:rtl/>
        </w:rPr>
        <w:t xml:space="preserve">منافع اقتصادی </w:t>
      </w:r>
      <w:r w:rsidR="00357835" w:rsidRPr="00FF1915">
        <w:rPr>
          <w:rFonts w:hint="cs"/>
          <w:szCs w:val="22"/>
          <w:rtl/>
        </w:rPr>
        <w:t>هم‌افزایی</w:t>
      </w:r>
      <w:r w:rsidRPr="00FF1915">
        <w:rPr>
          <w:rFonts w:hint="cs"/>
          <w:szCs w:val="22"/>
          <w:rtl/>
        </w:rPr>
        <w:t xml:space="preserve">، </w:t>
      </w:r>
      <w:r w:rsidR="006869B0" w:rsidRPr="00FF1915">
        <w:rPr>
          <w:rFonts w:hint="cs"/>
          <w:szCs w:val="22"/>
          <w:rtl/>
        </w:rPr>
        <w:t xml:space="preserve">مشخص کردن </w:t>
      </w:r>
      <w:r w:rsidRPr="00FF1915">
        <w:rPr>
          <w:rFonts w:hint="cs"/>
          <w:szCs w:val="22"/>
          <w:rtl/>
        </w:rPr>
        <w:t xml:space="preserve">نحوه تخصیص مناسب هزینه‌های مربوط به تحقق </w:t>
      </w:r>
      <w:r w:rsidR="006869B0" w:rsidRPr="00FF1915">
        <w:rPr>
          <w:rFonts w:hint="cs"/>
          <w:szCs w:val="22"/>
          <w:rtl/>
        </w:rPr>
        <w:t xml:space="preserve">هم‌افزایی‌ها </w:t>
      </w:r>
      <w:r w:rsidRPr="00FF1915">
        <w:rPr>
          <w:rFonts w:hint="cs"/>
          <w:szCs w:val="22"/>
          <w:rtl/>
        </w:rPr>
        <w:t xml:space="preserve">و </w:t>
      </w:r>
      <w:r w:rsidR="006869B0" w:rsidRPr="00FF1915">
        <w:rPr>
          <w:rFonts w:hint="cs"/>
          <w:szCs w:val="22"/>
          <w:rtl/>
        </w:rPr>
        <w:t xml:space="preserve">تعیین نحوه برخورد با واحدهایی با </w:t>
      </w:r>
      <w:r w:rsidRPr="00FF1915">
        <w:rPr>
          <w:rFonts w:hint="cs"/>
          <w:szCs w:val="22"/>
          <w:rtl/>
        </w:rPr>
        <w:t xml:space="preserve">عملکرد نامناسب یا </w:t>
      </w:r>
      <w:r w:rsidR="006869B0" w:rsidRPr="00FF1915">
        <w:rPr>
          <w:rFonts w:hint="cs"/>
          <w:szCs w:val="22"/>
          <w:rtl/>
        </w:rPr>
        <w:t xml:space="preserve">آسیب‌رسان </w:t>
      </w:r>
      <w:r w:rsidRPr="00FF1915">
        <w:rPr>
          <w:rFonts w:hint="cs"/>
          <w:szCs w:val="22"/>
          <w:rtl/>
        </w:rPr>
        <w:t xml:space="preserve">به دیگر کسب‌وکارهای سبد </w:t>
      </w:r>
      <w:r w:rsidR="006869B0" w:rsidRPr="00FF1915">
        <w:rPr>
          <w:rFonts w:hint="cs"/>
          <w:szCs w:val="22"/>
          <w:rtl/>
        </w:rPr>
        <w:t>به کار گرفته می‌شوند</w:t>
      </w:r>
      <w:r w:rsidRPr="00FF1915">
        <w:rPr>
          <w:rFonts w:hint="cs"/>
          <w:szCs w:val="22"/>
          <w:rtl/>
        </w:rPr>
        <w:t>.</w:t>
      </w:r>
    </w:p>
    <w:p w14:paraId="50DF3F82" w14:textId="77777777" w:rsidR="0096298C" w:rsidRPr="00FF1915" w:rsidRDefault="0096298C" w:rsidP="005961AC">
      <w:pPr>
        <w:spacing w:after="0" w:line="240" w:lineRule="auto"/>
        <w:ind w:firstLine="170"/>
        <w:rPr>
          <w:szCs w:val="22"/>
          <w:rtl/>
        </w:rPr>
      </w:pPr>
      <w:r w:rsidRPr="00FF1915">
        <w:rPr>
          <w:rFonts w:hint="cs"/>
          <w:szCs w:val="22"/>
          <w:rtl/>
        </w:rPr>
        <w:t xml:space="preserve">در نهایت، منافع </w:t>
      </w:r>
      <w:r w:rsidR="00565E6F" w:rsidRPr="00FF1915">
        <w:rPr>
          <w:rFonts w:hint="cs"/>
          <w:szCs w:val="22"/>
          <w:rtl/>
        </w:rPr>
        <w:t>هم‌افزا</w:t>
      </w:r>
      <w:r w:rsidRPr="00FF1915">
        <w:rPr>
          <w:rFonts w:hint="cs"/>
          <w:szCs w:val="22"/>
          <w:rtl/>
        </w:rPr>
        <w:t xml:space="preserve">یی به علت اشتباهات </w:t>
      </w:r>
      <w:r w:rsidR="006869B0" w:rsidRPr="00FF1915">
        <w:rPr>
          <w:rFonts w:hint="cs"/>
          <w:szCs w:val="22"/>
          <w:rtl/>
        </w:rPr>
        <w:t>مدیریتی در فاز پیاده‌سازی (همان</w:t>
      </w:r>
      <w:r w:rsidRPr="00FF1915">
        <w:rPr>
          <w:rFonts w:hint="cs"/>
          <w:szCs w:val="22"/>
          <w:rtl/>
        </w:rPr>
        <w:t xml:space="preserve">گونه که اغلب طی فاز پسایکپارچگی در معاملات </w:t>
      </w:r>
      <w:r w:rsidR="00903453" w:rsidRPr="00FF1915">
        <w:rPr>
          <w:rFonts w:hint="cs"/>
          <w:szCs w:val="22"/>
          <w:rtl/>
        </w:rPr>
        <w:t>ادغام‌واکتساب</w:t>
      </w:r>
      <w:r w:rsidRPr="00FF1915">
        <w:rPr>
          <w:rFonts w:hint="cs"/>
          <w:szCs w:val="22"/>
          <w:rtl/>
        </w:rPr>
        <w:t xml:space="preserve"> رخ می‌دهد)، می‌توانند نتایج ناامیدکننده به همراه داشته باشند.</w:t>
      </w:r>
    </w:p>
    <w:p w14:paraId="1811A97E" w14:textId="77777777" w:rsidR="006869B0" w:rsidRPr="00FF1915" w:rsidRDefault="0096298C" w:rsidP="005961AC">
      <w:pPr>
        <w:spacing w:after="0" w:line="240" w:lineRule="auto"/>
        <w:ind w:firstLine="170"/>
        <w:rPr>
          <w:szCs w:val="22"/>
          <w:rtl/>
        </w:rPr>
      </w:pPr>
      <w:r w:rsidRPr="00FF1915">
        <w:rPr>
          <w:rFonts w:hint="cs"/>
          <w:szCs w:val="22"/>
          <w:rtl/>
        </w:rPr>
        <w:t xml:space="preserve">7.3.4 </w:t>
      </w:r>
      <w:r w:rsidR="006869B0" w:rsidRPr="00FF1915">
        <w:rPr>
          <w:rFonts w:hint="cs"/>
          <w:szCs w:val="22"/>
          <w:rtl/>
        </w:rPr>
        <w:t>انطباق محدود با تفاوت‌های موجود میان کشورهای مختلف</w:t>
      </w:r>
    </w:p>
    <w:p w14:paraId="2D22117C" w14:textId="77777777" w:rsidR="0096298C" w:rsidRPr="00FF1915" w:rsidRDefault="0096298C" w:rsidP="005961AC">
      <w:pPr>
        <w:spacing w:after="0" w:line="240" w:lineRule="auto"/>
        <w:ind w:firstLine="170"/>
        <w:rPr>
          <w:szCs w:val="22"/>
          <w:rtl/>
        </w:rPr>
      </w:pPr>
      <w:r w:rsidRPr="00FF1915">
        <w:rPr>
          <w:rFonts w:hint="cs"/>
          <w:szCs w:val="22"/>
          <w:rtl/>
        </w:rPr>
        <w:t>زمانی که در روم هستی، همانند رومی‌ها رفتار کن. این ضرب</w:t>
      </w:r>
      <w:r w:rsidR="00D716E5" w:rsidRPr="00FF1915">
        <w:rPr>
          <w:rFonts w:hint="cs"/>
          <w:szCs w:val="22"/>
          <w:rtl/>
        </w:rPr>
        <w:t>‌</w:t>
      </w:r>
      <w:r w:rsidRPr="00FF1915">
        <w:rPr>
          <w:rFonts w:hint="cs"/>
          <w:szCs w:val="22"/>
          <w:rtl/>
        </w:rPr>
        <w:t>المثل برای درک یکی از انواع خاص تله‌های رشد مربوط به مجاورت‌های جغرافیایی مصداق فراوانی دارد: دست کم گرفتن اختلافات یا تفاوت‌ها</w:t>
      </w:r>
      <w:r w:rsidR="00D716E5" w:rsidRPr="00FF1915">
        <w:rPr>
          <w:rFonts w:hint="cs"/>
          <w:szCs w:val="22"/>
          <w:rtl/>
        </w:rPr>
        <w:t>ی موجود</w:t>
      </w:r>
      <w:r w:rsidRPr="00FF1915">
        <w:rPr>
          <w:rFonts w:hint="cs"/>
          <w:szCs w:val="22"/>
          <w:rtl/>
        </w:rPr>
        <w:t xml:space="preserve"> </w:t>
      </w:r>
      <w:r w:rsidR="00D716E5" w:rsidRPr="00FF1915">
        <w:rPr>
          <w:rFonts w:hint="cs"/>
          <w:szCs w:val="22"/>
          <w:rtl/>
        </w:rPr>
        <w:t xml:space="preserve">میان </w:t>
      </w:r>
      <w:r w:rsidRPr="00FF1915">
        <w:rPr>
          <w:rFonts w:hint="cs"/>
          <w:szCs w:val="22"/>
          <w:rtl/>
        </w:rPr>
        <w:t>کشورها و نبود انطباق استراتژیک برای غلبه بر آن</w:t>
      </w:r>
      <w:r w:rsidR="00C772EB" w:rsidRPr="00FF1915">
        <w:rPr>
          <w:rFonts w:hint="cs"/>
          <w:szCs w:val="22"/>
          <w:rtl/>
        </w:rPr>
        <w:t>‌ها.</w:t>
      </w:r>
    </w:p>
    <w:p w14:paraId="6054DD85" w14:textId="77777777" w:rsidR="0096298C" w:rsidRPr="00FF1915" w:rsidRDefault="00B326C6" w:rsidP="005961AC">
      <w:pPr>
        <w:spacing w:after="0" w:line="240" w:lineRule="auto"/>
        <w:ind w:firstLine="170"/>
        <w:rPr>
          <w:szCs w:val="22"/>
          <w:rtl/>
        </w:rPr>
      </w:pPr>
      <w:r w:rsidRPr="00FF1915">
        <w:rPr>
          <w:rFonts w:hint="cs"/>
          <w:szCs w:val="22"/>
          <w:rtl/>
        </w:rPr>
        <w:t>تفاوت‌ها</w:t>
      </w:r>
      <w:r w:rsidRPr="00FF1915">
        <w:rPr>
          <w:rStyle w:val="FootnoteReference"/>
          <w:szCs w:val="22"/>
          <w:rtl/>
        </w:rPr>
        <w:footnoteReference w:id="512"/>
      </w:r>
      <w:r w:rsidR="0096298C" w:rsidRPr="00FF1915">
        <w:rPr>
          <w:rFonts w:hint="cs"/>
          <w:szCs w:val="22"/>
          <w:rtl/>
        </w:rPr>
        <w:t xml:space="preserve"> را می‌توان موانعی برای ورود به یک کشور در نظر گرفت که تازه</w:t>
      </w:r>
      <w:r w:rsidRPr="00FF1915">
        <w:rPr>
          <w:rFonts w:hint="cs"/>
          <w:szCs w:val="22"/>
          <w:rtl/>
        </w:rPr>
        <w:t>‌</w:t>
      </w:r>
      <w:r w:rsidR="0096298C" w:rsidRPr="00FF1915">
        <w:rPr>
          <w:rFonts w:hint="cs"/>
          <w:szCs w:val="22"/>
          <w:rtl/>
        </w:rPr>
        <w:t>واردها</w:t>
      </w:r>
      <w:r w:rsidRPr="00FF1915">
        <w:rPr>
          <w:rFonts w:hint="cs"/>
          <w:szCs w:val="22"/>
          <w:rtl/>
        </w:rPr>
        <w:t>یی که</w:t>
      </w:r>
      <w:r w:rsidR="0096298C" w:rsidRPr="00FF1915">
        <w:rPr>
          <w:rFonts w:hint="cs"/>
          <w:szCs w:val="22"/>
          <w:rtl/>
        </w:rPr>
        <w:t xml:space="preserve"> از خارج</w:t>
      </w:r>
      <w:r w:rsidRPr="00FF1915">
        <w:rPr>
          <w:rFonts w:hint="cs"/>
          <w:szCs w:val="22"/>
          <w:rtl/>
        </w:rPr>
        <w:t xml:space="preserve"> آمده‌اند</w:t>
      </w:r>
      <w:r w:rsidR="0096298C" w:rsidRPr="00FF1915">
        <w:rPr>
          <w:rFonts w:hint="cs"/>
          <w:szCs w:val="22"/>
          <w:rtl/>
        </w:rPr>
        <w:t xml:space="preserve"> باید با </w:t>
      </w:r>
      <w:r w:rsidR="00565E6F" w:rsidRPr="00FF1915">
        <w:rPr>
          <w:rFonts w:hint="cs"/>
          <w:szCs w:val="22"/>
          <w:rtl/>
        </w:rPr>
        <w:t>آنها</w:t>
      </w:r>
      <w:r w:rsidRPr="00FF1915">
        <w:rPr>
          <w:rFonts w:hint="cs"/>
          <w:szCs w:val="22"/>
          <w:rtl/>
        </w:rPr>
        <w:t xml:space="preserve"> مواجه شوند، بر</w:t>
      </w:r>
      <w:r w:rsidR="0096298C" w:rsidRPr="00FF1915">
        <w:rPr>
          <w:rFonts w:hint="cs"/>
          <w:szCs w:val="22"/>
          <w:rtl/>
        </w:rPr>
        <w:t>خلاف بازیگرانی که در حال حاضر در آن جا رقابت می‌کنند. از جمله این موانع می‌توان به موارد یر اشاره کرد:</w:t>
      </w:r>
    </w:p>
    <w:p w14:paraId="053306A2"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B326C6" w:rsidRPr="00FF1915">
        <w:rPr>
          <w:szCs w:val="22"/>
          <w:rtl/>
        </w:rPr>
        <w:t>تفاوت‌ها</w:t>
      </w:r>
      <w:r w:rsidR="00B326C6" w:rsidRPr="00FF1915">
        <w:rPr>
          <w:rFonts w:hint="cs"/>
          <w:szCs w:val="22"/>
          <w:rtl/>
        </w:rPr>
        <w:t xml:space="preserve">ی </w:t>
      </w:r>
      <w:r w:rsidRPr="00FF1915">
        <w:rPr>
          <w:rFonts w:hint="cs"/>
          <w:szCs w:val="22"/>
          <w:rtl/>
        </w:rPr>
        <w:t>فرهنگی.</w:t>
      </w:r>
    </w:p>
    <w:p w14:paraId="11921B25"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B326C6" w:rsidRPr="00FF1915">
        <w:rPr>
          <w:szCs w:val="22"/>
          <w:rtl/>
        </w:rPr>
        <w:t>تفاوت‌ها</w:t>
      </w:r>
      <w:r w:rsidR="00B326C6" w:rsidRPr="00FF1915">
        <w:rPr>
          <w:rFonts w:hint="cs"/>
          <w:szCs w:val="22"/>
          <w:rtl/>
        </w:rPr>
        <w:t xml:space="preserve">ی </w:t>
      </w:r>
      <w:r w:rsidRPr="00FF1915">
        <w:rPr>
          <w:rFonts w:hint="cs"/>
          <w:szCs w:val="22"/>
          <w:rtl/>
        </w:rPr>
        <w:t>اداری.</w:t>
      </w:r>
    </w:p>
    <w:p w14:paraId="2D2806F3"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B326C6" w:rsidRPr="00FF1915">
        <w:rPr>
          <w:szCs w:val="22"/>
          <w:rtl/>
        </w:rPr>
        <w:t>تفاوت‌ها</w:t>
      </w:r>
      <w:r w:rsidR="00B326C6" w:rsidRPr="00FF1915">
        <w:rPr>
          <w:rFonts w:hint="cs"/>
          <w:szCs w:val="22"/>
          <w:rtl/>
        </w:rPr>
        <w:t>ی ج</w:t>
      </w:r>
      <w:r w:rsidRPr="00FF1915">
        <w:rPr>
          <w:rFonts w:hint="cs"/>
          <w:szCs w:val="22"/>
          <w:rtl/>
        </w:rPr>
        <w:t>غرافیایی.</w:t>
      </w:r>
    </w:p>
    <w:p w14:paraId="739F6E11"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B326C6" w:rsidRPr="00FF1915">
        <w:rPr>
          <w:szCs w:val="22"/>
          <w:rtl/>
        </w:rPr>
        <w:t>تفاوت‌ها</w:t>
      </w:r>
      <w:r w:rsidR="00B326C6" w:rsidRPr="00FF1915">
        <w:rPr>
          <w:rFonts w:hint="cs"/>
          <w:szCs w:val="22"/>
          <w:rtl/>
        </w:rPr>
        <w:t xml:space="preserve">ی </w:t>
      </w:r>
      <w:r w:rsidRPr="00FF1915">
        <w:rPr>
          <w:rFonts w:hint="cs"/>
          <w:szCs w:val="22"/>
          <w:rtl/>
        </w:rPr>
        <w:t>اقتصادی.</w:t>
      </w:r>
    </w:p>
    <w:p w14:paraId="4CCCF655" w14:textId="77777777" w:rsidR="0096298C" w:rsidRPr="00FF1915" w:rsidRDefault="0096298C" w:rsidP="005961AC">
      <w:pPr>
        <w:spacing w:after="0" w:line="240" w:lineRule="auto"/>
        <w:ind w:firstLine="170"/>
        <w:rPr>
          <w:szCs w:val="22"/>
          <w:rtl/>
        </w:rPr>
      </w:pPr>
      <w:r w:rsidRPr="00FF1915">
        <w:rPr>
          <w:rFonts w:hint="cs"/>
          <w:szCs w:val="22"/>
          <w:rtl/>
        </w:rPr>
        <w:t xml:space="preserve">تمرکز بر </w:t>
      </w:r>
      <w:r w:rsidR="00B326C6" w:rsidRPr="00FF1915">
        <w:rPr>
          <w:rFonts w:hint="cs"/>
          <w:szCs w:val="22"/>
          <w:rtl/>
        </w:rPr>
        <w:t xml:space="preserve">تفاوت‌ها </w:t>
      </w:r>
      <w:r w:rsidRPr="00FF1915">
        <w:rPr>
          <w:rFonts w:hint="cs"/>
          <w:szCs w:val="22"/>
          <w:rtl/>
        </w:rPr>
        <w:t>شرکت را مجبور می‌کند تا زمانی که از مرزها عبور می‌کند انطباق</w:t>
      </w:r>
      <w:r w:rsidR="00B326C6" w:rsidRPr="00FF1915">
        <w:rPr>
          <w:rStyle w:val="FootnoteReference"/>
          <w:szCs w:val="22"/>
          <w:rtl/>
        </w:rPr>
        <w:footnoteReference w:id="513"/>
      </w:r>
      <w:r w:rsidRPr="00FF1915">
        <w:rPr>
          <w:rFonts w:hint="cs"/>
          <w:szCs w:val="22"/>
          <w:rtl/>
        </w:rPr>
        <w:t xml:space="preserve"> را به رسمیت بشناسد و در آن </w:t>
      </w:r>
      <w:r w:rsidR="00F70CF3" w:rsidRPr="00FF1915">
        <w:rPr>
          <w:rFonts w:hint="cs"/>
          <w:szCs w:val="22"/>
          <w:rtl/>
        </w:rPr>
        <w:t>سرمایه‌گذار</w:t>
      </w:r>
      <w:r w:rsidRPr="00FF1915">
        <w:rPr>
          <w:rFonts w:hint="cs"/>
          <w:szCs w:val="22"/>
          <w:rtl/>
        </w:rPr>
        <w:t xml:space="preserve">ی کند. این انطباق </w:t>
      </w:r>
      <w:r w:rsidR="00B326C6" w:rsidRPr="00FF1915">
        <w:rPr>
          <w:rFonts w:hint="cs"/>
          <w:szCs w:val="22"/>
          <w:rtl/>
        </w:rPr>
        <w:t>شامل</w:t>
      </w:r>
      <w:r w:rsidRPr="00FF1915">
        <w:rPr>
          <w:rFonts w:hint="cs"/>
          <w:szCs w:val="22"/>
          <w:rtl/>
        </w:rPr>
        <w:t xml:space="preserve"> </w:t>
      </w:r>
      <w:r w:rsidR="00B326C6" w:rsidRPr="00FF1915">
        <w:rPr>
          <w:rFonts w:hint="cs"/>
          <w:szCs w:val="22"/>
          <w:rtl/>
        </w:rPr>
        <w:t>شخصی‌سازی</w:t>
      </w:r>
      <w:r w:rsidR="00B326C6" w:rsidRPr="00FF1915">
        <w:rPr>
          <w:rStyle w:val="FootnoteReference"/>
          <w:szCs w:val="22"/>
          <w:rtl/>
        </w:rPr>
        <w:footnoteReference w:id="514"/>
      </w:r>
      <w:r w:rsidR="00B326C6" w:rsidRPr="00FF1915">
        <w:rPr>
          <w:rFonts w:hint="cs"/>
          <w:szCs w:val="22"/>
          <w:rtl/>
        </w:rPr>
        <w:t xml:space="preserve"> </w:t>
      </w:r>
      <w:r w:rsidRPr="00FF1915">
        <w:rPr>
          <w:rFonts w:hint="cs"/>
          <w:szCs w:val="22"/>
          <w:rtl/>
        </w:rPr>
        <w:t xml:space="preserve">محصولات یا خدمات مبتنی بر الزامات محلی، بازطراحی مدل کسب‌وکاری برای نیازهای خاص آن کشور، تغییر سیاست‌های بنگاه </w:t>
      </w:r>
      <w:r w:rsidR="00B326C6" w:rsidRPr="00FF1915">
        <w:rPr>
          <w:rFonts w:hint="cs"/>
          <w:szCs w:val="22"/>
          <w:rtl/>
        </w:rPr>
        <w:t xml:space="preserve">برای </w:t>
      </w:r>
      <w:r w:rsidRPr="00FF1915">
        <w:rPr>
          <w:rFonts w:hint="cs"/>
          <w:szCs w:val="22"/>
          <w:rtl/>
        </w:rPr>
        <w:t>پاسخ به تفاوت‌های فرهنگی و اداری (از قبیل حوزه منابع انسانی) و بررسی سازگاری موقعیت</w:t>
      </w:r>
      <w:r w:rsidR="00B326C6" w:rsidRPr="00FF1915">
        <w:rPr>
          <w:rFonts w:hint="cs"/>
          <w:szCs w:val="22"/>
          <w:rtl/>
        </w:rPr>
        <w:t>‌یابی</w:t>
      </w:r>
      <w:r w:rsidRPr="00FF1915">
        <w:rPr>
          <w:rFonts w:hint="cs"/>
          <w:szCs w:val="22"/>
          <w:rtl/>
        </w:rPr>
        <w:t xml:space="preserve"> کسب‌وکار در</w:t>
      </w:r>
      <w:r w:rsidR="00B326C6" w:rsidRPr="00FF1915">
        <w:rPr>
          <w:rFonts w:hint="cs"/>
          <w:szCs w:val="22"/>
          <w:rtl/>
        </w:rPr>
        <w:t xml:space="preserve"> یک</w:t>
      </w:r>
      <w:r w:rsidRPr="00FF1915">
        <w:rPr>
          <w:rFonts w:hint="cs"/>
          <w:szCs w:val="22"/>
          <w:rtl/>
        </w:rPr>
        <w:t xml:space="preserve"> منطقه ویژه می‌شود.</w:t>
      </w:r>
    </w:p>
    <w:p w14:paraId="693D1D43" w14:textId="17663F03" w:rsidR="0096298C" w:rsidRPr="00FF1915" w:rsidRDefault="0096298C" w:rsidP="0038341E">
      <w:pPr>
        <w:spacing w:after="0" w:line="240" w:lineRule="auto"/>
        <w:ind w:firstLine="170"/>
        <w:rPr>
          <w:szCs w:val="22"/>
          <w:rtl/>
        </w:rPr>
      </w:pPr>
      <w:r w:rsidRPr="00FF1915">
        <w:rPr>
          <w:rFonts w:hint="cs"/>
          <w:szCs w:val="22"/>
          <w:rtl/>
        </w:rPr>
        <w:t>هرچند انطباق می‌تواند تبدیل به فرصت کسب‌وکاری شود، ضروری است در نظر داشته باشیم که همیشه هزینه</w:t>
      </w:r>
      <w:r w:rsidR="00565E6F" w:rsidRPr="00FF1915">
        <w:rPr>
          <w:rFonts w:hint="cs"/>
          <w:szCs w:val="22"/>
          <w:rtl/>
        </w:rPr>
        <w:t xml:space="preserve">‌هایی </w:t>
      </w:r>
      <w:r w:rsidRPr="00FF1915">
        <w:rPr>
          <w:rFonts w:hint="cs"/>
          <w:szCs w:val="22"/>
          <w:rtl/>
        </w:rPr>
        <w:t xml:space="preserve">از لحاظ از بین رفتن صرفه به مقیاس و افزایش پیچیدگی نیز به همراه دارد. اگر توازن بین مزیت‌ها و هزینه‌ها به درستی بررسی (و مدیریت) نشود، ریسک به خطر انداختن موفقیت گسترش </w:t>
      </w:r>
      <w:r w:rsidR="00794EA2" w:rsidRPr="00FF1915">
        <w:rPr>
          <w:rFonts w:hint="cs"/>
          <w:szCs w:val="22"/>
          <w:rtl/>
        </w:rPr>
        <w:t>بین‌الملل</w:t>
      </w:r>
      <w:r w:rsidRPr="00FF1915">
        <w:rPr>
          <w:rFonts w:hint="cs"/>
          <w:szCs w:val="22"/>
          <w:rtl/>
        </w:rPr>
        <w:t>ی افزایش می‌یابد، موفقیت بالقوه تبدیل به شکست محنت</w:t>
      </w:r>
      <w:r w:rsidR="0038341E" w:rsidRPr="00FF1915">
        <w:rPr>
          <w:rFonts w:hint="cs"/>
          <w:szCs w:val="22"/>
          <w:rtl/>
        </w:rPr>
        <w:t>‌</w:t>
      </w:r>
      <w:r w:rsidRPr="00FF1915">
        <w:rPr>
          <w:rFonts w:hint="cs"/>
          <w:szCs w:val="22"/>
          <w:rtl/>
        </w:rPr>
        <w:t>باری می‌شود.</w:t>
      </w:r>
    </w:p>
    <w:p w14:paraId="3E55E4B5" w14:textId="77777777" w:rsidR="0096298C" w:rsidRPr="00FF1915" w:rsidRDefault="0096298C" w:rsidP="005961AC">
      <w:pPr>
        <w:spacing w:after="0" w:line="240" w:lineRule="auto"/>
        <w:ind w:firstLine="170"/>
        <w:rPr>
          <w:szCs w:val="22"/>
          <w:rtl/>
        </w:rPr>
      </w:pPr>
      <w:r w:rsidRPr="00FF1915">
        <w:rPr>
          <w:rFonts w:hint="cs"/>
          <w:szCs w:val="22"/>
          <w:rtl/>
        </w:rPr>
        <w:t>7.3.5 محدودیت‌های یکپارچگی عمودی</w:t>
      </w:r>
    </w:p>
    <w:p w14:paraId="5BBCB069" w14:textId="77777777" w:rsidR="0096298C" w:rsidRPr="00FF1915" w:rsidRDefault="0096298C" w:rsidP="005961AC">
      <w:pPr>
        <w:spacing w:after="0" w:line="240" w:lineRule="auto"/>
        <w:ind w:firstLine="170"/>
        <w:rPr>
          <w:szCs w:val="22"/>
          <w:rtl/>
        </w:rPr>
      </w:pPr>
      <w:r w:rsidRPr="00FF1915">
        <w:rPr>
          <w:rFonts w:hint="cs"/>
          <w:szCs w:val="22"/>
          <w:rtl/>
        </w:rPr>
        <w:t>مجاورت عمودی محدودیت</w:t>
      </w:r>
      <w:r w:rsidR="00B326C6" w:rsidRPr="00FF1915">
        <w:rPr>
          <w:rFonts w:hint="cs"/>
          <w:szCs w:val="22"/>
          <w:rtl/>
        </w:rPr>
        <w:t>‌هایی</w:t>
      </w:r>
      <w:r w:rsidRPr="00FF1915">
        <w:rPr>
          <w:rFonts w:hint="cs"/>
          <w:szCs w:val="22"/>
          <w:rtl/>
        </w:rPr>
        <w:t xml:space="preserve"> را که باید به خوبی پیش از شروع اقدامات ابتکاراتی اینچنینی ارزیابی شوند، </w:t>
      </w:r>
      <w:r w:rsidR="00B326C6" w:rsidRPr="00FF1915">
        <w:rPr>
          <w:rFonts w:hint="cs"/>
          <w:szCs w:val="22"/>
          <w:rtl/>
        </w:rPr>
        <w:t xml:space="preserve">از نظر </w:t>
      </w:r>
      <w:r w:rsidRPr="00FF1915">
        <w:rPr>
          <w:rFonts w:hint="cs"/>
          <w:szCs w:val="22"/>
          <w:rtl/>
        </w:rPr>
        <w:t>پنهان می‌کند.</w:t>
      </w:r>
    </w:p>
    <w:p w14:paraId="59BD1E1A" w14:textId="77777777" w:rsidR="0096298C" w:rsidRPr="00FF1915" w:rsidRDefault="0096298C" w:rsidP="005961AC">
      <w:pPr>
        <w:spacing w:after="0" w:line="240" w:lineRule="auto"/>
        <w:ind w:firstLine="170"/>
        <w:rPr>
          <w:szCs w:val="22"/>
          <w:rtl/>
        </w:rPr>
      </w:pPr>
      <w:r w:rsidRPr="00FF1915">
        <w:rPr>
          <w:rFonts w:hint="cs"/>
          <w:szCs w:val="22"/>
          <w:rtl/>
        </w:rPr>
        <w:t>نخست، شرکتی که از طریق ادغام</w:t>
      </w:r>
      <w:r w:rsidR="00B326C6" w:rsidRPr="00FF1915">
        <w:rPr>
          <w:rFonts w:hint="cs"/>
          <w:szCs w:val="22"/>
          <w:rtl/>
        </w:rPr>
        <w:t>‌</w:t>
      </w:r>
      <w:r w:rsidRPr="00FF1915">
        <w:rPr>
          <w:rFonts w:hint="cs"/>
          <w:szCs w:val="22"/>
          <w:rtl/>
        </w:rPr>
        <w:t xml:space="preserve">واکتساب یکپارچی </w:t>
      </w:r>
      <w:r w:rsidR="00B326C6" w:rsidRPr="00FF1915">
        <w:rPr>
          <w:rFonts w:hint="cs"/>
          <w:szCs w:val="22"/>
          <w:rtl/>
        </w:rPr>
        <w:t xml:space="preserve">عمودی را پیش می‌گیرد </w:t>
      </w:r>
      <w:r w:rsidRPr="00FF1915">
        <w:rPr>
          <w:rFonts w:hint="cs"/>
          <w:szCs w:val="22"/>
          <w:rtl/>
        </w:rPr>
        <w:t xml:space="preserve">از طرف رقبا، مشتریان یا </w:t>
      </w:r>
      <w:r w:rsidR="00B326C6" w:rsidRPr="00FF1915">
        <w:rPr>
          <w:rFonts w:hint="cs"/>
          <w:szCs w:val="22"/>
          <w:rtl/>
        </w:rPr>
        <w:t>تأمین‌کنند</w:t>
      </w:r>
      <w:r w:rsidRPr="00FF1915">
        <w:rPr>
          <w:rFonts w:hint="cs"/>
          <w:szCs w:val="22"/>
          <w:rtl/>
        </w:rPr>
        <w:t xml:space="preserve">گان (با توجه به جهت یکپارچگی) هدف واکنش‌های </w:t>
      </w:r>
      <w:r w:rsidR="00B326C6" w:rsidRPr="00FF1915">
        <w:rPr>
          <w:rFonts w:hint="cs"/>
          <w:szCs w:val="22"/>
          <w:rtl/>
        </w:rPr>
        <w:t>منفی رقبا</w:t>
      </w:r>
      <w:r w:rsidRPr="00FF1915">
        <w:rPr>
          <w:rFonts w:hint="cs"/>
          <w:szCs w:val="22"/>
          <w:rtl/>
        </w:rPr>
        <w:t xml:space="preserve"> قرار می‌گیرد. در خصوص یکپارچگی پایین</w:t>
      </w:r>
      <w:r w:rsidR="00B326C6" w:rsidRPr="00FF1915">
        <w:rPr>
          <w:rFonts w:hint="cs"/>
          <w:szCs w:val="22"/>
          <w:rtl/>
        </w:rPr>
        <w:t>‌</w:t>
      </w:r>
      <w:r w:rsidRPr="00FF1915">
        <w:rPr>
          <w:rFonts w:hint="cs"/>
          <w:szCs w:val="22"/>
          <w:rtl/>
        </w:rPr>
        <w:t xml:space="preserve">دستی، </w:t>
      </w:r>
      <w:r w:rsidR="00B326C6" w:rsidRPr="00FF1915">
        <w:rPr>
          <w:rFonts w:hint="cs"/>
          <w:szCs w:val="22"/>
          <w:rtl/>
        </w:rPr>
        <w:t>تأمین‌کنند</w:t>
      </w:r>
      <w:r w:rsidRPr="00FF1915">
        <w:rPr>
          <w:rFonts w:hint="cs"/>
          <w:szCs w:val="22"/>
          <w:rtl/>
        </w:rPr>
        <w:t>گان کسب‌وکار اکتساب</w:t>
      </w:r>
      <w:r w:rsidR="00B326C6" w:rsidRPr="00FF1915">
        <w:rPr>
          <w:rFonts w:hint="cs"/>
          <w:szCs w:val="22"/>
          <w:rtl/>
        </w:rPr>
        <w:t>‌</w:t>
      </w:r>
      <w:r w:rsidRPr="00FF1915">
        <w:rPr>
          <w:rFonts w:hint="cs"/>
          <w:szCs w:val="22"/>
          <w:rtl/>
        </w:rPr>
        <w:t xml:space="preserve">شده احتمالاً در </w:t>
      </w:r>
      <w:r w:rsidR="00B326C6" w:rsidRPr="00FF1915">
        <w:rPr>
          <w:rFonts w:hint="cs"/>
          <w:szCs w:val="22"/>
          <w:rtl/>
        </w:rPr>
        <w:t>تأمین</w:t>
      </w:r>
      <w:r w:rsidRPr="00FF1915">
        <w:rPr>
          <w:rFonts w:hint="cs"/>
          <w:szCs w:val="22"/>
          <w:rtl/>
        </w:rPr>
        <w:t xml:space="preserve"> خلل ایجاد می‌کنند یا دسترسی به آن را دشوارتر می‌کنند. علت این است که </w:t>
      </w:r>
      <w:r w:rsidR="00B326C6" w:rsidRPr="00FF1915">
        <w:rPr>
          <w:rFonts w:hint="cs"/>
          <w:szCs w:val="22"/>
          <w:rtl/>
        </w:rPr>
        <w:t xml:space="preserve">تأمین‌کنندگان </w:t>
      </w:r>
      <w:r w:rsidRPr="00FF1915">
        <w:rPr>
          <w:rFonts w:hint="cs"/>
          <w:szCs w:val="22"/>
          <w:rtl/>
        </w:rPr>
        <w:t xml:space="preserve">نه تنها باید به یک مشتری </w:t>
      </w:r>
      <w:r w:rsidR="00B326C6" w:rsidRPr="00FF1915">
        <w:rPr>
          <w:rFonts w:hint="cs"/>
          <w:szCs w:val="22"/>
          <w:rtl/>
        </w:rPr>
        <w:t xml:space="preserve">مشخص </w:t>
      </w:r>
      <w:r w:rsidRPr="00FF1915">
        <w:rPr>
          <w:rFonts w:hint="cs"/>
          <w:szCs w:val="22"/>
          <w:rtl/>
        </w:rPr>
        <w:t xml:space="preserve">بلکه رقیب </w:t>
      </w:r>
      <w:r w:rsidR="00565E6F" w:rsidRPr="00FF1915">
        <w:rPr>
          <w:rFonts w:hint="cs"/>
          <w:szCs w:val="22"/>
          <w:rtl/>
        </w:rPr>
        <w:t>آنها</w:t>
      </w:r>
      <w:r w:rsidRPr="00FF1915">
        <w:rPr>
          <w:rFonts w:hint="cs"/>
          <w:szCs w:val="22"/>
          <w:rtl/>
        </w:rPr>
        <w:t xml:space="preserve"> نیز خدمات ارائه دهند. در مقابل، در مورد یکپارچگی بالاسری، مشتریان کسب‌وکار اکتساب</w:t>
      </w:r>
      <w:r w:rsidR="00B326C6" w:rsidRPr="00FF1915">
        <w:rPr>
          <w:rFonts w:hint="cs"/>
          <w:szCs w:val="22"/>
          <w:rtl/>
        </w:rPr>
        <w:t>‌</w:t>
      </w:r>
      <w:r w:rsidRPr="00FF1915">
        <w:rPr>
          <w:rFonts w:hint="cs"/>
          <w:szCs w:val="22"/>
          <w:rtl/>
        </w:rPr>
        <w:t>شده احتمالاً سرپیچی کنند، زیرا مجبورند کالا را از طرفی بخرند که پس از آن تبدیل رقیبشان شده است.</w:t>
      </w:r>
    </w:p>
    <w:p w14:paraId="6426A7CF" w14:textId="77777777" w:rsidR="0096298C" w:rsidRPr="00FF1915" w:rsidRDefault="0096298C" w:rsidP="005961AC">
      <w:pPr>
        <w:spacing w:after="0" w:line="240" w:lineRule="auto"/>
        <w:ind w:firstLine="170"/>
        <w:rPr>
          <w:szCs w:val="22"/>
          <w:rtl/>
        </w:rPr>
      </w:pPr>
      <w:r w:rsidRPr="00FF1915">
        <w:rPr>
          <w:rFonts w:hint="cs"/>
          <w:szCs w:val="22"/>
          <w:rtl/>
        </w:rPr>
        <w:t xml:space="preserve">در مثال شرکت والت </w:t>
      </w:r>
      <w:r w:rsidR="00B326C6" w:rsidRPr="00FF1915">
        <w:rPr>
          <w:rFonts w:hint="cs"/>
          <w:szCs w:val="22"/>
          <w:rtl/>
        </w:rPr>
        <w:t>د</w:t>
      </w:r>
      <w:r w:rsidRPr="00FF1915">
        <w:rPr>
          <w:rFonts w:hint="cs"/>
          <w:szCs w:val="22"/>
          <w:rtl/>
        </w:rPr>
        <w:t xml:space="preserve">یزنی، خرید شبکه تلویزیونی اِی‌بی‌سی تاثیری منفی بر کیفیت ارتباطات تجاری والت دیزنی استودیو با آن دسته از شبکه‌های تلویزیونی داشت که پیش از آن رقیب اِی‌بی‌سی بوده‌اند. همزمان، </w:t>
      </w:r>
      <w:r w:rsidR="00E65AE4" w:rsidRPr="00FF1915">
        <w:rPr>
          <w:rFonts w:hint="cs"/>
          <w:szCs w:val="22"/>
          <w:rtl/>
        </w:rPr>
        <w:t>استودیوهای</w:t>
      </w:r>
      <w:r w:rsidRPr="00FF1915">
        <w:rPr>
          <w:rFonts w:hint="cs"/>
          <w:szCs w:val="22"/>
          <w:rtl/>
        </w:rPr>
        <w:t xml:space="preserve"> تولید که با دیزنی رقابت می‌کردند (مانند دیریم</w:t>
      </w:r>
      <w:r w:rsidR="00E65AE4" w:rsidRPr="00FF1915">
        <w:rPr>
          <w:rFonts w:hint="cs"/>
          <w:szCs w:val="22"/>
          <w:rtl/>
        </w:rPr>
        <w:t>‌</w:t>
      </w:r>
      <w:r w:rsidRPr="00FF1915">
        <w:rPr>
          <w:rFonts w:hint="cs"/>
          <w:szCs w:val="22"/>
          <w:rtl/>
        </w:rPr>
        <w:t>ورکز</w:t>
      </w:r>
      <w:r w:rsidR="00E65AE4" w:rsidRPr="00FF1915">
        <w:rPr>
          <w:rStyle w:val="FootnoteReference"/>
          <w:szCs w:val="22"/>
          <w:rtl/>
        </w:rPr>
        <w:footnoteReference w:id="515"/>
      </w:r>
      <w:r w:rsidRPr="00FF1915">
        <w:rPr>
          <w:rFonts w:hint="cs"/>
          <w:szCs w:val="22"/>
          <w:rtl/>
        </w:rPr>
        <w:t>)، نسبت به همکاری با اِی‌بی‌سی بسیار بی</w:t>
      </w:r>
      <w:r w:rsidR="00E65AE4" w:rsidRPr="00FF1915">
        <w:rPr>
          <w:rFonts w:hint="cs"/>
          <w:szCs w:val="22"/>
          <w:rtl/>
        </w:rPr>
        <w:t>‌</w:t>
      </w:r>
      <w:r w:rsidRPr="00FF1915">
        <w:rPr>
          <w:rFonts w:hint="cs"/>
          <w:szCs w:val="22"/>
          <w:rtl/>
        </w:rPr>
        <w:t>میل شدند.</w:t>
      </w:r>
    </w:p>
    <w:p w14:paraId="44D00FDF" w14:textId="77777777" w:rsidR="0096298C" w:rsidRPr="00FF1915" w:rsidRDefault="0096298C" w:rsidP="005961AC">
      <w:pPr>
        <w:spacing w:after="0" w:line="240" w:lineRule="auto"/>
        <w:ind w:firstLine="170"/>
        <w:rPr>
          <w:szCs w:val="22"/>
          <w:rtl/>
        </w:rPr>
      </w:pPr>
      <w:r w:rsidRPr="00FF1915">
        <w:rPr>
          <w:rFonts w:hint="cs"/>
          <w:szCs w:val="22"/>
          <w:rtl/>
        </w:rPr>
        <w:t xml:space="preserve">ثانیاً، شرکتی که از لحاظ عمودی یکپارچه می‌شود، به علت ظرفیت </w:t>
      </w:r>
      <w:r w:rsidRPr="00FF1915">
        <w:rPr>
          <w:rFonts w:hint="cs"/>
          <w:sz w:val="26"/>
          <w:szCs w:val="22"/>
          <w:rtl/>
        </w:rPr>
        <w:t xml:space="preserve">محدود </w:t>
      </w:r>
      <w:r w:rsidR="00F70CF3" w:rsidRPr="00FF1915">
        <w:rPr>
          <w:rFonts w:hint="cs"/>
          <w:sz w:val="26"/>
          <w:szCs w:val="22"/>
          <w:rtl/>
        </w:rPr>
        <w:t>برنامه‌ریز</w:t>
      </w:r>
      <w:r w:rsidRPr="00FF1915">
        <w:rPr>
          <w:rFonts w:hint="cs"/>
          <w:sz w:val="26"/>
          <w:szCs w:val="22"/>
          <w:rtl/>
        </w:rPr>
        <w:t>ی و حکمرانی</w:t>
      </w:r>
      <w:r w:rsidR="00E65AE4" w:rsidRPr="00FF1915">
        <w:rPr>
          <w:rFonts w:hint="cs"/>
          <w:sz w:val="26"/>
          <w:szCs w:val="22"/>
          <w:rtl/>
        </w:rPr>
        <w:t>ِ</w:t>
      </w:r>
      <w:r w:rsidRPr="00FF1915">
        <w:rPr>
          <w:rFonts w:hint="cs"/>
          <w:szCs w:val="22"/>
          <w:rtl/>
        </w:rPr>
        <w:t xml:space="preserve"> سازوکارهای سازمانی </w:t>
      </w:r>
      <w:r w:rsidR="00E65AE4" w:rsidRPr="00FF1915">
        <w:rPr>
          <w:rFonts w:hint="cs"/>
          <w:szCs w:val="22"/>
          <w:rtl/>
        </w:rPr>
        <w:t>مربوط به</w:t>
      </w:r>
      <w:r w:rsidRPr="00FF1915">
        <w:rPr>
          <w:rFonts w:hint="cs"/>
          <w:szCs w:val="22"/>
          <w:rtl/>
        </w:rPr>
        <w:t xml:space="preserve"> هماهنگی و همکاری بین مجموعه</w:t>
      </w:r>
      <w:r w:rsidR="00E65AE4" w:rsidRPr="00FF1915">
        <w:rPr>
          <w:rFonts w:hint="cs"/>
          <w:szCs w:val="22"/>
          <w:rtl/>
        </w:rPr>
        <w:t>‌ای از</w:t>
      </w:r>
      <w:r w:rsidRPr="00FF1915">
        <w:rPr>
          <w:rFonts w:hint="cs"/>
          <w:szCs w:val="22"/>
          <w:rtl/>
        </w:rPr>
        <w:t xml:space="preserve"> کسب‌وکارهای </w:t>
      </w:r>
      <w:r w:rsidR="00E65AE4" w:rsidRPr="00FF1915">
        <w:rPr>
          <w:rFonts w:hint="cs"/>
          <w:szCs w:val="22"/>
          <w:rtl/>
        </w:rPr>
        <w:t>فعال در زنجیره ارزش صنعتی خاص</w:t>
      </w:r>
      <w:r w:rsidRPr="00FF1915">
        <w:rPr>
          <w:rFonts w:hint="cs"/>
          <w:szCs w:val="22"/>
          <w:rtl/>
        </w:rPr>
        <w:t>، احتمالاً دچار ناکارایی</w:t>
      </w:r>
      <w:r w:rsidR="00565E6F" w:rsidRPr="00FF1915">
        <w:rPr>
          <w:rFonts w:hint="cs"/>
          <w:szCs w:val="22"/>
          <w:rtl/>
        </w:rPr>
        <w:t xml:space="preserve">‌هایی </w:t>
      </w:r>
      <w:r w:rsidRPr="00FF1915">
        <w:rPr>
          <w:rFonts w:hint="cs"/>
          <w:szCs w:val="22"/>
          <w:rtl/>
        </w:rPr>
        <w:t xml:space="preserve">می‌شود که </w:t>
      </w:r>
      <w:r w:rsidR="00E65AE4" w:rsidRPr="00FF1915">
        <w:rPr>
          <w:rFonts w:hint="cs"/>
          <w:szCs w:val="22"/>
          <w:rtl/>
        </w:rPr>
        <w:t xml:space="preserve">در نهایت </w:t>
      </w:r>
      <w:r w:rsidRPr="00FF1915">
        <w:rPr>
          <w:rFonts w:hint="cs"/>
          <w:szCs w:val="22"/>
          <w:rtl/>
        </w:rPr>
        <w:t xml:space="preserve">به زیان عملکرد کلی </w:t>
      </w:r>
      <w:r w:rsidR="00E65AE4" w:rsidRPr="00FF1915">
        <w:rPr>
          <w:rFonts w:hint="cs"/>
          <w:szCs w:val="22"/>
          <w:rtl/>
        </w:rPr>
        <w:t xml:space="preserve">شرکت </w:t>
      </w:r>
      <w:r w:rsidRPr="00FF1915">
        <w:rPr>
          <w:rFonts w:hint="cs"/>
          <w:szCs w:val="22"/>
          <w:rtl/>
        </w:rPr>
        <w:t>تمام می‌شود.</w:t>
      </w:r>
    </w:p>
    <w:p w14:paraId="29F3955B" w14:textId="77777777" w:rsidR="0096298C" w:rsidRPr="00FF1915" w:rsidRDefault="0096298C" w:rsidP="005961AC">
      <w:pPr>
        <w:spacing w:after="0" w:line="240" w:lineRule="auto"/>
        <w:ind w:firstLine="170"/>
        <w:rPr>
          <w:szCs w:val="22"/>
          <w:rtl/>
        </w:rPr>
      </w:pPr>
      <w:r w:rsidRPr="00FF1915">
        <w:rPr>
          <w:rFonts w:hint="cs"/>
          <w:szCs w:val="22"/>
          <w:rtl/>
        </w:rPr>
        <w:lastRenderedPageBreak/>
        <w:t>ثالثاً، یکپارچگی عمودی اغلب تعهدات مالی آتی را پنهان می‌کند</w:t>
      </w:r>
      <w:r w:rsidR="00E65AE4" w:rsidRPr="00FF1915">
        <w:rPr>
          <w:rFonts w:hint="cs"/>
          <w:szCs w:val="22"/>
          <w:rtl/>
        </w:rPr>
        <w:t>، امری که</w:t>
      </w:r>
      <w:r w:rsidRPr="00FF1915">
        <w:rPr>
          <w:rFonts w:hint="cs"/>
          <w:szCs w:val="22"/>
          <w:rtl/>
        </w:rPr>
        <w:t xml:space="preserve"> تمام شرکت‌ها نمی‌توانند به سادگی متوجه آن بشوند. این موضوع زمانی رخ می‌دهد که شرکت از لحاظ عمودی با کسب‌وکار</w:t>
      </w:r>
      <w:r w:rsidR="00E65AE4" w:rsidRPr="00FF1915">
        <w:rPr>
          <w:rFonts w:hint="cs"/>
          <w:szCs w:val="22"/>
          <w:rtl/>
        </w:rPr>
        <w:t>ی</w:t>
      </w:r>
      <w:r w:rsidRPr="00FF1915">
        <w:rPr>
          <w:rFonts w:hint="cs"/>
          <w:szCs w:val="22"/>
          <w:rtl/>
        </w:rPr>
        <w:t xml:space="preserve"> یکپارچه شود که احتمالاً در حال حاضر مزیت رقابتی </w:t>
      </w:r>
      <w:r w:rsidR="00E65AE4" w:rsidRPr="00FF1915">
        <w:rPr>
          <w:rFonts w:hint="cs"/>
          <w:szCs w:val="22"/>
          <w:rtl/>
        </w:rPr>
        <w:t>دارد</w:t>
      </w:r>
      <w:r w:rsidRPr="00FF1915">
        <w:rPr>
          <w:rFonts w:hint="cs"/>
          <w:szCs w:val="22"/>
          <w:rtl/>
        </w:rPr>
        <w:t xml:space="preserve">، اما حجم </w:t>
      </w:r>
      <w:r w:rsidR="00F70CF3" w:rsidRPr="00FF1915">
        <w:rPr>
          <w:rFonts w:hint="cs"/>
          <w:szCs w:val="22"/>
          <w:rtl/>
        </w:rPr>
        <w:t>سرمایه‌گذار</w:t>
      </w:r>
      <w:r w:rsidRPr="00FF1915">
        <w:rPr>
          <w:rFonts w:hint="cs"/>
          <w:szCs w:val="22"/>
          <w:rtl/>
        </w:rPr>
        <w:t>ی‌های مورد نیاز برای حفظ آن در آینده را دست کم بگیرد.</w:t>
      </w:r>
    </w:p>
    <w:p w14:paraId="4F80745E" w14:textId="77777777" w:rsidR="0096298C" w:rsidRPr="00FF1915" w:rsidRDefault="0096298C" w:rsidP="005961AC">
      <w:pPr>
        <w:spacing w:after="0" w:line="240" w:lineRule="auto"/>
        <w:ind w:firstLine="170"/>
        <w:rPr>
          <w:szCs w:val="22"/>
          <w:rtl/>
        </w:rPr>
      </w:pPr>
      <w:r w:rsidRPr="00FF1915">
        <w:rPr>
          <w:rFonts w:hint="cs"/>
          <w:szCs w:val="22"/>
          <w:rtl/>
        </w:rPr>
        <w:t>افزایش ریسک به سبب وابستگی بیشتر به تکامل زنجیره ارزش تنها یک صنعت، آخرین محدودیت یکپارچگی عمودی به شمار می‌رود. اگر فروش در بازار کاهش یابد، شرکت از لحاظ عمودی یکپارچه</w:t>
      </w:r>
      <w:r w:rsidR="002A7F1A" w:rsidRPr="00FF1915">
        <w:rPr>
          <w:rFonts w:hint="cs"/>
          <w:szCs w:val="22"/>
          <w:rtl/>
        </w:rPr>
        <w:t>‌</w:t>
      </w:r>
      <w:r w:rsidRPr="00FF1915">
        <w:rPr>
          <w:rFonts w:hint="cs"/>
          <w:szCs w:val="22"/>
          <w:rtl/>
        </w:rPr>
        <w:t>شده بیشتر از شرکت‌های تنوع</w:t>
      </w:r>
      <w:r w:rsidR="003C3960" w:rsidRPr="00FF1915">
        <w:rPr>
          <w:rFonts w:hint="cs"/>
          <w:szCs w:val="22"/>
          <w:rtl/>
        </w:rPr>
        <w:t>‌</w:t>
      </w:r>
      <w:r w:rsidR="002A7F1A" w:rsidRPr="00FF1915">
        <w:rPr>
          <w:rFonts w:hint="cs"/>
          <w:szCs w:val="22"/>
          <w:rtl/>
        </w:rPr>
        <w:t>یافته آسیب خواه</w:t>
      </w:r>
      <w:r w:rsidRPr="00FF1915">
        <w:rPr>
          <w:rFonts w:hint="cs"/>
          <w:szCs w:val="22"/>
          <w:rtl/>
        </w:rPr>
        <w:t>د دید. مجدداً، برای شروع استراتژی یکپارچگی عمودی باید به دقت در خصوص قوت مالی شرکت و توانایی آن برای جذب اثرات نوسانات تقاضا یا انقباض بیش از انتظار ت</w:t>
      </w:r>
      <w:r w:rsidR="002A7F1A" w:rsidRPr="00FF1915">
        <w:rPr>
          <w:rFonts w:hint="cs"/>
          <w:szCs w:val="22"/>
          <w:rtl/>
        </w:rPr>
        <w:t>أ</w:t>
      </w:r>
      <w:r w:rsidRPr="00FF1915">
        <w:rPr>
          <w:rFonts w:hint="cs"/>
          <w:szCs w:val="22"/>
          <w:rtl/>
        </w:rPr>
        <w:t>مل کرد.</w:t>
      </w:r>
    </w:p>
    <w:p w14:paraId="0DFD2154" w14:textId="77777777" w:rsidR="0096298C" w:rsidRPr="00FF1915" w:rsidRDefault="0096298C" w:rsidP="0096298C">
      <w:pPr>
        <w:rPr>
          <w:szCs w:val="22"/>
          <w:rtl/>
        </w:rPr>
      </w:pPr>
    </w:p>
    <w:p w14:paraId="42F45707" w14:textId="77777777" w:rsidR="0096298C" w:rsidRPr="00FF1915" w:rsidRDefault="0096298C" w:rsidP="0096298C">
      <w:pPr>
        <w:rPr>
          <w:szCs w:val="22"/>
          <w:rtl/>
        </w:rPr>
      </w:pPr>
    </w:p>
    <w:p w14:paraId="32BB7445" w14:textId="77777777" w:rsidR="0096298C" w:rsidRPr="00FF1915" w:rsidRDefault="0096298C" w:rsidP="0096298C">
      <w:pPr>
        <w:rPr>
          <w:szCs w:val="22"/>
          <w:rtl/>
        </w:rPr>
      </w:pPr>
    </w:p>
    <w:p w14:paraId="5C6854E7" w14:textId="77777777" w:rsidR="0096298C" w:rsidRPr="00FF1915" w:rsidRDefault="0096298C" w:rsidP="0096298C">
      <w:pPr>
        <w:rPr>
          <w:szCs w:val="22"/>
          <w:rtl/>
        </w:rPr>
      </w:pPr>
    </w:p>
    <w:p w14:paraId="298E19F4" w14:textId="77777777" w:rsidR="0096298C" w:rsidRPr="00FF1915" w:rsidRDefault="0096298C" w:rsidP="0096298C">
      <w:pPr>
        <w:rPr>
          <w:szCs w:val="22"/>
          <w:rtl/>
        </w:rPr>
      </w:pPr>
    </w:p>
    <w:p w14:paraId="4B867F08" w14:textId="77777777" w:rsidR="0096298C" w:rsidRPr="00FF1915" w:rsidRDefault="0096298C" w:rsidP="0096298C">
      <w:pPr>
        <w:rPr>
          <w:szCs w:val="22"/>
          <w:rtl/>
        </w:rPr>
      </w:pPr>
    </w:p>
    <w:p w14:paraId="01C42423" w14:textId="77777777" w:rsidR="0096298C" w:rsidRPr="00FF1915" w:rsidRDefault="0096298C" w:rsidP="0096298C">
      <w:pPr>
        <w:rPr>
          <w:szCs w:val="22"/>
          <w:rtl/>
        </w:rPr>
      </w:pPr>
    </w:p>
    <w:p w14:paraId="5CAAF81A" w14:textId="77777777" w:rsidR="0096298C" w:rsidRPr="00FF1915" w:rsidRDefault="0096298C" w:rsidP="0096298C">
      <w:pPr>
        <w:rPr>
          <w:szCs w:val="22"/>
          <w:rtl/>
        </w:rPr>
      </w:pPr>
    </w:p>
    <w:p w14:paraId="25FCEFCA" w14:textId="77777777" w:rsidR="0096298C" w:rsidRPr="00FF1915" w:rsidRDefault="0096298C" w:rsidP="0096298C">
      <w:pPr>
        <w:rPr>
          <w:szCs w:val="22"/>
          <w:rtl/>
        </w:rPr>
      </w:pPr>
    </w:p>
    <w:p w14:paraId="7387E9E7" w14:textId="77777777" w:rsidR="0096298C" w:rsidRPr="00FF1915" w:rsidRDefault="0096298C" w:rsidP="0096298C">
      <w:pPr>
        <w:rPr>
          <w:szCs w:val="22"/>
          <w:rtl/>
        </w:rPr>
      </w:pPr>
    </w:p>
    <w:p w14:paraId="402534BC" w14:textId="77777777" w:rsidR="0096298C" w:rsidRPr="00FF1915" w:rsidRDefault="0096298C" w:rsidP="0096298C">
      <w:pPr>
        <w:rPr>
          <w:szCs w:val="22"/>
          <w:rtl/>
        </w:rPr>
      </w:pPr>
    </w:p>
    <w:p w14:paraId="6E64E6D6" w14:textId="77777777" w:rsidR="0096298C" w:rsidRPr="00FF1915" w:rsidRDefault="0096298C" w:rsidP="0096298C">
      <w:pPr>
        <w:rPr>
          <w:szCs w:val="22"/>
          <w:rtl/>
        </w:rPr>
      </w:pPr>
    </w:p>
    <w:p w14:paraId="2FF89814" w14:textId="77777777" w:rsidR="0096298C" w:rsidRPr="00FF1915" w:rsidRDefault="0096298C" w:rsidP="0096298C">
      <w:pPr>
        <w:rPr>
          <w:szCs w:val="22"/>
          <w:rtl/>
        </w:rPr>
      </w:pPr>
    </w:p>
    <w:p w14:paraId="6EEF0650" w14:textId="77777777" w:rsidR="0096298C" w:rsidRPr="00FF1915" w:rsidRDefault="0096298C" w:rsidP="0096298C">
      <w:pPr>
        <w:rPr>
          <w:szCs w:val="22"/>
          <w:rtl/>
        </w:rPr>
      </w:pPr>
    </w:p>
    <w:p w14:paraId="62D21D1A" w14:textId="77777777" w:rsidR="0096298C" w:rsidRPr="00FF1915" w:rsidRDefault="0096298C" w:rsidP="0096298C">
      <w:pPr>
        <w:rPr>
          <w:szCs w:val="22"/>
          <w:rtl/>
        </w:rPr>
      </w:pPr>
    </w:p>
    <w:p w14:paraId="31B359F8" w14:textId="77777777" w:rsidR="0096298C" w:rsidRPr="00FF1915" w:rsidRDefault="0096298C" w:rsidP="0096298C">
      <w:pPr>
        <w:rPr>
          <w:szCs w:val="22"/>
          <w:rtl/>
        </w:rPr>
      </w:pPr>
    </w:p>
    <w:p w14:paraId="488F4BAC" w14:textId="77777777" w:rsidR="0096298C" w:rsidRPr="00FF1915" w:rsidRDefault="0096298C" w:rsidP="0096298C">
      <w:pPr>
        <w:rPr>
          <w:szCs w:val="22"/>
          <w:rtl/>
        </w:rPr>
      </w:pPr>
    </w:p>
    <w:p w14:paraId="3C56D163" w14:textId="77777777" w:rsidR="0096298C" w:rsidRPr="00FF1915" w:rsidRDefault="0096298C" w:rsidP="0096298C">
      <w:pPr>
        <w:rPr>
          <w:szCs w:val="22"/>
          <w:rtl/>
        </w:rPr>
      </w:pPr>
    </w:p>
    <w:p w14:paraId="69AB9CE0" w14:textId="77777777" w:rsidR="0096298C" w:rsidRPr="00FF1915" w:rsidRDefault="0096298C" w:rsidP="0096298C">
      <w:pPr>
        <w:rPr>
          <w:szCs w:val="22"/>
          <w:rtl/>
        </w:rPr>
      </w:pPr>
    </w:p>
    <w:p w14:paraId="77AE3C60" w14:textId="77777777" w:rsidR="0096298C" w:rsidRPr="00FF1915" w:rsidRDefault="0096298C" w:rsidP="0096298C">
      <w:pPr>
        <w:rPr>
          <w:szCs w:val="22"/>
          <w:rtl/>
        </w:rPr>
      </w:pPr>
    </w:p>
    <w:p w14:paraId="724F2A81" w14:textId="77777777" w:rsidR="0096298C" w:rsidRPr="00FF1915" w:rsidRDefault="0096298C" w:rsidP="0096298C">
      <w:pPr>
        <w:rPr>
          <w:szCs w:val="22"/>
          <w:rtl/>
        </w:rPr>
      </w:pPr>
    </w:p>
    <w:p w14:paraId="7BF682CF" w14:textId="77777777" w:rsidR="0096298C" w:rsidRPr="00FF1915" w:rsidRDefault="00E95AB3" w:rsidP="00471E88">
      <w:pPr>
        <w:pStyle w:val="Heading1"/>
        <w:rPr>
          <w:rtl/>
        </w:rPr>
      </w:pPr>
      <w:bookmarkStart w:id="8" w:name="_Toc157078570"/>
      <w:r w:rsidRPr="00FF1915">
        <w:rPr>
          <w:rFonts w:hint="cs"/>
          <w:rtl/>
        </w:rPr>
        <w:t>8</w:t>
      </w:r>
      <w:r w:rsidR="0096298C" w:rsidRPr="00FF1915">
        <w:rPr>
          <w:rFonts w:hint="cs"/>
          <w:rtl/>
        </w:rPr>
        <w:t xml:space="preserve"> رشد با رویکرد </w:t>
      </w:r>
      <w:r w:rsidRPr="00FF1915">
        <w:rPr>
          <w:rFonts w:hint="cs"/>
          <w:rtl/>
        </w:rPr>
        <w:t>مالی</w:t>
      </w:r>
      <w:bookmarkEnd w:id="8"/>
    </w:p>
    <w:p w14:paraId="54AE74F5" w14:textId="77777777" w:rsidR="0096298C" w:rsidRPr="00FF1915" w:rsidRDefault="0096298C" w:rsidP="0038341E">
      <w:pPr>
        <w:spacing w:after="0" w:line="240" w:lineRule="auto"/>
        <w:ind w:firstLine="170"/>
        <w:rPr>
          <w:szCs w:val="22"/>
          <w:rtl/>
        </w:rPr>
      </w:pPr>
      <w:r w:rsidRPr="00FF1915">
        <w:rPr>
          <w:rFonts w:hint="cs"/>
          <w:szCs w:val="22"/>
          <w:rtl/>
        </w:rPr>
        <w:t>به قلم گوییدو کربتا</w:t>
      </w:r>
      <w:r w:rsidRPr="00FF1915">
        <w:rPr>
          <w:rStyle w:val="FootnoteReference"/>
          <w:szCs w:val="22"/>
          <w:rtl/>
        </w:rPr>
        <w:footnoteReference w:id="516"/>
      </w:r>
    </w:p>
    <w:p w14:paraId="2E959856" w14:textId="77777777" w:rsidR="0096298C" w:rsidRPr="00FF1915" w:rsidRDefault="0096298C" w:rsidP="0038341E">
      <w:pPr>
        <w:spacing w:after="0" w:line="240" w:lineRule="auto"/>
        <w:ind w:firstLine="170"/>
        <w:rPr>
          <w:szCs w:val="22"/>
          <w:rtl/>
        </w:rPr>
      </w:pPr>
      <w:r w:rsidRPr="00FF1915">
        <w:rPr>
          <w:rFonts w:hint="cs"/>
          <w:szCs w:val="22"/>
          <w:rtl/>
        </w:rPr>
        <w:t xml:space="preserve">8-1 رشد: از </w:t>
      </w:r>
      <w:r w:rsidR="00AD67EC" w:rsidRPr="00FF1915">
        <w:rPr>
          <w:rFonts w:hint="cs"/>
          <w:szCs w:val="22"/>
          <w:rtl/>
        </w:rPr>
        <w:t xml:space="preserve">رویکرد </w:t>
      </w:r>
      <w:r w:rsidR="00565E6F" w:rsidRPr="00FF1915">
        <w:rPr>
          <w:rFonts w:hint="cs"/>
          <w:szCs w:val="22"/>
          <w:rtl/>
        </w:rPr>
        <w:t>هم‌افزا</w:t>
      </w:r>
      <w:r w:rsidRPr="00FF1915">
        <w:rPr>
          <w:rFonts w:hint="cs"/>
          <w:szCs w:val="22"/>
          <w:rtl/>
        </w:rPr>
        <w:t>یی به مالی</w:t>
      </w:r>
    </w:p>
    <w:p w14:paraId="3185DF6A"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شرکت‌ها می‌توانند گسترش یابند و برای دهه‌ها بدون حتی یک تصمیم در خصوص رشد و تنها با رویکرد مالی خلق ارزش کنند (</w:t>
      </w:r>
      <w:r w:rsidR="00F70CF3" w:rsidRPr="00FF1915">
        <w:rPr>
          <w:rFonts w:hint="cs"/>
          <w:szCs w:val="22"/>
          <w:rtl/>
        </w:rPr>
        <w:t>متنوع‌سازی</w:t>
      </w:r>
      <w:r w:rsidRPr="00FF1915">
        <w:rPr>
          <w:rFonts w:hint="cs"/>
          <w:szCs w:val="22"/>
          <w:rtl/>
        </w:rPr>
        <w:t xml:space="preserve"> نامرتبط</w:t>
      </w:r>
      <w:r w:rsidRPr="00FF1915">
        <w:rPr>
          <w:rStyle w:val="FootnoteReference"/>
          <w:szCs w:val="22"/>
          <w:rtl/>
        </w:rPr>
        <w:footnoteReference w:id="517"/>
      </w:r>
      <w:r w:rsidRPr="00FF1915">
        <w:rPr>
          <w:rFonts w:hint="cs"/>
          <w:szCs w:val="22"/>
          <w:rtl/>
        </w:rPr>
        <w:t>).</w:t>
      </w:r>
    </w:p>
    <w:p w14:paraId="509931DC" w14:textId="77777777" w:rsidR="0096298C" w:rsidRPr="00FF1915" w:rsidRDefault="0096298C" w:rsidP="005961AC">
      <w:pPr>
        <w:spacing w:after="0" w:line="240" w:lineRule="auto"/>
        <w:ind w:firstLine="170"/>
        <w:rPr>
          <w:szCs w:val="22"/>
          <w:rtl/>
        </w:rPr>
      </w:pPr>
      <w:r w:rsidRPr="00FF1915">
        <w:rPr>
          <w:rFonts w:hint="cs"/>
          <w:szCs w:val="22"/>
          <w:rtl/>
        </w:rPr>
        <w:t>گروه زگنا</w:t>
      </w:r>
      <w:r w:rsidRPr="00FF1915">
        <w:rPr>
          <w:rStyle w:val="FootnoteReference"/>
          <w:szCs w:val="22"/>
          <w:rtl/>
        </w:rPr>
        <w:footnoteReference w:id="518"/>
      </w:r>
      <w:r w:rsidRPr="00FF1915">
        <w:rPr>
          <w:rFonts w:hint="cs"/>
          <w:szCs w:val="22"/>
          <w:rtl/>
        </w:rPr>
        <w:t xml:space="preserve"> تاریخی حکایتی دارد که </w:t>
      </w:r>
      <w:r w:rsidR="00D437C1" w:rsidRPr="00FF1915">
        <w:rPr>
          <w:rFonts w:hint="cs"/>
          <w:szCs w:val="22"/>
          <w:rtl/>
        </w:rPr>
        <w:t xml:space="preserve">شروع آن </w:t>
      </w:r>
      <w:r w:rsidRPr="00FF1915">
        <w:rPr>
          <w:rFonts w:hint="cs"/>
          <w:szCs w:val="22"/>
          <w:rtl/>
        </w:rPr>
        <w:t xml:space="preserve">به بیش از یک قرن </w:t>
      </w:r>
      <w:r w:rsidR="00D437C1" w:rsidRPr="00FF1915">
        <w:rPr>
          <w:rFonts w:hint="cs"/>
          <w:szCs w:val="22"/>
          <w:rtl/>
        </w:rPr>
        <w:t xml:space="preserve">پیش </w:t>
      </w:r>
      <w:r w:rsidRPr="00FF1915">
        <w:rPr>
          <w:rFonts w:hint="cs"/>
          <w:szCs w:val="22"/>
          <w:rtl/>
        </w:rPr>
        <w:t>باز می‌گردد. این شرکت که در سال 1910 در تریورو</w:t>
      </w:r>
      <w:r w:rsidR="00D437C1" w:rsidRPr="00FF1915">
        <w:rPr>
          <w:rStyle w:val="FootnoteReference"/>
          <w:szCs w:val="22"/>
          <w:rtl/>
        </w:rPr>
        <w:footnoteReference w:id="519"/>
      </w:r>
      <w:r w:rsidRPr="00FF1915">
        <w:rPr>
          <w:rFonts w:hint="cs"/>
          <w:szCs w:val="22"/>
          <w:rtl/>
        </w:rPr>
        <w:t xml:space="preserve"> (نزدیک به بیلا در شمال ایتالیا) با </w:t>
      </w:r>
      <w:r w:rsidR="00D437C1" w:rsidRPr="00FF1915">
        <w:rPr>
          <w:rFonts w:hint="cs"/>
          <w:szCs w:val="22"/>
          <w:rtl/>
        </w:rPr>
        <w:t>هدف</w:t>
      </w:r>
      <w:r w:rsidRPr="00FF1915">
        <w:rPr>
          <w:rFonts w:hint="cs"/>
          <w:szCs w:val="22"/>
          <w:rtl/>
        </w:rPr>
        <w:t xml:space="preserve"> تولید پارچه برای کت و شلوار مردانه تاسیس شد، به سرعت از طریق صادرات گسترس یافت و توانست تا سال 1945 محصولات خود را در بیش از 40 کشور از جمله امریکا بفروشد. در دهه 1960، شرکت تولید پوشاک رسمی مردانه را آغاز کرد و یکپارچگی رو به عقب در زنجیره ارزش را به منظور کنترل کیفیت در تمامی مراحل عملیات (از انتخاب مواد اولیه تا تولید) تکمیل کرد. در دهه 1970، افزایش فعالیت </w:t>
      </w:r>
      <w:r w:rsidR="00794EA2" w:rsidRPr="00FF1915">
        <w:rPr>
          <w:rFonts w:hint="cs"/>
          <w:szCs w:val="22"/>
          <w:rtl/>
        </w:rPr>
        <w:t>بین‌الملل</w:t>
      </w:r>
      <w:r w:rsidRPr="00FF1915">
        <w:rPr>
          <w:rFonts w:hint="cs"/>
          <w:szCs w:val="22"/>
          <w:rtl/>
        </w:rPr>
        <w:t>ی شرکت از طریق ایجاد شعب تجاری جدید و کارخانه</w:t>
      </w:r>
      <w:r w:rsidR="00565E6F" w:rsidRPr="00FF1915">
        <w:rPr>
          <w:rFonts w:hint="cs"/>
          <w:szCs w:val="22"/>
          <w:rtl/>
        </w:rPr>
        <w:t xml:space="preserve">‌هایی </w:t>
      </w:r>
      <w:r w:rsidRPr="00FF1915">
        <w:rPr>
          <w:rFonts w:hint="cs"/>
          <w:szCs w:val="22"/>
          <w:rtl/>
        </w:rPr>
        <w:t>خارج از ایتالیا (مانند اسپانیا و سویس و سپس در ترکیه و مکزیک) ادامه پیدا کرد. در دهه 1980، [اجرای] استراتژی یکپارچگی رو به جلو آغاز شد تا کسب‌وکار خرده</w:t>
      </w:r>
      <w:r w:rsidR="00D437C1" w:rsidRPr="00FF1915">
        <w:rPr>
          <w:rFonts w:hint="cs"/>
          <w:szCs w:val="22"/>
          <w:rtl/>
        </w:rPr>
        <w:t>‌</w:t>
      </w:r>
      <w:r w:rsidRPr="00FF1915">
        <w:rPr>
          <w:rFonts w:hint="cs"/>
          <w:szCs w:val="22"/>
          <w:rtl/>
        </w:rPr>
        <w:t xml:space="preserve">فروشی در مقیاس جهانی توسعه یابد. در پایان دهه 1990، استراتژی جامع </w:t>
      </w:r>
      <w:r w:rsidR="00F70CF3" w:rsidRPr="00FF1915">
        <w:rPr>
          <w:rFonts w:hint="cs"/>
          <w:szCs w:val="22"/>
          <w:rtl/>
        </w:rPr>
        <w:t>متنوع‌سازی</w:t>
      </w:r>
      <w:r w:rsidRPr="00FF1915">
        <w:rPr>
          <w:rFonts w:hint="cs"/>
          <w:szCs w:val="22"/>
          <w:rtl/>
        </w:rPr>
        <w:t xml:space="preserve"> مرتبط، گروه را به کسب‌وکارهای جدید از قبیل پوشاک غیررسمی و ورزشی، اکسسوری، کفش و محصولات چرمی برای مردان وارد کرد. همزمان، </w:t>
      </w:r>
      <w:r w:rsidR="00F70CF3" w:rsidRPr="00FF1915">
        <w:rPr>
          <w:rFonts w:hint="cs"/>
          <w:szCs w:val="22"/>
          <w:rtl/>
        </w:rPr>
        <w:t>سرمایه‌گذار</w:t>
      </w:r>
      <w:r w:rsidRPr="00FF1915">
        <w:rPr>
          <w:rFonts w:hint="cs"/>
          <w:szCs w:val="22"/>
          <w:rtl/>
        </w:rPr>
        <w:t>ی در بخش پوشاک و اکسسوری زنانه از طریق اکتساب آگنونا</w:t>
      </w:r>
      <w:r w:rsidRPr="00FF1915">
        <w:rPr>
          <w:rStyle w:val="FootnoteReference"/>
          <w:szCs w:val="22"/>
          <w:rtl/>
        </w:rPr>
        <w:footnoteReference w:id="520"/>
      </w:r>
      <w:r w:rsidRPr="00FF1915">
        <w:rPr>
          <w:rFonts w:hint="cs"/>
          <w:szCs w:val="22"/>
          <w:rtl/>
        </w:rPr>
        <w:t xml:space="preserve"> پیگیری شد.</w:t>
      </w:r>
    </w:p>
    <w:p w14:paraId="3677C577" w14:textId="67DD1AEF" w:rsidR="0096298C" w:rsidRPr="00FF1915" w:rsidRDefault="0096298C" w:rsidP="00BF72B8">
      <w:pPr>
        <w:spacing w:after="0" w:line="240" w:lineRule="auto"/>
        <w:ind w:firstLine="170"/>
        <w:rPr>
          <w:szCs w:val="22"/>
          <w:rtl/>
        </w:rPr>
      </w:pPr>
      <w:r w:rsidRPr="00FF1915">
        <w:rPr>
          <w:rFonts w:hint="cs"/>
          <w:szCs w:val="22"/>
          <w:rtl/>
        </w:rPr>
        <w:t xml:space="preserve">خط سیر گروه زنگنا به سمت رشد، یکی از اصول بنیادین رویکرد </w:t>
      </w:r>
      <w:r w:rsidR="00565E6F" w:rsidRPr="00FF1915">
        <w:rPr>
          <w:rFonts w:hint="cs"/>
          <w:szCs w:val="22"/>
          <w:rtl/>
        </w:rPr>
        <w:t>هم‌افزا</w:t>
      </w:r>
      <w:r w:rsidRPr="00FF1915">
        <w:rPr>
          <w:rFonts w:hint="cs"/>
          <w:szCs w:val="22"/>
          <w:rtl/>
        </w:rPr>
        <w:t>یی را نشا</w:t>
      </w:r>
      <w:r w:rsidR="00D437C1" w:rsidRPr="00FF1915">
        <w:rPr>
          <w:rFonts w:hint="cs"/>
          <w:szCs w:val="22"/>
          <w:rtl/>
        </w:rPr>
        <w:t>ن</w:t>
      </w:r>
      <w:r w:rsidRPr="00FF1915">
        <w:rPr>
          <w:rFonts w:hint="cs"/>
          <w:szCs w:val="22"/>
          <w:rtl/>
        </w:rPr>
        <w:t xml:space="preserve"> می‌دهد. از یک سو، مسیر رشد به تدریج از تقویت عملیاتی (مانند کسب‌وکارهای پارچه) به سمت گسترش و اکتشاف مرتبط (از قبیل </w:t>
      </w:r>
      <w:r w:rsidR="00D437C1" w:rsidRPr="00FF1915">
        <w:rPr>
          <w:rFonts w:hint="cs"/>
          <w:szCs w:val="22"/>
          <w:rtl/>
        </w:rPr>
        <w:t xml:space="preserve">بین‌المللی‌سازی پوشاک مردانه، </w:t>
      </w:r>
      <w:r w:rsidRPr="00FF1915">
        <w:rPr>
          <w:rFonts w:hint="cs"/>
          <w:szCs w:val="22"/>
          <w:rtl/>
        </w:rPr>
        <w:t xml:space="preserve">ورود به بخش پوشاک غیررسمی و </w:t>
      </w:r>
      <w:r w:rsidR="00B8004B" w:rsidRPr="00FF1915">
        <w:rPr>
          <w:rFonts w:hint="cs"/>
          <w:szCs w:val="22"/>
          <w:rtl/>
        </w:rPr>
        <w:t>راه‌اندازی</w:t>
      </w:r>
      <w:r w:rsidRPr="00FF1915">
        <w:rPr>
          <w:rFonts w:hint="cs"/>
          <w:szCs w:val="22"/>
          <w:rtl/>
        </w:rPr>
        <w:t xml:space="preserve"> خرده</w:t>
      </w:r>
      <w:r w:rsidR="00D437C1" w:rsidRPr="00FF1915">
        <w:rPr>
          <w:rFonts w:hint="cs"/>
          <w:szCs w:val="22"/>
          <w:rtl/>
        </w:rPr>
        <w:t>‌</w:t>
      </w:r>
      <w:r w:rsidRPr="00FF1915">
        <w:rPr>
          <w:rFonts w:hint="cs"/>
          <w:szCs w:val="22"/>
          <w:rtl/>
        </w:rPr>
        <w:t xml:space="preserve">فروشی) می‌رود. از سوی دیگر، فرصت برای کسب منفعت از کارایی و مزیت‌های رشد همراه با </w:t>
      </w:r>
      <w:r w:rsidR="001C553A" w:rsidRPr="00FF1915">
        <w:rPr>
          <w:rFonts w:hint="cs"/>
          <w:szCs w:val="22"/>
          <w:rtl/>
        </w:rPr>
        <w:t>بهره‌بردار</w:t>
      </w:r>
      <w:r w:rsidRPr="00FF1915">
        <w:rPr>
          <w:rFonts w:hint="cs"/>
          <w:szCs w:val="22"/>
          <w:rtl/>
        </w:rPr>
        <w:t>ی از پویایی‌های مختلف صنعت، انگیزه‌های اصلی رشد به شمار می‌روند. برای مثال، شایستگی‌های مدیریت جمعی که در پوشاک مردانه به وجود آمده بودند به برند پوشاک زنانه</w:t>
      </w:r>
      <w:r w:rsidR="00D437C1" w:rsidRPr="00FF1915">
        <w:rPr>
          <w:rFonts w:hint="cs"/>
          <w:szCs w:val="22"/>
          <w:rtl/>
        </w:rPr>
        <w:t xml:space="preserve"> </w:t>
      </w:r>
      <w:r w:rsidRPr="00FF1915">
        <w:rPr>
          <w:rFonts w:hint="cs"/>
          <w:szCs w:val="22"/>
          <w:rtl/>
        </w:rPr>
        <w:t xml:space="preserve">آگنونا منتقل شدند، در حالیکه گروه یکی از اولین برندهای </w:t>
      </w:r>
      <w:r w:rsidR="00BF72B8" w:rsidRPr="00FF1915">
        <w:rPr>
          <w:rFonts w:hint="cs"/>
          <w:szCs w:val="22"/>
          <w:rtl/>
        </w:rPr>
        <w:t>تجملی</w:t>
      </w:r>
      <w:r w:rsidRPr="00FF1915">
        <w:rPr>
          <w:rFonts w:hint="cs"/>
          <w:szCs w:val="22"/>
          <w:rtl/>
        </w:rPr>
        <w:t xml:space="preserve"> </w:t>
      </w:r>
      <w:r w:rsidR="00D437C1" w:rsidRPr="00FF1915">
        <w:rPr>
          <w:rFonts w:hint="cs"/>
          <w:szCs w:val="22"/>
          <w:rtl/>
        </w:rPr>
        <w:t>به شمار می‌رفت</w:t>
      </w:r>
      <w:r w:rsidRPr="00FF1915">
        <w:rPr>
          <w:rFonts w:hint="cs"/>
          <w:szCs w:val="22"/>
          <w:rtl/>
        </w:rPr>
        <w:t xml:space="preserve"> که در بازارهای در حال شکل</w:t>
      </w:r>
      <w:r w:rsidR="00D437C1" w:rsidRPr="00FF1915">
        <w:rPr>
          <w:rFonts w:hint="cs"/>
          <w:szCs w:val="22"/>
          <w:rtl/>
        </w:rPr>
        <w:t>‌</w:t>
      </w:r>
      <w:r w:rsidRPr="00FF1915">
        <w:rPr>
          <w:rFonts w:hint="cs"/>
          <w:szCs w:val="22"/>
          <w:rtl/>
        </w:rPr>
        <w:t xml:space="preserve">گیری (مانند برزیل، روسیه و هند) </w:t>
      </w:r>
      <w:r w:rsidR="00F70CF3" w:rsidRPr="00FF1915">
        <w:rPr>
          <w:rFonts w:hint="cs"/>
          <w:szCs w:val="22"/>
          <w:rtl/>
        </w:rPr>
        <w:t>سرمایه‌گذار</w:t>
      </w:r>
      <w:r w:rsidRPr="00FF1915">
        <w:rPr>
          <w:rFonts w:hint="cs"/>
          <w:szCs w:val="22"/>
          <w:rtl/>
        </w:rPr>
        <w:t>ی کرد.</w:t>
      </w:r>
    </w:p>
    <w:p w14:paraId="2B28EC90" w14:textId="77777777" w:rsidR="0096298C" w:rsidRPr="00FF1915" w:rsidRDefault="0096298C" w:rsidP="0038341E">
      <w:pPr>
        <w:spacing w:after="0" w:line="240" w:lineRule="auto"/>
        <w:ind w:firstLine="170"/>
        <w:rPr>
          <w:szCs w:val="22"/>
          <w:rtl/>
        </w:rPr>
      </w:pPr>
      <w:r w:rsidRPr="00FF1915">
        <w:rPr>
          <w:rFonts w:hint="cs"/>
          <w:szCs w:val="22"/>
          <w:rtl/>
        </w:rPr>
        <w:t>بر خلاف گروه زگنا، شرکت</w:t>
      </w:r>
      <w:r w:rsidR="00565E6F" w:rsidRPr="00FF1915">
        <w:rPr>
          <w:rFonts w:hint="cs"/>
          <w:szCs w:val="22"/>
          <w:rtl/>
        </w:rPr>
        <w:t xml:space="preserve">‌هایی </w:t>
      </w:r>
      <w:r w:rsidRPr="00FF1915">
        <w:rPr>
          <w:rFonts w:hint="cs"/>
          <w:szCs w:val="22"/>
          <w:rtl/>
        </w:rPr>
        <w:t>وجود دارند که برای رسیدن به متنوع‌سازی از مسیر متفاوتی حرکت می‌کنند (مانند اکسور</w:t>
      </w:r>
      <w:r w:rsidRPr="00FF1915">
        <w:rPr>
          <w:rStyle w:val="FootnoteReference"/>
          <w:szCs w:val="22"/>
          <w:rtl/>
        </w:rPr>
        <w:footnoteReference w:id="521"/>
      </w:r>
      <w:r w:rsidRPr="00FF1915">
        <w:rPr>
          <w:rFonts w:hint="cs"/>
          <w:szCs w:val="22"/>
          <w:rtl/>
        </w:rPr>
        <w:t>، ادیزیون</w:t>
      </w:r>
      <w:r w:rsidRPr="00FF1915">
        <w:rPr>
          <w:rStyle w:val="FootnoteReference"/>
          <w:szCs w:val="22"/>
          <w:rtl/>
        </w:rPr>
        <w:footnoteReference w:id="522"/>
      </w:r>
      <w:r w:rsidRPr="00FF1915">
        <w:rPr>
          <w:rFonts w:hint="cs"/>
          <w:szCs w:val="22"/>
          <w:rtl/>
        </w:rPr>
        <w:t xml:space="preserve"> و دی آگستینی</w:t>
      </w:r>
      <w:r w:rsidRPr="00FF1915">
        <w:rPr>
          <w:rStyle w:val="FootnoteReference"/>
          <w:szCs w:val="22"/>
          <w:rtl/>
        </w:rPr>
        <w:footnoteReference w:id="523"/>
      </w:r>
      <w:r w:rsidRPr="00FF1915">
        <w:rPr>
          <w:rFonts w:hint="cs"/>
          <w:szCs w:val="22"/>
          <w:rtl/>
        </w:rPr>
        <w:t>).</w:t>
      </w:r>
      <w:r w:rsidRPr="00FF1915">
        <w:rPr>
          <w:szCs w:val="22"/>
          <w:rtl/>
        </w:rPr>
        <w:t xml:space="preserve"> </w:t>
      </w:r>
    </w:p>
    <w:p w14:paraId="3D6BCCB0" w14:textId="77777777" w:rsidR="0096298C" w:rsidRPr="00FF1915" w:rsidRDefault="0096298C" w:rsidP="0038341E">
      <w:pPr>
        <w:spacing w:after="0" w:line="240" w:lineRule="auto"/>
        <w:ind w:firstLine="170"/>
        <w:rPr>
          <w:szCs w:val="22"/>
          <w:rtl/>
        </w:rPr>
      </w:pPr>
      <w:r w:rsidRPr="00FF1915">
        <w:rPr>
          <w:rFonts w:hint="cs"/>
          <w:szCs w:val="22"/>
          <w:rtl/>
        </w:rPr>
        <w:t>تاریخ اکسور به اواخر قرن 19 باز می‌گردد. در آن زمان خانواده آگنلی</w:t>
      </w:r>
      <w:r w:rsidRPr="00FF1915">
        <w:rPr>
          <w:rStyle w:val="FootnoteReference"/>
          <w:szCs w:val="22"/>
          <w:rtl/>
        </w:rPr>
        <w:footnoteReference w:id="524"/>
      </w:r>
      <w:r w:rsidRPr="00FF1915">
        <w:rPr>
          <w:rFonts w:hint="cs"/>
          <w:szCs w:val="22"/>
          <w:rtl/>
        </w:rPr>
        <w:t xml:space="preserve"> که کنترل فیات (یکی از پیشتازان ملی در صنعت خودروسازی اروپا) را در دست داشت تصمیم گرفت یک شرکت </w:t>
      </w:r>
      <w:r w:rsidR="00F70CF3" w:rsidRPr="00FF1915">
        <w:rPr>
          <w:rFonts w:hint="cs"/>
          <w:szCs w:val="22"/>
          <w:rtl/>
        </w:rPr>
        <w:t>سرمایه‌گذار</w:t>
      </w:r>
      <w:r w:rsidRPr="00FF1915">
        <w:rPr>
          <w:rFonts w:hint="cs"/>
          <w:szCs w:val="22"/>
          <w:rtl/>
        </w:rPr>
        <w:t xml:space="preserve">ی راه بیندازد که به واسطه آن استراتژی </w:t>
      </w:r>
      <w:r w:rsidR="00F70CF3" w:rsidRPr="00FF1915">
        <w:rPr>
          <w:rFonts w:hint="cs"/>
          <w:szCs w:val="22"/>
          <w:rtl/>
        </w:rPr>
        <w:t>متنوع‌سازی</w:t>
      </w:r>
      <w:r w:rsidRPr="00FF1915">
        <w:rPr>
          <w:rFonts w:hint="cs"/>
          <w:szCs w:val="22"/>
          <w:rtl/>
        </w:rPr>
        <w:t xml:space="preserve"> نامرتبط را پیاده‌سازی کند. اکنون، </w:t>
      </w:r>
      <w:r w:rsidR="00EB1360" w:rsidRPr="00FF1915">
        <w:rPr>
          <w:rFonts w:hint="cs"/>
          <w:szCs w:val="22"/>
          <w:rtl/>
        </w:rPr>
        <w:t>خروجی</w:t>
      </w:r>
      <w:r w:rsidRPr="00FF1915">
        <w:rPr>
          <w:rFonts w:hint="cs"/>
          <w:szCs w:val="22"/>
          <w:rtl/>
        </w:rPr>
        <w:t xml:space="preserve"> این </w:t>
      </w:r>
      <w:r w:rsidR="00EB1360" w:rsidRPr="00FF1915">
        <w:rPr>
          <w:rFonts w:hint="cs"/>
          <w:szCs w:val="22"/>
          <w:rtl/>
        </w:rPr>
        <w:t xml:space="preserve">مسیر </w:t>
      </w:r>
      <w:r w:rsidRPr="00FF1915">
        <w:rPr>
          <w:rFonts w:hint="cs"/>
          <w:szCs w:val="22"/>
          <w:rtl/>
        </w:rPr>
        <w:t>تاریخ</w:t>
      </w:r>
      <w:r w:rsidR="00EB1360" w:rsidRPr="00FF1915">
        <w:rPr>
          <w:rFonts w:hint="cs"/>
          <w:szCs w:val="22"/>
          <w:rtl/>
        </w:rPr>
        <w:t>ی</w:t>
      </w:r>
      <w:r w:rsidRPr="00FF1915">
        <w:rPr>
          <w:rFonts w:hint="cs"/>
          <w:szCs w:val="22"/>
          <w:rtl/>
        </w:rPr>
        <w:t xml:space="preserve"> که به بیش از یک قرن باز می‌گردد به نام اکسور شناخته می‌شود، یک شرکت هلدینگی بورسی که سبد سهام آن از خودروسازی (فیات کرایسلر اتوموبیلز</w:t>
      </w:r>
      <w:r w:rsidRPr="00FF1915">
        <w:rPr>
          <w:rStyle w:val="FootnoteReference"/>
          <w:szCs w:val="22"/>
          <w:rtl/>
        </w:rPr>
        <w:footnoteReference w:id="525"/>
      </w:r>
      <w:r w:rsidRPr="00FF1915">
        <w:rPr>
          <w:rFonts w:hint="cs"/>
          <w:szCs w:val="22"/>
          <w:rtl/>
        </w:rPr>
        <w:t xml:space="preserve"> و فِراری</w:t>
      </w:r>
      <w:r w:rsidRPr="00FF1915">
        <w:rPr>
          <w:rStyle w:val="FootnoteReference"/>
          <w:szCs w:val="22"/>
          <w:rtl/>
        </w:rPr>
        <w:footnoteReference w:id="526"/>
      </w:r>
      <w:r w:rsidRPr="00FF1915">
        <w:rPr>
          <w:rFonts w:hint="cs"/>
          <w:szCs w:val="22"/>
          <w:rtl/>
        </w:rPr>
        <w:t>) تا چاپ و نشر و رسانه (اکونومیست</w:t>
      </w:r>
      <w:r w:rsidRPr="00FF1915">
        <w:rPr>
          <w:rStyle w:val="FootnoteReference"/>
          <w:szCs w:val="22"/>
          <w:rtl/>
        </w:rPr>
        <w:footnoteReference w:id="527"/>
      </w:r>
      <w:r w:rsidRPr="00FF1915">
        <w:rPr>
          <w:rFonts w:hint="cs"/>
          <w:szCs w:val="22"/>
          <w:rtl/>
        </w:rPr>
        <w:t>) و کشاورزی و تجهیزات ساختمانی (سی‌اِن‌اِچ اینترنشنال</w:t>
      </w:r>
      <w:r w:rsidRPr="00FF1915">
        <w:rPr>
          <w:rStyle w:val="FootnoteReference"/>
          <w:szCs w:val="22"/>
          <w:rtl/>
        </w:rPr>
        <w:footnoteReference w:id="528"/>
      </w:r>
      <w:r w:rsidRPr="00FF1915">
        <w:rPr>
          <w:rFonts w:hint="cs"/>
          <w:szCs w:val="22"/>
          <w:rtl/>
        </w:rPr>
        <w:t>) را در بر می‌گیرد.</w:t>
      </w:r>
    </w:p>
    <w:p w14:paraId="4FB1F2DC" w14:textId="3D6591A5" w:rsidR="0096298C" w:rsidRPr="00FF1915" w:rsidRDefault="0096298C" w:rsidP="0038341E">
      <w:pPr>
        <w:spacing w:after="0" w:line="240" w:lineRule="auto"/>
        <w:ind w:firstLine="170"/>
        <w:rPr>
          <w:szCs w:val="22"/>
          <w:rtl/>
        </w:rPr>
      </w:pPr>
      <w:r w:rsidRPr="00FF1915">
        <w:rPr>
          <w:rFonts w:hint="cs"/>
          <w:szCs w:val="22"/>
          <w:rtl/>
        </w:rPr>
        <w:t xml:space="preserve">در مقابل، </w:t>
      </w:r>
      <w:r w:rsidR="00253EFE" w:rsidRPr="00FF1915">
        <w:rPr>
          <w:rFonts w:hint="cs"/>
          <w:szCs w:val="22"/>
          <w:rtl/>
        </w:rPr>
        <w:t xml:space="preserve">ایجاد و </w:t>
      </w:r>
      <w:r w:rsidRPr="00FF1915">
        <w:rPr>
          <w:rFonts w:hint="cs"/>
          <w:szCs w:val="22"/>
          <w:rtl/>
        </w:rPr>
        <w:t>توسعه ادیزون</w:t>
      </w:r>
      <w:r w:rsidR="00253EFE" w:rsidRPr="00FF1915">
        <w:rPr>
          <w:rStyle w:val="FootnoteReference"/>
          <w:szCs w:val="22"/>
          <w:rtl/>
        </w:rPr>
        <w:footnoteReference w:id="529"/>
      </w:r>
      <w:r w:rsidRPr="00FF1915">
        <w:rPr>
          <w:rFonts w:hint="cs"/>
          <w:szCs w:val="22"/>
          <w:rtl/>
        </w:rPr>
        <w:t xml:space="preserve"> با تاریخ خانواده بنتون</w:t>
      </w:r>
      <w:r w:rsidRPr="00FF1915">
        <w:rPr>
          <w:rStyle w:val="FootnoteReference"/>
          <w:szCs w:val="22"/>
          <w:rtl/>
        </w:rPr>
        <w:footnoteReference w:id="530"/>
      </w:r>
      <w:r w:rsidRPr="00FF1915">
        <w:rPr>
          <w:rFonts w:hint="cs"/>
          <w:szCs w:val="22"/>
          <w:rtl/>
        </w:rPr>
        <w:t xml:space="preserve"> گره خورده است. پس از رشدی سریع و </w:t>
      </w:r>
      <w:r w:rsidR="00794EA2" w:rsidRPr="00FF1915">
        <w:rPr>
          <w:rFonts w:hint="cs"/>
          <w:szCs w:val="22"/>
          <w:rtl/>
        </w:rPr>
        <w:t>بین‌الملل</w:t>
      </w:r>
      <w:r w:rsidRPr="00FF1915">
        <w:rPr>
          <w:rFonts w:hint="cs"/>
          <w:szCs w:val="22"/>
          <w:rtl/>
        </w:rPr>
        <w:t xml:space="preserve">ی در پوشاک غیررسمی و </w:t>
      </w:r>
      <w:r w:rsidR="00253EFE" w:rsidRPr="00FF1915">
        <w:rPr>
          <w:rFonts w:hint="cs"/>
          <w:szCs w:val="22"/>
          <w:rtl/>
        </w:rPr>
        <w:t>خرده‌فروش</w:t>
      </w:r>
      <w:r w:rsidRPr="00FF1915">
        <w:rPr>
          <w:rFonts w:hint="cs"/>
          <w:szCs w:val="22"/>
          <w:rtl/>
        </w:rPr>
        <w:t xml:space="preserve">ی مد با برند بنتون، چهار خواهر و برادر بنتون در سال 1981 تصمیم گرفتند برای کنترل سهام مالکیت خود در بنتون گروپ و </w:t>
      </w:r>
      <w:r w:rsidRPr="00FF1915">
        <w:rPr>
          <w:rFonts w:hint="cs"/>
          <w:szCs w:val="22"/>
          <w:rtl/>
        </w:rPr>
        <w:lastRenderedPageBreak/>
        <w:t xml:space="preserve">راهبری و پیشبرد </w:t>
      </w:r>
      <w:r w:rsidR="00565E6F" w:rsidRPr="00FF1915">
        <w:rPr>
          <w:rFonts w:hint="cs"/>
          <w:szCs w:val="22"/>
          <w:rtl/>
        </w:rPr>
        <w:t>فرایند</w:t>
      </w:r>
      <w:r w:rsidRPr="00FF1915">
        <w:rPr>
          <w:rFonts w:hint="cs"/>
          <w:szCs w:val="22"/>
          <w:rtl/>
        </w:rPr>
        <w:t xml:space="preserve"> </w:t>
      </w:r>
      <w:r w:rsidR="00253EFE" w:rsidRPr="00FF1915">
        <w:rPr>
          <w:szCs w:val="22"/>
          <w:rtl/>
        </w:rPr>
        <w:t>اکتشاف نامرتبط</w:t>
      </w:r>
      <w:r w:rsidRPr="00FF1915">
        <w:rPr>
          <w:rFonts w:hint="cs"/>
          <w:szCs w:val="22"/>
          <w:rtl/>
        </w:rPr>
        <w:t xml:space="preserve">، ادیزون (شرکت هلدینگی خانوادگی) را ایجاد کنند. فلسفه این </w:t>
      </w:r>
      <w:r w:rsidR="00F70CF3" w:rsidRPr="00FF1915">
        <w:rPr>
          <w:rFonts w:hint="cs"/>
          <w:szCs w:val="22"/>
          <w:rtl/>
        </w:rPr>
        <w:t>سرمایه‌گذار</w:t>
      </w:r>
      <w:r w:rsidRPr="00FF1915">
        <w:rPr>
          <w:rFonts w:hint="cs"/>
          <w:szCs w:val="22"/>
          <w:rtl/>
        </w:rPr>
        <w:t xml:space="preserve">ی، </w:t>
      </w:r>
      <w:r w:rsidR="00253EFE" w:rsidRPr="00FF1915">
        <w:rPr>
          <w:rFonts w:hint="cs"/>
          <w:szCs w:val="22"/>
          <w:rtl/>
        </w:rPr>
        <w:t>وارد کردن</w:t>
      </w:r>
      <w:r w:rsidRPr="00FF1915">
        <w:rPr>
          <w:rFonts w:hint="cs"/>
          <w:szCs w:val="22"/>
          <w:rtl/>
        </w:rPr>
        <w:t xml:space="preserve"> رویکرد کارآفرینانه خانوادگی به کسب‌وکار </w:t>
      </w:r>
      <w:r w:rsidR="00253EFE" w:rsidRPr="00FF1915">
        <w:rPr>
          <w:rFonts w:hint="cs"/>
          <w:szCs w:val="22"/>
          <w:rtl/>
        </w:rPr>
        <w:t xml:space="preserve">با </w:t>
      </w:r>
      <w:r w:rsidRPr="00FF1915">
        <w:rPr>
          <w:rFonts w:hint="cs"/>
          <w:szCs w:val="22"/>
          <w:rtl/>
        </w:rPr>
        <w:t xml:space="preserve">نظم مالی شدید بود. </w:t>
      </w:r>
      <w:r w:rsidR="00253EFE" w:rsidRPr="00FF1915">
        <w:rPr>
          <w:rFonts w:hint="cs"/>
          <w:szCs w:val="22"/>
          <w:rtl/>
        </w:rPr>
        <w:t xml:space="preserve">در </w:t>
      </w:r>
      <w:r w:rsidRPr="00FF1915">
        <w:rPr>
          <w:rFonts w:hint="cs"/>
          <w:szCs w:val="22"/>
          <w:rtl/>
        </w:rPr>
        <w:t>طی سال</w:t>
      </w:r>
      <w:r w:rsidR="009670EC" w:rsidRPr="00FF1915">
        <w:rPr>
          <w:rFonts w:hint="cs"/>
          <w:szCs w:val="22"/>
          <w:rtl/>
        </w:rPr>
        <w:t xml:space="preserve">‌ها، </w:t>
      </w:r>
      <w:r w:rsidRPr="00FF1915">
        <w:rPr>
          <w:rFonts w:hint="cs"/>
          <w:szCs w:val="22"/>
          <w:rtl/>
        </w:rPr>
        <w:t>این فلسفه ادیزون را تبدیل به نهاد</w:t>
      </w:r>
      <w:r w:rsidR="00253EFE" w:rsidRPr="00FF1915">
        <w:rPr>
          <w:rFonts w:hint="cs"/>
          <w:szCs w:val="22"/>
          <w:rtl/>
        </w:rPr>
        <w:t>ی</w:t>
      </w:r>
      <w:r w:rsidRPr="00FF1915">
        <w:rPr>
          <w:rFonts w:hint="cs"/>
          <w:szCs w:val="22"/>
          <w:rtl/>
        </w:rPr>
        <w:t xml:space="preserve"> </w:t>
      </w:r>
      <w:r w:rsidR="00F70CF3" w:rsidRPr="00FF1915">
        <w:rPr>
          <w:rFonts w:hint="cs"/>
          <w:szCs w:val="22"/>
          <w:rtl/>
        </w:rPr>
        <w:t>سرمایه‌گذار</w:t>
      </w:r>
      <w:r w:rsidRPr="00FF1915">
        <w:rPr>
          <w:rFonts w:hint="cs"/>
          <w:szCs w:val="22"/>
          <w:rtl/>
        </w:rPr>
        <w:t xml:space="preserve">ی </w:t>
      </w:r>
      <w:r w:rsidR="00253EFE" w:rsidRPr="00FF1915">
        <w:rPr>
          <w:rFonts w:hint="cs"/>
          <w:szCs w:val="22"/>
          <w:rtl/>
        </w:rPr>
        <w:t>کرد که</w:t>
      </w:r>
      <w:r w:rsidRPr="00FF1915">
        <w:rPr>
          <w:rFonts w:hint="cs"/>
          <w:szCs w:val="22"/>
          <w:rtl/>
        </w:rPr>
        <w:t xml:space="preserve"> کار </w:t>
      </w:r>
      <w:r w:rsidR="00253EFE" w:rsidRPr="00FF1915">
        <w:rPr>
          <w:rFonts w:hint="cs"/>
          <w:szCs w:val="22"/>
          <w:rtl/>
        </w:rPr>
        <w:t>آن</w:t>
      </w:r>
      <w:r w:rsidRPr="00FF1915">
        <w:rPr>
          <w:rFonts w:hint="cs"/>
          <w:szCs w:val="22"/>
          <w:rtl/>
        </w:rPr>
        <w:t xml:space="preserve"> </w:t>
      </w:r>
      <w:r w:rsidR="00670CFB" w:rsidRPr="00FF1915">
        <w:rPr>
          <w:rFonts w:hint="cs"/>
          <w:szCs w:val="22"/>
          <w:rtl/>
        </w:rPr>
        <w:t>بهینه‌ساز</w:t>
      </w:r>
      <w:r w:rsidRPr="00FF1915">
        <w:rPr>
          <w:rFonts w:hint="cs"/>
          <w:szCs w:val="22"/>
          <w:rtl/>
        </w:rPr>
        <w:t xml:space="preserve">ی بازده بلندمدت بر اساس ریسک </w:t>
      </w:r>
      <w:r w:rsidR="00253EFE" w:rsidRPr="00FF1915">
        <w:rPr>
          <w:rFonts w:hint="cs"/>
          <w:szCs w:val="22"/>
          <w:rtl/>
        </w:rPr>
        <w:t xml:space="preserve">هدفگذاری‌شده </w:t>
      </w:r>
      <w:r w:rsidRPr="00FF1915">
        <w:rPr>
          <w:rFonts w:hint="cs"/>
          <w:szCs w:val="22"/>
          <w:rtl/>
        </w:rPr>
        <w:t>و نقش</w:t>
      </w:r>
      <w:r w:rsidR="00253EFE" w:rsidRPr="00FF1915">
        <w:rPr>
          <w:rFonts w:hint="cs"/>
          <w:szCs w:val="22"/>
          <w:rtl/>
        </w:rPr>
        <w:t>‌</w:t>
      </w:r>
      <w:r w:rsidRPr="00FF1915">
        <w:rPr>
          <w:rFonts w:hint="cs"/>
          <w:szCs w:val="22"/>
          <w:rtl/>
        </w:rPr>
        <w:t>آفرینی فعال در حکمرانی شرکت</w:t>
      </w:r>
      <w:r w:rsidR="00253EFE" w:rsidRPr="00FF1915">
        <w:rPr>
          <w:rFonts w:hint="cs"/>
          <w:szCs w:val="22"/>
          <w:rtl/>
        </w:rPr>
        <w:t>‌های تحت مدیریت</w:t>
      </w:r>
      <w:r w:rsidR="00565E6F" w:rsidRPr="00FF1915">
        <w:rPr>
          <w:rFonts w:hint="cs"/>
          <w:szCs w:val="22"/>
          <w:rtl/>
        </w:rPr>
        <w:t xml:space="preserve"> </w:t>
      </w:r>
      <w:r w:rsidRPr="00FF1915">
        <w:rPr>
          <w:rFonts w:hint="cs"/>
          <w:szCs w:val="22"/>
          <w:rtl/>
        </w:rPr>
        <w:t xml:space="preserve">است. در حال حاضر، سبد کسب‌وکاری شرکت بسیاری از صنایع را در بر می‌گیرد: مد، نساجی و پوشاک، توزیع غذا و نوشیدنی، املاک، کشاورزی و زیرساخت. این هلدینگ </w:t>
      </w:r>
      <w:r w:rsidR="00F70CF3" w:rsidRPr="00FF1915">
        <w:rPr>
          <w:rFonts w:hint="cs"/>
          <w:szCs w:val="22"/>
          <w:rtl/>
        </w:rPr>
        <w:t>سرمایه‌گذار</w:t>
      </w:r>
      <w:r w:rsidRPr="00FF1915">
        <w:rPr>
          <w:rFonts w:hint="cs"/>
          <w:szCs w:val="22"/>
          <w:rtl/>
        </w:rPr>
        <w:t xml:space="preserve">ی‌های نسبتاً کمی نیز در بیمه و بانکداری </w:t>
      </w:r>
      <w:r w:rsidR="00253EFE" w:rsidRPr="00FF1915">
        <w:rPr>
          <w:rFonts w:hint="cs"/>
          <w:szCs w:val="22"/>
          <w:rtl/>
        </w:rPr>
        <w:t>انجام داده</w:t>
      </w:r>
      <w:r w:rsidRPr="00FF1915">
        <w:rPr>
          <w:rFonts w:hint="cs"/>
          <w:szCs w:val="22"/>
          <w:rtl/>
        </w:rPr>
        <w:t xml:space="preserve"> است.</w:t>
      </w:r>
    </w:p>
    <w:p w14:paraId="47F0FC9E" w14:textId="77777777" w:rsidR="0096298C" w:rsidRPr="00FF1915" w:rsidRDefault="0096298C" w:rsidP="0038341E">
      <w:pPr>
        <w:spacing w:after="0" w:line="240" w:lineRule="auto"/>
        <w:ind w:firstLine="170"/>
        <w:rPr>
          <w:szCs w:val="22"/>
          <w:rtl/>
        </w:rPr>
      </w:pPr>
      <w:r w:rsidRPr="00FF1915">
        <w:rPr>
          <w:rFonts w:hint="cs"/>
          <w:szCs w:val="22"/>
          <w:rtl/>
        </w:rPr>
        <w:t>در نهایت، گروه دی آگستینو</w:t>
      </w:r>
      <w:r w:rsidR="00F60E3A" w:rsidRPr="00FF1915">
        <w:rPr>
          <w:rStyle w:val="FootnoteReference"/>
          <w:szCs w:val="22"/>
          <w:rtl/>
        </w:rPr>
        <w:footnoteReference w:id="531"/>
      </w:r>
      <w:r w:rsidRPr="00FF1915">
        <w:rPr>
          <w:rFonts w:hint="cs"/>
          <w:szCs w:val="22"/>
          <w:rtl/>
        </w:rPr>
        <w:t xml:space="preserve"> از استراتژی مشابهی پیروی کرده است. در دهه 1990، </w:t>
      </w:r>
      <w:r w:rsidR="00F70CF3" w:rsidRPr="00FF1915">
        <w:rPr>
          <w:rFonts w:hint="cs"/>
          <w:szCs w:val="22"/>
          <w:rtl/>
        </w:rPr>
        <w:t>سرمایه‌گذار</w:t>
      </w:r>
      <w:r w:rsidRPr="00FF1915">
        <w:rPr>
          <w:rFonts w:hint="cs"/>
          <w:szCs w:val="22"/>
          <w:rtl/>
        </w:rPr>
        <w:t xml:space="preserve">ی هنگفتی برای ورود به صنایع سرگرمی، بیمه و </w:t>
      </w:r>
      <w:r w:rsidR="00F70CF3" w:rsidRPr="00FF1915">
        <w:rPr>
          <w:rFonts w:hint="cs"/>
          <w:szCs w:val="22"/>
          <w:rtl/>
        </w:rPr>
        <w:t>سرمایه‌گذار</w:t>
      </w:r>
      <w:r w:rsidRPr="00FF1915">
        <w:rPr>
          <w:rFonts w:hint="cs"/>
          <w:szCs w:val="22"/>
          <w:rtl/>
        </w:rPr>
        <w:t>ی خصوصی</w:t>
      </w:r>
      <w:r w:rsidRPr="00FF1915">
        <w:rPr>
          <w:rStyle w:val="FootnoteReference"/>
          <w:szCs w:val="22"/>
          <w:rtl/>
        </w:rPr>
        <w:footnoteReference w:id="532"/>
      </w:r>
      <w:r w:rsidRPr="00FF1915">
        <w:rPr>
          <w:rFonts w:hint="cs"/>
          <w:szCs w:val="22"/>
          <w:rtl/>
        </w:rPr>
        <w:t xml:space="preserve"> انجام داد که </w:t>
      </w:r>
      <w:r w:rsidR="00486A1B" w:rsidRPr="00FF1915">
        <w:rPr>
          <w:rFonts w:hint="cs"/>
          <w:szCs w:val="22"/>
          <w:rtl/>
        </w:rPr>
        <w:t>هیچ کدام از</w:t>
      </w:r>
      <w:r w:rsidRPr="00FF1915">
        <w:rPr>
          <w:rFonts w:hint="cs"/>
          <w:szCs w:val="22"/>
          <w:rtl/>
        </w:rPr>
        <w:t xml:space="preserve"> </w:t>
      </w:r>
      <w:r w:rsidR="00565E6F" w:rsidRPr="00FF1915">
        <w:rPr>
          <w:rFonts w:hint="cs"/>
          <w:szCs w:val="22"/>
          <w:rtl/>
        </w:rPr>
        <w:t>آنها</w:t>
      </w:r>
      <w:r w:rsidRPr="00FF1915">
        <w:rPr>
          <w:rFonts w:hint="cs"/>
          <w:szCs w:val="22"/>
          <w:rtl/>
        </w:rPr>
        <w:t xml:space="preserve"> اندک شباهتی با چاپ و نشر (که گروه در 19 سال آغازین تاریخش در آن فعال بود و همچنان در آن حضور دارد) ندارند.</w:t>
      </w:r>
    </w:p>
    <w:p w14:paraId="4B2E7949" w14:textId="77777777" w:rsidR="0096298C" w:rsidRPr="00FF1915" w:rsidRDefault="00AA2F55" w:rsidP="0038341E">
      <w:pPr>
        <w:spacing w:after="0" w:line="240" w:lineRule="auto"/>
        <w:ind w:firstLine="170"/>
        <w:rPr>
          <w:szCs w:val="22"/>
          <w:rtl/>
        </w:rPr>
      </w:pPr>
      <w:r w:rsidRPr="00FF1915">
        <w:rPr>
          <w:rFonts w:hint="cs"/>
          <w:szCs w:val="22"/>
          <w:rtl/>
        </w:rPr>
        <w:t>هیچ کدام از داستان‌ها</w:t>
      </w:r>
      <w:r w:rsidR="0096298C" w:rsidRPr="00FF1915">
        <w:rPr>
          <w:rFonts w:hint="cs"/>
          <w:szCs w:val="22"/>
          <w:rtl/>
        </w:rPr>
        <w:t xml:space="preserve">ی </w:t>
      </w:r>
      <w:r w:rsidRPr="00FF1915">
        <w:rPr>
          <w:rFonts w:hint="cs"/>
          <w:szCs w:val="22"/>
          <w:rtl/>
        </w:rPr>
        <w:t>اشاره‌</w:t>
      </w:r>
      <w:r w:rsidR="0096298C" w:rsidRPr="00FF1915">
        <w:rPr>
          <w:rFonts w:hint="cs"/>
          <w:szCs w:val="22"/>
          <w:rtl/>
        </w:rPr>
        <w:t>شده در بالا با داستان زگنا</w:t>
      </w:r>
      <w:r w:rsidRPr="00FF1915">
        <w:rPr>
          <w:rStyle w:val="FootnoteReference"/>
          <w:szCs w:val="22"/>
          <w:rtl/>
        </w:rPr>
        <w:footnoteReference w:id="533"/>
      </w:r>
      <w:r w:rsidR="0096298C" w:rsidRPr="00FF1915">
        <w:rPr>
          <w:rFonts w:hint="cs"/>
          <w:szCs w:val="22"/>
          <w:rtl/>
        </w:rPr>
        <w:t xml:space="preserve"> قابل مقایسه نیستند. </w:t>
      </w:r>
      <w:r w:rsidR="00F70CF3" w:rsidRPr="00FF1915">
        <w:rPr>
          <w:rFonts w:hint="cs"/>
          <w:szCs w:val="22"/>
          <w:rtl/>
        </w:rPr>
        <w:t>متنوع‌سازی</w:t>
      </w:r>
      <w:r w:rsidR="0096298C" w:rsidRPr="00FF1915">
        <w:rPr>
          <w:rFonts w:hint="cs"/>
          <w:szCs w:val="22"/>
          <w:rtl/>
        </w:rPr>
        <w:t xml:space="preserve"> نامرتبط، نیروی محرک توسعه </w:t>
      </w:r>
      <w:r w:rsidR="00565E6F" w:rsidRPr="00FF1915">
        <w:rPr>
          <w:rFonts w:hint="cs"/>
          <w:szCs w:val="22"/>
          <w:rtl/>
        </w:rPr>
        <w:t>آنها</w:t>
      </w:r>
      <w:r w:rsidR="0096298C" w:rsidRPr="00FF1915">
        <w:rPr>
          <w:rFonts w:hint="cs"/>
          <w:szCs w:val="22"/>
          <w:rtl/>
        </w:rPr>
        <w:t xml:space="preserve"> به</w:t>
      </w:r>
      <w:r w:rsidRPr="00FF1915">
        <w:rPr>
          <w:rFonts w:hint="cs"/>
          <w:szCs w:val="22"/>
          <w:rtl/>
        </w:rPr>
        <w:t>‌</w:t>
      </w:r>
      <w:r w:rsidR="0096298C" w:rsidRPr="00FF1915">
        <w:rPr>
          <w:rFonts w:hint="cs"/>
          <w:szCs w:val="22"/>
          <w:rtl/>
        </w:rPr>
        <w:t xml:space="preserve">شمار می‌آید: </w:t>
      </w:r>
      <w:r w:rsidRPr="00FF1915">
        <w:rPr>
          <w:rFonts w:hint="cs"/>
          <w:szCs w:val="22"/>
          <w:rtl/>
        </w:rPr>
        <w:t xml:space="preserve">در این سه مورد، </w:t>
      </w:r>
      <w:r w:rsidR="0096298C" w:rsidRPr="00FF1915">
        <w:rPr>
          <w:rFonts w:hint="cs"/>
          <w:szCs w:val="22"/>
          <w:rtl/>
        </w:rPr>
        <w:t xml:space="preserve">ارزش عمدتاً </w:t>
      </w:r>
      <w:r w:rsidRPr="00FF1915">
        <w:rPr>
          <w:rFonts w:hint="cs"/>
          <w:szCs w:val="22"/>
          <w:rtl/>
        </w:rPr>
        <w:t>ار طریق</w:t>
      </w:r>
      <w:r w:rsidR="0096298C" w:rsidRPr="00FF1915">
        <w:rPr>
          <w:rFonts w:hint="cs"/>
          <w:szCs w:val="22"/>
          <w:rtl/>
        </w:rPr>
        <w:t xml:space="preserve"> </w:t>
      </w:r>
      <w:r w:rsidRPr="00FF1915">
        <w:rPr>
          <w:rFonts w:hint="cs"/>
          <w:szCs w:val="22"/>
          <w:rtl/>
        </w:rPr>
        <w:t xml:space="preserve">تحقق </w:t>
      </w:r>
      <w:r w:rsidR="00565E6F" w:rsidRPr="00FF1915">
        <w:rPr>
          <w:rFonts w:hint="cs"/>
          <w:szCs w:val="22"/>
          <w:rtl/>
        </w:rPr>
        <w:t>هم‌افزا</w:t>
      </w:r>
      <w:r w:rsidR="0096298C" w:rsidRPr="00FF1915">
        <w:rPr>
          <w:rFonts w:hint="cs"/>
          <w:szCs w:val="22"/>
          <w:rtl/>
        </w:rPr>
        <w:t>یی‌های مالی خلق شده است</w:t>
      </w:r>
      <w:r w:rsidRPr="00FF1915">
        <w:rPr>
          <w:rFonts w:hint="cs"/>
          <w:szCs w:val="22"/>
          <w:rtl/>
        </w:rPr>
        <w:t xml:space="preserve"> و</w:t>
      </w:r>
      <w:r w:rsidR="0096298C" w:rsidRPr="00FF1915">
        <w:rPr>
          <w:rFonts w:hint="cs"/>
          <w:szCs w:val="22"/>
          <w:rtl/>
        </w:rPr>
        <w:t xml:space="preserve"> </w:t>
      </w:r>
      <w:r w:rsidR="00565E6F" w:rsidRPr="00FF1915">
        <w:rPr>
          <w:rFonts w:hint="cs"/>
          <w:szCs w:val="22"/>
          <w:rtl/>
        </w:rPr>
        <w:t>هم‌افزا</w:t>
      </w:r>
      <w:r w:rsidR="0096298C" w:rsidRPr="00FF1915">
        <w:rPr>
          <w:rFonts w:hint="cs"/>
          <w:szCs w:val="22"/>
          <w:rtl/>
        </w:rPr>
        <w:t xml:space="preserve">یی‌های عملیاتی </w:t>
      </w:r>
      <w:r w:rsidRPr="00FF1915">
        <w:rPr>
          <w:rFonts w:hint="cs"/>
          <w:szCs w:val="22"/>
          <w:rtl/>
        </w:rPr>
        <w:t>(</w:t>
      </w:r>
      <w:r w:rsidR="0096298C" w:rsidRPr="00FF1915">
        <w:rPr>
          <w:rFonts w:hint="cs"/>
          <w:szCs w:val="22"/>
          <w:rtl/>
        </w:rPr>
        <w:t xml:space="preserve">که در قلب رویکرد </w:t>
      </w:r>
      <w:r w:rsidR="00565E6F" w:rsidRPr="00FF1915">
        <w:rPr>
          <w:rFonts w:hint="cs"/>
          <w:szCs w:val="22"/>
          <w:rtl/>
        </w:rPr>
        <w:t>هم‌افزا</w:t>
      </w:r>
      <w:r w:rsidR="0096298C" w:rsidRPr="00FF1915">
        <w:rPr>
          <w:rFonts w:hint="cs"/>
          <w:szCs w:val="22"/>
          <w:rtl/>
        </w:rPr>
        <w:t>یی قرار دارد</w:t>
      </w:r>
      <w:r w:rsidRPr="00FF1915">
        <w:rPr>
          <w:rFonts w:hint="cs"/>
          <w:szCs w:val="22"/>
          <w:rtl/>
        </w:rPr>
        <w:t>)</w:t>
      </w:r>
      <w:r w:rsidR="0096298C" w:rsidRPr="00FF1915">
        <w:rPr>
          <w:rFonts w:hint="cs"/>
          <w:szCs w:val="22"/>
          <w:rtl/>
        </w:rPr>
        <w:t xml:space="preserve"> نقش کمرنگی در خلق ارزش ایفا کرده است.</w:t>
      </w:r>
    </w:p>
    <w:p w14:paraId="165F6E30" w14:textId="77777777" w:rsidR="0096298C" w:rsidRPr="00FF1915" w:rsidRDefault="0096298C" w:rsidP="0038341E">
      <w:pPr>
        <w:spacing w:after="0" w:line="240" w:lineRule="auto"/>
        <w:ind w:firstLine="170"/>
        <w:rPr>
          <w:szCs w:val="22"/>
          <w:rtl/>
        </w:rPr>
      </w:pPr>
      <w:r w:rsidRPr="00FF1915">
        <w:rPr>
          <w:rFonts w:hint="cs"/>
          <w:szCs w:val="22"/>
          <w:rtl/>
        </w:rPr>
        <w:t>8.2 انگیزه‌های رشد</w:t>
      </w:r>
    </w:p>
    <w:p w14:paraId="7FCC0D7E" w14:textId="77777777" w:rsidR="0096298C" w:rsidRPr="00FF1915" w:rsidRDefault="0096298C" w:rsidP="0038341E">
      <w:pPr>
        <w:spacing w:after="0" w:line="240" w:lineRule="auto"/>
        <w:ind w:firstLine="170"/>
        <w:rPr>
          <w:szCs w:val="22"/>
          <w:rtl/>
        </w:rPr>
      </w:pPr>
      <w:r w:rsidRPr="00FF1915">
        <w:rPr>
          <w:rFonts w:hint="cs"/>
          <w:szCs w:val="22"/>
          <w:rtl/>
        </w:rPr>
        <w:t xml:space="preserve">استراتژی رشد با رویکرد مالی از الگویی </w:t>
      </w:r>
      <w:r w:rsidR="00AA2F55" w:rsidRPr="00FF1915">
        <w:rPr>
          <w:rFonts w:hint="cs"/>
          <w:szCs w:val="22"/>
          <w:rtl/>
        </w:rPr>
        <w:t>متداول</w:t>
      </w:r>
      <w:r w:rsidRPr="00FF1915">
        <w:rPr>
          <w:rFonts w:hint="cs"/>
          <w:szCs w:val="22"/>
          <w:rtl/>
        </w:rPr>
        <w:t xml:space="preserve"> پیروی می‌کند و به دنبال رسیدن به چهار هدف است (نه لزوماً همگی با هم).</w:t>
      </w:r>
    </w:p>
    <w:p w14:paraId="5DC33F9B" w14:textId="77777777" w:rsidR="0096298C" w:rsidRPr="00FF1915" w:rsidRDefault="0096298C" w:rsidP="0038341E">
      <w:pPr>
        <w:spacing w:after="0" w:line="240" w:lineRule="auto"/>
        <w:ind w:firstLine="170"/>
        <w:rPr>
          <w:szCs w:val="22"/>
          <w:rtl/>
        </w:rPr>
      </w:pPr>
      <w:r w:rsidRPr="00FF1915">
        <w:rPr>
          <w:rFonts w:hint="cs"/>
          <w:szCs w:val="22"/>
          <w:rtl/>
        </w:rPr>
        <w:t>مطابق با این الگو، پیش از اخذ تصمیم، دو پیش نیاز باید برآورده شوند. نخست، سبد کسب‌وکاری فعلی باید عملکردی بی</w:t>
      </w:r>
      <w:r w:rsidR="00F574F2" w:rsidRPr="00FF1915">
        <w:rPr>
          <w:rFonts w:hint="cs"/>
          <w:szCs w:val="22"/>
          <w:rtl/>
        </w:rPr>
        <w:t>‌</w:t>
      </w:r>
      <w:r w:rsidRPr="00FF1915">
        <w:rPr>
          <w:rFonts w:hint="cs"/>
          <w:szCs w:val="22"/>
          <w:rtl/>
        </w:rPr>
        <w:t xml:space="preserve">نقص داشته باشد. دوم، شرکت باید منابع مازادی داشته باشد که به ابتکارات جدید تخصیص دهد، بدون آنکه باعث تضعیف سطح </w:t>
      </w:r>
      <w:r w:rsidR="00F574F2" w:rsidRPr="00FF1915">
        <w:rPr>
          <w:rFonts w:hint="cs"/>
          <w:szCs w:val="22"/>
          <w:rtl/>
        </w:rPr>
        <w:t>رقابت‌پذیر</w:t>
      </w:r>
      <w:r w:rsidRPr="00FF1915">
        <w:rPr>
          <w:rFonts w:hint="cs"/>
          <w:szCs w:val="22"/>
          <w:rtl/>
        </w:rPr>
        <w:t xml:space="preserve">ی فعلی شرکت شود. </w:t>
      </w:r>
      <w:r w:rsidR="00F574F2" w:rsidRPr="00FF1915">
        <w:rPr>
          <w:rFonts w:hint="cs"/>
          <w:szCs w:val="22"/>
          <w:rtl/>
        </w:rPr>
        <w:t>جریان‌ها</w:t>
      </w:r>
      <w:r w:rsidRPr="00FF1915">
        <w:rPr>
          <w:rFonts w:hint="cs"/>
          <w:szCs w:val="22"/>
          <w:rtl/>
        </w:rPr>
        <w:t>ی آزاد وجوه نقد و شایستگی‌های عمومی مدیریتی، مهم</w:t>
      </w:r>
      <w:r w:rsidR="00A40157" w:rsidRPr="00FF1915">
        <w:rPr>
          <w:rFonts w:hint="cs"/>
          <w:szCs w:val="22"/>
          <w:rtl/>
        </w:rPr>
        <w:t xml:space="preserve">‌ترین </w:t>
      </w:r>
      <w:r w:rsidRPr="00FF1915">
        <w:rPr>
          <w:rFonts w:hint="cs"/>
          <w:szCs w:val="22"/>
          <w:rtl/>
        </w:rPr>
        <w:t>منابع مازاد به شمار می‌روند.</w:t>
      </w:r>
    </w:p>
    <w:p w14:paraId="1BA9A84B" w14:textId="3EE5B601" w:rsidR="0096298C" w:rsidRPr="00FF1915" w:rsidRDefault="0096298C" w:rsidP="0038341E">
      <w:pPr>
        <w:spacing w:after="0" w:line="240" w:lineRule="auto"/>
        <w:ind w:firstLine="170"/>
        <w:rPr>
          <w:szCs w:val="22"/>
          <w:rtl/>
        </w:rPr>
      </w:pPr>
      <w:r w:rsidRPr="00FF1915">
        <w:rPr>
          <w:rFonts w:hint="cs"/>
          <w:szCs w:val="22"/>
          <w:rtl/>
        </w:rPr>
        <w:t>پس از آن که این دو پیش</w:t>
      </w:r>
      <w:r w:rsidR="00F574F2" w:rsidRPr="00FF1915">
        <w:rPr>
          <w:rFonts w:hint="cs"/>
          <w:szCs w:val="22"/>
          <w:rtl/>
        </w:rPr>
        <w:t>‌</w:t>
      </w:r>
      <w:r w:rsidRPr="00FF1915">
        <w:rPr>
          <w:rFonts w:hint="cs"/>
          <w:szCs w:val="22"/>
          <w:rtl/>
        </w:rPr>
        <w:t>نیاز برآورده شدند، رهبری با این پرسش مواجه می‌شود: «آیا منابع مازاد را به توسعه کسب‌وکارهای فعلی اختصاص دهیم، کسب‌وکار جدید راه بیندازیم یا جریان وجود نقد را به سهامداران بازگردانیم»؟ در خصوص جدایی مالکیت از مدیریت، این موضوع باید به دقت ارزیابی شود زیرا مدیرانی که دنبال نفع شخصی خود هستند، استراتژی</w:t>
      </w:r>
      <w:r w:rsidR="00565E6F" w:rsidRPr="00FF1915">
        <w:rPr>
          <w:rFonts w:hint="cs"/>
          <w:szCs w:val="22"/>
          <w:rtl/>
        </w:rPr>
        <w:t xml:space="preserve">‌هایی </w:t>
      </w:r>
      <w:r w:rsidRPr="00FF1915">
        <w:rPr>
          <w:rFonts w:hint="cs"/>
          <w:szCs w:val="22"/>
          <w:rtl/>
        </w:rPr>
        <w:t xml:space="preserve">به کار می‌گیرند که قدرت و رفاه </w:t>
      </w:r>
      <w:r w:rsidR="00F574F2" w:rsidRPr="00FF1915">
        <w:rPr>
          <w:rFonts w:hint="cs"/>
          <w:szCs w:val="22"/>
          <w:rtl/>
        </w:rPr>
        <w:t xml:space="preserve">شخصی </w:t>
      </w:r>
      <w:r w:rsidRPr="00FF1915">
        <w:rPr>
          <w:rFonts w:hint="cs"/>
          <w:szCs w:val="22"/>
          <w:rtl/>
        </w:rPr>
        <w:t xml:space="preserve">خود را بیشینه کنند و به جای بیشینه کردن منافع </w:t>
      </w:r>
      <w:r w:rsidR="005A5CB9" w:rsidRPr="00FF1915">
        <w:rPr>
          <w:rFonts w:hint="cs"/>
          <w:szCs w:val="22"/>
          <w:rtl/>
        </w:rPr>
        <w:t>ذینفعان</w:t>
      </w:r>
      <w:r w:rsidRPr="00FF1915">
        <w:rPr>
          <w:rFonts w:hint="cs"/>
          <w:szCs w:val="22"/>
          <w:rtl/>
        </w:rPr>
        <w:t>، ریسک شخصی خود را کمینه کنند.</w:t>
      </w:r>
    </w:p>
    <w:p w14:paraId="5198044D" w14:textId="77777777" w:rsidR="0096298C" w:rsidRPr="00FF1915" w:rsidRDefault="0096298C" w:rsidP="0038341E">
      <w:pPr>
        <w:spacing w:after="0" w:line="240" w:lineRule="auto"/>
        <w:ind w:firstLine="170"/>
        <w:rPr>
          <w:szCs w:val="22"/>
          <w:rtl/>
        </w:rPr>
      </w:pPr>
      <w:r w:rsidRPr="00FF1915">
        <w:rPr>
          <w:rFonts w:hint="cs"/>
          <w:szCs w:val="22"/>
          <w:rtl/>
        </w:rPr>
        <w:t xml:space="preserve">اگر شرکت تصمیم بگیرد که به جای توزیع سود، </w:t>
      </w:r>
      <w:r w:rsidR="00F70CF3" w:rsidRPr="00FF1915">
        <w:rPr>
          <w:rFonts w:hint="cs"/>
          <w:szCs w:val="22"/>
          <w:rtl/>
        </w:rPr>
        <w:t>سرمایه‌گذار</w:t>
      </w:r>
      <w:r w:rsidRPr="00FF1915">
        <w:rPr>
          <w:rFonts w:hint="cs"/>
          <w:szCs w:val="22"/>
          <w:rtl/>
        </w:rPr>
        <w:t>ی کند، گام بعدی ارزیابی این خواهد بود که آیا کسب‌وکارهای موجود به بلوغ رسیده</w:t>
      </w:r>
      <w:r w:rsidR="00170BFF" w:rsidRPr="00FF1915">
        <w:rPr>
          <w:rFonts w:hint="cs"/>
          <w:szCs w:val="22"/>
          <w:rtl/>
        </w:rPr>
        <w:t xml:space="preserve">‌اند </w:t>
      </w:r>
      <w:r w:rsidRPr="00FF1915">
        <w:rPr>
          <w:rFonts w:hint="cs"/>
          <w:szCs w:val="22"/>
          <w:rtl/>
        </w:rPr>
        <w:t xml:space="preserve">و آیا همچنان بهتر است که وجوه نقد مازاد را برای حفظ یا ارتقای موقعیت رقابتی </w:t>
      </w:r>
      <w:r w:rsidR="00565E6F" w:rsidRPr="00FF1915">
        <w:rPr>
          <w:rFonts w:hint="cs"/>
          <w:szCs w:val="22"/>
          <w:rtl/>
        </w:rPr>
        <w:t>آنها</w:t>
      </w:r>
      <w:r w:rsidRPr="00FF1915">
        <w:rPr>
          <w:rFonts w:hint="cs"/>
          <w:szCs w:val="22"/>
          <w:rtl/>
        </w:rPr>
        <w:t xml:space="preserve"> به کار گرفت. به طور خاص، </w:t>
      </w:r>
      <w:r w:rsidR="00F70CF3" w:rsidRPr="00FF1915">
        <w:rPr>
          <w:rFonts w:hint="cs"/>
          <w:szCs w:val="22"/>
          <w:rtl/>
        </w:rPr>
        <w:t>سرمایه‌گذار</w:t>
      </w:r>
      <w:r w:rsidRPr="00FF1915">
        <w:rPr>
          <w:rFonts w:hint="cs"/>
          <w:szCs w:val="22"/>
          <w:rtl/>
        </w:rPr>
        <w:t xml:space="preserve">ی در کسب‌وکارهای فعلی شدنی نیست زیرا قانون ضد </w:t>
      </w:r>
      <w:r w:rsidR="00041655" w:rsidRPr="00FF1915">
        <w:rPr>
          <w:rFonts w:hint="cs"/>
          <w:szCs w:val="22"/>
          <w:rtl/>
        </w:rPr>
        <w:t>انحصار</w:t>
      </w:r>
      <w:r w:rsidR="006F48E5" w:rsidRPr="00FF1915">
        <w:rPr>
          <w:rStyle w:val="FootnoteReference"/>
          <w:szCs w:val="22"/>
          <w:rtl/>
        </w:rPr>
        <w:footnoteReference w:id="534"/>
      </w:r>
      <w:r w:rsidRPr="00FF1915">
        <w:rPr>
          <w:rFonts w:hint="cs"/>
          <w:szCs w:val="22"/>
          <w:rtl/>
        </w:rPr>
        <w:t xml:space="preserve"> احتمالاً مانع تمرکز اضافی بر صنعت می‌شود یا مناسب نیست زیرا شرکت را از منطقه امن خارج می‌کند و به آن ریسک تحمیل می‌کند، ولو آنکه پاداش این کار، [دست‌یابی به] بازده‌های بالاتر باشد.</w:t>
      </w:r>
    </w:p>
    <w:p w14:paraId="5A032CFB" w14:textId="77777777" w:rsidR="0096298C" w:rsidRPr="00FF1915" w:rsidRDefault="0096298C" w:rsidP="0038341E">
      <w:pPr>
        <w:spacing w:after="0" w:line="240" w:lineRule="auto"/>
        <w:ind w:firstLine="170"/>
        <w:rPr>
          <w:szCs w:val="22"/>
          <w:rtl/>
        </w:rPr>
      </w:pPr>
      <w:r w:rsidRPr="00FF1915">
        <w:rPr>
          <w:rFonts w:hint="cs"/>
          <w:szCs w:val="22"/>
          <w:rtl/>
        </w:rPr>
        <w:t xml:space="preserve">اگر از </w:t>
      </w:r>
      <w:r w:rsidR="00F70CF3" w:rsidRPr="00FF1915">
        <w:rPr>
          <w:rFonts w:hint="cs"/>
          <w:szCs w:val="22"/>
          <w:rtl/>
        </w:rPr>
        <w:t>سرمایه‌گذار</w:t>
      </w:r>
      <w:r w:rsidRPr="00FF1915">
        <w:rPr>
          <w:rFonts w:hint="cs"/>
          <w:szCs w:val="22"/>
          <w:rtl/>
        </w:rPr>
        <w:t>ی مجدد چشم</w:t>
      </w:r>
      <w:r w:rsidR="00F574F2" w:rsidRPr="00FF1915">
        <w:rPr>
          <w:rFonts w:hint="cs"/>
          <w:szCs w:val="22"/>
          <w:rtl/>
        </w:rPr>
        <w:t>‌</w:t>
      </w:r>
      <w:r w:rsidRPr="00FF1915">
        <w:rPr>
          <w:rFonts w:hint="cs"/>
          <w:szCs w:val="22"/>
          <w:rtl/>
        </w:rPr>
        <w:t>پوشی شود، شرکت می‌تواند متنوع شود و بین بخش‌های مرتبط و نامرتبط دست به انتخاب بزند. بخش‌های نامرتبط زمانی مرجح به شمار می‌روند که انگیزه‌های زیر غالب باشند:</w:t>
      </w:r>
    </w:p>
    <w:p w14:paraId="55B8344D" w14:textId="77777777" w:rsidR="0096298C" w:rsidRPr="00FF1915" w:rsidRDefault="0096298C" w:rsidP="0038341E">
      <w:pPr>
        <w:spacing w:after="0" w:line="240" w:lineRule="auto"/>
        <w:ind w:firstLine="170"/>
        <w:rPr>
          <w:szCs w:val="22"/>
          <w:rtl/>
        </w:rPr>
      </w:pPr>
      <w:r w:rsidRPr="00FF1915">
        <w:rPr>
          <w:rFonts w:hint="cs"/>
          <w:szCs w:val="22"/>
          <w:rtl/>
        </w:rPr>
        <w:t xml:space="preserve">- کسب منفعت از از </w:t>
      </w:r>
      <w:r w:rsidR="00565E6F" w:rsidRPr="00FF1915">
        <w:rPr>
          <w:rFonts w:hint="cs"/>
          <w:szCs w:val="22"/>
          <w:rtl/>
        </w:rPr>
        <w:t>هم‌افزا</w:t>
      </w:r>
      <w:r w:rsidRPr="00FF1915">
        <w:rPr>
          <w:rFonts w:hint="cs"/>
          <w:szCs w:val="22"/>
          <w:rtl/>
        </w:rPr>
        <w:t>یی‌های مالی.</w:t>
      </w:r>
    </w:p>
    <w:p w14:paraId="16BB609E" w14:textId="77777777" w:rsidR="0096298C" w:rsidRPr="00FF1915" w:rsidRDefault="0096298C" w:rsidP="0038341E">
      <w:pPr>
        <w:spacing w:after="0" w:line="240" w:lineRule="auto"/>
        <w:ind w:firstLine="170"/>
        <w:rPr>
          <w:szCs w:val="22"/>
          <w:rtl/>
        </w:rPr>
      </w:pPr>
      <w:r w:rsidRPr="00FF1915">
        <w:rPr>
          <w:rFonts w:hint="cs"/>
          <w:szCs w:val="22"/>
          <w:rtl/>
        </w:rPr>
        <w:t xml:space="preserve">- </w:t>
      </w:r>
      <w:r w:rsidR="000C756E" w:rsidRPr="00FF1915">
        <w:rPr>
          <w:rFonts w:hint="cs"/>
          <w:szCs w:val="22"/>
          <w:rtl/>
        </w:rPr>
        <w:t>بهره‌گی</w:t>
      </w:r>
      <w:r w:rsidRPr="00FF1915">
        <w:rPr>
          <w:rFonts w:hint="cs"/>
          <w:szCs w:val="22"/>
          <w:rtl/>
        </w:rPr>
        <w:t>ری از پویایی‌های صنعت.</w:t>
      </w:r>
    </w:p>
    <w:p w14:paraId="2D763D6E" w14:textId="77777777" w:rsidR="0096298C" w:rsidRPr="00FF1915" w:rsidRDefault="0096298C" w:rsidP="0038341E">
      <w:pPr>
        <w:spacing w:after="0" w:line="240" w:lineRule="auto"/>
        <w:ind w:firstLine="170"/>
        <w:rPr>
          <w:szCs w:val="22"/>
          <w:rtl/>
        </w:rPr>
      </w:pPr>
      <w:r w:rsidRPr="00FF1915">
        <w:rPr>
          <w:rFonts w:hint="cs"/>
          <w:szCs w:val="22"/>
          <w:rtl/>
        </w:rPr>
        <w:t xml:space="preserve">- اکتساب کسب‌وکارهایی که بازار </w:t>
      </w:r>
      <w:r w:rsidR="00565E6F" w:rsidRPr="00FF1915">
        <w:rPr>
          <w:rFonts w:hint="cs"/>
          <w:szCs w:val="22"/>
          <w:rtl/>
        </w:rPr>
        <w:t>آنها</w:t>
      </w:r>
      <w:r w:rsidRPr="00FF1915">
        <w:rPr>
          <w:rFonts w:hint="cs"/>
          <w:szCs w:val="22"/>
          <w:rtl/>
        </w:rPr>
        <w:t xml:space="preserve"> را کمتر از حد ارزشگذاری کرده است.</w:t>
      </w:r>
    </w:p>
    <w:p w14:paraId="2C1F68FF" w14:textId="77777777" w:rsidR="0096298C" w:rsidRPr="00FF1915" w:rsidRDefault="0096298C" w:rsidP="0038341E">
      <w:pPr>
        <w:spacing w:after="0" w:line="240" w:lineRule="auto"/>
        <w:ind w:firstLine="170"/>
        <w:rPr>
          <w:szCs w:val="22"/>
          <w:rtl/>
        </w:rPr>
      </w:pPr>
      <w:r w:rsidRPr="00FF1915">
        <w:rPr>
          <w:rFonts w:hint="cs"/>
          <w:szCs w:val="22"/>
          <w:rtl/>
        </w:rPr>
        <w:t>- افزایش سهام مالکیت سرپرست در شرکت تابعه.</w:t>
      </w:r>
    </w:p>
    <w:p w14:paraId="7D1516A5" w14:textId="77777777" w:rsidR="0096298C" w:rsidRPr="00FF1915" w:rsidRDefault="0096298C" w:rsidP="0038341E">
      <w:pPr>
        <w:spacing w:after="0" w:line="240" w:lineRule="auto"/>
        <w:ind w:firstLine="170"/>
        <w:rPr>
          <w:szCs w:val="22"/>
          <w:rtl/>
        </w:rPr>
      </w:pPr>
      <w:r w:rsidRPr="00FF1915">
        <w:rPr>
          <w:rFonts w:hint="cs"/>
          <w:szCs w:val="22"/>
          <w:rtl/>
        </w:rPr>
        <w:t xml:space="preserve">8.2.1 کسب منفعت از از </w:t>
      </w:r>
      <w:r w:rsidR="00565E6F" w:rsidRPr="00FF1915">
        <w:rPr>
          <w:rFonts w:hint="cs"/>
          <w:szCs w:val="22"/>
          <w:rtl/>
        </w:rPr>
        <w:t>هم‌افزا</w:t>
      </w:r>
      <w:r w:rsidRPr="00FF1915">
        <w:rPr>
          <w:rFonts w:hint="cs"/>
          <w:szCs w:val="22"/>
          <w:rtl/>
        </w:rPr>
        <w:t>یی‌های مالی</w:t>
      </w:r>
    </w:p>
    <w:p w14:paraId="415A7EC2" w14:textId="77777777" w:rsidR="0096298C" w:rsidRPr="00FF1915" w:rsidRDefault="00F70CF3" w:rsidP="0038341E">
      <w:pPr>
        <w:spacing w:after="0" w:line="240" w:lineRule="auto"/>
        <w:ind w:firstLine="170"/>
        <w:rPr>
          <w:szCs w:val="22"/>
          <w:rtl/>
        </w:rPr>
      </w:pPr>
      <w:r w:rsidRPr="00FF1915">
        <w:rPr>
          <w:rFonts w:hint="cs"/>
          <w:szCs w:val="22"/>
          <w:rtl/>
        </w:rPr>
        <w:t>متنوع‌سازی</w:t>
      </w:r>
      <w:r w:rsidR="0096298C" w:rsidRPr="00FF1915">
        <w:rPr>
          <w:rFonts w:hint="cs"/>
          <w:szCs w:val="22"/>
          <w:rtl/>
        </w:rPr>
        <w:t xml:space="preserve"> نامرتبط همواره از طریق تحقق چند نوع از </w:t>
      </w:r>
      <w:r w:rsidR="00565E6F" w:rsidRPr="00FF1915">
        <w:rPr>
          <w:rFonts w:hint="cs"/>
          <w:szCs w:val="22"/>
          <w:rtl/>
        </w:rPr>
        <w:t>هم‌افزا</w:t>
      </w:r>
      <w:r w:rsidR="0096298C" w:rsidRPr="00FF1915">
        <w:rPr>
          <w:rFonts w:hint="cs"/>
          <w:szCs w:val="22"/>
          <w:rtl/>
        </w:rPr>
        <w:t>یی‌های مالی، ارزش خلق می‌کند:</w:t>
      </w:r>
    </w:p>
    <w:p w14:paraId="541DF735" w14:textId="77777777" w:rsidR="0096298C" w:rsidRPr="00FF1915" w:rsidRDefault="0096298C" w:rsidP="0038341E">
      <w:pPr>
        <w:spacing w:after="0" w:line="240" w:lineRule="auto"/>
        <w:ind w:firstLine="170"/>
        <w:rPr>
          <w:szCs w:val="22"/>
          <w:rtl/>
        </w:rPr>
      </w:pPr>
      <w:r w:rsidRPr="00FF1915">
        <w:rPr>
          <w:rFonts w:hint="cs"/>
          <w:szCs w:val="22"/>
          <w:rtl/>
        </w:rPr>
        <w:t xml:space="preserve">1- صرفه به مقیاس در </w:t>
      </w:r>
      <w:r w:rsidR="00B326C6" w:rsidRPr="00FF1915">
        <w:rPr>
          <w:rFonts w:hint="cs"/>
          <w:szCs w:val="22"/>
          <w:rtl/>
        </w:rPr>
        <w:t>تأمین</w:t>
      </w:r>
      <w:r w:rsidRPr="00FF1915">
        <w:rPr>
          <w:rFonts w:hint="cs"/>
          <w:szCs w:val="22"/>
          <w:rtl/>
        </w:rPr>
        <w:t xml:space="preserve"> مالی.</w:t>
      </w:r>
    </w:p>
    <w:p w14:paraId="1CA196CE" w14:textId="77777777" w:rsidR="0096298C" w:rsidRPr="00FF1915" w:rsidRDefault="0096298C" w:rsidP="0038341E">
      <w:pPr>
        <w:spacing w:after="0" w:line="240" w:lineRule="auto"/>
        <w:ind w:firstLine="170"/>
        <w:rPr>
          <w:szCs w:val="22"/>
          <w:rtl/>
        </w:rPr>
      </w:pPr>
      <w:r w:rsidRPr="00FF1915">
        <w:rPr>
          <w:rFonts w:hint="cs"/>
          <w:szCs w:val="22"/>
          <w:rtl/>
        </w:rPr>
        <w:t xml:space="preserve">2- </w:t>
      </w:r>
      <w:r w:rsidR="00670CFB" w:rsidRPr="00FF1915">
        <w:rPr>
          <w:rFonts w:hint="cs"/>
          <w:szCs w:val="22"/>
          <w:rtl/>
        </w:rPr>
        <w:t>بهینه‌ساز</w:t>
      </w:r>
      <w:r w:rsidRPr="00FF1915">
        <w:rPr>
          <w:rFonts w:hint="cs"/>
          <w:szCs w:val="22"/>
          <w:rtl/>
        </w:rPr>
        <w:t>ی مالیات.</w:t>
      </w:r>
    </w:p>
    <w:p w14:paraId="7E231B8C" w14:textId="77777777" w:rsidR="0096298C" w:rsidRPr="00FF1915" w:rsidRDefault="0096298C" w:rsidP="0038341E">
      <w:pPr>
        <w:spacing w:after="0" w:line="240" w:lineRule="auto"/>
        <w:ind w:firstLine="170"/>
        <w:rPr>
          <w:szCs w:val="22"/>
          <w:rtl/>
        </w:rPr>
      </w:pPr>
      <w:r w:rsidRPr="00FF1915">
        <w:rPr>
          <w:rFonts w:hint="cs"/>
          <w:szCs w:val="22"/>
          <w:rtl/>
        </w:rPr>
        <w:t>3- کاهش ریسک.</w:t>
      </w:r>
    </w:p>
    <w:p w14:paraId="23E4CB56" w14:textId="77777777" w:rsidR="0096298C" w:rsidRPr="00FF1915" w:rsidRDefault="0096298C" w:rsidP="0038341E">
      <w:pPr>
        <w:spacing w:after="0" w:line="240" w:lineRule="auto"/>
        <w:ind w:firstLine="170"/>
        <w:rPr>
          <w:szCs w:val="22"/>
          <w:rtl/>
        </w:rPr>
      </w:pPr>
      <w:r w:rsidRPr="00FF1915">
        <w:rPr>
          <w:rFonts w:hint="cs"/>
          <w:szCs w:val="22"/>
          <w:rtl/>
        </w:rPr>
        <w:t>4- بازارهای سرمایه داخلی.</w:t>
      </w:r>
    </w:p>
    <w:p w14:paraId="52420B94" w14:textId="77777777" w:rsidR="0096298C" w:rsidRPr="00FF1915" w:rsidRDefault="00F574F2" w:rsidP="0038341E">
      <w:pPr>
        <w:spacing w:after="0" w:line="240" w:lineRule="auto"/>
        <w:ind w:firstLine="170"/>
        <w:rPr>
          <w:szCs w:val="22"/>
          <w:rtl/>
        </w:rPr>
      </w:pPr>
      <w:r w:rsidRPr="00FF1915">
        <w:rPr>
          <w:rFonts w:hint="cs"/>
          <w:szCs w:val="22"/>
          <w:rtl/>
        </w:rPr>
        <w:t>برای مثال، زمانی که زگنا</w:t>
      </w:r>
      <w:r w:rsidR="0096298C" w:rsidRPr="00FF1915">
        <w:rPr>
          <w:rFonts w:hint="cs"/>
          <w:szCs w:val="22"/>
          <w:rtl/>
        </w:rPr>
        <w:t xml:space="preserve"> رشد </w:t>
      </w:r>
      <w:r w:rsidRPr="00FF1915">
        <w:rPr>
          <w:rFonts w:hint="cs"/>
          <w:szCs w:val="22"/>
          <w:rtl/>
        </w:rPr>
        <w:t>کرد</w:t>
      </w:r>
      <w:r w:rsidR="0096298C" w:rsidRPr="00FF1915">
        <w:rPr>
          <w:rFonts w:hint="cs"/>
          <w:szCs w:val="22"/>
          <w:rtl/>
        </w:rPr>
        <w:t xml:space="preserve"> و وارد بخش‌های مجاور شد، ریسک ناشی از یک یا تعداد بیشتری رخداد با اثری مشابه بر تمام کسب‌وکارها کم </w:t>
      </w:r>
      <w:r w:rsidRPr="00FF1915">
        <w:rPr>
          <w:rFonts w:hint="cs"/>
          <w:szCs w:val="22"/>
          <w:rtl/>
        </w:rPr>
        <w:t>ن</w:t>
      </w:r>
      <w:r w:rsidR="0096298C" w:rsidRPr="00FF1915">
        <w:rPr>
          <w:rFonts w:hint="cs"/>
          <w:szCs w:val="22"/>
          <w:rtl/>
        </w:rPr>
        <w:t xml:space="preserve">شد، زیرا بحران در بخش پوشاک مردانه احتمالاً بر کسب‌وکار پوشاک رسمی، کسب‌وکار پوشاک رسمی مردانه و </w:t>
      </w:r>
      <w:r w:rsidR="0096298C" w:rsidRPr="00FF1915">
        <w:rPr>
          <w:rFonts w:hint="cs"/>
          <w:szCs w:val="22"/>
          <w:rtl/>
        </w:rPr>
        <w:lastRenderedPageBreak/>
        <w:t>کسب‌وکار نساجی اثر می‌گذارد.</w:t>
      </w:r>
      <w:r w:rsidRPr="00FF1915">
        <w:rPr>
          <w:rFonts w:hint="cs"/>
          <w:szCs w:val="22"/>
          <w:rtl/>
        </w:rPr>
        <w:t xml:space="preserve"> </w:t>
      </w:r>
      <w:r w:rsidR="0096298C" w:rsidRPr="00FF1915">
        <w:rPr>
          <w:rFonts w:hint="cs"/>
          <w:szCs w:val="22"/>
          <w:rtl/>
        </w:rPr>
        <w:t xml:space="preserve">در نقطه مقابل، زمانی </w:t>
      </w:r>
      <w:r w:rsidRPr="00FF1915">
        <w:rPr>
          <w:rFonts w:hint="cs"/>
          <w:szCs w:val="22"/>
          <w:rtl/>
        </w:rPr>
        <w:t xml:space="preserve">را در نظر بگیرید </w:t>
      </w:r>
      <w:r w:rsidR="0096298C" w:rsidRPr="00FF1915">
        <w:rPr>
          <w:rFonts w:hint="cs"/>
          <w:szCs w:val="22"/>
          <w:rtl/>
        </w:rPr>
        <w:t>که آگوستینی در</w:t>
      </w:r>
      <w:r w:rsidRPr="00FF1915">
        <w:rPr>
          <w:rFonts w:hint="cs"/>
          <w:szCs w:val="22"/>
          <w:rtl/>
        </w:rPr>
        <w:t xml:space="preserve"> صنعت</w:t>
      </w:r>
      <w:r w:rsidR="0096298C" w:rsidRPr="00FF1915">
        <w:rPr>
          <w:rFonts w:hint="cs"/>
          <w:szCs w:val="22"/>
          <w:rtl/>
        </w:rPr>
        <w:t xml:space="preserve"> سرگرمی </w:t>
      </w:r>
      <w:r w:rsidR="00F70CF3" w:rsidRPr="00FF1915">
        <w:rPr>
          <w:rFonts w:hint="cs"/>
          <w:szCs w:val="22"/>
          <w:rtl/>
        </w:rPr>
        <w:t>سرمایه‌گذار</w:t>
      </w:r>
      <w:r w:rsidR="0096298C" w:rsidRPr="00FF1915">
        <w:rPr>
          <w:rFonts w:hint="cs"/>
          <w:szCs w:val="22"/>
          <w:rtl/>
        </w:rPr>
        <w:t>ی ک</w:t>
      </w:r>
      <w:r w:rsidRPr="00FF1915">
        <w:rPr>
          <w:rFonts w:hint="cs"/>
          <w:szCs w:val="22"/>
          <w:rtl/>
        </w:rPr>
        <w:t>ر</w:t>
      </w:r>
      <w:r w:rsidR="0096298C" w:rsidRPr="00FF1915">
        <w:rPr>
          <w:rFonts w:hint="cs"/>
          <w:szCs w:val="22"/>
          <w:rtl/>
        </w:rPr>
        <w:t>د</w:t>
      </w:r>
      <w:r w:rsidRPr="00FF1915">
        <w:rPr>
          <w:rFonts w:hint="cs"/>
          <w:szCs w:val="22"/>
          <w:rtl/>
        </w:rPr>
        <w:t>.</w:t>
      </w:r>
      <w:r w:rsidR="0096298C" w:rsidRPr="00FF1915">
        <w:rPr>
          <w:rFonts w:hint="cs"/>
          <w:szCs w:val="22"/>
          <w:rtl/>
        </w:rPr>
        <w:t xml:space="preserve"> پر واضح است که هیچ نوع همبستگی بین چرخه اقتصادی آن صنعت و چرخه کسب‌وکار چاپ و نشر وجود ندارد.</w:t>
      </w:r>
    </w:p>
    <w:p w14:paraId="36180309" w14:textId="77777777" w:rsidR="0096298C" w:rsidRPr="00FF1915" w:rsidRDefault="0096298C" w:rsidP="0038341E">
      <w:pPr>
        <w:spacing w:after="0" w:line="240" w:lineRule="auto"/>
        <w:ind w:firstLine="170"/>
        <w:rPr>
          <w:rFonts w:ascii="B Nazanin" w:hAnsi="B Nazanin"/>
          <w:sz w:val="22"/>
          <w:rtl/>
        </w:rPr>
      </w:pPr>
      <w:r w:rsidRPr="00FF1915">
        <w:rPr>
          <w:rFonts w:hint="cs"/>
          <w:szCs w:val="22"/>
          <w:rtl/>
        </w:rPr>
        <w:t xml:space="preserve">شرکت رشته‌ای علاوه بر </w:t>
      </w:r>
      <w:r w:rsidR="00565E6F" w:rsidRPr="00FF1915">
        <w:rPr>
          <w:rFonts w:hint="cs"/>
          <w:szCs w:val="22"/>
          <w:rtl/>
        </w:rPr>
        <w:t>هم‌افزا</w:t>
      </w:r>
      <w:r w:rsidRPr="00FF1915">
        <w:rPr>
          <w:rFonts w:hint="cs"/>
          <w:szCs w:val="22"/>
          <w:rtl/>
        </w:rPr>
        <w:t>یی‌های مالی، می‌تواند به علت انتقال و استفاده مشترک از فعالیت‌های پشتیبانی متعلق به زنجیره‌های ارزش مختلف (به ویژه فعالیت‌های مربوط به مدیریت منابع انسانی و زیرساخت</w:t>
      </w:r>
      <w:r w:rsidR="00F574F2" w:rsidRPr="00FF1915">
        <w:rPr>
          <w:rFonts w:hint="cs"/>
          <w:szCs w:val="22"/>
          <w:rtl/>
        </w:rPr>
        <w:t>‌</w:t>
      </w:r>
      <w:r w:rsidRPr="00FF1915">
        <w:rPr>
          <w:rFonts w:hint="cs"/>
          <w:szCs w:val="22"/>
          <w:rtl/>
        </w:rPr>
        <w:t xml:space="preserve">ها)، از </w:t>
      </w:r>
      <w:r w:rsidR="00565E6F" w:rsidRPr="00FF1915">
        <w:rPr>
          <w:rFonts w:hint="cs"/>
          <w:szCs w:val="22"/>
          <w:rtl/>
        </w:rPr>
        <w:t>هم‌افزا</w:t>
      </w:r>
      <w:r w:rsidRPr="00FF1915">
        <w:rPr>
          <w:rFonts w:hint="cs"/>
          <w:szCs w:val="22"/>
          <w:rtl/>
        </w:rPr>
        <w:t>یی‌های عمل</w:t>
      </w:r>
      <w:r w:rsidR="00F574F2" w:rsidRPr="00FF1915">
        <w:rPr>
          <w:rFonts w:hint="cs"/>
          <w:szCs w:val="22"/>
          <w:rtl/>
        </w:rPr>
        <w:t>یاتی نیز مزیت‌های اضافی به دست آ</w:t>
      </w:r>
      <w:r w:rsidRPr="00FF1915">
        <w:rPr>
          <w:rFonts w:hint="cs"/>
          <w:szCs w:val="22"/>
          <w:rtl/>
        </w:rPr>
        <w:t>ورد. در این خصوص، بازارهای نیروی کار داخلی را در نظر بگیرید. از آنجایی که شرکت‌های رشته‌ای</w:t>
      </w:r>
      <w:r w:rsidR="00F574F2" w:rsidRPr="00FF1915">
        <w:rPr>
          <w:rStyle w:val="FootnoteReference"/>
          <w:szCs w:val="22"/>
          <w:rtl/>
        </w:rPr>
        <w:footnoteReference w:id="535"/>
      </w:r>
      <w:r w:rsidRPr="00FF1915">
        <w:rPr>
          <w:rFonts w:hint="cs"/>
          <w:szCs w:val="22"/>
          <w:rtl/>
        </w:rPr>
        <w:t xml:space="preserve"> (معمولاً </w:t>
      </w:r>
      <w:r w:rsidR="003C3960" w:rsidRPr="00FF1915">
        <w:rPr>
          <w:rFonts w:hint="cs"/>
          <w:szCs w:val="22"/>
          <w:rtl/>
        </w:rPr>
        <w:t xml:space="preserve">تمام </w:t>
      </w:r>
      <w:r w:rsidRPr="00FF1915">
        <w:rPr>
          <w:rFonts w:hint="cs"/>
          <w:szCs w:val="22"/>
          <w:rtl/>
        </w:rPr>
        <w:t>شرکت‌ها</w:t>
      </w:r>
      <w:r w:rsidR="003C3960" w:rsidRPr="00FF1915">
        <w:rPr>
          <w:rFonts w:hint="cs"/>
          <w:szCs w:val="22"/>
          <w:rtl/>
        </w:rPr>
        <w:t>ی</w:t>
      </w:r>
      <w:r w:rsidRPr="00FF1915">
        <w:rPr>
          <w:rFonts w:hint="cs"/>
          <w:szCs w:val="22"/>
          <w:rtl/>
        </w:rPr>
        <w:t xml:space="preserve"> </w:t>
      </w:r>
      <w:r w:rsidR="003C3960" w:rsidRPr="00FF1915">
        <w:rPr>
          <w:rFonts w:hint="cs"/>
          <w:szCs w:val="22"/>
          <w:rtl/>
        </w:rPr>
        <w:t>تنوع‌یافته</w:t>
      </w:r>
      <w:r w:rsidRPr="00FF1915">
        <w:rPr>
          <w:rFonts w:hint="cs"/>
          <w:szCs w:val="22"/>
          <w:rtl/>
        </w:rPr>
        <w:t xml:space="preserve">) به اطلاعات جزئی درباره کارکنان کسب‌وکارهای سبد دسترسی دارند، این فرصت را دارند که کارکنان را بین کسب‌وکارهایی که نیاز مبرمی به </w:t>
      </w:r>
      <w:r w:rsidR="00565E6F" w:rsidRPr="00FF1915">
        <w:rPr>
          <w:rFonts w:hint="cs"/>
          <w:szCs w:val="22"/>
          <w:rtl/>
        </w:rPr>
        <w:t>آنها</w:t>
      </w:r>
      <w:r w:rsidRPr="00FF1915">
        <w:rPr>
          <w:rFonts w:hint="cs"/>
          <w:szCs w:val="22"/>
          <w:rtl/>
        </w:rPr>
        <w:t xml:space="preserve"> دارند جابجا کنند تا مدیران بدون شایستگی</w:t>
      </w:r>
      <w:r w:rsidR="00F574F2" w:rsidRPr="00FF1915">
        <w:rPr>
          <w:rFonts w:hint="cs"/>
          <w:szCs w:val="22"/>
          <w:rtl/>
        </w:rPr>
        <w:t xml:space="preserve"> را</w:t>
      </w:r>
      <w:r w:rsidRPr="00FF1915">
        <w:rPr>
          <w:rFonts w:hint="cs"/>
          <w:szCs w:val="22"/>
          <w:rtl/>
        </w:rPr>
        <w:t xml:space="preserve"> با مدیران بهتر جایگزین </w:t>
      </w:r>
      <w:r w:rsidR="00F574F2" w:rsidRPr="00FF1915">
        <w:rPr>
          <w:rFonts w:hint="cs"/>
          <w:szCs w:val="22"/>
          <w:rtl/>
        </w:rPr>
        <w:t>کنند</w:t>
      </w:r>
      <w:r w:rsidRPr="00FF1915">
        <w:rPr>
          <w:rFonts w:hint="cs"/>
          <w:szCs w:val="22"/>
          <w:rtl/>
        </w:rPr>
        <w:t>، شیوه‌های پیچیده</w:t>
      </w:r>
      <w:r w:rsidR="009670EC" w:rsidRPr="00FF1915">
        <w:rPr>
          <w:rFonts w:hint="cs"/>
          <w:szCs w:val="22"/>
          <w:rtl/>
        </w:rPr>
        <w:t xml:space="preserve">‌تری </w:t>
      </w:r>
      <w:r w:rsidRPr="00FF1915">
        <w:rPr>
          <w:rFonts w:hint="cs"/>
          <w:szCs w:val="22"/>
          <w:rtl/>
        </w:rPr>
        <w:t xml:space="preserve">از مدیریت منابع انسانی را به کار گیرند و مخزنی از افراد مستعد برای گزینش رهبران آینده ایجاد کنند. البته، این منافع در بازارهایی که در </w:t>
      </w:r>
      <w:r w:rsidR="00565E6F" w:rsidRPr="00FF1915">
        <w:rPr>
          <w:rFonts w:hint="cs"/>
          <w:szCs w:val="22"/>
          <w:rtl/>
        </w:rPr>
        <w:t>آنها</w:t>
      </w:r>
      <w:r w:rsidRPr="00FF1915">
        <w:rPr>
          <w:rFonts w:hint="cs"/>
          <w:szCs w:val="22"/>
          <w:rtl/>
        </w:rPr>
        <w:t xml:space="preserve"> </w:t>
      </w:r>
      <w:r w:rsidR="00F574F2" w:rsidRPr="00FF1915">
        <w:rPr>
          <w:rFonts w:hint="cs"/>
          <w:szCs w:val="22"/>
          <w:rtl/>
        </w:rPr>
        <w:t>عدم‌</w:t>
      </w:r>
      <w:r w:rsidRPr="00FF1915">
        <w:rPr>
          <w:rFonts w:hint="cs"/>
          <w:szCs w:val="22"/>
          <w:rtl/>
        </w:rPr>
        <w:t>تقارن اطلاعاتی</w:t>
      </w:r>
      <w:r w:rsidR="00F574F2" w:rsidRPr="00FF1915">
        <w:rPr>
          <w:rStyle w:val="FootnoteReference"/>
          <w:szCs w:val="22"/>
          <w:rtl/>
        </w:rPr>
        <w:footnoteReference w:id="536"/>
      </w:r>
      <w:r w:rsidRPr="00FF1915">
        <w:rPr>
          <w:rFonts w:hint="cs"/>
          <w:szCs w:val="22"/>
          <w:rtl/>
        </w:rPr>
        <w:t xml:space="preserve"> وجود دارد بیشتر هم می‌شود.</w:t>
      </w:r>
    </w:p>
    <w:p w14:paraId="7808866E" w14:textId="77777777" w:rsidR="0096298C" w:rsidRPr="00FF1915" w:rsidRDefault="0096298C" w:rsidP="0038341E">
      <w:pPr>
        <w:spacing w:after="0" w:line="240" w:lineRule="auto"/>
        <w:ind w:firstLine="170"/>
        <w:rPr>
          <w:szCs w:val="22"/>
          <w:rtl/>
        </w:rPr>
      </w:pPr>
      <w:r w:rsidRPr="00FF1915">
        <w:rPr>
          <w:rFonts w:hint="cs"/>
          <w:szCs w:val="22"/>
          <w:rtl/>
        </w:rPr>
        <w:t xml:space="preserve">هرچند </w:t>
      </w:r>
      <w:r w:rsidR="00565E6F" w:rsidRPr="00FF1915">
        <w:rPr>
          <w:rFonts w:hint="cs"/>
          <w:szCs w:val="22"/>
          <w:rtl/>
        </w:rPr>
        <w:t>هم‌افزا</w:t>
      </w:r>
      <w:r w:rsidRPr="00FF1915">
        <w:rPr>
          <w:rFonts w:hint="cs"/>
          <w:szCs w:val="22"/>
          <w:rtl/>
        </w:rPr>
        <w:t xml:space="preserve">یی‌های عملیاتی بین فعالیت‌های اصلی زنجیره ارزش در </w:t>
      </w:r>
      <w:r w:rsidR="00F70CF3" w:rsidRPr="00FF1915">
        <w:rPr>
          <w:rFonts w:hint="cs"/>
          <w:szCs w:val="22"/>
          <w:rtl/>
        </w:rPr>
        <w:t>متنوع‌سازی</w:t>
      </w:r>
      <w:r w:rsidRPr="00FF1915">
        <w:rPr>
          <w:rFonts w:hint="cs"/>
          <w:szCs w:val="22"/>
          <w:rtl/>
        </w:rPr>
        <w:t xml:space="preserve"> نامرتبط به ندرت رخ می‌دهند، در این میان استثناء نیز وجود دارد. برای مثال، گروه ویرجین</w:t>
      </w:r>
      <w:r w:rsidR="00F574F2" w:rsidRPr="00FF1915">
        <w:rPr>
          <w:rStyle w:val="FootnoteReference"/>
          <w:szCs w:val="22"/>
          <w:rtl/>
        </w:rPr>
        <w:footnoteReference w:id="537"/>
      </w:r>
      <w:r w:rsidRPr="00FF1915">
        <w:rPr>
          <w:rFonts w:hint="cs"/>
          <w:szCs w:val="22"/>
          <w:rtl/>
        </w:rPr>
        <w:t xml:space="preserve"> از آن نوع شرکت‌های رشته‌ای </w:t>
      </w:r>
      <w:r w:rsidR="00F574F2" w:rsidRPr="00FF1915">
        <w:rPr>
          <w:rFonts w:hint="cs"/>
          <w:szCs w:val="22"/>
          <w:rtl/>
        </w:rPr>
        <w:t>به‌شمار می‌رود</w:t>
      </w:r>
      <w:r w:rsidRPr="00FF1915">
        <w:rPr>
          <w:rFonts w:hint="cs"/>
          <w:szCs w:val="22"/>
          <w:rtl/>
        </w:rPr>
        <w:t xml:space="preserve"> که از برند بنگاه استفاده می‌ک</w:t>
      </w:r>
      <w:r w:rsidR="00F574F2" w:rsidRPr="00FF1915">
        <w:rPr>
          <w:rFonts w:hint="cs"/>
          <w:szCs w:val="22"/>
          <w:rtl/>
        </w:rPr>
        <w:t>ن</w:t>
      </w:r>
      <w:r w:rsidRPr="00FF1915">
        <w:rPr>
          <w:rFonts w:hint="cs"/>
          <w:szCs w:val="22"/>
          <w:rtl/>
        </w:rPr>
        <w:t>ند تا در تعداد زیادی از کسب‌وکارها رقابت ک</w:t>
      </w:r>
      <w:r w:rsidR="00F574F2" w:rsidRPr="00FF1915">
        <w:rPr>
          <w:rFonts w:hint="cs"/>
          <w:szCs w:val="22"/>
          <w:rtl/>
        </w:rPr>
        <w:t>ن</w:t>
      </w:r>
      <w:r w:rsidRPr="00FF1915">
        <w:rPr>
          <w:rFonts w:hint="cs"/>
          <w:szCs w:val="22"/>
          <w:rtl/>
        </w:rPr>
        <w:t>ند.</w:t>
      </w:r>
    </w:p>
    <w:p w14:paraId="59269B20" w14:textId="77777777" w:rsidR="0096298C" w:rsidRPr="00FF1915" w:rsidRDefault="0096298C" w:rsidP="0038341E">
      <w:pPr>
        <w:spacing w:after="0" w:line="240" w:lineRule="auto"/>
        <w:ind w:firstLine="170"/>
        <w:rPr>
          <w:szCs w:val="22"/>
          <w:rtl/>
        </w:rPr>
      </w:pPr>
      <w:r w:rsidRPr="00FF1915">
        <w:rPr>
          <w:rFonts w:hint="cs"/>
          <w:szCs w:val="22"/>
          <w:rtl/>
        </w:rPr>
        <w:t xml:space="preserve">8.2.2 </w:t>
      </w:r>
      <w:r w:rsidR="000C756E" w:rsidRPr="00FF1915">
        <w:rPr>
          <w:rFonts w:hint="cs"/>
          <w:szCs w:val="22"/>
          <w:rtl/>
        </w:rPr>
        <w:t>بهره‌گی</w:t>
      </w:r>
      <w:r w:rsidRPr="00FF1915">
        <w:rPr>
          <w:rFonts w:hint="cs"/>
          <w:szCs w:val="22"/>
          <w:rtl/>
        </w:rPr>
        <w:t>ری از پویایی‌های صنعت</w:t>
      </w:r>
    </w:p>
    <w:p w14:paraId="33798E44" w14:textId="77777777" w:rsidR="0096298C" w:rsidRPr="00FF1915" w:rsidRDefault="00F70CF3" w:rsidP="0038341E">
      <w:pPr>
        <w:spacing w:after="0" w:line="240" w:lineRule="auto"/>
        <w:ind w:firstLine="170"/>
        <w:rPr>
          <w:szCs w:val="22"/>
          <w:rtl/>
        </w:rPr>
      </w:pPr>
      <w:r w:rsidRPr="00FF1915">
        <w:rPr>
          <w:rFonts w:hint="cs"/>
          <w:szCs w:val="22"/>
          <w:rtl/>
        </w:rPr>
        <w:t>متنوع‌سازی</w:t>
      </w:r>
      <w:r w:rsidR="0096298C" w:rsidRPr="00FF1915">
        <w:rPr>
          <w:rFonts w:hint="cs"/>
          <w:szCs w:val="22"/>
          <w:rtl/>
        </w:rPr>
        <w:t xml:space="preserve"> نامرتبط امکان استفاده از فرصت‌های موجود در صنایع جدید (که در فاز مثبت چرخه عمر خود قرار دارند) را نیز فراهم می‌کند.</w:t>
      </w:r>
    </w:p>
    <w:p w14:paraId="7700D4A6" w14:textId="77777777" w:rsidR="0096298C" w:rsidRPr="00FF1915" w:rsidRDefault="0096298C" w:rsidP="0038341E">
      <w:pPr>
        <w:spacing w:after="0" w:line="240" w:lineRule="auto"/>
        <w:ind w:firstLine="170"/>
        <w:rPr>
          <w:szCs w:val="22"/>
          <w:rtl/>
        </w:rPr>
      </w:pPr>
      <w:r w:rsidRPr="00FF1915">
        <w:rPr>
          <w:rFonts w:hint="cs"/>
          <w:szCs w:val="22"/>
          <w:rtl/>
        </w:rPr>
        <w:t>یکی از محرک‌های توجیه</w:t>
      </w:r>
      <w:r w:rsidR="005E529C" w:rsidRPr="00FF1915">
        <w:rPr>
          <w:rFonts w:hint="cs"/>
          <w:szCs w:val="22"/>
          <w:rtl/>
        </w:rPr>
        <w:t>‌</w:t>
      </w:r>
      <w:r w:rsidRPr="00FF1915">
        <w:rPr>
          <w:rFonts w:hint="cs"/>
          <w:szCs w:val="22"/>
          <w:rtl/>
        </w:rPr>
        <w:t xml:space="preserve">کننده </w:t>
      </w:r>
      <w:r w:rsidR="00F70CF3" w:rsidRPr="00FF1915">
        <w:rPr>
          <w:rFonts w:hint="cs"/>
          <w:szCs w:val="22"/>
          <w:rtl/>
        </w:rPr>
        <w:t>سرمایه‌گذار</w:t>
      </w:r>
      <w:r w:rsidRPr="00FF1915">
        <w:rPr>
          <w:rFonts w:hint="cs"/>
          <w:szCs w:val="22"/>
          <w:rtl/>
        </w:rPr>
        <w:t>ی در ادیزون و اتوگریل</w:t>
      </w:r>
      <w:r w:rsidRPr="00FF1915">
        <w:rPr>
          <w:rStyle w:val="FootnoteReference"/>
          <w:szCs w:val="22"/>
          <w:rtl/>
        </w:rPr>
        <w:footnoteReference w:id="538"/>
      </w:r>
      <w:r w:rsidRPr="00FF1915">
        <w:rPr>
          <w:rFonts w:hint="cs"/>
          <w:szCs w:val="22"/>
          <w:rtl/>
        </w:rPr>
        <w:t xml:space="preserve"> (که در دوران اکتسابش در سال 1955عمدتاً در صنعت غذای بیرون</w:t>
      </w:r>
      <w:r w:rsidR="005E529C" w:rsidRPr="00FF1915">
        <w:rPr>
          <w:rFonts w:hint="cs"/>
          <w:szCs w:val="22"/>
          <w:rtl/>
        </w:rPr>
        <w:t>‌</w:t>
      </w:r>
      <w:r w:rsidRPr="00FF1915">
        <w:rPr>
          <w:rFonts w:hint="cs"/>
          <w:szCs w:val="22"/>
          <w:rtl/>
        </w:rPr>
        <w:t xml:space="preserve">بر فعال بود)، آگاهی از جذابیت بالای بازارش بود (جایگاه نخست در اروپا). به علاوه، اتوگریل فرصت‌های فراوانی در رابطه با متنوع شدن عمودی یا جغرافیایی داشت زیرا </w:t>
      </w:r>
      <w:r w:rsidR="00565E6F" w:rsidRPr="00FF1915">
        <w:rPr>
          <w:rFonts w:hint="cs"/>
          <w:szCs w:val="22"/>
          <w:rtl/>
        </w:rPr>
        <w:t>فرایند</w:t>
      </w:r>
      <w:r w:rsidRPr="00FF1915">
        <w:rPr>
          <w:rFonts w:hint="cs"/>
          <w:szCs w:val="22"/>
          <w:rtl/>
        </w:rPr>
        <w:t xml:space="preserve"> قانون</w:t>
      </w:r>
      <w:r w:rsidR="005E529C" w:rsidRPr="00FF1915">
        <w:rPr>
          <w:rFonts w:hint="cs"/>
          <w:szCs w:val="22"/>
          <w:rtl/>
        </w:rPr>
        <w:t>‌</w:t>
      </w:r>
      <w:r w:rsidRPr="00FF1915">
        <w:rPr>
          <w:rFonts w:hint="cs"/>
          <w:szCs w:val="22"/>
          <w:rtl/>
        </w:rPr>
        <w:t>زدایی</w:t>
      </w:r>
      <w:r w:rsidR="005E529C" w:rsidRPr="00FF1915">
        <w:rPr>
          <w:rStyle w:val="FootnoteReference"/>
          <w:szCs w:val="22"/>
          <w:rtl/>
        </w:rPr>
        <w:footnoteReference w:id="539"/>
      </w:r>
      <w:r w:rsidRPr="00FF1915">
        <w:rPr>
          <w:rFonts w:hint="cs"/>
          <w:szCs w:val="22"/>
          <w:rtl/>
        </w:rPr>
        <w:t xml:space="preserve"> و خصوصی</w:t>
      </w:r>
      <w:r w:rsidR="005E529C" w:rsidRPr="00FF1915">
        <w:rPr>
          <w:rFonts w:hint="cs"/>
          <w:szCs w:val="22"/>
          <w:rtl/>
        </w:rPr>
        <w:t>‌</w:t>
      </w:r>
      <w:r w:rsidRPr="00FF1915">
        <w:rPr>
          <w:rFonts w:hint="cs"/>
          <w:szCs w:val="22"/>
          <w:rtl/>
        </w:rPr>
        <w:t>سازی در ایتالیا و کل اروپا در جریان بود.</w:t>
      </w:r>
    </w:p>
    <w:p w14:paraId="4F69DFAE" w14:textId="77777777" w:rsidR="0096298C" w:rsidRPr="00FF1915" w:rsidRDefault="0096298C" w:rsidP="0038341E">
      <w:pPr>
        <w:spacing w:after="0" w:line="240" w:lineRule="auto"/>
        <w:ind w:firstLine="170"/>
        <w:rPr>
          <w:szCs w:val="22"/>
          <w:rtl/>
        </w:rPr>
      </w:pPr>
      <w:r w:rsidRPr="00FF1915">
        <w:rPr>
          <w:rFonts w:hint="cs"/>
          <w:szCs w:val="22"/>
          <w:rtl/>
        </w:rPr>
        <w:t xml:space="preserve">این نکته را باید مدنظر داشت که </w:t>
      </w:r>
      <w:r w:rsidR="00F70CF3" w:rsidRPr="00FF1915">
        <w:rPr>
          <w:rFonts w:hint="cs"/>
          <w:szCs w:val="22"/>
          <w:rtl/>
        </w:rPr>
        <w:t>متنوع‌سازی</w:t>
      </w:r>
      <w:r w:rsidRPr="00FF1915">
        <w:rPr>
          <w:rFonts w:hint="cs"/>
          <w:szCs w:val="22"/>
          <w:rtl/>
        </w:rPr>
        <w:t xml:space="preserve"> به ندرت تنها با امید به </w:t>
      </w:r>
      <w:r w:rsidR="001C553A" w:rsidRPr="00FF1915">
        <w:rPr>
          <w:rFonts w:hint="cs"/>
          <w:szCs w:val="22"/>
          <w:rtl/>
        </w:rPr>
        <w:t>بهره‌بردار</w:t>
      </w:r>
      <w:r w:rsidRPr="00FF1915">
        <w:rPr>
          <w:rFonts w:hint="cs"/>
          <w:szCs w:val="22"/>
          <w:rtl/>
        </w:rPr>
        <w:t>ی از پویایی‌های صنعت توجه</w:t>
      </w:r>
      <w:r w:rsidR="005E529C" w:rsidRPr="00FF1915">
        <w:rPr>
          <w:rFonts w:hint="cs"/>
          <w:szCs w:val="22"/>
          <w:rtl/>
        </w:rPr>
        <w:t>‌</w:t>
      </w:r>
      <w:r w:rsidRPr="00FF1915">
        <w:rPr>
          <w:rFonts w:hint="cs"/>
          <w:szCs w:val="22"/>
          <w:rtl/>
        </w:rPr>
        <w:t xml:space="preserve">پذیر می‌شود: این انگیزه </w:t>
      </w:r>
      <w:r w:rsidR="005E529C" w:rsidRPr="00FF1915">
        <w:rPr>
          <w:rFonts w:hint="cs"/>
          <w:szCs w:val="22"/>
          <w:rtl/>
        </w:rPr>
        <w:t>رشد</w:t>
      </w:r>
      <w:r w:rsidRPr="00FF1915">
        <w:rPr>
          <w:rFonts w:hint="cs"/>
          <w:szCs w:val="22"/>
          <w:rtl/>
        </w:rPr>
        <w:t xml:space="preserve"> معمولاً با دیگر انگیزه‌ها ترکیب می‌شود. در خصوص اتوگریل، </w:t>
      </w:r>
      <w:r w:rsidR="00F70CF3" w:rsidRPr="00FF1915">
        <w:rPr>
          <w:rFonts w:hint="cs"/>
          <w:szCs w:val="22"/>
          <w:rtl/>
        </w:rPr>
        <w:t>سرمایه‌گذار</w:t>
      </w:r>
      <w:r w:rsidRPr="00FF1915">
        <w:rPr>
          <w:rFonts w:hint="cs"/>
          <w:szCs w:val="22"/>
          <w:rtl/>
        </w:rPr>
        <w:t xml:space="preserve">ی نه تنها امکان </w:t>
      </w:r>
      <w:r w:rsidR="001C553A" w:rsidRPr="00FF1915">
        <w:rPr>
          <w:rFonts w:hint="cs"/>
          <w:szCs w:val="22"/>
          <w:rtl/>
        </w:rPr>
        <w:t>بهره‌بردار</w:t>
      </w:r>
      <w:r w:rsidRPr="00FF1915">
        <w:rPr>
          <w:rFonts w:hint="cs"/>
          <w:szCs w:val="22"/>
          <w:rtl/>
        </w:rPr>
        <w:t xml:space="preserve">ی از پویایی‌های صنعت را فراهم کرد بلکه ریسک ادیزون را نیز کاهش داد تا </w:t>
      </w:r>
      <w:r w:rsidR="005E529C" w:rsidRPr="00FF1915">
        <w:rPr>
          <w:rFonts w:hint="cs"/>
          <w:szCs w:val="22"/>
          <w:rtl/>
        </w:rPr>
        <w:t>با اکتساب شرکتی با قیمت مناسب،</w:t>
      </w:r>
      <w:r w:rsidRPr="00FF1915">
        <w:rPr>
          <w:rFonts w:hint="cs"/>
          <w:szCs w:val="22"/>
          <w:rtl/>
        </w:rPr>
        <w:t xml:space="preserve"> ارزش به دست آورد و از </w:t>
      </w:r>
      <w:r w:rsidR="005E529C" w:rsidRPr="00FF1915">
        <w:rPr>
          <w:rFonts w:hint="cs"/>
          <w:szCs w:val="22"/>
          <w:rtl/>
        </w:rPr>
        <w:t>هم‌افزایی‌های</w:t>
      </w:r>
      <w:r w:rsidRPr="00FF1915">
        <w:rPr>
          <w:rFonts w:hint="cs"/>
          <w:szCs w:val="22"/>
          <w:rtl/>
        </w:rPr>
        <w:t xml:space="preserve"> عملیاتی در مدیریت منابع انسانی، مزیت به دست آورد. در مورد نکته دوم، صنعت غذای بیرون</w:t>
      </w:r>
      <w:r w:rsidR="005E529C" w:rsidRPr="00FF1915">
        <w:rPr>
          <w:rFonts w:hint="cs"/>
          <w:szCs w:val="22"/>
          <w:rtl/>
        </w:rPr>
        <w:t>‌</w:t>
      </w:r>
      <w:r w:rsidRPr="00FF1915">
        <w:rPr>
          <w:rFonts w:hint="cs"/>
          <w:szCs w:val="22"/>
          <w:rtl/>
        </w:rPr>
        <w:t xml:space="preserve">بر و </w:t>
      </w:r>
      <w:r w:rsidR="009670EC" w:rsidRPr="00FF1915">
        <w:rPr>
          <w:rFonts w:hint="cs"/>
          <w:szCs w:val="22"/>
          <w:rtl/>
        </w:rPr>
        <w:t>کسب‌وکار</w:t>
      </w:r>
      <w:r w:rsidRPr="00FF1915">
        <w:rPr>
          <w:rFonts w:hint="cs"/>
          <w:szCs w:val="22"/>
          <w:rtl/>
        </w:rPr>
        <w:t xml:space="preserve"> </w:t>
      </w:r>
      <w:r w:rsidR="00253EFE" w:rsidRPr="00FF1915">
        <w:rPr>
          <w:rFonts w:hint="cs"/>
          <w:szCs w:val="22"/>
          <w:rtl/>
        </w:rPr>
        <w:t>خرده‌فروش</w:t>
      </w:r>
      <w:r w:rsidRPr="00FF1915">
        <w:rPr>
          <w:rFonts w:hint="cs"/>
          <w:szCs w:val="22"/>
          <w:rtl/>
        </w:rPr>
        <w:t>ی مد (بنتون گروپ) عوامل کلیدی موفقیت مشابهی دارند: مدیریت کارای شبکه</w:t>
      </w:r>
      <w:r w:rsidR="00565E6F" w:rsidRPr="00FF1915">
        <w:rPr>
          <w:rFonts w:hint="cs"/>
          <w:szCs w:val="22"/>
          <w:rtl/>
        </w:rPr>
        <w:t xml:space="preserve">‌هایی </w:t>
      </w:r>
      <w:r w:rsidRPr="00FF1915">
        <w:rPr>
          <w:rFonts w:hint="cs"/>
          <w:szCs w:val="22"/>
          <w:rtl/>
        </w:rPr>
        <w:t>از نقاط فروش. این تشابه به ادیزون اجازه می‌دهد تا گروهی از مدیران محوری را به اتوگریل منتقل کند: بین آن</w:t>
      </w:r>
      <w:r w:rsidR="009670EC" w:rsidRPr="00FF1915">
        <w:rPr>
          <w:rFonts w:hint="cs"/>
          <w:szCs w:val="22"/>
          <w:rtl/>
        </w:rPr>
        <w:t xml:space="preserve">‌ها، </w:t>
      </w:r>
      <w:r w:rsidRPr="00FF1915">
        <w:rPr>
          <w:rFonts w:hint="cs"/>
          <w:szCs w:val="22"/>
          <w:rtl/>
        </w:rPr>
        <w:t>ژیانماریا تونداتو</w:t>
      </w:r>
      <w:r w:rsidR="005E529C" w:rsidRPr="00FF1915">
        <w:rPr>
          <w:rStyle w:val="FootnoteReference"/>
          <w:szCs w:val="22"/>
          <w:rtl/>
        </w:rPr>
        <w:footnoteReference w:id="540"/>
      </w:r>
      <w:r w:rsidRPr="00FF1915">
        <w:rPr>
          <w:rFonts w:hint="cs"/>
          <w:szCs w:val="22"/>
          <w:rtl/>
        </w:rPr>
        <w:t xml:space="preserve"> وجود داشت که ابتدا درگیر </w:t>
      </w:r>
      <w:r w:rsidR="00D437C1" w:rsidRPr="00FF1915">
        <w:rPr>
          <w:rFonts w:hint="cs"/>
          <w:szCs w:val="22"/>
          <w:rtl/>
        </w:rPr>
        <w:t>بین‌المللی‌سازی</w:t>
      </w:r>
      <w:r w:rsidRPr="00FF1915">
        <w:rPr>
          <w:rFonts w:hint="cs"/>
          <w:szCs w:val="22"/>
          <w:rtl/>
        </w:rPr>
        <w:t xml:space="preserve"> اتوگریل در بازار امریکا بود و سپس در سال 2003 مدیرعامل شد.</w:t>
      </w:r>
    </w:p>
    <w:p w14:paraId="24B3ADEE" w14:textId="77777777" w:rsidR="0096298C" w:rsidRPr="00FF1915" w:rsidRDefault="0096298C" w:rsidP="0038341E">
      <w:pPr>
        <w:spacing w:after="0" w:line="240" w:lineRule="auto"/>
        <w:ind w:firstLine="170"/>
        <w:rPr>
          <w:szCs w:val="22"/>
          <w:rtl/>
        </w:rPr>
      </w:pPr>
      <w:r w:rsidRPr="00FF1915">
        <w:rPr>
          <w:rFonts w:hint="cs"/>
          <w:szCs w:val="22"/>
          <w:rtl/>
        </w:rPr>
        <w:t>8.2.3 اکتساب شرکت</w:t>
      </w:r>
      <w:r w:rsidR="00565E6F" w:rsidRPr="00FF1915">
        <w:rPr>
          <w:rFonts w:hint="cs"/>
          <w:szCs w:val="22"/>
          <w:rtl/>
        </w:rPr>
        <w:t xml:space="preserve">‌هایی </w:t>
      </w:r>
      <w:r w:rsidRPr="00FF1915">
        <w:rPr>
          <w:rFonts w:hint="cs"/>
          <w:szCs w:val="22"/>
          <w:rtl/>
        </w:rPr>
        <w:t xml:space="preserve">که بازار </w:t>
      </w:r>
      <w:r w:rsidR="00565E6F" w:rsidRPr="00FF1915">
        <w:rPr>
          <w:rFonts w:hint="cs"/>
          <w:szCs w:val="22"/>
          <w:rtl/>
        </w:rPr>
        <w:t>آنها</w:t>
      </w:r>
      <w:r w:rsidRPr="00FF1915">
        <w:rPr>
          <w:rFonts w:hint="cs"/>
          <w:szCs w:val="22"/>
          <w:rtl/>
        </w:rPr>
        <w:t xml:space="preserve"> را کمتر از حد ارزشگذاری کرده است</w:t>
      </w:r>
    </w:p>
    <w:p w14:paraId="37E8BDFE" w14:textId="77777777" w:rsidR="0096298C" w:rsidRPr="00FF1915" w:rsidRDefault="0096298C" w:rsidP="0038341E">
      <w:pPr>
        <w:spacing w:after="0" w:line="240" w:lineRule="auto"/>
        <w:ind w:firstLine="170"/>
        <w:rPr>
          <w:szCs w:val="22"/>
          <w:rtl/>
        </w:rPr>
      </w:pPr>
      <w:r w:rsidRPr="00FF1915">
        <w:rPr>
          <w:rFonts w:hint="cs"/>
          <w:szCs w:val="22"/>
          <w:rtl/>
        </w:rPr>
        <w:t xml:space="preserve">یکی دیگر از انگیزه‌های </w:t>
      </w:r>
      <w:r w:rsidR="00F70CF3" w:rsidRPr="00FF1915">
        <w:rPr>
          <w:rFonts w:hint="cs"/>
          <w:szCs w:val="22"/>
          <w:rtl/>
        </w:rPr>
        <w:t>متنوع‌سازی</w:t>
      </w:r>
      <w:r w:rsidRPr="00FF1915">
        <w:rPr>
          <w:rFonts w:hint="cs"/>
          <w:szCs w:val="22"/>
          <w:rtl/>
        </w:rPr>
        <w:t xml:space="preserve"> نامرتبط از فرصت اکتساب شرکتی با قیمت مناسب یا کمتر از حد ارزشگذاری شده (مطابق با منطق بازار) </w:t>
      </w:r>
      <w:r w:rsidR="005E529C" w:rsidRPr="00FF1915">
        <w:rPr>
          <w:rFonts w:hint="cs"/>
          <w:szCs w:val="22"/>
          <w:rtl/>
        </w:rPr>
        <w:t>نشأت می‌گیرد</w:t>
      </w:r>
      <w:r w:rsidRPr="00FF1915">
        <w:rPr>
          <w:rFonts w:hint="cs"/>
          <w:szCs w:val="22"/>
          <w:rtl/>
        </w:rPr>
        <w:t xml:space="preserve">. ادیزون تشخیص </w:t>
      </w:r>
      <w:r w:rsidR="009D6107" w:rsidRPr="00FF1915">
        <w:rPr>
          <w:rFonts w:hint="cs"/>
          <w:szCs w:val="22"/>
          <w:rtl/>
        </w:rPr>
        <w:t>داد</w:t>
      </w:r>
      <w:r w:rsidRPr="00FF1915">
        <w:rPr>
          <w:rFonts w:hint="cs"/>
          <w:szCs w:val="22"/>
          <w:rtl/>
        </w:rPr>
        <w:t xml:space="preserve"> که اتوگریل زیر قیمت [ذاتی] </w:t>
      </w:r>
      <w:r w:rsidR="009D6107" w:rsidRPr="00FF1915">
        <w:rPr>
          <w:rFonts w:hint="cs"/>
          <w:szCs w:val="22"/>
          <w:rtl/>
        </w:rPr>
        <w:t>قرار دارد</w:t>
      </w:r>
      <w:r w:rsidRPr="00FF1915">
        <w:rPr>
          <w:rFonts w:hint="cs"/>
          <w:szCs w:val="22"/>
          <w:rtl/>
        </w:rPr>
        <w:t xml:space="preserve"> و ارزش آن به صورت کامل توسط مالکان قبلی محقق نشده است. گروه دی آگستینی زمانی که لتوماتیکا</w:t>
      </w:r>
      <w:r w:rsidR="009D6107" w:rsidRPr="00FF1915">
        <w:rPr>
          <w:rStyle w:val="FootnoteReference"/>
          <w:szCs w:val="22"/>
          <w:rtl/>
        </w:rPr>
        <w:footnoteReference w:id="541"/>
      </w:r>
      <w:r w:rsidRPr="00FF1915">
        <w:rPr>
          <w:rFonts w:hint="cs"/>
          <w:szCs w:val="22"/>
          <w:rtl/>
        </w:rPr>
        <w:t xml:space="preserve"> را طی </w:t>
      </w:r>
      <w:r w:rsidR="00565E6F" w:rsidRPr="00FF1915">
        <w:rPr>
          <w:rFonts w:hint="cs"/>
          <w:szCs w:val="22"/>
          <w:rtl/>
        </w:rPr>
        <w:t>فرایند</w:t>
      </w:r>
      <w:r w:rsidRPr="00FF1915">
        <w:rPr>
          <w:rFonts w:hint="cs"/>
          <w:szCs w:val="22"/>
          <w:rtl/>
        </w:rPr>
        <w:t xml:space="preserve"> خصوصی</w:t>
      </w:r>
      <w:r w:rsidR="009D6107" w:rsidRPr="00FF1915">
        <w:rPr>
          <w:rFonts w:hint="cs"/>
          <w:szCs w:val="22"/>
          <w:rtl/>
        </w:rPr>
        <w:t>‌سازی دولت ایت</w:t>
      </w:r>
      <w:r w:rsidRPr="00FF1915">
        <w:rPr>
          <w:rFonts w:hint="cs"/>
          <w:szCs w:val="22"/>
          <w:rtl/>
        </w:rPr>
        <w:t>الیا خرید نیز بینش مشابهی داشت.</w:t>
      </w:r>
    </w:p>
    <w:p w14:paraId="47D0CE5D" w14:textId="77777777" w:rsidR="0096298C" w:rsidRPr="00FF1915" w:rsidRDefault="0096298C" w:rsidP="0038341E">
      <w:pPr>
        <w:spacing w:after="0" w:line="240" w:lineRule="auto"/>
        <w:ind w:firstLine="170"/>
        <w:rPr>
          <w:szCs w:val="22"/>
          <w:rtl/>
        </w:rPr>
      </w:pPr>
      <w:r w:rsidRPr="00FF1915">
        <w:rPr>
          <w:rFonts w:hint="cs"/>
          <w:szCs w:val="22"/>
          <w:rtl/>
        </w:rPr>
        <w:t>البته، هیچ چیز</w:t>
      </w:r>
      <w:r w:rsidR="00BB54CF" w:rsidRPr="00FF1915">
        <w:rPr>
          <w:rFonts w:hint="cs"/>
          <w:szCs w:val="22"/>
          <w:rtl/>
        </w:rPr>
        <w:t>ی</w:t>
      </w:r>
      <w:r w:rsidRPr="00FF1915">
        <w:rPr>
          <w:rFonts w:hint="cs"/>
          <w:szCs w:val="22"/>
          <w:rtl/>
        </w:rPr>
        <w:t xml:space="preserve"> شانسی رخ نمی‌</w:t>
      </w:r>
      <w:r w:rsidR="00BB54CF" w:rsidRPr="00FF1915">
        <w:rPr>
          <w:rFonts w:hint="cs"/>
          <w:szCs w:val="22"/>
          <w:rtl/>
        </w:rPr>
        <w:t>دهد. شرکت‌ها به شایستگی‌های خاص</w:t>
      </w:r>
      <w:r w:rsidRPr="00FF1915">
        <w:rPr>
          <w:rFonts w:hint="cs"/>
          <w:szCs w:val="22"/>
          <w:rtl/>
        </w:rPr>
        <w:t xml:space="preserve"> در زمینه مدیریت ادغام</w:t>
      </w:r>
      <w:r w:rsidR="00BB54CF" w:rsidRPr="00FF1915">
        <w:rPr>
          <w:rFonts w:hint="cs"/>
          <w:szCs w:val="22"/>
          <w:rtl/>
        </w:rPr>
        <w:t>‌</w:t>
      </w:r>
      <w:r w:rsidRPr="00FF1915">
        <w:rPr>
          <w:rFonts w:hint="cs"/>
          <w:szCs w:val="22"/>
          <w:rtl/>
        </w:rPr>
        <w:t xml:space="preserve">واکتساب نیاز دارند تا از این محرک </w:t>
      </w:r>
      <w:r w:rsidR="00F70CF3" w:rsidRPr="00FF1915">
        <w:rPr>
          <w:rFonts w:hint="cs"/>
          <w:szCs w:val="22"/>
          <w:rtl/>
        </w:rPr>
        <w:t>متنوع‌سازی</w:t>
      </w:r>
      <w:r w:rsidRPr="00FF1915">
        <w:rPr>
          <w:rFonts w:hint="cs"/>
          <w:szCs w:val="22"/>
          <w:rtl/>
        </w:rPr>
        <w:t xml:space="preserve"> نهایت بهره را ببرند.</w:t>
      </w:r>
    </w:p>
    <w:p w14:paraId="2895A7A1" w14:textId="77777777" w:rsidR="0096298C" w:rsidRPr="00FF1915" w:rsidRDefault="0096298C" w:rsidP="0038341E">
      <w:pPr>
        <w:spacing w:after="0" w:line="240" w:lineRule="auto"/>
        <w:ind w:firstLine="170"/>
        <w:rPr>
          <w:szCs w:val="22"/>
          <w:rtl/>
        </w:rPr>
      </w:pPr>
      <w:r w:rsidRPr="00FF1915">
        <w:rPr>
          <w:rFonts w:hint="cs"/>
          <w:szCs w:val="22"/>
          <w:rtl/>
        </w:rPr>
        <w:t>8.2.4 افزایش سهام مالکیت سرپرست</w:t>
      </w:r>
    </w:p>
    <w:p w14:paraId="653632CB" w14:textId="77777777" w:rsidR="0096298C" w:rsidRPr="00FF1915" w:rsidRDefault="0096298C" w:rsidP="0038341E">
      <w:pPr>
        <w:spacing w:after="0" w:line="240" w:lineRule="auto"/>
        <w:ind w:firstLine="170"/>
        <w:rPr>
          <w:szCs w:val="22"/>
          <w:rtl/>
        </w:rPr>
      </w:pPr>
      <w:r w:rsidRPr="00FF1915">
        <w:rPr>
          <w:rFonts w:hint="cs"/>
          <w:szCs w:val="22"/>
          <w:rtl/>
        </w:rPr>
        <w:t xml:space="preserve">تمرکز مباحث را بر </w:t>
      </w:r>
      <w:r w:rsidR="00F70CF3" w:rsidRPr="00FF1915">
        <w:rPr>
          <w:rFonts w:hint="cs"/>
          <w:szCs w:val="22"/>
          <w:rtl/>
        </w:rPr>
        <w:t>متنوع‌سازی</w:t>
      </w:r>
      <w:r w:rsidRPr="00FF1915">
        <w:rPr>
          <w:rFonts w:hint="cs"/>
          <w:szCs w:val="22"/>
          <w:rtl/>
        </w:rPr>
        <w:t xml:space="preserve"> نامرتبط (یا اکتشاف نامرتبط) گذاشته</w:t>
      </w:r>
      <w:r w:rsidR="00565E6F" w:rsidRPr="00FF1915">
        <w:rPr>
          <w:rFonts w:hint="cs"/>
          <w:szCs w:val="22"/>
          <w:rtl/>
        </w:rPr>
        <w:t xml:space="preserve">‌ایم، </w:t>
      </w:r>
      <w:r w:rsidRPr="00FF1915">
        <w:rPr>
          <w:rFonts w:hint="cs"/>
          <w:szCs w:val="22"/>
          <w:rtl/>
        </w:rPr>
        <w:t>اما استراتژی رشد با رویکرد مالی، انتخاب دومی نیز دارد: تقویت مالی. همانطور که در فصل 7 مطرح شد، تقویت زمانی رخ می‌دهد که شرکت هلدینگی سهام مالکیت سرپرست را در شرکت تابعه تحت کنترل افزایش دهد. قدرت کنترل از طریق گماردن نماینده هلدینگ در ساختار حکمرانی شرکت تابعه اعمال می‌شود.</w:t>
      </w:r>
    </w:p>
    <w:p w14:paraId="300C0E18" w14:textId="77777777" w:rsidR="0096298C" w:rsidRPr="00FF1915" w:rsidRDefault="0096298C" w:rsidP="0038341E">
      <w:pPr>
        <w:spacing w:after="0" w:line="240" w:lineRule="auto"/>
        <w:ind w:firstLine="170"/>
        <w:rPr>
          <w:szCs w:val="22"/>
          <w:rtl/>
        </w:rPr>
      </w:pPr>
      <w:r w:rsidRPr="00FF1915">
        <w:rPr>
          <w:rFonts w:hint="cs"/>
          <w:szCs w:val="22"/>
          <w:rtl/>
        </w:rPr>
        <w:lastRenderedPageBreak/>
        <w:t xml:space="preserve">تقویت مالی حتی می‌تواند به کسب کنترل کامل شرکت تابعه </w:t>
      </w:r>
      <w:r w:rsidR="00BB54CF" w:rsidRPr="00FF1915">
        <w:rPr>
          <w:rFonts w:hint="cs"/>
          <w:szCs w:val="22"/>
          <w:rtl/>
        </w:rPr>
        <w:t>تبدیل</w:t>
      </w:r>
      <w:r w:rsidRPr="00FF1915">
        <w:rPr>
          <w:rFonts w:hint="cs"/>
          <w:szCs w:val="22"/>
          <w:rtl/>
        </w:rPr>
        <w:t xml:space="preserve"> شود، که معمولاً نیاز به ساختاردهی مجدد شرکت تابعه یا مدیریت ساده</w:t>
      </w:r>
      <w:r w:rsidR="00A40157" w:rsidRPr="00FF1915">
        <w:rPr>
          <w:rFonts w:hint="cs"/>
          <w:szCs w:val="22"/>
          <w:rtl/>
        </w:rPr>
        <w:t xml:space="preserve">‌تر </w:t>
      </w:r>
      <w:r w:rsidRPr="00FF1915">
        <w:rPr>
          <w:rFonts w:hint="cs"/>
          <w:szCs w:val="22"/>
          <w:rtl/>
        </w:rPr>
        <w:t xml:space="preserve">و موثرتر </w:t>
      </w:r>
      <w:r w:rsidR="00565E6F" w:rsidRPr="00FF1915">
        <w:rPr>
          <w:rFonts w:hint="cs"/>
          <w:szCs w:val="22"/>
          <w:rtl/>
        </w:rPr>
        <w:t>فرایند</w:t>
      </w:r>
      <w:r w:rsidRPr="00FF1915">
        <w:rPr>
          <w:rFonts w:hint="cs"/>
          <w:szCs w:val="22"/>
          <w:rtl/>
        </w:rPr>
        <w:t xml:space="preserve"> واگذاری دلایل آن ذکر می‌شوند.</w:t>
      </w:r>
    </w:p>
    <w:p w14:paraId="71C0B409" w14:textId="77777777" w:rsidR="0096298C" w:rsidRPr="00FF1915" w:rsidRDefault="0096298C" w:rsidP="0038341E">
      <w:pPr>
        <w:spacing w:after="0" w:line="240" w:lineRule="auto"/>
        <w:ind w:firstLine="170"/>
        <w:rPr>
          <w:szCs w:val="22"/>
          <w:rtl/>
        </w:rPr>
      </w:pPr>
      <w:r w:rsidRPr="00FF1915">
        <w:rPr>
          <w:rFonts w:hint="cs"/>
          <w:szCs w:val="22"/>
          <w:rtl/>
        </w:rPr>
        <w:t>ادیزن در سال 2012 حدود 70 درصد سهام بنتون گروپ را در اختیار داشت. سپس، تصمیم گرفت باقی مانده سهام آن را نیز از طریق خارج کردن فروشگاه‌های زنجیره‌ای مد و پوشاک از بورس تصاحب کند. ارزش بازار این شرکت از 2/4 میلیارد یورو در سال 2000 به 700 میلیون یورو پیش از خصوصی</w:t>
      </w:r>
      <w:r w:rsidR="00BD26B9" w:rsidRPr="00FF1915">
        <w:rPr>
          <w:rFonts w:hint="cs"/>
          <w:szCs w:val="22"/>
          <w:rtl/>
        </w:rPr>
        <w:t>‌</w:t>
      </w:r>
      <w:r w:rsidRPr="00FF1915">
        <w:rPr>
          <w:rFonts w:hint="cs"/>
          <w:szCs w:val="22"/>
          <w:rtl/>
        </w:rPr>
        <w:t xml:space="preserve">سازی رسیده بود. پس از آن، بنتون گروپ به سه شخصیت حقوقی جداگانه تفکیک شد تا ساختاردهی مجدد را تسهیل کند: بنتون (بخش </w:t>
      </w:r>
      <w:r w:rsidR="00253EFE" w:rsidRPr="00FF1915">
        <w:rPr>
          <w:rFonts w:hint="cs"/>
          <w:szCs w:val="22"/>
          <w:rtl/>
        </w:rPr>
        <w:t>خرده‌فروش</w:t>
      </w:r>
      <w:r w:rsidRPr="00FF1915">
        <w:rPr>
          <w:rFonts w:hint="cs"/>
          <w:szCs w:val="22"/>
          <w:rtl/>
        </w:rPr>
        <w:t>ی)، المپیاس</w:t>
      </w:r>
      <w:r w:rsidR="00BD26B9" w:rsidRPr="00FF1915">
        <w:rPr>
          <w:rStyle w:val="FootnoteReference"/>
          <w:szCs w:val="22"/>
          <w:rtl/>
        </w:rPr>
        <w:footnoteReference w:id="542"/>
      </w:r>
      <w:r w:rsidRPr="00FF1915">
        <w:rPr>
          <w:rFonts w:hint="cs"/>
          <w:szCs w:val="22"/>
          <w:rtl/>
        </w:rPr>
        <w:t xml:space="preserve"> (بخش تولید) و ادیزون پراپرتی</w:t>
      </w:r>
      <w:r w:rsidR="00BD26B9" w:rsidRPr="00FF1915">
        <w:rPr>
          <w:rStyle w:val="FootnoteReference"/>
          <w:szCs w:val="22"/>
          <w:rtl/>
        </w:rPr>
        <w:footnoteReference w:id="543"/>
      </w:r>
      <w:r w:rsidRPr="00FF1915">
        <w:rPr>
          <w:rFonts w:hint="cs"/>
          <w:szCs w:val="22"/>
          <w:rtl/>
        </w:rPr>
        <w:t xml:space="preserve"> (</w:t>
      </w:r>
      <w:r w:rsidR="00BD26B9" w:rsidRPr="00FF1915">
        <w:rPr>
          <w:szCs w:val="22"/>
          <w:rtl/>
        </w:rPr>
        <w:t>بخش املاک و مستغلات</w:t>
      </w:r>
      <w:r w:rsidRPr="00FF1915">
        <w:rPr>
          <w:rFonts w:hint="cs"/>
          <w:szCs w:val="22"/>
          <w:rtl/>
        </w:rPr>
        <w:t>).</w:t>
      </w:r>
    </w:p>
    <w:p w14:paraId="6DB78B00"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xml:space="preserve">8.3 منظر تاریخی در خصوص استراتژی‌های </w:t>
      </w:r>
      <w:r w:rsidR="00F70CF3" w:rsidRPr="00FF1915">
        <w:rPr>
          <w:rFonts w:hint="cs"/>
          <w:szCs w:val="22"/>
          <w:rtl/>
        </w:rPr>
        <w:t>متنوع‌سازی</w:t>
      </w:r>
    </w:p>
    <w:p w14:paraId="3663B844" w14:textId="6127AD70" w:rsidR="0096298C" w:rsidRPr="00FF1915" w:rsidRDefault="0096298C" w:rsidP="0038341E">
      <w:pPr>
        <w:spacing w:after="0" w:line="240" w:lineRule="auto"/>
        <w:ind w:firstLine="170"/>
        <w:rPr>
          <w:szCs w:val="22"/>
          <w:rtl/>
        </w:rPr>
      </w:pPr>
      <w:r w:rsidRPr="00FF1915">
        <w:rPr>
          <w:rFonts w:hint="cs"/>
          <w:szCs w:val="22"/>
          <w:rtl/>
        </w:rPr>
        <w:t xml:space="preserve">در فصل 7 و در دو بخش ابتدایی این فصل، درباره موضوع </w:t>
      </w:r>
      <w:r w:rsidR="00F70CF3" w:rsidRPr="00FF1915">
        <w:rPr>
          <w:rFonts w:hint="cs"/>
          <w:szCs w:val="22"/>
          <w:rtl/>
        </w:rPr>
        <w:t>متنوع‌سازی</w:t>
      </w:r>
      <w:r w:rsidRPr="00FF1915">
        <w:rPr>
          <w:rFonts w:hint="cs"/>
          <w:szCs w:val="22"/>
          <w:rtl/>
        </w:rPr>
        <w:t xml:space="preserve"> مرتبط و نامرتبط بحث کردیم. در این بخش، معتقدیم که نگاهی گذرا به تاریخ ایده‌های مربوط به این موضوع</w:t>
      </w:r>
      <w:r w:rsidR="00BD26B9" w:rsidRPr="00FF1915">
        <w:rPr>
          <w:rFonts w:hint="cs"/>
          <w:szCs w:val="22"/>
          <w:rtl/>
        </w:rPr>
        <w:t>ات</w:t>
      </w:r>
      <w:r w:rsidRPr="00FF1915">
        <w:rPr>
          <w:rFonts w:hint="cs"/>
          <w:szCs w:val="22"/>
          <w:rtl/>
        </w:rPr>
        <w:t xml:space="preserve"> ضروری است </w:t>
      </w:r>
      <w:r w:rsidR="00BD26B9" w:rsidRPr="00FF1915">
        <w:rPr>
          <w:rFonts w:hint="cs"/>
          <w:szCs w:val="22"/>
          <w:rtl/>
        </w:rPr>
        <w:t>زیرا از طریق آن</w:t>
      </w:r>
      <w:r w:rsidRPr="00FF1915">
        <w:rPr>
          <w:rFonts w:hint="cs"/>
          <w:szCs w:val="22"/>
          <w:rtl/>
        </w:rPr>
        <w:t xml:space="preserve"> متوجه شویم که در آینده به </w:t>
      </w:r>
      <w:r w:rsidR="00BD26B9" w:rsidRPr="00FF1915">
        <w:rPr>
          <w:rFonts w:hint="cs"/>
          <w:szCs w:val="22"/>
          <w:rtl/>
        </w:rPr>
        <w:t xml:space="preserve">چه سمت و سویی حرکت </w:t>
      </w:r>
      <w:r w:rsidRPr="00FF1915">
        <w:rPr>
          <w:rFonts w:hint="cs"/>
          <w:szCs w:val="22"/>
          <w:rtl/>
        </w:rPr>
        <w:t xml:space="preserve">خواهند </w:t>
      </w:r>
      <w:r w:rsidR="00BD26B9" w:rsidRPr="00FF1915">
        <w:rPr>
          <w:rFonts w:hint="cs"/>
          <w:szCs w:val="22"/>
          <w:rtl/>
        </w:rPr>
        <w:t>کرد</w:t>
      </w:r>
      <w:r w:rsidRPr="00FF1915">
        <w:rPr>
          <w:rFonts w:hint="cs"/>
          <w:szCs w:val="22"/>
          <w:rtl/>
        </w:rPr>
        <w:t>. بسیاری از دانشگاهیان بر این باورند که این منظرِ تاریخی که در طول زمان توسعه یافته است از چند الگو پیروی می‌کند. گرنت</w:t>
      </w:r>
      <w:r w:rsidR="00BD26B9" w:rsidRPr="00FF1915">
        <w:rPr>
          <w:rStyle w:val="FootnoteReference"/>
          <w:szCs w:val="22"/>
          <w:rtl/>
        </w:rPr>
        <w:footnoteReference w:id="544"/>
      </w:r>
      <w:r w:rsidRPr="00FF1915">
        <w:rPr>
          <w:rFonts w:hint="cs"/>
          <w:szCs w:val="22"/>
          <w:rtl/>
        </w:rPr>
        <w:t xml:space="preserve"> بر اساس بررسی داده‌های ایالات متحده، اینگونه بیان می‌کند که (شکل 8.1)</w:t>
      </w:r>
      <w:r w:rsidR="00BD26B9" w:rsidRPr="00FF1915">
        <w:rPr>
          <w:rFonts w:hint="cs"/>
          <w:szCs w:val="22"/>
          <w:rtl/>
        </w:rPr>
        <w:t>:</w:t>
      </w:r>
    </w:p>
    <w:p w14:paraId="6128A35C" w14:textId="3677A55A" w:rsidR="00850D99" w:rsidRPr="00FF1915" w:rsidRDefault="00C54205" w:rsidP="00BD26B9">
      <w:pPr>
        <w:rPr>
          <w:szCs w:val="22"/>
          <w:rtl/>
        </w:rPr>
      </w:pPr>
      <w:r w:rsidRPr="00FF1915">
        <w:rPr>
          <w:noProof/>
          <w:szCs w:val="22"/>
          <w:lang w:bidi="ar-SA"/>
        </w:rPr>
        <w:drawing>
          <wp:inline distT="0" distB="0" distL="0" distR="0" wp14:anchorId="1E7AA0FE" wp14:editId="2B748E09">
            <wp:extent cx="5732145" cy="3289300"/>
            <wp:effectExtent l="19050" t="19050" r="2095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3289300"/>
                    </a:xfrm>
                    <a:prstGeom prst="rect">
                      <a:avLst/>
                    </a:prstGeom>
                    <a:noFill/>
                    <a:ln>
                      <a:solidFill>
                        <a:schemeClr val="tx1"/>
                      </a:solidFill>
                    </a:ln>
                  </pic:spPr>
                </pic:pic>
              </a:graphicData>
            </a:graphic>
          </wp:inline>
        </w:drawing>
      </w:r>
    </w:p>
    <w:p w14:paraId="3E067002" w14:textId="3AEC3BEB" w:rsidR="00850D99" w:rsidRPr="00FF1915" w:rsidRDefault="00850D99" w:rsidP="00C54205">
      <w:pPr>
        <w:spacing w:after="120"/>
        <w:ind w:firstLine="170"/>
        <w:jc w:val="center"/>
        <w:rPr>
          <w:sz w:val="26"/>
          <w:szCs w:val="22"/>
          <w:rtl/>
        </w:rPr>
      </w:pPr>
      <w:r w:rsidRPr="00FF1915">
        <w:rPr>
          <w:rFonts w:hint="cs"/>
          <w:sz w:val="26"/>
          <w:szCs w:val="22"/>
          <w:rtl/>
        </w:rPr>
        <w:t xml:space="preserve">شکل </w:t>
      </w:r>
      <w:r w:rsidR="00C54205" w:rsidRPr="00FF1915">
        <w:rPr>
          <w:rFonts w:hint="cs"/>
          <w:sz w:val="26"/>
          <w:szCs w:val="22"/>
          <w:rtl/>
        </w:rPr>
        <w:t>8</w:t>
      </w:r>
      <w:r w:rsidRPr="00FF1915">
        <w:rPr>
          <w:rFonts w:hint="cs"/>
          <w:sz w:val="26"/>
          <w:szCs w:val="22"/>
          <w:rtl/>
        </w:rPr>
        <w:t xml:space="preserve">.1 </w:t>
      </w:r>
      <w:r w:rsidR="00C54205" w:rsidRPr="00FF1915">
        <w:rPr>
          <w:rFonts w:hint="cs"/>
          <w:sz w:val="26"/>
          <w:szCs w:val="22"/>
          <w:rtl/>
        </w:rPr>
        <w:t>تکامل تاریخی استراتژی‌های متنوع‌سازی (مرتبط و نامرتبط)</w:t>
      </w:r>
    </w:p>
    <w:p w14:paraId="764880E2" w14:textId="77777777" w:rsidR="0096298C" w:rsidRPr="00FF1915" w:rsidRDefault="0096298C" w:rsidP="0038341E">
      <w:pPr>
        <w:spacing w:after="0" w:line="240" w:lineRule="auto"/>
        <w:ind w:firstLine="170"/>
        <w:rPr>
          <w:szCs w:val="22"/>
          <w:rtl/>
        </w:rPr>
      </w:pPr>
      <w:r w:rsidRPr="00FF1915">
        <w:rPr>
          <w:rFonts w:hint="cs"/>
          <w:szCs w:val="22"/>
          <w:rtl/>
        </w:rPr>
        <w:t xml:space="preserve">- از دهه 1950 تا 1980، جستجوی حوزه‌های جدید رشد منجر به خلق شرکت‌های چند کسب‌وکاری شد. در ابتدا، </w:t>
      </w:r>
      <w:r w:rsidR="00F70CF3" w:rsidRPr="00FF1915">
        <w:rPr>
          <w:rFonts w:hint="cs"/>
          <w:szCs w:val="22"/>
          <w:rtl/>
        </w:rPr>
        <w:t>متنوع‌سازی</w:t>
      </w:r>
      <w:r w:rsidRPr="00FF1915">
        <w:rPr>
          <w:rFonts w:hint="cs"/>
          <w:szCs w:val="22"/>
          <w:rtl/>
        </w:rPr>
        <w:t xml:space="preserve"> گزینه ترجیحی محسوب می‌شد. سپس، </w:t>
      </w:r>
      <w:r w:rsidR="00F70CF3" w:rsidRPr="00FF1915">
        <w:rPr>
          <w:rFonts w:hint="cs"/>
          <w:szCs w:val="22"/>
          <w:rtl/>
        </w:rPr>
        <w:t>متنوع‌سازی</w:t>
      </w:r>
      <w:r w:rsidRPr="00FF1915">
        <w:rPr>
          <w:rFonts w:hint="cs"/>
          <w:szCs w:val="22"/>
          <w:rtl/>
        </w:rPr>
        <w:t xml:space="preserve"> نامرتبط بین شرکت</w:t>
      </w:r>
      <w:r w:rsidR="00565E6F" w:rsidRPr="00FF1915">
        <w:rPr>
          <w:rFonts w:hint="cs"/>
          <w:szCs w:val="22"/>
          <w:rtl/>
        </w:rPr>
        <w:t xml:space="preserve">‌هایی </w:t>
      </w:r>
      <w:r w:rsidRPr="00FF1915">
        <w:rPr>
          <w:rFonts w:hint="cs"/>
          <w:szCs w:val="22"/>
          <w:rtl/>
        </w:rPr>
        <w:t>با اندازه متوسط و بزرگ محبوبیت یافت. این روند در دهه 1970 و با رشد نوعی شرکت‌های رشته‌ای که تبدیل به نمونه</w:t>
      </w:r>
      <w:r w:rsidR="00565E6F" w:rsidRPr="00FF1915">
        <w:rPr>
          <w:rFonts w:hint="cs"/>
          <w:szCs w:val="22"/>
          <w:rtl/>
        </w:rPr>
        <w:t xml:space="preserve">‌هایی </w:t>
      </w:r>
      <w:r w:rsidRPr="00FF1915">
        <w:rPr>
          <w:rFonts w:hint="cs"/>
          <w:szCs w:val="22"/>
          <w:rtl/>
        </w:rPr>
        <w:t>از شیوه‌های مطلوب مدیریتی شده بودند به اوج رسید.</w:t>
      </w:r>
    </w:p>
    <w:p w14:paraId="5673FD04" w14:textId="77777777" w:rsidR="0096298C" w:rsidRPr="00FF1915" w:rsidRDefault="0096298C" w:rsidP="0038341E">
      <w:pPr>
        <w:spacing w:after="0" w:line="240" w:lineRule="auto"/>
        <w:ind w:firstLine="170"/>
        <w:rPr>
          <w:szCs w:val="22"/>
          <w:rtl/>
        </w:rPr>
      </w:pPr>
      <w:r w:rsidRPr="00FF1915">
        <w:rPr>
          <w:rFonts w:hint="cs"/>
          <w:szCs w:val="22"/>
          <w:rtl/>
        </w:rPr>
        <w:t xml:space="preserve">- از دهه 1980 تا اوایل دهه 1990، این گرایش معکوس شد زیرا اثبات شد که </w:t>
      </w:r>
      <w:r w:rsidR="00F70CF3" w:rsidRPr="00FF1915">
        <w:rPr>
          <w:rFonts w:hint="cs"/>
          <w:szCs w:val="22"/>
          <w:rtl/>
        </w:rPr>
        <w:t>متنوع‌سازی</w:t>
      </w:r>
      <w:r w:rsidRPr="00FF1915">
        <w:rPr>
          <w:rFonts w:hint="cs"/>
          <w:szCs w:val="22"/>
          <w:rtl/>
        </w:rPr>
        <w:t xml:space="preserve"> نامرتبط ناکارا است و باعث تضیف عملکرد می‌شود. بسیاری از شرکت‌ها گستره خود را کاهش دادند و به سراغ </w:t>
      </w:r>
      <w:r w:rsidR="00F70CF3" w:rsidRPr="00FF1915">
        <w:rPr>
          <w:rFonts w:hint="cs"/>
          <w:szCs w:val="22"/>
          <w:rtl/>
        </w:rPr>
        <w:t>متنوع‌سازی</w:t>
      </w:r>
      <w:r w:rsidRPr="00FF1915">
        <w:rPr>
          <w:rFonts w:hint="cs"/>
          <w:szCs w:val="22"/>
          <w:rtl/>
        </w:rPr>
        <w:t xml:space="preserve"> مرتبط رفتند.</w:t>
      </w:r>
    </w:p>
    <w:p w14:paraId="3315A45C" w14:textId="77777777" w:rsidR="0096298C" w:rsidRPr="00FF1915" w:rsidRDefault="0096298C" w:rsidP="0038341E">
      <w:pPr>
        <w:spacing w:after="0" w:line="240" w:lineRule="auto"/>
        <w:ind w:firstLine="170"/>
        <w:rPr>
          <w:szCs w:val="22"/>
          <w:rtl/>
        </w:rPr>
      </w:pPr>
      <w:r w:rsidRPr="00FF1915">
        <w:rPr>
          <w:rFonts w:hint="cs"/>
          <w:szCs w:val="22"/>
          <w:rtl/>
        </w:rPr>
        <w:t>- از دهه 1990، پافشاری بر ارزش سهمداران، اولویت‌های بنگاه را از رشد، به سودآوری تغییر داد و به بازتمرکز</w:t>
      </w:r>
      <w:r w:rsidRPr="00FF1915">
        <w:rPr>
          <w:rStyle w:val="FootnoteReference"/>
          <w:szCs w:val="22"/>
          <w:rtl/>
        </w:rPr>
        <w:footnoteReference w:id="545"/>
      </w:r>
      <w:r w:rsidRPr="00FF1915">
        <w:rPr>
          <w:rFonts w:hint="cs"/>
          <w:szCs w:val="22"/>
          <w:rtl/>
        </w:rPr>
        <w:t xml:space="preserve"> بر تعداد اندکی کسب‌وکارهای کانونی</w:t>
      </w:r>
      <w:r w:rsidR="00BD26B9" w:rsidRPr="00FF1915">
        <w:rPr>
          <w:rFonts w:hint="cs"/>
          <w:szCs w:val="22"/>
          <w:rtl/>
        </w:rPr>
        <w:t>ِ</w:t>
      </w:r>
      <w:r w:rsidRPr="00FF1915">
        <w:rPr>
          <w:rFonts w:hint="cs"/>
          <w:szCs w:val="22"/>
          <w:rtl/>
        </w:rPr>
        <w:t xml:space="preserve"> به هم مرتبط شتاب داد.</w:t>
      </w:r>
    </w:p>
    <w:p w14:paraId="590DC243" w14:textId="6CE5B5E6" w:rsidR="0096298C" w:rsidRPr="00FF1915" w:rsidRDefault="0096298C" w:rsidP="0038341E">
      <w:pPr>
        <w:spacing w:after="0" w:line="240" w:lineRule="auto"/>
        <w:ind w:firstLine="170"/>
        <w:rPr>
          <w:szCs w:val="22"/>
          <w:rtl/>
        </w:rPr>
      </w:pPr>
      <w:r w:rsidRPr="00FF1915">
        <w:rPr>
          <w:rFonts w:hint="cs"/>
          <w:szCs w:val="22"/>
          <w:rtl/>
        </w:rPr>
        <w:lastRenderedPageBreak/>
        <w:t xml:space="preserve">- در شروع قرن حاضر، </w:t>
      </w:r>
      <w:r w:rsidR="00F70CF3" w:rsidRPr="00FF1915">
        <w:rPr>
          <w:rFonts w:hint="cs"/>
          <w:szCs w:val="22"/>
          <w:rtl/>
        </w:rPr>
        <w:t>متنوع‌سازی</w:t>
      </w:r>
      <w:r w:rsidRPr="00FF1915">
        <w:rPr>
          <w:rFonts w:hint="cs"/>
          <w:szCs w:val="22"/>
          <w:rtl/>
        </w:rPr>
        <w:t xml:space="preserve"> مجدد</w:t>
      </w:r>
      <w:r w:rsidR="00BD26B9" w:rsidRPr="00FF1915">
        <w:rPr>
          <w:rFonts w:hint="cs"/>
          <w:szCs w:val="22"/>
          <w:rtl/>
        </w:rPr>
        <w:t>اً</w:t>
      </w:r>
      <w:r w:rsidRPr="00FF1915">
        <w:rPr>
          <w:rFonts w:hint="cs"/>
          <w:szCs w:val="22"/>
          <w:rtl/>
        </w:rPr>
        <w:t xml:space="preserve"> </w:t>
      </w:r>
      <w:r w:rsidR="00BD26B9" w:rsidRPr="00FF1915">
        <w:rPr>
          <w:rFonts w:hint="cs"/>
          <w:szCs w:val="22"/>
          <w:rtl/>
        </w:rPr>
        <w:t>پا به</w:t>
      </w:r>
      <w:r w:rsidRPr="00FF1915">
        <w:rPr>
          <w:rFonts w:hint="cs"/>
          <w:szCs w:val="22"/>
          <w:rtl/>
        </w:rPr>
        <w:t xml:space="preserve"> صحنه </w:t>
      </w:r>
      <w:r w:rsidR="00BD26B9" w:rsidRPr="00FF1915">
        <w:rPr>
          <w:rFonts w:hint="cs"/>
          <w:szCs w:val="22"/>
          <w:rtl/>
        </w:rPr>
        <w:t>گذاشت زیرا</w:t>
      </w:r>
      <w:r w:rsidRPr="00FF1915">
        <w:rPr>
          <w:rFonts w:hint="cs"/>
          <w:szCs w:val="22"/>
          <w:rtl/>
        </w:rPr>
        <w:t xml:space="preserve"> اینگونه تلقی شد که رشد و سودآوری را می‌توان </w:t>
      </w:r>
      <w:r w:rsidR="00BD26B9" w:rsidRPr="00FF1915">
        <w:rPr>
          <w:rFonts w:hint="cs"/>
          <w:szCs w:val="22"/>
          <w:rtl/>
        </w:rPr>
        <w:t xml:space="preserve">به صورت همزمان </w:t>
      </w:r>
      <w:r w:rsidRPr="00FF1915">
        <w:rPr>
          <w:rFonts w:hint="cs"/>
          <w:szCs w:val="22"/>
          <w:rtl/>
        </w:rPr>
        <w:t>به دست آورد</w:t>
      </w:r>
      <w:r w:rsidR="00BD26B9" w:rsidRPr="00FF1915">
        <w:rPr>
          <w:rFonts w:hint="cs"/>
          <w:szCs w:val="22"/>
          <w:rtl/>
        </w:rPr>
        <w:t xml:space="preserve"> (البته</w:t>
      </w:r>
      <w:r w:rsidRPr="00FF1915">
        <w:rPr>
          <w:rFonts w:hint="cs"/>
          <w:szCs w:val="22"/>
          <w:rtl/>
        </w:rPr>
        <w:t xml:space="preserve"> </w:t>
      </w:r>
      <w:r w:rsidR="00BD26B9" w:rsidRPr="00FF1915">
        <w:rPr>
          <w:rFonts w:hint="cs"/>
          <w:szCs w:val="22"/>
          <w:rtl/>
        </w:rPr>
        <w:t xml:space="preserve">به این شرط که </w:t>
      </w:r>
      <w:r w:rsidRPr="00FF1915">
        <w:rPr>
          <w:rFonts w:hint="cs"/>
          <w:szCs w:val="22"/>
          <w:rtl/>
        </w:rPr>
        <w:t xml:space="preserve">این استراتژی‌ها مبتنی بر قوت‌های کلیدی موجود در منابع شرکت باشند و </w:t>
      </w:r>
      <w:r w:rsidR="004068C3" w:rsidRPr="00FF1915">
        <w:rPr>
          <w:rFonts w:hint="cs"/>
          <w:szCs w:val="22"/>
          <w:rtl/>
        </w:rPr>
        <w:t xml:space="preserve">توسط </w:t>
      </w:r>
      <w:r w:rsidRPr="00FF1915">
        <w:rPr>
          <w:rFonts w:hint="cs"/>
          <w:szCs w:val="22"/>
          <w:rtl/>
        </w:rPr>
        <w:t xml:space="preserve">آن دسته از ستادهای مرکزی </w:t>
      </w:r>
      <w:r w:rsidR="004068C3" w:rsidRPr="00FF1915">
        <w:rPr>
          <w:rFonts w:hint="cs"/>
          <w:szCs w:val="22"/>
          <w:rtl/>
        </w:rPr>
        <w:t xml:space="preserve">اجرا شوند </w:t>
      </w:r>
      <w:r w:rsidRPr="00FF1915">
        <w:rPr>
          <w:rFonts w:hint="cs"/>
          <w:szCs w:val="22"/>
          <w:rtl/>
        </w:rPr>
        <w:t xml:space="preserve">که </w:t>
      </w:r>
      <w:r w:rsidR="004068C3" w:rsidRPr="00FF1915">
        <w:rPr>
          <w:rFonts w:hint="cs"/>
          <w:szCs w:val="22"/>
          <w:rtl/>
        </w:rPr>
        <w:t xml:space="preserve">به خوبی قادر باشند </w:t>
      </w:r>
      <w:r w:rsidRPr="00FF1915">
        <w:rPr>
          <w:rFonts w:hint="cs"/>
          <w:szCs w:val="22"/>
          <w:rtl/>
        </w:rPr>
        <w:t>تصمیمات اثربخش معطوف به استراتژی سرپرستی</w:t>
      </w:r>
      <w:r w:rsidR="004068C3" w:rsidRPr="00FF1915">
        <w:rPr>
          <w:rFonts w:hint="cs"/>
          <w:szCs w:val="22"/>
          <w:rtl/>
        </w:rPr>
        <w:t xml:space="preserve"> را پیاده‌سازی کنند)</w:t>
      </w:r>
      <w:r w:rsidRPr="00FF1915">
        <w:rPr>
          <w:rFonts w:hint="cs"/>
          <w:szCs w:val="22"/>
          <w:rtl/>
        </w:rPr>
        <w:t>.</w:t>
      </w:r>
    </w:p>
    <w:p w14:paraId="2C2F6645" w14:textId="6D88E8C7" w:rsidR="0096298C" w:rsidRPr="00FF1915" w:rsidRDefault="0096298C" w:rsidP="0038341E">
      <w:pPr>
        <w:spacing w:after="0" w:line="240" w:lineRule="auto"/>
        <w:ind w:firstLine="170"/>
        <w:rPr>
          <w:szCs w:val="22"/>
          <w:rtl/>
        </w:rPr>
      </w:pPr>
      <w:r w:rsidRPr="00FF1915">
        <w:rPr>
          <w:rFonts w:hint="cs"/>
          <w:szCs w:val="22"/>
          <w:rtl/>
        </w:rPr>
        <w:t xml:space="preserve">گذار از </w:t>
      </w:r>
      <w:r w:rsidR="00F70CF3" w:rsidRPr="00FF1915">
        <w:rPr>
          <w:rFonts w:hint="cs"/>
          <w:szCs w:val="22"/>
          <w:rtl/>
        </w:rPr>
        <w:t>متنوع‌سازی</w:t>
      </w:r>
      <w:r w:rsidRPr="00FF1915">
        <w:rPr>
          <w:rFonts w:hint="cs"/>
          <w:szCs w:val="22"/>
          <w:rtl/>
        </w:rPr>
        <w:t xml:space="preserve"> به بازتمرکز، به پیشرفت روندهای مدیریتی و </w:t>
      </w:r>
      <w:r w:rsidR="00CB292E" w:rsidRPr="00FF1915">
        <w:rPr>
          <w:rFonts w:hint="cs"/>
          <w:szCs w:val="22"/>
          <w:rtl/>
        </w:rPr>
        <w:t xml:space="preserve">ایجاد </w:t>
      </w:r>
      <w:r w:rsidRPr="00FF1915">
        <w:rPr>
          <w:rFonts w:hint="cs"/>
          <w:szCs w:val="22"/>
          <w:rtl/>
        </w:rPr>
        <w:t>ایده‌های جدیدی در خصوص مدیریت استراتژیک وابسته است. برای مثال، در دهه 1970 اطمینان فراوانی نسبت به جهانشمولی روش‌های مدیریت عمومی و این باور که دانش خاص نسبت به یک صنعت ارتباط ناچیزی با موفقیت دارد، وجود داشت. این دیدگاه در دهه 1990 با گسترش تئوری منبع محور</w:t>
      </w:r>
      <w:r w:rsidRPr="00FF1915">
        <w:rPr>
          <w:rStyle w:val="FootnoteReference"/>
          <w:szCs w:val="22"/>
          <w:rtl/>
        </w:rPr>
        <w:footnoteReference w:id="546"/>
      </w:r>
      <w:r w:rsidRPr="00FF1915">
        <w:rPr>
          <w:rFonts w:hint="cs"/>
          <w:szCs w:val="22"/>
          <w:rtl/>
        </w:rPr>
        <w:t xml:space="preserve"> کنار گذاشته شد (اگر نگوییم که </w:t>
      </w:r>
      <w:r w:rsidR="00CB292E" w:rsidRPr="00FF1915">
        <w:rPr>
          <w:rFonts w:hint="cs"/>
          <w:szCs w:val="22"/>
          <w:rtl/>
        </w:rPr>
        <w:t>رد</w:t>
      </w:r>
      <w:r w:rsidRPr="00FF1915">
        <w:rPr>
          <w:rFonts w:hint="cs"/>
          <w:szCs w:val="22"/>
          <w:rtl/>
        </w:rPr>
        <w:t xml:space="preserve"> شد). اخیراً، پذیرش اهمیت اتحادهای استراتژیک</w:t>
      </w:r>
      <w:r w:rsidR="00CB292E" w:rsidRPr="00FF1915">
        <w:rPr>
          <w:rStyle w:val="FootnoteReference"/>
          <w:szCs w:val="22"/>
          <w:rtl/>
        </w:rPr>
        <w:footnoteReference w:id="547"/>
      </w:r>
      <w:r w:rsidRPr="00FF1915">
        <w:rPr>
          <w:rFonts w:hint="cs"/>
          <w:szCs w:val="22"/>
          <w:rtl/>
        </w:rPr>
        <w:t xml:space="preserve">، </w:t>
      </w:r>
      <w:r w:rsidR="00F70CF3" w:rsidRPr="00FF1915">
        <w:rPr>
          <w:rFonts w:hint="cs"/>
          <w:szCs w:val="22"/>
          <w:rtl/>
        </w:rPr>
        <w:t>متنوع‌سازی</w:t>
      </w:r>
      <w:r w:rsidRPr="00FF1915">
        <w:rPr>
          <w:rFonts w:hint="cs"/>
          <w:szCs w:val="22"/>
          <w:rtl/>
        </w:rPr>
        <w:t xml:space="preserve"> مرتبط را به صحنه بازگردانده است. در واقع، اتحادهای استراتژیک امکان </w:t>
      </w:r>
      <w:r w:rsidR="001C553A" w:rsidRPr="00FF1915">
        <w:rPr>
          <w:rFonts w:hint="cs"/>
          <w:szCs w:val="22"/>
          <w:rtl/>
        </w:rPr>
        <w:t>بهره‌بردار</w:t>
      </w:r>
      <w:r w:rsidRPr="00FF1915">
        <w:rPr>
          <w:rFonts w:hint="cs"/>
          <w:szCs w:val="22"/>
          <w:rtl/>
        </w:rPr>
        <w:t xml:space="preserve">ی از </w:t>
      </w:r>
      <w:r w:rsidR="00565E6F" w:rsidRPr="00FF1915">
        <w:rPr>
          <w:rFonts w:hint="cs"/>
          <w:szCs w:val="22"/>
          <w:rtl/>
        </w:rPr>
        <w:t>هم‌افزا</w:t>
      </w:r>
      <w:r w:rsidRPr="00FF1915">
        <w:rPr>
          <w:rFonts w:hint="cs"/>
          <w:szCs w:val="22"/>
          <w:rtl/>
        </w:rPr>
        <w:t xml:space="preserve">یی‌های موجود بین </w:t>
      </w:r>
      <w:r w:rsidR="00A67FA2" w:rsidRPr="00FF1915">
        <w:rPr>
          <w:rFonts w:hint="cs"/>
          <w:szCs w:val="22"/>
          <w:rtl/>
        </w:rPr>
        <w:t>سازمان‌ها</w:t>
      </w:r>
      <w:r w:rsidR="00F31331" w:rsidRPr="00FF1915">
        <w:rPr>
          <w:rFonts w:hint="cs"/>
          <w:szCs w:val="22"/>
          <w:rtl/>
        </w:rPr>
        <w:t>ی</w:t>
      </w:r>
      <w:r w:rsidRPr="00FF1915">
        <w:rPr>
          <w:rFonts w:hint="cs"/>
          <w:szCs w:val="22"/>
          <w:rtl/>
        </w:rPr>
        <w:t xml:space="preserve"> مستقل را بدون استفاده از کنترل سلسله مراتبی ممکن کرده است.</w:t>
      </w:r>
    </w:p>
    <w:p w14:paraId="2B13750B" w14:textId="77777777" w:rsidR="0096298C" w:rsidRPr="00FF1915" w:rsidRDefault="0096298C" w:rsidP="00CB292E">
      <w:pPr>
        <w:rPr>
          <w:szCs w:val="22"/>
          <w:rtl/>
        </w:rPr>
      </w:pPr>
      <w:r w:rsidRPr="00FF1915">
        <w:rPr>
          <w:rFonts w:hint="cs"/>
          <w:szCs w:val="22"/>
          <w:rtl/>
        </w:rPr>
        <w:t>با توجه به این موارد، مارکیدز</w:t>
      </w:r>
      <w:r w:rsidR="00CB292E" w:rsidRPr="00FF1915">
        <w:rPr>
          <w:rStyle w:val="FootnoteReference"/>
          <w:szCs w:val="22"/>
          <w:rtl/>
        </w:rPr>
        <w:footnoteReference w:id="548"/>
      </w:r>
      <w:r w:rsidRPr="00FF1915">
        <w:rPr>
          <w:rFonts w:hint="cs"/>
          <w:szCs w:val="22"/>
          <w:rtl/>
        </w:rPr>
        <w:t xml:space="preserve"> </w:t>
      </w:r>
      <w:r w:rsidR="00CB292E" w:rsidRPr="00FF1915">
        <w:rPr>
          <w:rFonts w:hint="cs"/>
          <w:szCs w:val="22"/>
          <w:rtl/>
        </w:rPr>
        <w:t>متوجه شد</w:t>
      </w:r>
      <w:r w:rsidRPr="00FF1915">
        <w:rPr>
          <w:rFonts w:hint="cs"/>
          <w:szCs w:val="22"/>
          <w:rtl/>
        </w:rPr>
        <w:t xml:space="preserve"> که «گرایش به </w:t>
      </w:r>
      <w:r w:rsidR="00F70CF3" w:rsidRPr="00FF1915">
        <w:rPr>
          <w:rFonts w:hint="cs"/>
          <w:szCs w:val="22"/>
          <w:rtl/>
        </w:rPr>
        <w:t>متنوع‌سازی</w:t>
      </w:r>
      <w:r w:rsidRPr="00FF1915">
        <w:rPr>
          <w:rFonts w:hint="cs"/>
          <w:szCs w:val="22"/>
          <w:rtl/>
        </w:rPr>
        <w:t xml:space="preserve"> به عنوان یکی از استراتژی‌های بنگاه، حالتی نوسانی دارد»</w:t>
      </w:r>
      <w:r w:rsidR="00CB292E" w:rsidRPr="00FF1915">
        <w:rPr>
          <w:rFonts w:hint="cs"/>
          <w:szCs w:val="22"/>
          <w:rtl/>
        </w:rPr>
        <w:t>. این درحالی است که</w:t>
      </w:r>
      <w:r w:rsidRPr="00FF1915">
        <w:rPr>
          <w:rFonts w:hint="cs"/>
          <w:szCs w:val="22"/>
          <w:rtl/>
        </w:rPr>
        <w:t xml:space="preserve"> </w:t>
      </w:r>
      <w:r w:rsidR="00CB292E" w:rsidRPr="00FF1915">
        <w:rPr>
          <w:rFonts w:hint="cs"/>
          <w:szCs w:val="22"/>
          <w:rtl/>
        </w:rPr>
        <w:t xml:space="preserve">گِرَنت </w:t>
      </w:r>
      <w:r w:rsidRPr="00FF1915">
        <w:rPr>
          <w:rFonts w:hint="cs"/>
          <w:szCs w:val="22"/>
          <w:rtl/>
        </w:rPr>
        <w:t>با طعنه اظهار می‌کند که «</w:t>
      </w:r>
      <w:r w:rsidR="00F70CF3" w:rsidRPr="00FF1915">
        <w:rPr>
          <w:rFonts w:hint="cs"/>
          <w:szCs w:val="22"/>
          <w:rtl/>
        </w:rPr>
        <w:t>متنوع‌سازی</w:t>
      </w:r>
      <w:r w:rsidRPr="00FF1915">
        <w:rPr>
          <w:rFonts w:hint="cs"/>
          <w:szCs w:val="22"/>
          <w:rtl/>
        </w:rPr>
        <w:t xml:space="preserve"> مانند سکس است: جذابیت آن پرواضح و اغلب وسوسه</w:t>
      </w:r>
      <w:r w:rsidR="00CB292E" w:rsidRPr="00FF1915">
        <w:rPr>
          <w:rFonts w:hint="cs"/>
          <w:szCs w:val="22"/>
          <w:rtl/>
        </w:rPr>
        <w:t>‌</w:t>
      </w:r>
      <w:r w:rsidRPr="00FF1915">
        <w:rPr>
          <w:rFonts w:hint="cs"/>
          <w:szCs w:val="22"/>
          <w:rtl/>
        </w:rPr>
        <w:t>انگیز است، اما تجربه آن معمولاً م</w:t>
      </w:r>
      <w:r w:rsidR="00CB292E" w:rsidRPr="00FF1915">
        <w:rPr>
          <w:rFonts w:hint="cs"/>
          <w:szCs w:val="22"/>
          <w:rtl/>
        </w:rPr>
        <w:t>أ</w:t>
      </w:r>
      <w:r w:rsidRPr="00FF1915">
        <w:rPr>
          <w:rFonts w:hint="cs"/>
          <w:szCs w:val="22"/>
          <w:rtl/>
        </w:rPr>
        <w:t>یوس</w:t>
      </w:r>
      <w:r w:rsidR="00CB292E" w:rsidRPr="00FF1915">
        <w:rPr>
          <w:rFonts w:hint="cs"/>
          <w:szCs w:val="22"/>
          <w:rtl/>
        </w:rPr>
        <w:t>‌</w:t>
      </w:r>
      <w:r w:rsidRPr="00FF1915">
        <w:rPr>
          <w:rFonts w:hint="cs"/>
          <w:szCs w:val="22"/>
          <w:rtl/>
        </w:rPr>
        <w:t>کننده است».</w:t>
      </w:r>
    </w:p>
    <w:p w14:paraId="0FF5EECC" w14:textId="5443AD1E" w:rsidR="0096298C" w:rsidRPr="00FF1915" w:rsidRDefault="0096298C" w:rsidP="0038341E">
      <w:pPr>
        <w:spacing w:after="0" w:line="240" w:lineRule="auto"/>
        <w:ind w:firstLine="170"/>
        <w:rPr>
          <w:szCs w:val="22"/>
          <w:rtl/>
        </w:rPr>
      </w:pPr>
      <w:r w:rsidRPr="00FF1915">
        <w:rPr>
          <w:rFonts w:hint="cs"/>
          <w:szCs w:val="22"/>
          <w:rtl/>
        </w:rPr>
        <w:t xml:space="preserve">افزون بر روندهای مدیریتی، حداقل دو عامل دیگر برای نمایش دیدگاه‌های نوسانی درباره </w:t>
      </w:r>
      <w:r w:rsidR="00F70CF3" w:rsidRPr="00FF1915">
        <w:rPr>
          <w:rFonts w:hint="cs"/>
          <w:szCs w:val="22"/>
          <w:rtl/>
        </w:rPr>
        <w:t>متنوع‌سازی</w:t>
      </w:r>
      <w:r w:rsidRPr="00FF1915">
        <w:rPr>
          <w:rFonts w:hint="cs"/>
          <w:szCs w:val="22"/>
          <w:rtl/>
        </w:rPr>
        <w:t xml:space="preserve"> وجود دارند. نخست، در بازارهای سرمایه، فرصت‌های آربیتراژ</w:t>
      </w:r>
      <w:r w:rsidR="00E37C8F" w:rsidRPr="00FF1915">
        <w:rPr>
          <w:rStyle w:val="FootnoteReference"/>
          <w:szCs w:val="22"/>
          <w:rtl/>
        </w:rPr>
        <w:footnoteReference w:id="549"/>
      </w:r>
      <w:r w:rsidRPr="00FF1915">
        <w:rPr>
          <w:rFonts w:hint="cs"/>
          <w:szCs w:val="22"/>
          <w:rtl/>
        </w:rPr>
        <w:t xml:space="preserve"> وجود دارند. در کشورهایی که در </w:t>
      </w:r>
      <w:r w:rsidR="00565E6F" w:rsidRPr="00FF1915">
        <w:rPr>
          <w:rFonts w:hint="cs"/>
          <w:szCs w:val="22"/>
          <w:rtl/>
        </w:rPr>
        <w:t>آنها</w:t>
      </w:r>
      <w:r w:rsidRPr="00FF1915">
        <w:rPr>
          <w:rFonts w:hint="cs"/>
          <w:szCs w:val="22"/>
          <w:rtl/>
        </w:rPr>
        <w:t xml:space="preserve"> فرضیه بازار کارا تایید نمی‌شود، </w:t>
      </w:r>
      <w:r w:rsidR="00F70CF3" w:rsidRPr="00FF1915">
        <w:rPr>
          <w:rFonts w:hint="cs"/>
          <w:szCs w:val="22"/>
          <w:rtl/>
        </w:rPr>
        <w:t>متنوع‌سازی</w:t>
      </w:r>
      <w:r w:rsidRPr="00FF1915">
        <w:rPr>
          <w:rFonts w:hint="cs"/>
          <w:szCs w:val="22"/>
          <w:rtl/>
        </w:rPr>
        <w:t xml:space="preserve"> پاداش‌های بیشتری به همراه دارد. دوم، تکامل ساختار مالکیت اهمیت </w:t>
      </w:r>
      <w:r w:rsidR="00E37C8F" w:rsidRPr="00FF1915">
        <w:rPr>
          <w:rFonts w:hint="cs"/>
          <w:szCs w:val="22"/>
          <w:rtl/>
        </w:rPr>
        <w:t>می‌یابد</w:t>
      </w:r>
      <w:r w:rsidRPr="00FF1915">
        <w:rPr>
          <w:rFonts w:hint="cs"/>
          <w:szCs w:val="22"/>
          <w:rtl/>
        </w:rPr>
        <w:t>، به</w:t>
      </w:r>
      <w:r w:rsidR="00E37C8F" w:rsidRPr="00FF1915">
        <w:rPr>
          <w:rFonts w:hint="cs"/>
          <w:szCs w:val="22"/>
          <w:rtl/>
        </w:rPr>
        <w:t>‌</w:t>
      </w:r>
      <w:r w:rsidRPr="00FF1915">
        <w:rPr>
          <w:rFonts w:hint="cs"/>
          <w:szCs w:val="22"/>
          <w:rtl/>
        </w:rPr>
        <w:t>ویژه زمانی که تحلیل پیشینه شرکت مطرح می‌شود. در شرکت</w:t>
      </w:r>
      <w:r w:rsidR="00565E6F" w:rsidRPr="00FF1915">
        <w:rPr>
          <w:rFonts w:hint="cs"/>
          <w:szCs w:val="22"/>
          <w:rtl/>
        </w:rPr>
        <w:t xml:space="preserve">‌هایی </w:t>
      </w:r>
      <w:r w:rsidRPr="00FF1915">
        <w:rPr>
          <w:rFonts w:hint="cs"/>
          <w:szCs w:val="22"/>
          <w:rtl/>
        </w:rPr>
        <w:t>با مالکیت ضعیف</w:t>
      </w:r>
      <w:r w:rsidRPr="00FF1915">
        <w:rPr>
          <w:rStyle w:val="FootnoteReference"/>
          <w:rFonts w:ascii="AdvOT419e7ed1" w:hAnsi="AdvOT419e7ed1"/>
          <w:color w:val="231F20"/>
          <w:sz w:val="22"/>
          <w:szCs w:val="22"/>
          <w:rtl/>
        </w:rPr>
        <w:footnoteReference w:id="550"/>
      </w:r>
      <w:r w:rsidRPr="00FF1915">
        <w:rPr>
          <w:rFonts w:hint="cs"/>
          <w:szCs w:val="22"/>
          <w:rtl/>
        </w:rPr>
        <w:t xml:space="preserve"> (مانند شرکت‌های </w:t>
      </w:r>
      <w:r w:rsidR="00670724" w:rsidRPr="00FF1915">
        <w:rPr>
          <w:rFonts w:hint="cs"/>
          <w:szCs w:val="22"/>
          <w:rtl/>
        </w:rPr>
        <w:t>سهامی عام</w:t>
      </w:r>
      <w:r w:rsidRPr="00FF1915">
        <w:rPr>
          <w:rStyle w:val="FootnoteReference"/>
          <w:szCs w:val="22"/>
          <w:rtl/>
        </w:rPr>
        <w:footnoteReference w:id="551"/>
      </w:r>
      <w:r w:rsidRPr="00FF1915">
        <w:rPr>
          <w:rFonts w:hint="cs"/>
          <w:szCs w:val="22"/>
          <w:rtl/>
        </w:rPr>
        <w:t xml:space="preserve">)، </w:t>
      </w:r>
      <w:r w:rsidR="00F70CF3" w:rsidRPr="00FF1915">
        <w:rPr>
          <w:rFonts w:hint="cs"/>
          <w:szCs w:val="22"/>
          <w:rtl/>
        </w:rPr>
        <w:t>متنوع‌سازی</w:t>
      </w:r>
      <w:r w:rsidRPr="00FF1915">
        <w:rPr>
          <w:rFonts w:hint="cs"/>
          <w:szCs w:val="22"/>
          <w:rtl/>
        </w:rPr>
        <w:t xml:space="preserve"> احتمالاً </w:t>
      </w:r>
      <w:r w:rsidR="00E37C8F" w:rsidRPr="00FF1915">
        <w:rPr>
          <w:rFonts w:hint="cs"/>
          <w:szCs w:val="22"/>
          <w:rtl/>
        </w:rPr>
        <w:t xml:space="preserve">بیشتر </w:t>
      </w:r>
      <w:r w:rsidRPr="00FF1915">
        <w:rPr>
          <w:rFonts w:hint="cs"/>
          <w:szCs w:val="22"/>
          <w:rtl/>
        </w:rPr>
        <w:t xml:space="preserve">به کار مدیران می‌آید، نه سهامداران. منافع مدیران شامل دست‌یابی به پرستیژ، قدرت، کامروایی یا جانبداری از برخی </w:t>
      </w:r>
      <w:r w:rsidR="005A5CB9" w:rsidRPr="00FF1915">
        <w:rPr>
          <w:rFonts w:hint="cs"/>
          <w:szCs w:val="22"/>
          <w:rtl/>
        </w:rPr>
        <w:t>ذینفعان</w:t>
      </w:r>
      <w:r w:rsidRPr="00FF1915">
        <w:rPr>
          <w:rFonts w:hint="cs"/>
          <w:szCs w:val="22"/>
          <w:rtl/>
        </w:rPr>
        <w:t xml:space="preserve"> می‌شوند. در سوی مخالف، اگر تعداد شرکت‌های بورسی افزایش یابد و بازارهای سرمایه کارا باشند، </w:t>
      </w:r>
      <w:r w:rsidR="00F70CF3" w:rsidRPr="00FF1915">
        <w:rPr>
          <w:rFonts w:hint="cs"/>
          <w:szCs w:val="22"/>
          <w:rtl/>
        </w:rPr>
        <w:t>متنوع‌سازی</w:t>
      </w:r>
      <w:r w:rsidRPr="00FF1915">
        <w:rPr>
          <w:rFonts w:hint="cs"/>
          <w:szCs w:val="22"/>
          <w:rtl/>
        </w:rPr>
        <w:t xml:space="preserve"> از لحاظ تئوریک کاهش می‌یابد (همانطور که در بخش‌های بعدی شرح می‌دهیم). در شرکت</w:t>
      </w:r>
      <w:r w:rsidR="00565E6F" w:rsidRPr="00FF1915">
        <w:rPr>
          <w:rFonts w:hint="cs"/>
          <w:szCs w:val="22"/>
          <w:rtl/>
        </w:rPr>
        <w:t xml:space="preserve">‌هایی </w:t>
      </w:r>
      <w:r w:rsidRPr="00FF1915">
        <w:rPr>
          <w:rFonts w:hint="cs"/>
          <w:szCs w:val="22"/>
          <w:rtl/>
        </w:rPr>
        <w:t>با مالکیت قوی</w:t>
      </w:r>
      <w:r w:rsidR="00E37C8F" w:rsidRPr="00FF1915">
        <w:rPr>
          <w:rStyle w:val="FootnoteReference"/>
          <w:szCs w:val="22"/>
          <w:rtl/>
        </w:rPr>
        <w:footnoteReference w:id="552"/>
      </w:r>
      <w:r w:rsidRPr="00FF1915">
        <w:rPr>
          <w:rFonts w:hint="cs"/>
          <w:szCs w:val="22"/>
          <w:rtl/>
        </w:rPr>
        <w:t xml:space="preserve"> (مانند کسب‌وکارهای خانوادگی)، </w:t>
      </w:r>
      <w:r w:rsidR="00F70CF3" w:rsidRPr="00FF1915">
        <w:rPr>
          <w:rFonts w:hint="cs"/>
          <w:szCs w:val="22"/>
          <w:rtl/>
        </w:rPr>
        <w:t>متنوع‌سازی</w:t>
      </w:r>
      <w:r w:rsidRPr="00FF1915">
        <w:rPr>
          <w:rFonts w:hint="cs"/>
          <w:szCs w:val="22"/>
          <w:rtl/>
        </w:rPr>
        <w:t xml:space="preserve"> می‌تواند موفقیت به همراه آورد زیرا ریسک شخصی مالکان را از طریق کاهش ریسک شرکت کم </w:t>
      </w:r>
      <w:r w:rsidR="00E37C8F" w:rsidRPr="00FF1915">
        <w:rPr>
          <w:rFonts w:hint="cs"/>
          <w:szCs w:val="22"/>
          <w:rtl/>
        </w:rPr>
        <w:t>می‌</w:t>
      </w:r>
      <w:r w:rsidRPr="00FF1915">
        <w:rPr>
          <w:rFonts w:hint="cs"/>
          <w:szCs w:val="22"/>
          <w:rtl/>
        </w:rPr>
        <w:t xml:space="preserve">کند، از حفاظت دودمان خانوادگی در بلندمدت حمایت </w:t>
      </w:r>
      <w:r w:rsidR="00E37C8F" w:rsidRPr="00FF1915">
        <w:rPr>
          <w:rFonts w:hint="cs"/>
          <w:szCs w:val="22"/>
          <w:rtl/>
        </w:rPr>
        <w:t>می‌</w:t>
      </w:r>
      <w:r w:rsidRPr="00FF1915">
        <w:rPr>
          <w:rFonts w:hint="cs"/>
          <w:szCs w:val="22"/>
          <w:rtl/>
        </w:rPr>
        <w:t xml:space="preserve">کند یا تنوع </w:t>
      </w:r>
      <w:r w:rsidR="00E37C8F" w:rsidRPr="00FF1915">
        <w:rPr>
          <w:rFonts w:hint="cs"/>
          <w:szCs w:val="22"/>
          <w:rtl/>
        </w:rPr>
        <w:t xml:space="preserve">گزینه‌های </w:t>
      </w:r>
      <w:r w:rsidRPr="00FF1915">
        <w:rPr>
          <w:rFonts w:hint="cs"/>
          <w:szCs w:val="22"/>
          <w:rtl/>
        </w:rPr>
        <w:t xml:space="preserve">شغلی را برای نسل‌های آینده افزایش </w:t>
      </w:r>
      <w:r w:rsidR="00E37C8F" w:rsidRPr="00FF1915">
        <w:rPr>
          <w:rFonts w:hint="cs"/>
          <w:szCs w:val="22"/>
          <w:rtl/>
        </w:rPr>
        <w:t>می‌</w:t>
      </w:r>
      <w:r w:rsidRPr="00FF1915">
        <w:rPr>
          <w:rFonts w:hint="cs"/>
          <w:szCs w:val="22"/>
          <w:rtl/>
        </w:rPr>
        <w:t>دهد. همچنین در کسب‌وکارهای خانوادگی، استراتژی بازتمرکز</w:t>
      </w:r>
      <w:r w:rsidR="00E37C8F" w:rsidRPr="00FF1915">
        <w:rPr>
          <w:rStyle w:val="FootnoteReference"/>
          <w:szCs w:val="22"/>
          <w:rtl/>
        </w:rPr>
        <w:footnoteReference w:id="553"/>
      </w:r>
      <w:r w:rsidRPr="00FF1915">
        <w:rPr>
          <w:rFonts w:hint="cs"/>
          <w:szCs w:val="22"/>
          <w:rtl/>
        </w:rPr>
        <w:t xml:space="preserve"> محبوبیت می‌یابد تا کنترل خانوادگی حفظ شود، از توزیع قدرت و نفوذ بین مدیران غیرخانوادگی جلوگیری شود یا اختلافات خانوادگی رفع شوند. این امر زمانی اتفاق می‌افتد که خانواده یک یا تعداد بیشتری از کسب‌وکارها را به منظور </w:t>
      </w:r>
      <w:r w:rsidR="00B326C6" w:rsidRPr="00FF1915">
        <w:rPr>
          <w:rFonts w:hint="cs"/>
          <w:szCs w:val="22"/>
          <w:rtl/>
        </w:rPr>
        <w:t>تأمین</w:t>
      </w:r>
      <w:r w:rsidRPr="00FF1915">
        <w:rPr>
          <w:rFonts w:hint="cs"/>
          <w:szCs w:val="22"/>
          <w:rtl/>
        </w:rPr>
        <w:t xml:space="preserve"> منابع مالی واگذار می‌کند تا درختان خانواده را هرس کند </w:t>
      </w:r>
      <w:r w:rsidR="00E37C8F" w:rsidRPr="00FF1915">
        <w:rPr>
          <w:rFonts w:hint="cs"/>
          <w:szCs w:val="22"/>
          <w:rtl/>
        </w:rPr>
        <w:t>تا</w:t>
      </w:r>
      <w:r w:rsidRPr="00FF1915">
        <w:rPr>
          <w:rFonts w:hint="cs"/>
          <w:szCs w:val="22"/>
          <w:rtl/>
        </w:rPr>
        <w:t xml:space="preserve"> بر</w:t>
      </w:r>
      <w:r w:rsidR="00E37C8F" w:rsidRPr="00FF1915">
        <w:rPr>
          <w:rFonts w:hint="cs"/>
          <w:szCs w:val="22"/>
          <w:rtl/>
        </w:rPr>
        <w:t xml:space="preserve">ای آن دسته از اعضای خانواده </w:t>
      </w:r>
      <w:r w:rsidRPr="00FF1915">
        <w:rPr>
          <w:rFonts w:hint="cs"/>
          <w:szCs w:val="22"/>
          <w:rtl/>
        </w:rPr>
        <w:t xml:space="preserve">که علاقه‌ای به ادامه رویاهای کارآفرینی ندارند، نقدینگی </w:t>
      </w:r>
      <w:r w:rsidR="00B326C6" w:rsidRPr="00FF1915">
        <w:rPr>
          <w:rFonts w:hint="cs"/>
          <w:szCs w:val="22"/>
          <w:rtl/>
        </w:rPr>
        <w:t>تأمین</w:t>
      </w:r>
      <w:r w:rsidRPr="00FF1915">
        <w:rPr>
          <w:rFonts w:hint="cs"/>
          <w:szCs w:val="22"/>
          <w:rtl/>
        </w:rPr>
        <w:t xml:space="preserve"> شود.</w:t>
      </w:r>
    </w:p>
    <w:p w14:paraId="1370DDF0" w14:textId="77777777" w:rsidR="0096298C" w:rsidRPr="00FF1915" w:rsidRDefault="0096298C" w:rsidP="0038341E">
      <w:pPr>
        <w:spacing w:after="0" w:line="240" w:lineRule="auto"/>
        <w:ind w:firstLine="170"/>
        <w:rPr>
          <w:szCs w:val="22"/>
          <w:rtl/>
        </w:rPr>
      </w:pPr>
      <w:r w:rsidRPr="00FF1915">
        <w:rPr>
          <w:rFonts w:hint="cs"/>
          <w:szCs w:val="22"/>
          <w:rtl/>
        </w:rPr>
        <w:t xml:space="preserve">8.4 </w:t>
      </w:r>
      <w:r w:rsidR="00F70CF3" w:rsidRPr="00FF1915">
        <w:rPr>
          <w:rFonts w:hint="cs"/>
          <w:szCs w:val="22"/>
          <w:rtl/>
        </w:rPr>
        <w:t>متنوع‌سازی</w:t>
      </w:r>
      <w:r w:rsidRPr="00FF1915">
        <w:rPr>
          <w:rFonts w:hint="cs"/>
          <w:szCs w:val="22"/>
          <w:rtl/>
        </w:rPr>
        <w:t xml:space="preserve"> و عملکرد</w:t>
      </w:r>
    </w:p>
    <w:p w14:paraId="32ECE35B" w14:textId="77777777" w:rsidR="0096298C" w:rsidRPr="00FF1915" w:rsidRDefault="0096298C" w:rsidP="0038341E">
      <w:pPr>
        <w:spacing w:after="0" w:line="240" w:lineRule="auto"/>
        <w:ind w:firstLine="170"/>
        <w:rPr>
          <w:szCs w:val="22"/>
          <w:rtl/>
        </w:rPr>
      </w:pPr>
      <w:r w:rsidRPr="00FF1915">
        <w:rPr>
          <w:rFonts w:hint="cs"/>
          <w:szCs w:val="22"/>
          <w:rtl/>
        </w:rPr>
        <w:t>عملکرد شرکت‌های تنوع</w:t>
      </w:r>
      <w:r w:rsidR="003C3960" w:rsidRPr="00FF1915">
        <w:rPr>
          <w:rFonts w:hint="cs"/>
          <w:szCs w:val="22"/>
          <w:rtl/>
        </w:rPr>
        <w:t>‌</w:t>
      </w:r>
      <w:r w:rsidRPr="00FF1915">
        <w:rPr>
          <w:rFonts w:hint="cs"/>
          <w:szCs w:val="22"/>
          <w:rtl/>
        </w:rPr>
        <w:t xml:space="preserve">یافته در مقایسه با عملکرد شرکت‌های تک کسب‌وکاری چگونه است؟ آیا </w:t>
      </w:r>
      <w:r w:rsidR="00F70CF3" w:rsidRPr="00FF1915">
        <w:rPr>
          <w:rFonts w:hint="cs"/>
          <w:szCs w:val="22"/>
          <w:rtl/>
        </w:rPr>
        <w:t>متنوع‌سازی</w:t>
      </w:r>
      <w:r w:rsidRPr="00FF1915">
        <w:rPr>
          <w:rFonts w:hint="cs"/>
          <w:szCs w:val="22"/>
          <w:rtl/>
        </w:rPr>
        <w:t xml:space="preserve"> مرتبط بهتر از </w:t>
      </w:r>
      <w:r w:rsidR="00F70CF3" w:rsidRPr="00FF1915">
        <w:rPr>
          <w:rFonts w:hint="cs"/>
          <w:szCs w:val="22"/>
          <w:rtl/>
        </w:rPr>
        <w:t>متنوع‌سازی</w:t>
      </w:r>
      <w:r w:rsidRPr="00FF1915">
        <w:rPr>
          <w:rFonts w:hint="cs"/>
          <w:szCs w:val="22"/>
          <w:rtl/>
        </w:rPr>
        <w:t xml:space="preserve"> نامرتبط عمل می‌کند؟</w:t>
      </w:r>
    </w:p>
    <w:p w14:paraId="1E2A9779" w14:textId="77777777" w:rsidR="0096298C" w:rsidRPr="00FF1915" w:rsidRDefault="0096298C" w:rsidP="00E37C8F">
      <w:pPr>
        <w:spacing w:after="0" w:line="240" w:lineRule="auto"/>
        <w:ind w:firstLine="170"/>
        <w:rPr>
          <w:rFonts w:ascii="AdvOT13063f1e.B" w:hAnsi="AdvOT13063f1e.B" w:cs="AdvOT13063f1e.B"/>
          <w:sz w:val="20"/>
          <w:szCs w:val="20"/>
        </w:rPr>
      </w:pPr>
      <w:r w:rsidRPr="00FF1915">
        <w:rPr>
          <w:rFonts w:hint="cs"/>
          <w:szCs w:val="22"/>
          <w:rtl/>
        </w:rPr>
        <w:t xml:space="preserve">برای پاسخ به این پرسش‌ها ضروری است که سطح </w:t>
      </w:r>
      <w:r w:rsidR="00F70CF3" w:rsidRPr="00FF1915">
        <w:rPr>
          <w:rFonts w:hint="cs"/>
          <w:szCs w:val="22"/>
          <w:rtl/>
        </w:rPr>
        <w:t>متنوع‌سازی</w:t>
      </w:r>
      <w:r w:rsidRPr="00FF1915">
        <w:rPr>
          <w:rFonts w:hint="cs"/>
          <w:szCs w:val="22"/>
          <w:rtl/>
        </w:rPr>
        <w:t xml:space="preserve"> را که با دو عامل تعیین می‌شود</w:t>
      </w:r>
      <w:r w:rsidR="00E37C8F" w:rsidRPr="00FF1915">
        <w:rPr>
          <w:rFonts w:hint="cs"/>
          <w:szCs w:val="22"/>
          <w:rtl/>
        </w:rPr>
        <w:t>، اندازه گرفت: تعداد کسب‌وکارها</w:t>
      </w:r>
      <w:r w:rsidRPr="00FF1915">
        <w:rPr>
          <w:rFonts w:hint="cs"/>
          <w:szCs w:val="22"/>
          <w:rtl/>
        </w:rPr>
        <w:t xml:space="preserve"> و مرتبط بودن کسب‌وکارها. شرکتی با سطح </w:t>
      </w:r>
      <w:r w:rsidR="00F70CF3" w:rsidRPr="00FF1915">
        <w:rPr>
          <w:rFonts w:hint="cs"/>
          <w:szCs w:val="22"/>
          <w:rtl/>
        </w:rPr>
        <w:t>متنوع‌سازی</w:t>
      </w:r>
      <w:r w:rsidRPr="00FF1915">
        <w:rPr>
          <w:rFonts w:hint="cs"/>
          <w:szCs w:val="22"/>
          <w:rtl/>
        </w:rPr>
        <w:t xml:space="preserve"> کم در دو یا تعداد بیشتری کسب‌وکار مرتبط </w:t>
      </w:r>
      <w:r w:rsidR="00F70CF3" w:rsidRPr="00FF1915">
        <w:rPr>
          <w:rFonts w:hint="cs"/>
          <w:szCs w:val="22"/>
          <w:rtl/>
        </w:rPr>
        <w:t>سرمایه‌گذار</w:t>
      </w:r>
      <w:r w:rsidRPr="00FF1915">
        <w:rPr>
          <w:rFonts w:hint="cs"/>
          <w:szCs w:val="22"/>
          <w:rtl/>
        </w:rPr>
        <w:t xml:space="preserve">ی می‌کند که یکی از </w:t>
      </w:r>
      <w:r w:rsidR="00565E6F" w:rsidRPr="00FF1915">
        <w:rPr>
          <w:rFonts w:hint="cs"/>
          <w:szCs w:val="22"/>
          <w:rtl/>
        </w:rPr>
        <w:t>آنها</w:t>
      </w:r>
      <w:r w:rsidRPr="00FF1915">
        <w:rPr>
          <w:rFonts w:hint="cs"/>
          <w:szCs w:val="22"/>
          <w:rtl/>
        </w:rPr>
        <w:t xml:space="preserve"> </w:t>
      </w:r>
      <w:r w:rsidR="00E37C8F" w:rsidRPr="00FF1915">
        <w:rPr>
          <w:rFonts w:hint="cs"/>
          <w:szCs w:val="22"/>
          <w:rtl/>
        </w:rPr>
        <w:t>در</w:t>
      </w:r>
      <w:r w:rsidRPr="00FF1915">
        <w:rPr>
          <w:rFonts w:hint="cs"/>
          <w:szCs w:val="22"/>
          <w:rtl/>
        </w:rPr>
        <w:t xml:space="preserve"> سبد مسلط</w:t>
      </w:r>
      <w:r w:rsidRPr="00FF1915">
        <w:rPr>
          <w:rStyle w:val="FootnoteReference"/>
          <w:szCs w:val="22"/>
          <w:rtl/>
        </w:rPr>
        <w:footnoteReference w:id="554"/>
      </w:r>
      <w:r w:rsidRPr="00FF1915">
        <w:rPr>
          <w:rFonts w:hint="cs"/>
          <w:szCs w:val="22"/>
          <w:rtl/>
        </w:rPr>
        <w:t xml:space="preserve"> است. شرکتی با سطح متوسط و بالای </w:t>
      </w:r>
      <w:r w:rsidR="00F70CF3" w:rsidRPr="00FF1915">
        <w:rPr>
          <w:rFonts w:hint="cs"/>
          <w:szCs w:val="22"/>
          <w:rtl/>
        </w:rPr>
        <w:t>متنوع‌سازی</w:t>
      </w:r>
      <w:r w:rsidRPr="00FF1915">
        <w:rPr>
          <w:rFonts w:hint="cs"/>
          <w:szCs w:val="22"/>
          <w:rtl/>
        </w:rPr>
        <w:t xml:space="preserve"> در تعداد </w:t>
      </w:r>
      <w:r w:rsidR="00E37C8F" w:rsidRPr="00FF1915">
        <w:rPr>
          <w:rFonts w:hint="cs"/>
          <w:szCs w:val="22"/>
          <w:rtl/>
        </w:rPr>
        <w:t>فراوانی</w:t>
      </w:r>
      <w:r w:rsidRPr="00FF1915">
        <w:rPr>
          <w:rFonts w:hint="cs"/>
          <w:szCs w:val="22"/>
          <w:rtl/>
        </w:rPr>
        <w:t xml:space="preserve"> از کسب‌وکارها مرتبط </w:t>
      </w:r>
      <w:r w:rsidR="00E37C8F" w:rsidRPr="00FF1915">
        <w:rPr>
          <w:rFonts w:hint="cs"/>
          <w:szCs w:val="22"/>
          <w:rtl/>
        </w:rPr>
        <w:t>س</w:t>
      </w:r>
      <w:r w:rsidRPr="00FF1915">
        <w:rPr>
          <w:rFonts w:hint="cs"/>
          <w:szCs w:val="22"/>
          <w:rtl/>
        </w:rPr>
        <w:t>رمایه</w:t>
      </w:r>
      <w:r w:rsidR="00E37C8F" w:rsidRPr="00FF1915">
        <w:rPr>
          <w:rFonts w:hint="cs"/>
          <w:szCs w:val="22"/>
          <w:rtl/>
        </w:rPr>
        <w:t>‌</w:t>
      </w:r>
      <w:r w:rsidRPr="00FF1915">
        <w:rPr>
          <w:rFonts w:hint="cs"/>
          <w:szCs w:val="22"/>
          <w:rtl/>
        </w:rPr>
        <w:t xml:space="preserve">گذاری می‌کند. سطح بسیار بالای </w:t>
      </w:r>
      <w:r w:rsidR="00F70CF3" w:rsidRPr="00FF1915">
        <w:rPr>
          <w:rFonts w:hint="cs"/>
          <w:szCs w:val="22"/>
          <w:rtl/>
        </w:rPr>
        <w:t>متنوع‌سازی</w:t>
      </w:r>
      <w:r w:rsidRPr="00FF1915">
        <w:rPr>
          <w:rFonts w:hint="cs"/>
          <w:szCs w:val="22"/>
          <w:rtl/>
        </w:rPr>
        <w:t xml:space="preserve"> را شرکت‌های رشته‌ای</w:t>
      </w:r>
      <w:r w:rsidR="00E37C8F" w:rsidRPr="00FF1915">
        <w:rPr>
          <w:rStyle w:val="FootnoteReference"/>
          <w:szCs w:val="22"/>
          <w:rtl/>
        </w:rPr>
        <w:footnoteReference w:id="555"/>
      </w:r>
      <w:r w:rsidRPr="00FF1915">
        <w:rPr>
          <w:rFonts w:hint="cs"/>
          <w:szCs w:val="22"/>
          <w:rtl/>
        </w:rPr>
        <w:t xml:space="preserve"> به نمایش می‌گذاردند که سبدی از کسب‌وکارهای نامرتبط دارند.</w:t>
      </w:r>
    </w:p>
    <w:p w14:paraId="52E023BD" w14:textId="4652D91F" w:rsidR="0096298C" w:rsidRPr="00FF1915" w:rsidRDefault="0096298C" w:rsidP="0038341E">
      <w:pPr>
        <w:spacing w:after="0" w:line="240" w:lineRule="auto"/>
        <w:ind w:firstLine="170"/>
        <w:rPr>
          <w:szCs w:val="22"/>
        </w:rPr>
      </w:pPr>
      <w:r w:rsidRPr="00FF1915">
        <w:rPr>
          <w:rFonts w:hint="cs"/>
          <w:szCs w:val="22"/>
          <w:rtl/>
        </w:rPr>
        <w:t xml:space="preserve">برای تشریح اثر </w:t>
      </w:r>
      <w:r w:rsidR="00F70CF3" w:rsidRPr="00FF1915">
        <w:rPr>
          <w:rFonts w:hint="cs"/>
          <w:szCs w:val="22"/>
          <w:rtl/>
        </w:rPr>
        <w:t>متنوع‌سازی</w:t>
      </w:r>
      <w:r w:rsidRPr="00FF1915">
        <w:rPr>
          <w:rFonts w:hint="cs"/>
          <w:szCs w:val="22"/>
          <w:rtl/>
        </w:rPr>
        <w:t xml:space="preserve"> بر عملکرد، از سه مدل تئوریک می‌توان کمک گرفت (شکل 8.2): «مدل خطی»، «مدل یو وارونه</w:t>
      </w:r>
      <w:r w:rsidRPr="00FF1915">
        <w:rPr>
          <w:rStyle w:val="FootnoteReference"/>
          <w:szCs w:val="22"/>
          <w:rtl/>
        </w:rPr>
        <w:footnoteReference w:id="556"/>
      </w:r>
      <w:r w:rsidRPr="00FF1915">
        <w:rPr>
          <w:rFonts w:hint="cs"/>
          <w:szCs w:val="22"/>
          <w:rtl/>
        </w:rPr>
        <w:t>» و «مدل میانه</w:t>
      </w:r>
      <w:r w:rsidRPr="00FF1915">
        <w:rPr>
          <w:rStyle w:val="FootnoteReference"/>
          <w:szCs w:val="22"/>
          <w:rtl/>
        </w:rPr>
        <w:footnoteReference w:id="557"/>
      </w:r>
      <w:r w:rsidRPr="00FF1915">
        <w:rPr>
          <w:rFonts w:hint="cs"/>
          <w:szCs w:val="22"/>
          <w:rtl/>
        </w:rPr>
        <w:t xml:space="preserve">». مدل خطی و مدل میانه را می‌توان برای </w:t>
      </w:r>
      <w:r w:rsidR="00065180" w:rsidRPr="00FF1915">
        <w:rPr>
          <w:rFonts w:hint="cs"/>
          <w:szCs w:val="22"/>
          <w:rtl/>
        </w:rPr>
        <w:t>پیش‌بین</w:t>
      </w:r>
      <w:r w:rsidRPr="00FF1915">
        <w:rPr>
          <w:rFonts w:hint="cs"/>
          <w:szCs w:val="22"/>
          <w:rtl/>
        </w:rPr>
        <w:t xml:space="preserve">ی همبستگی مثبت بین </w:t>
      </w:r>
      <w:r w:rsidR="00F70CF3" w:rsidRPr="00FF1915">
        <w:rPr>
          <w:rFonts w:hint="cs"/>
          <w:szCs w:val="22"/>
          <w:rtl/>
        </w:rPr>
        <w:t>متنوع‌سازی</w:t>
      </w:r>
      <w:r w:rsidRPr="00FF1915">
        <w:rPr>
          <w:rFonts w:hint="cs"/>
          <w:szCs w:val="22"/>
          <w:rtl/>
        </w:rPr>
        <w:t xml:space="preserve"> و عملکرد به کار گرفت. مطالعات </w:t>
      </w:r>
      <w:r w:rsidRPr="00FF1915">
        <w:rPr>
          <w:rFonts w:hint="cs"/>
          <w:szCs w:val="22"/>
          <w:rtl/>
        </w:rPr>
        <w:lastRenderedPageBreak/>
        <w:t>مبتنی بر این مدل‌ها در گروه «مدل‌های ارزش</w:t>
      </w:r>
      <w:r w:rsidR="00E37C8F" w:rsidRPr="00FF1915">
        <w:rPr>
          <w:rFonts w:hint="cs"/>
          <w:szCs w:val="22"/>
          <w:rtl/>
        </w:rPr>
        <w:t>‌</w:t>
      </w:r>
      <w:r w:rsidRPr="00FF1915">
        <w:rPr>
          <w:rFonts w:hint="cs"/>
          <w:szCs w:val="22"/>
          <w:rtl/>
        </w:rPr>
        <w:t>افزا</w:t>
      </w:r>
      <w:r w:rsidRPr="00FF1915">
        <w:rPr>
          <w:rStyle w:val="FootnoteReference"/>
          <w:szCs w:val="22"/>
          <w:rtl/>
        </w:rPr>
        <w:footnoteReference w:id="558"/>
      </w:r>
      <w:r w:rsidRPr="00FF1915">
        <w:rPr>
          <w:rFonts w:hint="cs"/>
          <w:szCs w:val="22"/>
          <w:rtl/>
        </w:rPr>
        <w:t>» قرار می‌گیرند. از مدل‌های مشابه می‌توان برای نشان دادن همبستگی منفی بین متغیرها استفاده کرد. در این حالت، مطالعات در گروه «مدل ارزش</w:t>
      </w:r>
      <w:r w:rsidR="00E37C8F" w:rsidRPr="00FF1915">
        <w:rPr>
          <w:rFonts w:hint="cs"/>
          <w:szCs w:val="22"/>
          <w:rtl/>
        </w:rPr>
        <w:t>‌</w:t>
      </w:r>
      <w:r w:rsidRPr="00FF1915">
        <w:rPr>
          <w:rFonts w:hint="cs"/>
          <w:szCs w:val="22"/>
          <w:rtl/>
        </w:rPr>
        <w:t>کاه</w:t>
      </w:r>
      <w:r w:rsidRPr="00FF1915">
        <w:rPr>
          <w:rStyle w:val="FootnoteReference"/>
          <w:szCs w:val="22"/>
          <w:rtl/>
        </w:rPr>
        <w:footnoteReference w:id="559"/>
      </w:r>
      <w:r w:rsidRPr="00FF1915">
        <w:rPr>
          <w:rFonts w:hint="cs"/>
          <w:szCs w:val="22"/>
          <w:rtl/>
        </w:rPr>
        <w:t xml:space="preserve">» جا می‌گیرند. در نهایت، مدل یو وارونه (ترکیبی از مدل‌های قبلی) استدلال می‌کند که سطح بهینه‌ای برای </w:t>
      </w:r>
      <w:r w:rsidR="00F70CF3" w:rsidRPr="00FF1915">
        <w:rPr>
          <w:rFonts w:hint="cs"/>
          <w:szCs w:val="22"/>
          <w:rtl/>
        </w:rPr>
        <w:t>متنوع‌سازی</w:t>
      </w:r>
      <w:r w:rsidRPr="00FF1915">
        <w:rPr>
          <w:rFonts w:hint="cs"/>
          <w:szCs w:val="22"/>
          <w:rtl/>
        </w:rPr>
        <w:t xml:space="preserve"> وجود دارد و تحت تاثیر اقتضا</w:t>
      </w:r>
      <w:r w:rsidR="00E37C8F" w:rsidRPr="00FF1915">
        <w:rPr>
          <w:rFonts w:hint="cs"/>
          <w:szCs w:val="22"/>
          <w:rtl/>
        </w:rPr>
        <w:t>ئ</w:t>
      </w:r>
      <w:r w:rsidRPr="00FF1915">
        <w:rPr>
          <w:rFonts w:hint="cs"/>
          <w:szCs w:val="22"/>
          <w:rtl/>
        </w:rPr>
        <w:t>اتی مانند تمرکز صنعت</w:t>
      </w:r>
      <w:r w:rsidR="00E37C8F" w:rsidRPr="00FF1915">
        <w:rPr>
          <w:rStyle w:val="FootnoteReference"/>
          <w:szCs w:val="22"/>
          <w:rtl/>
        </w:rPr>
        <w:footnoteReference w:id="560"/>
      </w:r>
      <w:r w:rsidRPr="00FF1915">
        <w:rPr>
          <w:rFonts w:hint="cs"/>
          <w:szCs w:val="22"/>
          <w:rtl/>
        </w:rPr>
        <w:t>، کارایی بازار و بلوغ کشور قرار دارد. شرکت</w:t>
      </w:r>
      <w:r w:rsidR="00565E6F" w:rsidRPr="00FF1915">
        <w:rPr>
          <w:rFonts w:hint="cs"/>
          <w:szCs w:val="22"/>
          <w:rtl/>
        </w:rPr>
        <w:t xml:space="preserve">‌هایی </w:t>
      </w:r>
      <w:r w:rsidRPr="00FF1915">
        <w:rPr>
          <w:rFonts w:hint="cs"/>
          <w:szCs w:val="22"/>
          <w:rtl/>
        </w:rPr>
        <w:t xml:space="preserve">که در حد متوسطی </w:t>
      </w:r>
      <w:r w:rsidR="003C3960" w:rsidRPr="00FF1915">
        <w:rPr>
          <w:rFonts w:hint="cs"/>
          <w:szCs w:val="22"/>
          <w:rtl/>
        </w:rPr>
        <w:t>تنوع یافته‌اند</w:t>
      </w:r>
      <w:r w:rsidRPr="00FF1915">
        <w:rPr>
          <w:rFonts w:hint="cs"/>
          <w:szCs w:val="22"/>
          <w:rtl/>
        </w:rPr>
        <w:t>، از کسب‌وکارهای تکی و گروه‌های به شدت تنوع</w:t>
      </w:r>
      <w:r w:rsidR="003C3960" w:rsidRPr="00FF1915">
        <w:rPr>
          <w:rFonts w:hint="cs"/>
          <w:szCs w:val="22"/>
          <w:rtl/>
        </w:rPr>
        <w:t>‌</w:t>
      </w:r>
      <w:r w:rsidRPr="00FF1915">
        <w:rPr>
          <w:rFonts w:hint="cs"/>
          <w:szCs w:val="22"/>
          <w:rtl/>
        </w:rPr>
        <w:t>یافته، بهتر عمل می‌کنند.</w:t>
      </w:r>
    </w:p>
    <w:p w14:paraId="736066AE" w14:textId="662421A0" w:rsidR="001A08CF" w:rsidRPr="00FF1915" w:rsidRDefault="001A08CF" w:rsidP="00E37C8F">
      <w:pPr>
        <w:rPr>
          <w:szCs w:val="22"/>
        </w:rPr>
      </w:pPr>
      <w:r w:rsidRPr="00FF1915">
        <w:rPr>
          <w:noProof/>
          <w:szCs w:val="22"/>
          <w:lang w:bidi="ar-SA"/>
        </w:rPr>
        <w:drawing>
          <wp:inline distT="0" distB="0" distL="0" distR="0" wp14:anchorId="052CDCB1" wp14:editId="751D8422">
            <wp:extent cx="5720080" cy="3721100"/>
            <wp:effectExtent l="19050" t="19050" r="1397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80" cy="3721100"/>
                    </a:xfrm>
                    <a:prstGeom prst="rect">
                      <a:avLst/>
                    </a:prstGeom>
                    <a:noFill/>
                    <a:ln>
                      <a:solidFill>
                        <a:schemeClr val="tx1"/>
                      </a:solidFill>
                    </a:ln>
                  </pic:spPr>
                </pic:pic>
              </a:graphicData>
            </a:graphic>
          </wp:inline>
        </w:drawing>
      </w:r>
    </w:p>
    <w:p w14:paraId="6FCA6E10" w14:textId="0E6519C7" w:rsidR="00850D99" w:rsidRPr="00FF1915" w:rsidRDefault="00850D99" w:rsidP="001516AA">
      <w:pPr>
        <w:spacing w:after="120"/>
        <w:ind w:firstLine="170"/>
        <w:jc w:val="center"/>
        <w:rPr>
          <w:sz w:val="26"/>
          <w:szCs w:val="22"/>
          <w:rtl/>
        </w:rPr>
      </w:pPr>
      <w:r w:rsidRPr="00FF1915">
        <w:rPr>
          <w:rFonts w:hint="cs"/>
          <w:sz w:val="26"/>
          <w:szCs w:val="22"/>
          <w:rtl/>
        </w:rPr>
        <w:t xml:space="preserve">شکل </w:t>
      </w:r>
      <w:r w:rsidR="00C54205" w:rsidRPr="00FF1915">
        <w:rPr>
          <w:rFonts w:hint="cs"/>
          <w:sz w:val="26"/>
          <w:szCs w:val="22"/>
          <w:rtl/>
        </w:rPr>
        <w:t>8</w:t>
      </w:r>
      <w:r w:rsidRPr="00FF1915">
        <w:rPr>
          <w:rFonts w:hint="cs"/>
          <w:sz w:val="26"/>
          <w:szCs w:val="22"/>
          <w:rtl/>
        </w:rPr>
        <w:t>.</w:t>
      </w:r>
      <w:r w:rsidR="00C54205" w:rsidRPr="00FF1915">
        <w:rPr>
          <w:rFonts w:hint="cs"/>
          <w:sz w:val="26"/>
          <w:szCs w:val="22"/>
          <w:rtl/>
        </w:rPr>
        <w:t>2</w:t>
      </w:r>
      <w:r w:rsidRPr="00FF1915">
        <w:rPr>
          <w:rFonts w:hint="cs"/>
          <w:sz w:val="26"/>
          <w:szCs w:val="22"/>
          <w:rtl/>
        </w:rPr>
        <w:t xml:space="preserve"> </w:t>
      </w:r>
      <w:r w:rsidR="001516AA" w:rsidRPr="00FF1915">
        <w:rPr>
          <w:rFonts w:hint="cs"/>
          <w:sz w:val="26"/>
          <w:szCs w:val="22"/>
          <w:rtl/>
        </w:rPr>
        <w:t>مدل‌های عام و شواهد تجربی راجع به ارتباط بین میزان متنوع‌سازی و عملکرد</w:t>
      </w:r>
    </w:p>
    <w:p w14:paraId="5BD75D6A" w14:textId="77777777" w:rsidR="00C54205" w:rsidRPr="00FF1915" w:rsidRDefault="00C54205" w:rsidP="00850D99">
      <w:pPr>
        <w:bidi w:val="0"/>
        <w:spacing w:after="0" w:line="240" w:lineRule="auto"/>
        <w:ind w:firstLine="170"/>
        <w:rPr>
          <w:rStyle w:val="fontstyle01"/>
          <w:rFonts w:ascii="AdvOT13063f1e.B" w:hAnsi="AdvOT13063f1e.B" w:cs="AdvOT13063f1e.B"/>
          <w:sz w:val="20"/>
          <w:szCs w:val="20"/>
          <w:rtl/>
        </w:rPr>
      </w:pPr>
    </w:p>
    <w:p w14:paraId="15F55CFE" w14:textId="77777777" w:rsidR="00C54205" w:rsidRPr="00FF1915" w:rsidRDefault="00C54205" w:rsidP="00C54205">
      <w:pPr>
        <w:bidi w:val="0"/>
        <w:spacing w:after="0" w:line="240" w:lineRule="auto"/>
        <w:ind w:firstLine="170"/>
        <w:rPr>
          <w:rStyle w:val="fontstyle01"/>
          <w:rFonts w:ascii="AdvOT13063f1e.B" w:hAnsi="AdvOT13063f1e.B" w:cs="AdvOT13063f1e.B"/>
          <w:sz w:val="20"/>
          <w:szCs w:val="20"/>
          <w:rtl/>
        </w:rPr>
      </w:pPr>
    </w:p>
    <w:p w14:paraId="3D22062D" w14:textId="29E20FB7" w:rsidR="0096298C" w:rsidRPr="00FF1915" w:rsidRDefault="0096298C" w:rsidP="0038341E">
      <w:pPr>
        <w:spacing w:after="0" w:line="240" w:lineRule="auto"/>
        <w:ind w:firstLine="170"/>
        <w:rPr>
          <w:szCs w:val="22"/>
          <w:rtl/>
        </w:rPr>
      </w:pPr>
      <w:r w:rsidRPr="00FF1915">
        <w:rPr>
          <w:rFonts w:hint="cs"/>
          <w:szCs w:val="22"/>
          <w:rtl/>
        </w:rPr>
        <w:t>وجود مدل‌های مختلف، حاک</w:t>
      </w:r>
      <w:r w:rsidR="006F48E5" w:rsidRPr="00FF1915">
        <w:rPr>
          <w:rFonts w:hint="cs"/>
          <w:szCs w:val="22"/>
          <w:rtl/>
        </w:rPr>
        <w:t>ی از آن است که هیچ دلیل و برهان</w:t>
      </w:r>
      <w:r w:rsidRPr="00FF1915">
        <w:rPr>
          <w:rFonts w:hint="cs"/>
          <w:szCs w:val="22"/>
          <w:rtl/>
        </w:rPr>
        <w:t xml:space="preserve"> مستدلی برای مزیت‌های بی</w:t>
      </w:r>
      <w:r w:rsidR="006F48E5" w:rsidRPr="00FF1915">
        <w:rPr>
          <w:rFonts w:hint="cs"/>
          <w:szCs w:val="22"/>
          <w:rtl/>
        </w:rPr>
        <w:t>‌</w:t>
      </w:r>
      <w:r w:rsidRPr="00FF1915">
        <w:rPr>
          <w:rFonts w:hint="cs"/>
          <w:szCs w:val="22"/>
          <w:rtl/>
        </w:rPr>
        <w:t xml:space="preserve">قید و شرط </w:t>
      </w:r>
      <w:r w:rsidR="00F70CF3" w:rsidRPr="00FF1915">
        <w:rPr>
          <w:rFonts w:hint="cs"/>
          <w:szCs w:val="22"/>
          <w:rtl/>
        </w:rPr>
        <w:t>متنوع‌سازی</w:t>
      </w:r>
      <w:r w:rsidRPr="00FF1915">
        <w:rPr>
          <w:rFonts w:hint="cs"/>
          <w:szCs w:val="22"/>
          <w:rtl/>
        </w:rPr>
        <w:t xml:space="preserve"> وجود ندارد. با این حال، مدل یو وارونه بیشترین ارجاع را بین دانشگاهیانی دارد که معتقدند قدرت بازار، کارایی بازار سرمایه داخلی و صرفه به مقیاس و گستره مهم</w:t>
      </w:r>
      <w:r w:rsidR="00A40157" w:rsidRPr="00FF1915">
        <w:rPr>
          <w:rFonts w:hint="cs"/>
          <w:szCs w:val="22"/>
          <w:rtl/>
        </w:rPr>
        <w:t xml:space="preserve">‌ترین </w:t>
      </w:r>
      <w:r w:rsidR="006F48E5" w:rsidRPr="00FF1915">
        <w:rPr>
          <w:rFonts w:hint="cs"/>
          <w:szCs w:val="22"/>
          <w:rtl/>
        </w:rPr>
        <w:t>پیشران‌ها</w:t>
      </w:r>
      <w:r w:rsidRPr="00FF1915">
        <w:rPr>
          <w:rFonts w:hint="cs"/>
          <w:szCs w:val="22"/>
          <w:rtl/>
        </w:rPr>
        <w:t>ی خلق ارزش به شمار می‌روند، در حالیکه کنترل داخلی</w:t>
      </w:r>
      <w:r w:rsidR="006F48E5" w:rsidRPr="00FF1915">
        <w:rPr>
          <w:rFonts w:hint="cs"/>
          <w:szCs w:val="22"/>
          <w:rtl/>
        </w:rPr>
        <w:t>ِ</w:t>
      </w:r>
      <w:r w:rsidRPr="00FF1915">
        <w:rPr>
          <w:rFonts w:hint="cs"/>
          <w:szCs w:val="22"/>
          <w:rtl/>
        </w:rPr>
        <w:t xml:space="preserve"> بیش از حد و هزینه‌های هماهنگی می‌توانند منجر به تخریب ارزش شوند. هزینه‌های هماهنگی شامل موارد زیر می‌شوند:</w:t>
      </w:r>
    </w:p>
    <w:p w14:paraId="6EC21551" w14:textId="77777777" w:rsidR="0096298C" w:rsidRPr="00FF1915" w:rsidRDefault="0096298C" w:rsidP="0038341E">
      <w:pPr>
        <w:spacing w:after="0" w:line="240" w:lineRule="auto"/>
        <w:ind w:firstLine="170"/>
        <w:rPr>
          <w:szCs w:val="22"/>
          <w:rtl/>
        </w:rPr>
      </w:pPr>
      <w:r w:rsidRPr="00FF1915">
        <w:rPr>
          <w:rFonts w:hint="cs"/>
          <w:szCs w:val="22"/>
          <w:rtl/>
        </w:rPr>
        <w:t>- محدودیت‌های پردازش اطلاعات، توانایی محدود ستاد مرکزی بنگاه برای رصد عملکرد مدیران واحدهای کسب‌وکاری.</w:t>
      </w:r>
    </w:p>
    <w:p w14:paraId="19BDE1D7" w14:textId="77777777" w:rsidR="0096298C" w:rsidRPr="00FF1915" w:rsidRDefault="0096298C" w:rsidP="0038341E">
      <w:pPr>
        <w:spacing w:after="0" w:line="240" w:lineRule="auto"/>
        <w:ind w:firstLine="170"/>
        <w:rPr>
          <w:szCs w:val="22"/>
          <w:rtl/>
        </w:rPr>
      </w:pPr>
      <w:r w:rsidRPr="00FF1915">
        <w:rPr>
          <w:rFonts w:hint="cs"/>
          <w:szCs w:val="22"/>
          <w:rtl/>
        </w:rPr>
        <w:t>- سی</w:t>
      </w:r>
      <w:r w:rsidR="006F48E5" w:rsidRPr="00FF1915">
        <w:rPr>
          <w:rFonts w:hint="cs"/>
          <w:szCs w:val="22"/>
          <w:rtl/>
        </w:rPr>
        <w:t>ا</w:t>
      </w:r>
      <w:r w:rsidRPr="00FF1915">
        <w:rPr>
          <w:rFonts w:hint="cs"/>
          <w:szCs w:val="22"/>
          <w:rtl/>
        </w:rPr>
        <w:t>ست</w:t>
      </w:r>
      <w:r w:rsidR="006F48E5" w:rsidRPr="00FF1915">
        <w:rPr>
          <w:rFonts w:hint="cs"/>
          <w:szCs w:val="22"/>
          <w:rtl/>
        </w:rPr>
        <w:t xml:space="preserve"> </w:t>
      </w:r>
      <w:r w:rsidRPr="00FF1915">
        <w:rPr>
          <w:rFonts w:hint="cs"/>
          <w:szCs w:val="22"/>
          <w:rtl/>
        </w:rPr>
        <w:t>بازی‌های داخلی، که در روابط میان ستاد مرکزی بنگاه و کسب‌وکارها به وجود می‌آیند.</w:t>
      </w:r>
    </w:p>
    <w:p w14:paraId="6C82EB87" w14:textId="77777777" w:rsidR="0096298C" w:rsidRPr="00FF1915" w:rsidRDefault="0096298C" w:rsidP="0038341E">
      <w:pPr>
        <w:spacing w:after="0" w:line="240" w:lineRule="auto"/>
        <w:ind w:firstLine="170"/>
        <w:rPr>
          <w:szCs w:val="22"/>
          <w:rtl/>
        </w:rPr>
      </w:pPr>
      <w:r w:rsidRPr="00FF1915">
        <w:rPr>
          <w:rFonts w:hint="cs"/>
          <w:szCs w:val="22"/>
          <w:rtl/>
        </w:rPr>
        <w:t xml:space="preserve">- مسائل </w:t>
      </w:r>
      <w:r w:rsidR="006F48E5" w:rsidRPr="00FF1915">
        <w:rPr>
          <w:rFonts w:hint="cs"/>
          <w:szCs w:val="22"/>
          <w:rtl/>
        </w:rPr>
        <w:t>انگیزشی</w:t>
      </w:r>
      <w:r w:rsidRPr="00FF1915">
        <w:rPr>
          <w:rFonts w:hint="cs"/>
          <w:szCs w:val="22"/>
          <w:rtl/>
        </w:rPr>
        <w:t xml:space="preserve">، مشکلات در طراحی سازوکارهای </w:t>
      </w:r>
      <w:r w:rsidR="006F48E5" w:rsidRPr="00FF1915">
        <w:rPr>
          <w:rFonts w:hint="cs"/>
          <w:szCs w:val="22"/>
          <w:rtl/>
        </w:rPr>
        <w:t xml:space="preserve">انگیزشی </w:t>
      </w:r>
      <w:r w:rsidRPr="00FF1915">
        <w:rPr>
          <w:rFonts w:hint="cs"/>
          <w:szCs w:val="22"/>
          <w:rtl/>
        </w:rPr>
        <w:t>اثربخش و شخصی</w:t>
      </w:r>
      <w:r w:rsidR="006F48E5" w:rsidRPr="00FF1915">
        <w:rPr>
          <w:rFonts w:hint="cs"/>
          <w:szCs w:val="22"/>
          <w:rtl/>
        </w:rPr>
        <w:t>‌</w:t>
      </w:r>
      <w:r w:rsidRPr="00FF1915">
        <w:rPr>
          <w:rFonts w:hint="cs"/>
          <w:szCs w:val="22"/>
          <w:rtl/>
        </w:rPr>
        <w:t>سازی</w:t>
      </w:r>
      <w:r w:rsidR="006F48E5" w:rsidRPr="00FF1915">
        <w:rPr>
          <w:rFonts w:hint="cs"/>
          <w:szCs w:val="22"/>
          <w:rtl/>
        </w:rPr>
        <w:t>‌</w:t>
      </w:r>
      <w:r w:rsidRPr="00FF1915">
        <w:rPr>
          <w:rFonts w:hint="cs"/>
          <w:szCs w:val="22"/>
          <w:rtl/>
        </w:rPr>
        <w:t>شده برای هر یک از مدیران کسب‌وکارها.</w:t>
      </w:r>
    </w:p>
    <w:p w14:paraId="1173F465" w14:textId="77777777" w:rsidR="0096298C" w:rsidRPr="00FF1915" w:rsidRDefault="0096298C" w:rsidP="0038341E">
      <w:pPr>
        <w:spacing w:after="0" w:line="240" w:lineRule="auto"/>
        <w:ind w:firstLine="170"/>
        <w:rPr>
          <w:szCs w:val="22"/>
          <w:rtl/>
        </w:rPr>
      </w:pPr>
      <w:r w:rsidRPr="00FF1915">
        <w:rPr>
          <w:rFonts w:hint="cs"/>
          <w:szCs w:val="22"/>
          <w:rtl/>
        </w:rPr>
        <w:t>- فقدان مسئولیت</w:t>
      </w:r>
      <w:r w:rsidR="006F48E5" w:rsidRPr="00FF1915">
        <w:rPr>
          <w:rFonts w:hint="cs"/>
          <w:szCs w:val="22"/>
          <w:rtl/>
        </w:rPr>
        <w:t>‌</w:t>
      </w:r>
      <w:r w:rsidRPr="00FF1915">
        <w:rPr>
          <w:rFonts w:hint="cs"/>
          <w:szCs w:val="22"/>
          <w:rtl/>
        </w:rPr>
        <w:t xml:space="preserve">پذیری، تاخیر در </w:t>
      </w:r>
      <w:r w:rsidR="00936C46" w:rsidRPr="00FF1915">
        <w:rPr>
          <w:rFonts w:hint="cs"/>
          <w:szCs w:val="22"/>
          <w:rtl/>
        </w:rPr>
        <w:t>تصمیم‌گیر</w:t>
      </w:r>
      <w:r w:rsidRPr="00FF1915">
        <w:rPr>
          <w:rFonts w:hint="cs"/>
          <w:szCs w:val="22"/>
          <w:rtl/>
        </w:rPr>
        <w:t>ی‌ها و استفاده بروکراتیک ستاد مرکزی از زمان که مانع می‌شود تا کسب‌وکارها به سرعت به فرصت‌ها یا تهدیدهای موجود در صنعتشان واکنش نشان دهند.</w:t>
      </w:r>
    </w:p>
    <w:p w14:paraId="74FF68CD" w14:textId="77777777" w:rsidR="0096298C" w:rsidRPr="00FF1915" w:rsidRDefault="0096298C" w:rsidP="0038341E">
      <w:pPr>
        <w:spacing w:after="0" w:line="240" w:lineRule="auto"/>
        <w:ind w:firstLine="170"/>
        <w:rPr>
          <w:szCs w:val="22"/>
          <w:rtl/>
        </w:rPr>
      </w:pPr>
      <w:r w:rsidRPr="00FF1915">
        <w:rPr>
          <w:rFonts w:hint="cs"/>
          <w:szCs w:val="22"/>
          <w:rtl/>
        </w:rPr>
        <w:t>برای تکمیل تحلیل، ن</w:t>
      </w:r>
      <w:r w:rsidR="006F48E5" w:rsidRPr="00FF1915">
        <w:rPr>
          <w:rFonts w:hint="cs"/>
          <w:szCs w:val="22"/>
          <w:rtl/>
        </w:rPr>
        <w:t>ب</w:t>
      </w:r>
      <w:r w:rsidRPr="00FF1915">
        <w:rPr>
          <w:rFonts w:hint="cs"/>
          <w:szCs w:val="22"/>
          <w:rtl/>
        </w:rPr>
        <w:t>ا</w:t>
      </w:r>
      <w:r w:rsidR="006F48E5" w:rsidRPr="00FF1915">
        <w:rPr>
          <w:rFonts w:hint="cs"/>
          <w:szCs w:val="22"/>
          <w:rtl/>
        </w:rPr>
        <w:t>ی</w:t>
      </w:r>
      <w:r w:rsidRPr="00FF1915">
        <w:rPr>
          <w:rFonts w:hint="cs"/>
          <w:szCs w:val="22"/>
          <w:rtl/>
        </w:rPr>
        <w:t xml:space="preserve">د فراموش کنیم که </w:t>
      </w:r>
      <w:r w:rsidR="002950B6" w:rsidRPr="00FF1915">
        <w:rPr>
          <w:rFonts w:hint="cs"/>
          <w:szCs w:val="22"/>
          <w:rtl/>
        </w:rPr>
        <w:t>اندازه‌گیر</w:t>
      </w:r>
      <w:r w:rsidRPr="00FF1915">
        <w:rPr>
          <w:rFonts w:hint="cs"/>
          <w:szCs w:val="22"/>
          <w:rtl/>
        </w:rPr>
        <w:t xml:space="preserve">ی اثر </w:t>
      </w:r>
      <w:r w:rsidR="00F70CF3" w:rsidRPr="00FF1915">
        <w:rPr>
          <w:rFonts w:hint="cs"/>
          <w:szCs w:val="22"/>
          <w:rtl/>
        </w:rPr>
        <w:t>متنوع‌سازی</w:t>
      </w:r>
      <w:r w:rsidRPr="00FF1915">
        <w:rPr>
          <w:rFonts w:hint="cs"/>
          <w:szCs w:val="22"/>
          <w:rtl/>
        </w:rPr>
        <w:t xml:space="preserve"> بر عملکرد مشکل تعمیم آماری نیز دارد که به عوامل زیر وابسته است:</w:t>
      </w:r>
    </w:p>
    <w:p w14:paraId="7BDCFC43" w14:textId="77777777" w:rsidR="0096298C" w:rsidRPr="00FF1915" w:rsidRDefault="006F48E5" w:rsidP="0038341E">
      <w:pPr>
        <w:spacing w:after="0" w:line="240" w:lineRule="auto"/>
        <w:ind w:firstLine="170"/>
        <w:rPr>
          <w:szCs w:val="22"/>
          <w:rtl/>
        </w:rPr>
      </w:pPr>
      <w:r w:rsidRPr="00FF1915">
        <w:rPr>
          <w:rFonts w:hint="cs"/>
          <w:szCs w:val="22"/>
          <w:rtl/>
        </w:rPr>
        <w:lastRenderedPageBreak/>
        <w:t>1- اصل بقاء:</w:t>
      </w:r>
      <w:r w:rsidR="0096298C" w:rsidRPr="00FF1915">
        <w:rPr>
          <w:rFonts w:hint="cs"/>
          <w:szCs w:val="22"/>
          <w:rtl/>
        </w:rPr>
        <w:t xml:space="preserve"> داده‌های پنلی تنها شامل شرکت‌های بقاءیافته (شرکت</w:t>
      </w:r>
      <w:r w:rsidR="00565E6F" w:rsidRPr="00FF1915">
        <w:rPr>
          <w:rFonts w:hint="cs"/>
          <w:szCs w:val="22"/>
          <w:rtl/>
        </w:rPr>
        <w:t xml:space="preserve">‌هایی </w:t>
      </w:r>
      <w:r w:rsidR="0096298C" w:rsidRPr="00FF1915">
        <w:rPr>
          <w:rFonts w:hint="cs"/>
          <w:szCs w:val="22"/>
          <w:rtl/>
        </w:rPr>
        <w:t xml:space="preserve">که در </w:t>
      </w:r>
      <w:r w:rsidR="00F70CF3" w:rsidRPr="00FF1915">
        <w:rPr>
          <w:rFonts w:hint="cs"/>
          <w:szCs w:val="22"/>
          <w:rtl/>
        </w:rPr>
        <w:t>متنوع‌سازی</w:t>
      </w:r>
      <w:r w:rsidR="0096298C" w:rsidRPr="00FF1915">
        <w:rPr>
          <w:rFonts w:hint="cs"/>
          <w:szCs w:val="22"/>
          <w:rtl/>
        </w:rPr>
        <w:t xml:space="preserve"> موفق بوده</w:t>
      </w:r>
      <w:r w:rsidR="00F70CF3" w:rsidRPr="00FF1915">
        <w:rPr>
          <w:rFonts w:hint="cs"/>
          <w:szCs w:val="22"/>
          <w:rtl/>
        </w:rPr>
        <w:t>‌</w:t>
      </w:r>
      <w:r w:rsidR="0096298C" w:rsidRPr="00FF1915">
        <w:rPr>
          <w:rFonts w:hint="cs"/>
          <w:szCs w:val="22"/>
          <w:rtl/>
        </w:rPr>
        <w:t>اند) است و فرض می‌گیرد که رفتار گروه به صورت</w:t>
      </w:r>
      <w:r w:rsidR="00F70CF3" w:rsidRPr="00FF1915">
        <w:rPr>
          <w:rFonts w:hint="cs"/>
          <w:szCs w:val="22"/>
          <w:rtl/>
        </w:rPr>
        <w:t>ِ</w:t>
      </w:r>
      <w:r w:rsidR="0096298C" w:rsidRPr="00FF1915">
        <w:rPr>
          <w:rFonts w:hint="cs"/>
          <w:szCs w:val="22"/>
          <w:rtl/>
        </w:rPr>
        <w:t xml:space="preserve"> تصادفی انتخاب</w:t>
      </w:r>
      <w:r w:rsidRPr="00FF1915">
        <w:rPr>
          <w:rFonts w:hint="cs"/>
          <w:szCs w:val="22"/>
          <w:rtl/>
        </w:rPr>
        <w:t>‌</w:t>
      </w:r>
      <w:r w:rsidR="0096298C" w:rsidRPr="00FF1915">
        <w:rPr>
          <w:rFonts w:hint="cs"/>
          <w:szCs w:val="22"/>
          <w:rtl/>
        </w:rPr>
        <w:t>شده از شرکت‌های رقیب را می‌توان کارا در نظر گرفت. اما در خصوص شرکت</w:t>
      </w:r>
      <w:r w:rsidR="00565E6F" w:rsidRPr="00FF1915">
        <w:rPr>
          <w:rFonts w:hint="cs"/>
          <w:szCs w:val="22"/>
          <w:rtl/>
        </w:rPr>
        <w:t>‌های</w:t>
      </w:r>
      <w:r w:rsidR="0096298C" w:rsidRPr="00FF1915">
        <w:rPr>
          <w:rFonts w:hint="cs"/>
          <w:szCs w:val="22"/>
          <w:rtl/>
        </w:rPr>
        <w:t xml:space="preserve"> </w:t>
      </w:r>
      <w:r w:rsidR="00F70CF3" w:rsidRPr="00FF1915">
        <w:rPr>
          <w:rFonts w:hint="cs"/>
          <w:szCs w:val="22"/>
          <w:rtl/>
        </w:rPr>
        <w:t>تنوع‌یافته که در</w:t>
      </w:r>
      <w:r w:rsidR="0096298C" w:rsidRPr="00FF1915">
        <w:rPr>
          <w:rFonts w:hint="cs"/>
          <w:szCs w:val="22"/>
          <w:rtl/>
        </w:rPr>
        <w:t xml:space="preserve"> طول زمان </w:t>
      </w:r>
      <w:r w:rsidR="00F70CF3" w:rsidRPr="00FF1915">
        <w:rPr>
          <w:rFonts w:hint="cs"/>
          <w:szCs w:val="22"/>
          <w:rtl/>
        </w:rPr>
        <w:t>از بین رفته‌اند</w:t>
      </w:r>
      <w:r w:rsidR="0096298C" w:rsidRPr="00FF1915">
        <w:rPr>
          <w:rFonts w:hint="cs"/>
          <w:szCs w:val="22"/>
          <w:rtl/>
        </w:rPr>
        <w:t xml:space="preserve"> چه؟</w:t>
      </w:r>
    </w:p>
    <w:p w14:paraId="49E5F485" w14:textId="77777777" w:rsidR="0096298C" w:rsidRPr="00FF1915" w:rsidRDefault="0096298C" w:rsidP="0038341E">
      <w:pPr>
        <w:spacing w:after="0" w:line="240" w:lineRule="auto"/>
        <w:ind w:firstLine="170"/>
        <w:rPr>
          <w:szCs w:val="22"/>
          <w:rtl/>
        </w:rPr>
      </w:pPr>
      <w:r w:rsidRPr="00FF1915">
        <w:rPr>
          <w:rFonts w:hint="cs"/>
          <w:szCs w:val="22"/>
          <w:rtl/>
        </w:rPr>
        <w:t xml:space="preserve">2- </w:t>
      </w:r>
      <w:r w:rsidR="006F48E5" w:rsidRPr="00FF1915">
        <w:rPr>
          <w:rFonts w:hint="cs"/>
          <w:szCs w:val="22"/>
          <w:rtl/>
        </w:rPr>
        <w:t>دسته‌بندی</w:t>
      </w:r>
      <w:r w:rsidR="006F48E5" w:rsidRPr="00FF1915">
        <w:rPr>
          <w:rStyle w:val="FootnoteReference"/>
          <w:szCs w:val="22"/>
          <w:rtl/>
        </w:rPr>
        <w:footnoteReference w:id="561"/>
      </w:r>
      <w:r w:rsidR="006F48E5" w:rsidRPr="00FF1915">
        <w:rPr>
          <w:rFonts w:hint="cs"/>
          <w:szCs w:val="22"/>
          <w:rtl/>
        </w:rPr>
        <w:t>:</w:t>
      </w:r>
      <w:r w:rsidRPr="00FF1915">
        <w:rPr>
          <w:rFonts w:hint="cs"/>
          <w:szCs w:val="22"/>
          <w:rtl/>
        </w:rPr>
        <w:t xml:space="preserve"> </w:t>
      </w:r>
      <w:r w:rsidR="002950B6" w:rsidRPr="00FF1915">
        <w:rPr>
          <w:rFonts w:hint="cs"/>
          <w:szCs w:val="22"/>
          <w:rtl/>
        </w:rPr>
        <w:t>اندازه‌گیر</w:t>
      </w:r>
      <w:r w:rsidRPr="00FF1915">
        <w:rPr>
          <w:rFonts w:hint="cs"/>
          <w:szCs w:val="22"/>
          <w:rtl/>
        </w:rPr>
        <w:t>ی مرتبط بودن به سیستم تقسیم</w:t>
      </w:r>
      <w:r w:rsidR="006F48E5" w:rsidRPr="00FF1915">
        <w:rPr>
          <w:rFonts w:hint="cs"/>
          <w:szCs w:val="22"/>
          <w:rtl/>
        </w:rPr>
        <w:t>‌</w:t>
      </w:r>
      <w:r w:rsidRPr="00FF1915">
        <w:rPr>
          <w:rFonts w:hint="cs"/>
          <w:szCs w:val="22"/>
          <w:rtl/>
        </w:rPr>
        <w:t>بندی استاندارد صنعت</w:t>
      </w:r>
      <w:r w:rsidRPr="00FF1915">
        <w:rPr>
          <w:rStyle w:val="FootnoteReference"/>
          <w:szCs w:val="22"/>
          <w:rtl/>
        </w:rPr>
        <w:footnoteReference w:id="562"/>
      </w:r>
      <w:r w:rsidRPr="00FF1915">
        <w:rPr>
          <w:rFonts w:hint="cs"/>
          <w:szCs w:val="22"/>
          <w:rtl/>
        </w:rPr>
        <w:t xml:space="preserve"> متکی است که به سه دلیل نشاندهنده ناسازگاری حسابداری و استراتژیک است. نخست، نوعی سنجه محافظه</w:t>
      </w:r>
      <w:r w:rsidR="006F48E5" w:rsidRPr="00FF1915">
        <w:rPr>
          <w:rFonts w:hint="cs"/>
          <w:szCs w:val="22"/>
          <w:rtl/>
        </w:rPr>
        <w:t>‌</w:t>
      </w:r>
      <w:r w:rsidRPr="00FF1915">
        <w:rPr>
          <w:rFonts w:hint="cs"/>
          <w:szCs w:val="22"/>
          <w:rtl/>
        </w:rPr>
        <w:t>کارانه به</w:t>
      </w:r>
      <w:r w:rsidR="006F48E5" w:rsidRPr="00FF1915">
        <w:rPr>
          <w:rFonts w:hint="cs"/>
          <w:szCs w:val="22"/>
          <w:rtl/>
        </w:rPr>
        <w:t>‌</w:t>
      </w:r>
      <w:r w:rsidRPr="00FF1915">
        <w:rPr>
          <w:rFonts w:hint="cs"/>
          <w:szCs w:val="22"/>
          <w:rtl/>
        </w:rPr>
        <w:t>شمار می‌رود که تنوع مرتبط بودن را به صورت مناسبی در نظر نمی‌گیرد. دوم، تحت تاثیر خطاهای تقسیم</w:t>
      </w:r>
      <w:r w:rsidR="006F48E5" w:rsidRPr="00FF1915">
        <w:rPr>
          <w:rFonts w:hint="cs"/>
          <w:szCs w:val="22"/>
          <w:rtl/>
        </w:rPr>
        <w:t>‌</w:t>
      </w:r>
      <w:r w:rsidRPr="00FF1915">
        <w:rPr>
          <w:rFonts w:hint="cs"/>
          <w:szCs w:val="22"/>
          <w:rtl/>
        </w:rPr>
        <w:t>بندی قرار دارد (تقسیم</w:t>
      </w:r>
      <w:r w:rsidR="006F48E5" w:rsidRPr="00FF1915">
        <w:rPr>
          <w:rFonts w:hint="cs"/>
          <w:szCs w:val="22"/>
          <w:rtl/>
        </w:rPr>
        <w:t>‌</w:t>
      </w:r>
      <w:r w:rsidRPr="00FF1915">
        <w:rPr>
          <w:rFonts w:hint="cs"/>
          <w:szCs w:val="22"/>
          <w:rtl/>
        </w:rPr>
        <w:t>بندی استاندارد صنعت). سوم، تشخیص نمی‌دهد که مرتبط بودن به جای تشابه صنایع بر حسب فناوری و محصول به استفاده مشترک و انتقال منابع وابسته است.</w:t>
      </w:r>
    </w:p>
    <w:p w14:paraId="2A4DACDA" w14:textId="77777777" w:rsidR="0096298C" w:rsidRPr="00FF1915" w:rsidRDefault="0096298C" w:rsidP="0038341E">
      <w:pPr>
        <w:spacing w:after="0" w:line="240" w:lineRule="auto"/>
        <w:ind w:firstLine="170"/>
        <w:rPr>
          <w:szCs w:val="22"/>
          <w:rtl/>
        </w:rPr>
      </w:pPr>
      <w:r w:rsidRPr="00FF1915">
        <w:rPr>
          <w:rFonts w:hint="cs"/>
          <w:szCs w:val="22"/>
          <w:rtl/>
        </w:rPr>
        <w:t>3- اثر صنعت</w:t>
      </w:r>
      <w:r w:rsidR="006F48E5" w:rsidRPr="00FF1915">
        <w:rPr>
          <w:rFonts w:hint="cs"/>
          <w:szCs w:val="22"/>
          <w:rtl/>
        </w:rPr>
        <w:t>:</w:t>
      </w:r>
      <w:r w:rsidRPr="00FF1915">
        <w:rPr>
          <w:rFonts w:hint="cs"/>
          <w:szCs w:val="22"/>
          <w:rtl/>
        </w:rPr>
        <w:t xml:space="preserve"> هر شرکت مدل </w:t>
      </w:r>
      <w:r w:rsidR="00F70CF3" w:rsidRPr="00FF1915">
        <w:rPr>
          <w:rFonts w:hint="cs"/>
          <w:szCs w:val="22"/>
          <w:rtl/>
        </w:rPr>
        <w:t>متنوع‌سازی</w:t>
      </w:r>
      <w:r w:rsidRPr="00FF1915">
        <w:rPr>
          <w:rFonts w:hint="cs"/>
          <w:szCs w:val="22"/>
          <w:rtl/>
        </w:rPr>
        <w:t xml:space="preserve"> خودش را از طریق ترکیب کسب‌وکارهایی از صنایع مختلف دنبال می‌کند. اگر تحلیل عملکرد شرکت، اثر صنعت بر سودآوری را مدنظر قرار ندهد، ریسک مقایسه اشتباه داده‌های سودآوری به وجود می‌آید.</w:t>
      </w:r>
    </w:p>
    <w:p w14:paraId="1C93075F" w14:textId="77777777" w:rsidR="0096298C" w:rsidRPr="00FF1915" w:rsidRDefault="0096298C" w:rsidP="0038341E">
      <w:pPr>
        <w:spacing w:after="0" w:line="240" w:lineRule="auto"/>
        <w:ind w:firstLine="170"/>
        <w:rPr>
          <w:szCs w:val="22"/>
          <w:rtl/>
        </w:rPr>
      </w:pPr>
      <w:r w:rsidRPr="00FF1915">
        <w:rPr>
          <w:rFonts w:hint="cs"/>
          <w:szCs w:val="22"/>
          <w:rtl/>
        </w:rPr>
        <w:t>4- علیت</w:t>
      </w:r>
      <w:r w:rsidR="006F48E5" w:rsidRPr="00FF1915">
        <w:rPr>
          <w:rFonts w:hint="cs"/>
          <w:szCs w:val="22"/>
          <w:rtl/>
        </w:rPr>
        <w:t>:</w:t>
      </w:r>
      <w:r w:rsidRPr="00FF1915">
        <w:rPr>
          <w:rFonts w:hint="cs"/>
          <w:szCs w:val="22"/>
          <w:rtl/>
        </w:rPr>
        <w:t xml:space="preserve"> با لحاظ علیت، همبستگی بین متغیرها </w:t>
      </w:r>
      <w:r w:rsidR="006F48E5" w:rsidRPr="00FF1915">
        <w:rPr>
          <w:rFonts w:hint="cs"/>
          <w:szCs w:val="22"/>
          <w:rtl/>
        </w:rPr>
        <w:t>سردرگم‌</w:t>
      </w:r>
      <w:r w:rsidRPr="00FF1915">
        <w:rPr>
          <w:rFonts w:hint="cs"/>
          <w:szCs w:val="22"/>
          <w:rtl/>
        </w:rPr>
        <w:t xml:space="preserve">کننده می‌شود. این اشتباه زمانی رخ می‌دهد که مطالعاتْ اطلاعات آماری کافی برای بررسی این که آیا </w:t>
      </w:r>
      <w:r w:rsidR="00F70CF3" w:rsidRPr="00FF1915">
        <w:rPr>
          <w:rFonts w:hint="cs"/>
          <w:szCs w:val="22"/>
          <w:rtl/>
        </w:rPr>
        <w:t>متنوع‌سازی</w:t>
      </w:r>
      <w:r w:rsidRPr="00FF1915">
        <w:rPr>
          <w:rFonts w:hint="cs"/>
          <w:szCs w:val="22"/>
          <w:rtl/>
        </w:rPr>
        <w:t xml:space="preserve"> باعث سودآوری می‌شود یا سودآوری منجر به </w:t>
      </w:r>
      <w:r w:rsidR="00F70CF3" w:rsidRPr="00FF1915">
        <w:rPr>
          <w:rFonts w:hint="cs"/>
          <w:szCs w:val="22"/>
          <w:rtl/>
        </w:rPr>
        <w:t>متنوع‌سازی</w:t>
      </w:r>
      <w:r w:rsidRPr="00FF1915">
        <w:rPr>
          <w:rFonts w:hint="cs"/>
          <w:szCs w:val="22"/>
          <w:rtl/>
        </w:rPr>
        <w:t xml:space="preserve"> می‌شود در اختیار قرار نمی‌دهند.</w:t>
      </w:r>
    </w:p>
    <w:p w14:paraId="28983302" w14:textId="77777777" w:rsidR="0096298C" w:rsidRPr="00FF1915" w:rsidRDefault="0096298C" w:rsidP="0038341E">
      <w:pPr>
        <w:spacing w:after="0" w:line="240" w:lineRule="auto"/>
        <w:ind w:firstLine="170"/>
        <w:rPr>
          <w:szCs w:val="22"/>
          <w:rtl/>
        </w:rPr>
      </w:pPr>
      <w:r w:rsidRPr="00FF1915">
        <w:rPr>
          <w:rFonts w:hint="cs"/>
          <w:szCs w:val="22"/>
          <w:rtl/>
        </w:rPr>
        <w:t>5- سوگیری خود انتخابی</w:t>
      </w:r>
      <w:r w:rsidR="006F48E5" w:rsidRPr="00FF1915">
        <w:rPr>
          <w:rFonts w:hint="cs"/>
          <w:szCs w:val="22"/>
          <w:rtl/>
        </w:rPr>
        <w:t>:</w:t>
      </w:r>
      <w:r w:rsidRPr="00FF1915">
        <w:rPr>
          <w:rFonts w:hint="cs"/>
          <w:szCs w:val="22"/>
          <w:rtl/>
        </w:rPr>
        <w:t xml:space="preserve"> داده پنلی در برگیرنده شرکت</w:t>
      </w:r>
      <w:r w:rsidR="00565E6F" w:rsidRPr="00FF1915">
        <w:rPr>
          <w:rFonts w:hint="cs"/>
          <w:szCs w:val="22"/>
          <w:rtl/>
        </w:rPr>
        <w:t xml:space="preserve">‌هایی </w:t>
      </w:r>
      <w:r w:rsidRPr="00FF1915">
        <w:rPr>
          <w:rFonts w:hint="cs"/>
          <w:szCs w:val="22"/>
          <w:rtl/>
        </w:rPr>
        <w:t xml:space="preserve">با عملکرد ضعیف می‌شوند که برای جستجوی رشد </w:t>
      </w:r>
      <w:r w:rsidR="00F70CF3" w:rsidRPr="00FF1915">
        <w:rPr>
          <w:rFonts w:hint="cs"/>
          <w:szCs w:val="22"/>
          <w:rtl/>
        </w:rPr>
        <w:t>متنوع‌سازی</w:t>
      </w:r>
      <w:r w:rsidRPr="00FF1915">
        <w:rPr>
          <w:rFonts w:hint="cs"/>
          <w:szCs w:val="22"/>
          <w:rtl/>
        </w:rPr>
        <w:t xml:space="preserve"> می‌کنند زیرا هیچ جایگزین دیگری در کسب‌وکارهای فعلی خود ندارند.</w:t>
      </w:r>
    </w:p>
    <w:p w14:paraId="0D201F12" w14:textId="77777777" w:rsidR="0038341E" w:rsidRPr="00FF1915" w:rsidRDefault="0096298C" w:rsidP="0038341E">
      <w:pPr>
        <w:spacing w:after="0" w:line="240" w:lineRule="auto"/>
        <w:ind w:firstLine="170"/>
        <w:rPr>
          <w:szCs w:val="22"/>
          <w:rtl/>
        </w:rPr>
      </w:pPr>
      <w:r w:rsidRPr="00FF1915">
        <w:rPr>
          <w:rFonts w:hint="cs"/>
          <w:szCs w:val="22"/>
          <w:rtl/>
        </w:rPr>
        <w:t>در نهایت، باید به یافته‌های یک مطالعه جدید اشاره کرد: به جای متمرکز کردن بحث بر شناسایی تناقص در روابط، دانشگاهیان و مدیران باید انرژی بیشتری</w:t>
      </w:r>
      <w:r w:rsidR="006F48E5" w:rsidRPr="00FF1915">
        <w:rPr>
          <w:rFonts w:hint="cs"/>
          <w:szCs w:val="22"/>
          <w:rtl/>
        </w:rPr>
        <w:t xml:space="preserve"> برای مدون کردن نحوه خلق ارزش از طریق</w:t>
      </w:r>
      <w:r w:rsidRPr="00FF1915">
        <w:rPr>
          <w:rFonts w:hint="cs"/>
          <w:szCs w:val="22"/>
          <w:rtl/>
        </w:rPr>
        <w:t xml:space="preserve"> </w:t>
      </w:r>
      <w:r w:rsidR="00F70CF3" w:rsidRPr="00FF1915">
        <w:rPr>
          <w:rFonts w:hint="cs"/>
          <w:szCs w:val="22"/>
          <w:rtl/>
        </w:rPr>
        <w:t>متنوع‌سازی</w:t>
      </w:r>
      <w:r w:rsidRPr="00FF1915">
        <w:rPr>
          <w:rFonts w:hint="cs"/>
          <w:szCs w:val="22"/>
          <w:rtl/>
        </w:rPr>
        <w:t xml:space="preserve"> و چگونگی مدیریت سطح مشخصی از </w:t>
      </w:r>
      <w:r w:rsidR="00F70CF3" w:rsidRPr="00FF1915">
        <w:rPr>
          <w:rFonts w:hint="cs"/>
          <w:szCs w:val="22"/>
          <w:rtl/>
        </w:rPr>
        <w:t>متنوع‌سازی</w:t>
      </w:r>
      <w:r w:rsidRPr="00FF1915">
        <w:rPr>
          <w:rFonts w:hint="cs"/>
          <w:szCs w:val="22"/>
          <w:rtl/>
        </w:rPr>
        <w:t xml:space="preserve"> صرف کنند. در حال حاضر، پرسش درست این نیست که چه رابطه‌ای بین </w:t>
      </w:r>
      <w:r w:rsidR="00F70CF3" w:rsidRPr="00FF1915">
        <w:rPr>
          <w:rFonts w:hint="cs"/>
          <w:szCs w:val="22"/>
          <w:rtl/>
        </w:rPr>
        <w:t>متنوع‌سازی</w:t>
      </w:r>
      <w:r w:rsidRPr="00FF1915">
        <w:rPr>
          <w:rFonts w:hint="cs"/>
          <w:szCs w:val="22"/>
          <w:rtl/>
        </w:rPr>
        <w:t xml:space="preserve"> و عملکرد وجود دارد، بلکه این است که چه سازوکارهای سازمانی برای خلق ارزش باید طراحی و پیاده‌سازی شوند.</w:t>
      </w:r>
    </w:p>
    <w:p w14:paraId="22DF941D" w14:textId="77777777" w:rsidR="0038341E" w:rsidRPr="00FF1915" w:rsidRDefault="0096298C" w:rsidP="0038341E">
      <w:pPr>
        <w:spacing w:after="0" w:line="240" w:lineRule="auto"/>
        <w:ind w:firstLine="170"/>
        <w:rPr>
          <w:szCs w:val="22"/>
          <w:rtl/>
        </w:rPr>
      </w:pPr>
      <w:r w:rsidRPr="00FF1915">
        <w:rPr>
          <w:rFonts w:hint="cs"/>
          <w:szCs w:val="22"/>
          <w:rtl/>
        </w:rPr>
        <w:t xml:space="preserve">8.5 </w:t>
      </w:r>
      <w:r w:rsidR="006F48E5" w:rsidRPr="00FF1915">
        <w:rPr>
          <w:rFonts w:hint="cs"/>
          <w:szCs w:val="22"/>
          <w:rtl/>
        </w:rPr>
        <w:t xml:space="preserve">تخفیف </w:t>
      </w:r>
      <w:r w:rsidR="00F70CF3" w:rsidRPr="00FF1915">
        <w:rPr>
          <w:rFonts w:hint="cs"/>
          <w:szCs w:val="22"/>
          <w:rtl/>
        </w:rPr>
        <w:t>متنوع‌سازی</w:t>
      </w:r>
      <w:r w:rsidRPr="00FF1915">
        <w:rPr>
          <w:rFonts w:hint="cs"/>
          <w:szCs w:val="22"/>
          <w:rtl/>
        </w:rPr>
        <w:t xml:space="preserve"> یا رشته</w:t>
      </w:r>
      <w:r w:rsidR="006F48E5" w:rsidRPr="00FF1915">
        <w:rPr>
          <w:rFonts w:hint="cs"/>
          <w:szCs w:val="22"/>
          <w:rtl/>
        </w:rPr>
        <w:t>‌</w:t>
      </w:r>
      <w:r w:rsidRPr="00FF1915">
        <w:rPr>
          <w:rFonts w:hint="cs"/>
          <w:szCs w:val="22"/>
          <w:rtl/>
        </w:rPr>
        <w:t>ای</w:t>
      </w:r>
    </w:p>
    <w:p w14:paraId="46B900A8" w14:textId="77777777" w:rsidR="0038341E" w:rsidRPr="00FF1915" w:rsidRDefault="0096298C" w:rsidP="0038341E">
      <w:pPr>
        <w:spacing w:after="0" w:line="240" w:lineRule="auto"/>
        <w:ind w:firstLine="170"/>
        <w:rPr>
          <w:szCs w:val="22"/>
          <w:rtl/>
        </w:rPr>
      </w:pPr>
      <w:r w:rsidRPr="00FF1915">
        <w:rPr>
          <w:rFonts w:hint="cs"/>
          <w:szCs w:val="22"/>
          <w:rtl/>
        </w:rPr>
        <w:t xml:space="preserve">بازارهای مالی برای دهه‌ها نسبت به شرکت‌های </w:t>
      </w:r>
      <w:r w:rsidR="00F70CF3" w:rsidRPr="00FF1915">
        <w:rPr>
          <w:rFonts w:hint="cs"/>
          <w:szCs w:val="22"/>
          <w:rtl/>
        </w:rPr>
        <w:t xml:space="preserve">تنوع‌یافته </w:t>
      </w:r>
      <w:r w:rsidRPr="00FF1915">
        <w:rPr>
          <w:rFonts w:hint="cs"/>
          <w:szCs w:val="22"/>
          <w:rtl/>
        </w:rPr>
        <w:t xml:space="preserve">بدبین بوده‌اند. این بدبینی تبدیل به «تخفیف </w:t>
      </w:r>
      <w:r w:rsidR="00F70CF3" w:rsidRPr="00FF1915">
        <w:rPr>
          <w:rFonts w:hint="cs"/>
          <w:szCs w:val="22"/>
          <w:rtl/>
        </w:rPr>
        <w:t>متنوع‌سازی</w:t>
      </w:r>
      <w:r w:rsidRPr="00FF1915">
        <w:rPr>
          <w:rFonts w:hint="cs"/>
          <w:szCs w:val="22"/>
          <w:rtl/>
        </w:rPr>
        <w:t>»</w:t>
      </w:r>
      <w:r w:rsidRPr="00FF1915">
        <w:rPr>
          <w:rStyle w:val="FootnoteReference"/>
          <w:rFonts w:ascii="AdvOT419e7ed1" w:hAnsi="AdvOT419e7ed1"/>
          <w:color w:val="231F20"/>
          <w:szCs w:val="22"/>
          <w:rtl/>
        </w:rPr>
        <w:footnoteReference w:id="563"/>
      </w:r>
      <w:r w:rsidRPr="00FF1915">
        <w:rPr>
          <w:rFonts w:hint="cs"/>
          <w:szCs w:val="22"/>
          <w:rtl/>
        </w:rPr>
        <w:t xml:space="preserve"> یا «تخفیف رشته</w:t>
      </w:r>
      <w:r w:rsidR="006F48E5" w:rsidRPr="00FF1915">
        <w:rPr>
          <w:rFonts w:hint="cs"/>
          <w:szCs w:val="22"/>
          <w:rtl/>
        </w:rPr>
        <w:t>‌</w:t>
      </w:r>
      <w:r w:rsidRPr="00FF1915">
        <w:rPr>
          <w:rFonts w:hint="cs"/>
          <w:szCs w:val="22"/>
          <w:rtl/>
        </w:rPr>
        <w:t>ای»</w:t>
      </w:r>
      <w:r w:rsidRPr="00FF1915">
        <w:rPr>
          <w:rStyle w:val="FootnoteReference"/>
          <w:szCs w:val="22"/>
          <w:rtl/>
        </w:rPr>
        <w:footnoteReference w:id="564"/>
      </w:r>
      <w:r w:rsidRPr="00FF1915">
        <w:rPr>
          <w:rFonts w:hint="cs"/>
          <w:szCs w:val="22"/>
          <w:rtl/>
        </w:rPr>
        <w:t xml:space="preserve"> شده است که بر اساس موارد زیر </w:t>
      </w:r>
      <w:r w:rsidR="002950B6" w:rsidRPr="00FF1915">
        <w:rPr>
          <w:rFonts w:hint="cs"/>
          <w:szCs w:val="22"/>
          <w:rtl/>
        </w:rPr>
        <w:t>اندازه‌گیر</w:t>
      </w:r>
      <w:r w:rsidR="006F48E5" w:rsidRPr="00FF1915">
        <w:rPr>
          <w:rFonts w:hint="cs"/>
          <w:szCs w:val="22"/>
          <w:rtl/>
        </w:rPr>
        <w:t>ی می‌شو</w:t>
      </w:r>
      <w:r w:rsidRPr="00FF1915">
        <w:rPr>
          <w:rFonts w:hint="cs"/>
          <w:szCs w:val="22"/>
          <w:rtl/>
        </w:rPr>
        <w:t>د:</w:t>
      </w:r>
    </w:p>
    <w:p w14:paraId="683EA20F" w14:textId="77777777" w:rsidR="0038341E" w:rsidRPr="00FF1915" w:rsidRDefault="0096298C" w:rsidP="0038341E">
      <w:pPr>
        <w:spacing w:after="0" w:line="240" w:lineRule="auto"/>
        <w:ind w:firstLine="170"/>
        <w:rPr>
          <w:szCs w:val="22"/>
          <w:rtl/>
        </w:rPr>
      </w:pPr>
      <w:r w:rsidRPr="00FF1915">
        <w:rPr>
          <w:rFonts w:hint="cs"/>
          <w:szCs w:val="22"/>
          <w:rtl/>
        </w:rPr>
        <w:t>- بازار این تخفیف را برای ارزشگذاری سهام شرکت‌های تنوع</w:t>
      </w:r>
      <w:r w:rsidR="00F70CF3" w:rsidRPr="00FF1915">
        <w:rPr>
          <w:rFonts w:hint="cs"/>
          <w:szCs w:val="22"/>
          <w:rtl/>
        </w:rPr>
        <w:t>‌</w:t>
      </w:r>
      <w:r w:rsidRPr="00FF1915">
        <w:rPr>
          <w:rFonts w:hint="cs"/>
          <w:szCs w:val="22"/>
          <w:rtl/>
        </w:rPr>
        <w:t>یافته و در مقایسه با شرکت‌های تک کسب‌وکاری به کار می‌گیرد.</w:t>
      </w:r>
    </w:p>
    <w:p w14:paraId="61A4C798" w14:textId="5C84A86F" w:rsidR="0096298C" w:rsidRPr="00FF1915" w:rsidRDefault="006F48E5" w:rsidP="0038341E">
      <w:pPr>
        <w:spacing w:after="0" w:line="240" w:lineRule="auto"/>
        <w:ind w:firstLine="170"/>
        <w:rPr>
          <w:szCs w:val="22"/>
        </w:rPr>
      </w:pPr>
      <w:r w:rsidRPr="00FF1915">
        <w:rPr>
          <w:rFonts w:hint="cs"/>
          <w:szCs w:val="22"/>
          <w:rtl/>
        </w:rPr>
        <w:t>- بازار این تخفیف را برای ارزش</w:t>
      </w:r>
      <w:r w:rsidR="0096298C" w:rsidRPr="00FF1915">
        <w:rPr>
          <w:rFonts w:hint="cs"/>
          <w:szCs w:val="22"/>
          <w:rtl/>
        </w:rPr>
        <w:t>گذاری شرکت‌های تنوع</w:t>
      </w:r>
      <w:r w:rsidR="00F70CF3" w:rsidRPr="00FF1915">
        <w:rPr>
          <w:rFonts w:hint="cs"/>
          <w:szCs w:val="22"/>
          <w:rtl/>
        </w:rPr>
        <w:t>‌</w:t>
      </w:r>
      <w:r w:rsidR="0096298C" w:rsidRPr="00FF1915">
        <w:rPr>
          <w:rFonts w:hint="cs"/>
          <w:szCs w:val="22"/>
          <w:rtl/>
        </w:rPr>
        <w:t>یافته و در مقایسه با ارزش منصفانه (که با ارزشگذاری جمع اجزاء</w:t>
      </w:r>
      <w:r w:rsidR="0096298C" w:rsidRPr="00FF1915">
        <w:rPr>
          <w:rStyle w:val="FootnoteReference"/>
          <w:szCs w:val="22"/>
          <w:rtl/>
        </w:rPr>
        <w:footnoteReference w:id="565"/>
      </w:r>
      <w:r w:rsidRPr="00FF1915">
        <w:rPr>
          <w:rFonts w:hint="cs"/>
          <w:szCs w:val="22"/>
          <w:rtl/>
        </w:rPr>
        <w:t xml:space="preserve"> محاسبه می‌شود</w:t>
      </w:r>
      <w:r w:rsidR="00AE3537" w:rsidRPr="00FF1915">
        <w:rPr>
          <w:rFonts w:hint="cs"/>
          <w:szCs w:val="22"/>
          <w:rtl/>
        </w:rPr>
        <w:t xml:space="preserve">، مطابق </w:t>
      </w:r>
      <w:r w:rsidRPr="00FF1915">
        <w:rPr>
          <w:rFonts w:hint="cs"/>
          <w:szCs w:val="22"/>
          <w:rtl/>
        </w:rPr>
        <w:t>شکل 8.3) به کار</w:t>
      </w:r>
      <w:r w:rsidR="0096298C" w:rsidRPr="00FF1915">
        <w:rPr>
          <w:rFonts w:hint="cs"/>
          <w:szCs w:val="22"/>
          <w:rtl/>
        </w:rPr>
        <w:t xml:space="preserve"> می‌گیرد.</w:t>
      </w:r>
    </w:p>
    <w:p w14:paraId="30896E71" w14:textId="6575BE09" w:rsidR="002A16B7" w:rsidRPr="00FF1915" w:rsidRDefault="002A16B7" w:rsidP="0038341E">
      <w:pPr>
        <w:jc w:val="center"/>
        <w:rPr>
          <w:szCs w:val="22"/>
        </w:rPr>
      </w:pPr>
      <w:r w:rsidRPr="00FF1915">
        <w:rPr>
          <w:noProof/>
          <w:szCs w:val="22"/>
          <w:lang w:bidi="ar-SA"/>
        </w:rPr>
        <w:drawing>
          <wp:inline distT="0" distB="0" distL="0" distR="0" wp14:anchorId="68A2EDE0" wp14:editId="7698B71B">
            <wp:extent cx="4137810" cy="2180087"/>
            <wp:effectExtent l="19050" t="19050" r="1524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8597" cy="2185770"/>
                    </a:xfrm>
                    <a:prstGeom prst="rect">
                      <a:avLst/>
                    </a:prstGeom>
                    <a:noFill/>
                    <a:ln>
                      <a:solidFill>
                        <a:schemeClr val="tx1"/>
                      </a:solidFill>
                    </a:ln>
                  </pic:spPr>
                </pic:pic>
              </a:graphicData>
            </a:graphic>
          </wp:inline>
        </w:drawing>
      </w:r>
    </w:p>
    <w:p w14:paraId="1807F7FA" w14:textId="6A5C2A82" w:rsidR="00850D99" w:rsidRPr="00FF1915" w:rsidRDefault="00850D99" w:rsidP="00FD2A71">
      <w:pPr>
        <w:spacing w:after="120"/>
        <w:ind w:firstLine="170"/>
        <w:jc w:val="center"/>
        <w:rPr>
          <w:sz w:val="26"/>
          <w:szCs w:val="22"/>
          <w:rtl/>
        </w:rPr>
      </w:pPr>
      <w:r w:rsidRPr="00FF1915">
        <w:rPr>
          <w:rFonts w:hint="cs"/>
          <w:sz w:val="26"/>
          <w:szCs w:val="22"/>
          <w:rtl/>
        </w:rPr>
        <w:t xml:space="preserve">شکل </w:t>
      </w:r>
      <w:r w:rsidR="00FD2A71" w:rsidRPr="00FF1915">
        <w:rPr>
          <w:rFonts w:hint="cs"/>
          <w:sz w:val="26"/>
          <w:szCs w:val="22"/>
          <w:rtl/>
        </w:rPr>
        <w:t>8</w:t>
      </w:r>
      <w:r w:rsidRPr="00FF1915">
        <w:rPr>
          <w:rFonts w:hint="cs"/>
          <w:sz w:val="26"/>
          <w:szCs w:val="22"/>
          <w:rtl/>
        </w:rPr>
        <w:t>.</w:t>
      </w:r>
      <w:r w:rsidR="00FD2A71" w:rsidRPr="00FF1915">
        <w:rPr>
          <w:rFonts w:hint="cs"/>
          <w:sz w:val="26"/>
          <w:szCs w:val="22"/>
          <w:rtl/>
        </w:rPr>
        <w:t>3</w:t>
      </w:r>
      <w:r w:rsidRPr="00FF1915">
        <w:rPr>
          <w:rFonts w:hint="cs"/>
          <w:sz w:val="26"/>
          <w:szCs w:val="22"/>
          <w:rtl/>
        </w:rPr>
        <w:t xml:space="preserve"> </w:t>
      </w:r>
      <w:r w:rsidR="00FD2A71" w:rsidRPr="00FF1915">
        <w:rPr>
          <w:sz w:val="26"/>
          <w:szCs w:val="22"/>
          <w:rtl/>
        </w:rPr>
        <w:t>تخف</w:t>
      </w:r>
      <w:r w:rsidR="00FD2A71" w:rsidRPr="00FF1915">
        <w:rPr>
          <w:rFonts w:hint="cs"/>
          <w:sz w:val="26"/>
          <w:szCs w:val="22"/>
          <w:rtl/>
        </w:rPr>
        <w:t>ی</w:t>
      </w:r>
      <w:r w:rsidR="00FD2A71" w:rsidRPr="00FF1915">
        <w:rPr>
          <w:rFonts w:hint="eastAsia"/>
          <w:sz w:val="26"/>
          <w:szCs w:val="22"/>
          <w:rtl/>
        </w:rPr>
        <w:t>ف</w:t>
      </w:r>
      <w:r w:rsidR="00FD2A71" w:rsidRPr="00FF1915">
        <w:rPr>
          <w:sz w:val="26"/>
          <w:szCs w:val="22"/>
          <w:rtl/>
        </w:rPr>
        <w:t xml:space="preserve"> رشته‌ا</w:t>
      </w:r>
      <w:r w:rsidR="00FD2A71" w:rsidRPr="00FF1915">
        <w:rPr>
          <w:rFonts w:hint="cs"/>
          <w:sz w:val="26"/>
          <w:szCs w:val="22"/>
          <w:rtl/>
        </w:rPr>
        <w:t>ی</w:t>
      </w:r>
    </w:p>
    <w:p w14:paraId="0EBE1209" w14:textId="77777777" w:rsidR="002A16B7" w:rsidRPr="00FF1915" w:rsidRDefault="002A16B7" w:rsidP="006F48E5">
      <w:pPr>
        <w:rPr>
          <w:szCs w:val="22"/>
          <w:rtl/>
        </w:rPr>
      </w:pPr>
    </w:p>
    <w:p w14:paraId="2D27E5F1" w14:textId="77777777" w:rsidR="0038341E" w:rsidRPr="00FF1915" w:rsidRDefault="0096298C" w:rsidP="0038341E">
      <w:pPr>
        <w:spacing w:after="0" w:line="240" w:lineRule="auto"/>
        <w:ind w:firstLine="170"/>
        <w:rPr>
          <w:szCs w:val="22"/>
          <w:rtl/>
        </w:rPr>
      </w:pPr>
      <w:r w:rsidRPr="00FF1915">
        <w:rPr>
          <w:rFonts w:hint="cs"/>
          <w:szCs w:val="22"/>
          <w:rtl/>
        </w:rPr>
        <w:lastRenderedPageBreak/>
        <w:t xml:space="preserve">چرا تخفیف </w:t>
      </w:r>
      <w:r w:rsidR="00F70CF3" w:rsidRPr="00FF1915">
        <w:rPr>
          <w:rFonts w:hint="cs"/>
          <w:szCs w:val="22"/>
          <w:rtl/>
        </w:rPr>
        <w:t>متنوع‌سازی</w:t>
      </w:r>
      <w:r w:rsidRPr="00FF1915">
        <w:rPr>
          <w:rFonts w:hint="cs"/>
          <w:szCs w:val="22"/>
          <w:rtl/>
        </w:rPr>
        <w:t xml:space="preserve"> وجود دارد؟ این تخفیف به این علت وجود دارد که بازارها (یا به عبارتی صحیح</w:t>
      </w:r>
      <w:r w:rsidR="006F48E5" w:rsidRPr="00FF1915">
        <w:rPr>
          <w:rFonts w:hint="cs"/>
          <w:szCs w:val="22"/>
          <w:rtl/>
        </w:rPr>
        <w:t>‌</w:t>
      </w:r>
      <w:r w:rsidRPr="00FF1915">
        <w:rPr>
          <w:rFonts w:hint="cs"/>
          <w:szCs w:val="22"/>
          <w:rtl/>
        </w:rPr>
        <w:t xml:space="preserve">تر، تحلیلگران بازارهای مالی) معتقدند که </w:t>
      </w:r>
      <w:r w:rsidR="00F70CF3" w:rsidRPr="00FF1915">
        <w:rPr>
          <w:rFonts w:hint="cs"/>
          <w:szCs w:val="22"/>
          <w:rtl/>
        </w:rPr>
        <w:t>متنوع‌سازی</w:t>
      </w:r>
      <w:r w:rsidRPr="00FF1915">
        <w:rPr>
          <w:rFonts w:hint="cs"/>
          <w:szCs w:val="22"/>
          <w:rtl/>
        </w:rPr>
        <w:t xml:space="preserve"> سهامداران</w:t>
      </w:r>
      <w:r w:rsidR="006D4066" w:rsidRPr="00FF1915">
        <w:rPr>
          <w:rFonts w:hint="cs"/>
          <w:szCs w:val="22"/>
          <w:rtl/>
        </w:rPr>
        <w:t>ْ</w:t>
      </w:r>
      <w:r w:rsidRPr="00FF1915">
        <w:rPr>
          <w:rFonts w:hint="cs"/>
          <w:szCs w:val="22"/>
          <w:rtl/>
        </w:rPr>
        <w:t xml:space="preserve"> کاراتر از </w:t>
      </w:r>
      <w:r w:rsidR="00F70CF3" w:rsidRPr="00FF1915">
        <w:rPr>
          <w:rFonts w:hint="cs"/>
          <w:szCs w:val="22"/>
          <w:rtl/>
        </w:rPr>
        <w:t>متنوع‌سازی</w:t>
      </w:r>
      <w:r w:rsidRPr="00FF1915">
        <w:rPr>
          <w:rFonts w:hint="cs"/>
          <w:szCs w:val="22"/>
          <w:rtl/>
        </w:rPr>
        <w:t xml:space="preserve"> بنگاه است یا مدلی مشخص از </w:t>
      </w:r>
      <w:r w:rsidR="00F70CF3" w:rsidRPr="00FF1915">
        <w:rPr>
          <w:rFonts w:hint="cs"/>
          <w:szCs w:val="22"/>
          <w:rtl/>
        </w:rPr>
        <w:t>متنوع‌سازی</w:t>
      </w:r>
      <w:r w:rsidRPr="00FF1915">
        <w:rPr>
          <w:rFonts w:hint="cs"/>
          <w:szCs w:val="22"/>
          <w:rtl/>
        </w:rPr>
        <w:t xml:space="preserve"> بنگاه به اندازه کافی ارزش خلق نمی‌کند. به ویژه، </w:t>
      </w:r>
      <w:r w:rsidR="00F70CF3" w:rsidRPr="00FF1915">
        <w:rPr>
          <w:rFonts w:hint="cs"/>
          <w:szCs w:val="22"/>
          <w:rtl/>
        </w:rPr>
        <w:t>متنوع‌سازی</w:t>
      </w:r>
      <w:r w:rsidRPr="00FF1915">
        <w:rPr>
          <w:rFonts w:hint="cs"/>
          <w:szCs w:val="22"/>
          <w:rtl/>
        </w:rPr>
        <w:t xml:space="preserve"> بنگاه به این علل مورد نقد قرار می‌گیرد که شرکت‌ها دچار این </w:t>
      </w:r>
      <w:r w:rsidR="006D4066" w:rsidRPr="00FF1915">
        <w:rPr>
          <w:rFonts w:hint="cs"/>
          <w:szCs w:val="22"/>
          <w:rtl/>
        </w:rPr>
        <w:t>خطاها</w:t>
      </w:r>
      <w:r w:rsidRPr="00FF1915">
        <w:rPr>
          <w:rFonts w:hint="cs"/>
          <w:szCs w:val="22"/>
          <w:rtl/>
        </w:rPr>
        <w:t xml:space="preserve"> می‌شوند:</w:t>
      </w:r>
    </w:p>
    <w:p w14:paraId="326A7094" w14:textId="77777777" w:rsidR="0038341E" w:rsidRPr="00FF1915" w:rsidRDefault="0096298C" w:rsidP="0038341E">
      <w:pPr>
        <w:spacing w:after="0" w:line="240" w:lineRule="auto"/>
        <w:ind w:firstLine="170"/>
        <w:rPr>
          <w:szCs w:val="22"/>
          <w:rtl/>
        </w:rPr>
      </w:pPr>
      <w:r w:rsidRPr="00FF1915">
        <w:rPr>
          <w:rFonts w:hint="cs"/>
          <w:szCs w:val="22"/>
          <w:rtl/>
        </w:rPr>
        <w:t xml:space="preserve">- </w:t>
      </w:r>
      <w:r w:rsidR="00F70CF3" w:rsidRPr="00FF1915">
        <w:rPr>
          <w:rFonts w:hint="cs"/>
          <w:szCs w:val="22"/>
          <w:rtl/>
        </w:rPr>
        <w:t>سرمایه‌گذار</w:t>
      </w:r>
      <w:r w:rsidRPr="00FF1915">
        <w:rPr>
          <w:rFonts w:hint="cs"/>
          <w:szCs w:val="22"/>
          <w:rtl/>
        </w:rPr>
        <w:t>ی ناکافی در سودده</w:t>
      </w:r>
      <w:r w:rsidR="00A40157" w:rsidRPr="00FF1915">
        <w:rPr>
          <w:rFonts w:hint="cs"/>
          <w:szCs w:val="22"/>
          <w:rtl/>
        </w:rPr>
        <w:t xml:space="preserve">‌ترین </w:t>
      </w:r>
      <w:r w:rsidRPr="00FF1915">
        <w:rPr>
          <w:rFonts w:hint="cs"/>
          <w:szCs w:val="22"/>
          <w:rtl/>
        </w:rPr>
        <w:t>کسب‌وکارهای سبد.</w:t>
      </w:r>
    </w:p>
    <w:p w14:paraId="4909C62C" w14:textId="77777777" w:rsidR="0038341E" w:rsidRPr="00FF1915" w:rsidRDefault="0096298C" w:rsidP="0038341E">
      <w:pPr>
        <w:spacing w:after="0" w:line="240" w:lineRule="auto"/>
        <w:ind w:firstLine="170"/>
        <w:rPr>
          <w:szCs w:val="22"/>
          <w:rtl/>
        </w:rPr>
      </w:pPr>
      <w:r w:rsidRPr="00FF1915">
        <w:rPr>
          <w:rFonts w:hint="cs"/>
          <w:szCs w:val="22"/>
          <w:rtl/>
        </w:rPr>
        <w:t xml:space="preserve">- استفاده از </w:t>
      </w:r>
      <w:r w:rsidR="006D4066" w:rsidRPr="00FF1915">
        <w:rPr>
          <w:rFonts w:hint="cs"/>
          <w:szCs w:val="22"/>
          <w:rtl/>
        </w:rPr>
        <w:t>کمک مالی</w:t>
      </w:r>
      <w:r w:rsidRPr="00FF1915">
        <w:rPr>
          <w:rFonts w:hint="cs"/>
          <w:szCs w:val="22"/>
          <w:rtl/>
        </w:rPr>
        <w:t xml:space="preserve"> متقاطع</w:t>
      </w:r>
      <w:r w:rsidR="006D4066" w:rsidRPr="00FF1915">
        <w:rPr>
          <w:rStyle w:val="FootnoteReference"/>
          <w:szCs w:val="22"/>
          <w:rtl/>
        </w:rPr>
        <w:footnoteReference w:id="566"/>
      </w:r>
      <w:r w:rsidRPr="00FF1915">
        <w:rPr>
          <w:rFonts w:hint="cs"/>
          <w:szCs w:val="22"/>
          <w:rtl/>
        </w:rPr>
        <w:t xml:space="preserve"> به کسب‌وکارهایی با عملکرد ضعیف به جای ساختاردهی مجدد یا واگذاری آن</w:t>
      </w:r>
      <w:r w:rsidR="00C772EB" w:rsidRPr="00FF1915">
        <w:rPr>
          <w:rFonts w:hint="cs"/>
          <w:szCs w:val="22"/>
          <w:rtl/>
        </w:rPr>
        <w:t>‌ها.</w:t>
      </w:r>
    </w:p>
    <w:p w14:paraId="7686A922" w14:textId="77777777" w:rsidR="0038341E" w:rsidRPr="00FF1915" w:rsidRDefault="0096298C" w:rsidP="0038341E">
      <w:pPr>
        <w:spacing w:after="0" w:line="240" w:lineRule="auto"/>
        <w:ind w:firstLine="170"/>
        <w:rPr>
          <w:szCs w:val="22"/>
          <w:rtl/>
        </w:rPr>
      </w:pPr>
      <w:r w:rsidRPr="00FF1915">
        <w:rPr>
          <w:rFonts w:hint="cs"/>
          <w:szCs w:val="22"/>
          <w:rtl/>
        </w:rPr>
        <w:t xml:space="preserve">- پرداخت‌های </w:t>
      </w:r>
      <w:r w:rsidR="006D4066" w:rsidRPr="00FF1915">
        <w:rPr>
          <w:rFonts w:hint="cs"/>
          <w:szCs w:val="22"/>
          <w:rtl/>
        </w:rPr>
        <w:t xml:space="preserve">بیش از حد به منظور کسب </w:t>
      </w:r>
      <w:r w:rsidRPr="00FF1915">
        <w:rPr>
          <w:rFonts w:hint="cs"/>
          <w:szCs w:val="22"/>
          <w:rtl/>
        </w:rPr>
        <w:t xml:space="preserve">کنترل </w:t>
      </w:r>
      <w:r w:rsidR="006D4066" w:rsidRPr="00FF1915">
        <w:rPr>
          <w:rFonts w:hint="cs"/>
          <w:szCs w:val="22"/>
          <w:rtl/>
        </w:rPr>
        <w:t xml:space="preserve">شرکت‌های خریداری‌شده از طریق </w:t>
      </w:r>
      <w:r w:rsidR="00903453" w:rsidRPr="00FF1915">
        <w:rPr>
          <w:rFonts w:hint="cs"/>
          <w:szCs w:val="22"/>
          <w:rtl/>
        </w:rPr>
        <w:t>ادغام‌واکتساب</w:t>
      </w:r>
      <w:r w:rsidRPr="00FF1915">
        <w:rPr>
          <w:rFonts w:hint="cs"/>
          <w:szCs w:val="22"/>
          <w:rtl/>
        </w:rPr>
        <w:t>.</w:t>
      </w:r>
    </w:p>
    <w:p w14:paraId="067780AA" w14:textId="77777777" w:rsidR="0038341E" w:rsidRPr="00FF1915" w:rsidRDefault="0096298C" w:rsidP="0038341E">
      <w:pPr>
        <w:spacing w:after="0" w:line="240" w:lineRule="auto"/>
        <w:ind w:firstLine="170"/>
        <w:rPr>
          <w:szCs w:val="22"/>
          <w:rtl/>
        </w:rPr>
      </w:pPr>
      <w:r w:rsidRPr="00FF1915">
        <w:rPr>
          <w:rFonts w:hint="cs"/>
          <w:szCs w:val="22"/>
          <w:rtl/>
        </w:rPr>
        <w:t>- به</w:t>
      </w:r>
      <w:r w:rsidR="006D4066" w:rsidRPr="00FF1915">
        <w:rPr>
          <w:rFonts w:hint="cs"/>
          <w:szCs w:val="22"/>
          <w:rtl/>
        </w:rPr>
        <w:t>‌</w:t>
      </w:r>
      <w:r w:rsidRPr="00FF1915">
        <w:rPr>
          <w:rFonts w:hint="cs"/>
          <w:szCs w:val="22"/>
          <w:rtl/>
        </w:rPr>
        <w:t>کارگیری ساختارهای نامولد و پردردسر در سطح بنگاه.</w:t>
      </w:r>
    </w:p>
    <w:p w14:paraId="745D2AE7" w14:textId="77777777" w:rsidR="0038341E" w:rsidRPr="00FF1915" w:rsidRDefault="0096298C" w:rsidP="0038341E">
      <w:pPr>
        <w:spacing w:after="0" w:line="240" w:lineRule="auto"/>
        <w:ind w:firstLine="170"/>
        <w:rPr>
          <w:szCs w:val="22"/>
          <w:rtl/>
        </w:rPr>
      </w:pPr>
      <w:r w:rsidRPr="00FF1915">
        <w:rPr>
          <w:rFonts w:hint="cs"/>
          <w:szCs w:val="22"/>
          <w:rtl/>
        </w:rPr>
        <w:t>روی هم رفته، این تخفیف برای شرکت‌های رشته‌ای در مقایسه با شرکت</w:t>
      </w:r>
      <w:r w:rsidR="00565E6F" w:rsidRPr="00FF1915">
        <w:rPr>
          <w:rFonts w:hint="cs"/>
          <w:szCs w:val="22"/>
          <w:rtl/>
        </w:rPr>
        <w:t xml:space="preserve">‌هایی </w:t>
      </w:r>
      <w:r w:rsidRPr="00FF1915">
        <w:rPr>
          <w:rFonts w:hint="cs"/>
          <w:szCs w:val="22"/>
          <w:rtl/>
        </w:rPr>
        <w:t>با تنوع مرتبط، بیشتر است. به علاوه، متغیرهای دیگری وجود دارند که بر این همبستگی اثر می‌گذارند:</w:t>
      </w:r>
    </w:p>
    <w:p w14:paraId="27978B3E" w14:textId="77777777" w:rsidR="0038341E" w:rsidRPr="00FF1915" w:rsidRDefault="0096298C" w:rsidP="0038341E">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مدل کنترلی. این تخفیف برای شرکت</w:t>
      </w:r>
      <w:r w:rsidR="00565E6F" w:rsidRPr="00FF1915">
        <w:rPr>
          <w:rFonts w:ascii="TimesNewRomanPSMT" w:hAnsi="TimesNewRomanPSMT" w:hint="cs"/>
          <w:color w:val="000000"/>
          <w:sz w:val="30"/>
          <w:szCs w:val="22"/>
          <w:rtl/>
        </w:rPr>
        <w:t xml:space="preserve">‌هایی </w:t>
      </w:r>
      <w:r w:rsidRPr="00FF1915">
        <w:rPr>
          <w:rFonts w:ascii="TimesNewRomanPSMT" w:hAnsi="TimesNewRomanPSMT" w:hint="cs"/>
          <w:color w:val="000000"/>
          <w:sz w:val="30"/>
          <w:szCs w:val="22"/>
          <w:rtl/>
        </w:rPr>
        <w:t>با تمرکز مالکیت بالا (مانند هلدینگ‌های خانوادگی) بیشتر است. عکس این موضوع در خصوص شرکت‌های بورسی صادق است که در مقایسه</w:t>
      </w:r>
      <w:r w:rsidR="006D4066"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 xml:space="preserve"> بیشتر موضوع «فشار بازارهای مالی» قرار می‌گیرند و در زمان </w:t>
      </w:r>
      <w:r w:rsidR="00F70CF3" w:rsidRPr="00FF1915">
        <w:rPr>
          <w:rFonts w:ascii="TimesNewRomanPSMT" w:hAnsi="TimesNewRomanPSMT" w:hint="cs"/>
          <w:color w:val="000000"/>
          <w:sz w:val="30"/>
          <w:szCs w:val="22"/>
          <w:rtl/>
        </w:rPr>
        <w:t>متنوع‌سازی</w:t>
      </w:r>
      <w:r w:rsidRPr="00FF1915">
        <w:rPr>
          <w:rFonts w:ascii="TimesNewRomanPSMT" w:hAnsi="TimesNewRomanPSMT" w:hint="cs"/>
          <w:color w:val="000000"/>
          <w:sz w:val="30"/>
          <w:szCs w:val="22"/>
          <w:rtl/>
        </w:rPr>
        <w:t>، انگیزه بیشتری برای مدنظر قرار دادن منافع سهامداران دارند.</w:t>
      </w:r>
    </w:p>
    <w:p w14:paraId="0E80AC0E" w14:textId="77777777" w:rsidR="0038341E" w:rsidRPr="00FF1915" w:rsidRDefault="0096298C" w:rsidP="0038341E">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xml:space="preserve">- کارایی بازارهای سرمایه. در صورتی که </w:t>
      </w:r>
      <w:r w:rsidR="00F70CF3" w:rsidRPr="00FF1915">
        <w:rPr>
          <w:rFonts w:ascii="TimesNewRomanPSMT" w:hAnsi="TimesNewRomanPSMT" w:hint="cs"/>
          <w:color w:val="000000"/>
          <w:sz w:val="30"/>
          <w:szCs w:val="22"/>
          <w:rtl/>
        </w:rPr>
        <w:t>سرمایه‌گذار</w:t>
      </w:r>
      <w:r w:rsidRPr="00FF1915">
        <w:rPr>
          <w:rFonts w:ascii="TimesNewRomanPSMT" w:hAnsi="TimesNewRomanPSMT" w:hint="cs"/>
          <w:color w:val="000000"/>
          <w:sz w:val="30"/>
          <w:szCs w:val="22"/>
          <w:rtl/>
        </w:rPr>
        <w:t>ان قادر باشند سبد دارایی‌های خود را متنوع کنند، بدون اجبار به خرید سهام شرکت‌های تنوع</w:t>
      </w:r>
      <w:r w:rsidR="00F70CF3"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یافته، میزان این تخفیف بیشتر می‌شود.</w:t>
      </w:r>
    </w:p>
    <w:p w14:paraId="64DF7FE3" w14:textId="77777777" w:rsidR="0038341E" w:rsidRPr="00FF1915" w:rsidRDefault="0096298C" w:rsidP="0038341E">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عملکرد بازار. تخفیف با بی</w:t>
      </w:r>
      <w:r w:rsidR="006D4066"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ثباتی بازار بیشتر می‌شود. برخی مطالعات نشان می‌دهند که پس از ورشکستگی لهمن برادرز</w:t>
      </w:r>
      <w:r w:rsidRPr="00FF1915">
        <w:rPr>
          <w:rStyle w:val="FootnoteReference"/>
          <w:rFonts w:ascii="TimesNewRomanPSMT" w:hAnsi="TimesNewRomanPSMT"/>
          <w:color w:val="000000"/>
          <w:sz w:val="30"/>
          <w:szCs w:val="22"/>
          <w:rtl/>
        </w:rPr>
        <w:footnoteReference w:id="567"/>
      </w:r>
      <w:r w:rsidRPr="00FF1915">
        <w:rPr>
          <w:rFonts w:ascii="TimesNewRomanPSMT" w:hAnsi="TimesNewRomanPSMT" w:hint="cs"/>
          <w:color w:val="000000"/>
          <w:sz w:val="30"/>
          <w:szCs w:val="22"/>
          <w:rtl/>
        </w:rPr>
        <w:t xml:space="preserve">، میزان تخفیف </w:t>
      </w:r>
      <w:r w:rsidR="00F70CF3" w:rsidRPr="00FF1915">
        <w:rPr>
          <w:rFonts w:ascii="TimesNewRomanPSMT" w:hAnsi="TimesNewRomanPSMT" w:hint="cs"/>
          <w:color w:val="000000"/>
          <w:sz w:val="30"/>
          <w:szCs w:val="22"/>
          <w:rtl/>
        </w:rPr>
        <w:t>متنوع‌سازی</w:t>
      </w:r>
      <w:r w:rsidRPr="00FF1915">
        <w:rPr>
          <w:rFonts w:ascii="TimesNewRomanPSMT" w:hAnsi="TimesNewRomanPSMT" w:hint="cs"/>
          <w:color w:val="000000"/>
          <w:sz w:val="30"/>
          <w:szCs w:val="22"/>
          <w:rtl/>
        </w:rPr>
        <w:t xml:space="preserve"> بیشتر شده است.</w:t>
      </w:r>
    </w:p>
    <w:p w14:paraId="71491E71" w14:textId="7B897F24" w:rsidR="0096298C" w:rsidRPr="00FF1915" w:rsidRDefault="0096298C" w:rsidP="0038341E">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افشای بنگاه. اگر افشا</w:t>
      </w:r>
      <w:r w:rsidR="006D4066" w:rsidRPr="00FF1915">
        <w:rPr>
          <w:rFonts w:ascii="TimesNewRomanPSMT" w:hAnsi="TimesNewRomanPSMT" w:hint="cs"/>
          <w:color w:val="000000"/>
          <w:sz w:val="30"/>
          <w:szCs w:val="22"/>
          <w:rtl/>
        </w:rPr>
        <w:t>ء</w:t>
      </w:r>
      <w:r w:rsidR="006D4066" w:rsidRPr="00FF1915">
        <w:rPr>
          <w:rStyle w:val="FootnoteReference"/>
          <w:rFonts w:ascii="TimesNewRomanPSMT" w:hAnsi="TimesNewRomanPSMT"/>
          <w:color w:val="000000"/>
          <w:sz w:val="30"/>
          <w:szCs w:val="22"/>
          <w:rtl/>
        </w:rPr>
        <w:footnoteReference w:id="568"/>
      </w:r>
      <w:r w:rsidRPr="00FF1915">
        <w:rPr>
          <w:rFonts w:ascii="TimesNewRomanPSMT" w:hAnsi="TimesNewRomanPSMT" w:hint="cs"/>
          <w:color w:val="000000"/>
          <w:sz w:val="30"/>
          <w:szCs w:val="22"/>
          <w:rtl/>
        </w:rPr>
        <w:t xml:space="preserve"> و شفافیت بنگاه ضعیف یا محدود باشد، این تخفیف بیشتر می‌شود. اگر بازار تمام اطلاعات مورد نیاز برای ارزیابی استراتژی بنگاه را در اختیار نداشته باشد، ارزش سهام لزوماً تحت تاثیر قرار می‌گیرد.</w:t>
      </w:r>
    </w:p>
    <w:p w14:paraId="367D6AAC" w14:textId="77777777" w:rsidR="0096298C" w:rsidRPr="00FF1915" w:rsidRDefault="0096298C" w:rsidP="005961AC">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xml:space="preserve">- سایر ویژگی‌های شرکت. این تخفیف به </w:t>
      </w:r>
      <w:r w:rsidRPr="00FF1915">
        <w:rPr>
          <w:rFonts w:hint="cs"/>
          <w:szCs w:val="22"/>
          <w:rtl/>
        </w:rPr>
        <w:t>عنوان</w:t>
      </w:r>
      <w:r w:rsidRPr="00FF1915">
        <w:rPr>
          <w:rFonts w:ascii="TimesNewRomanPSMT" w:hAnsi="TimesNewRomanPSMT" w:hint="cs"/>
          <w:color w:val="000000"/>
          <w:sz w:val="30"/>
          <w:szCs w:val="22"/>
          <w:rtl/>
        </w:rPr>
        <w:t xml:space="preserve"> تابعی از اهرم، میزان پیچیدگی سا</w:t>
      </w:r>
      <w:r w:rsidR="006D4066" w:rsidRPr="00FF1915">
        <w:rPr>
          <w:rFonts w:ascii="TimesNewRomanPSMT" w:hAnsi="TimesNewRomanPSMT" w:hint="cs"/>
          <w:color w:val="000000"/>
          <w:sz w:val="30"/>
          <w:szCs w:val="22"/>
          <w:rtl/>
        </w:rPr>
        <w:t>زمانی و اندازه ستاد مرکزی بنگاه</w:t>
      </w:r>
      <w:r w:rsidRPr="00FF1915">
        <w:rPr>
          <w:rFonts w:ascii="TimesNewRomanPSMT" w:hAnsi="TimesNewRomanPSMT" w:hint="cs"/>
          <w:color w:val="000000"/>
          <w:sz w:val="30"/>
          <w:szCs w:val="22"/>
          <w:rtl/>
        </w:rPr>
        <w:t xml:space="preserve"> می‌تواند تغییر کند.</w:t>
      </w:r>
    </w:p>
    <w:p w14:paraId="266860AF" w14:textId="77777777" w:rsidR="0096298C" w:rsidRPr="00FF1915" w:rsidRDefault="0096298C" w:rsidP="005961AC">
      <w:pPr>
        <w:spacing w:after="0" w:line="240" w:lineRule="auto"/>
        <w:ind w:firstLine="170"/>
        <w:rPr>
          <w:rFonts w:ascii="TimesNewRomanPSMT" w:hAnsi="TimesNewRomanPSMT"/>
          <w:color w:val="000000"/>
          <w:sz w:val="30"/>
          <w:szCs w:val="22"/>
          <w:rtl/>
        </w:rPr>
      </w:pPr>
      <w:r w:rsidRPr="00FF1915">
        <w:rPr>
          <w:rFonts w:ascii="TimesNewRomanPSMT" w:hAnsi="TimesNewRomanPSMT" w:hint="cs"/>
          <w:color w:val="000000"/>
          <w:sz w:val="30"/>
          <w:szCs w:val="22"/>
          <w:rtl/>
        </w:rPr>
        <w:t xml:space="preserve">- رفتار مالی </w:t>
      </w:r>
      <w:r w:rsidR="00F70CF3" w:rsidRPr="00FF1915">
        <w:rPr>
          <w:rFonts w:ascii="TimesNewRomanPSMT" w:hAnsi="TimesNewRomanPSMT" w:hint="cs"/>
          <w:color w:val="000000"/>
          <w:sz w:val="30"/>
          <w:szCs w:val="22"/>
          <w:rtl/>
        </w:rPr>
        <w:t>سرمایه‌گذار</w:t>
      </w:r>
      <w:r w:rsidRPr="00FF1915">
        <w:rPr>
          <w:rFonts w:ascii="TimesNewRomanPSMT" w:hAnsi="TimesNewRomanPSMT" w:hint="cs"/>
          <w:color w:val="000000"/>
          <w:sz w:val="30"/>
          <w:szCs w:val="22"/>
          <w:rtl/>
        </w:rPr>
        <w:t xml:space="preserve">ان و تحلیلگران </w:t>
      </w:r>
      <w:r w:rsidRPr="00FF1915">
        <w:rPr>
          <w:rFonts w:hint="cs"/>
          <w:szCs w:val="22"/>
          <w:rtl/>
        </w:rPr>
        <w:t>مالی</w:t>
      </w:r>
      <w:r w:rsidRPr="00FF1915">
        <w:rPr>
          <w:rFonts w:ascii="TimesNewRomanPSMT" w:hAnsi="TimesNewRomanPSMT" w:hint="cs"/>
          <w:color w:val="000000"/>
          <w:sz w:val="30"/>
          <w:szCs w:val="22"/>
          <w:rtl/>
        </w:rPr>
        <w:t xml:space="preserve">. تخفیف با سوگیری‌ها و خطاهای </w:t>
      </w:r>
      <w:r w:rsidR="00F70CF3" w:rsidRPr="00FF1915">
        <w:rPr>
          <w:rFonts w:ascii="TimesNewRomanPSMT" w:hAnsi="TimesNewRomanPSMT" w:hint="cs"/>
          <w:color w:val="000000"/>
          <w:sz w:val="30"/>
          <w:szCs w:val="22"/>
          <w:rtl/>
        </w:rPr>
        <w:t>سرمایه‌گذار</w:t>
      </w:r>
      <w:r w:rsidRPr="00FF1915">
        <w:rPr>
          <w:rFonts w:ascii="TimesNewRomanPSMT" w:hAnsi="TimesNewRomanPSMT" w:hint="cs"/>
          <w:color w:val="000000"/>
          <w:sz w:val="30"/>
          <w:szCs w:val="22"/>
          <w:rtl/>
        </w:rPr>
        <w:t>ان و تحلیلگران مالی (مانند خودفریبی، ساده</w:t>
      </w:r>
      <w:r w:rsidR="006D4066" w:rsidRPr="00FF1915">
        <w:rPr>
          <w:rFonts w:ascii="TimesNewRomanPSMT" w:hAnsi="TimesNewRomanPSMT" w:hint="cs"/>
          <w:color w:val="000000"/>
          <w:sz w:val="30"/>
          <w:szCs w:val="22"/>
          <w:rtl/>
        </w:rPr>
        <w:t>‌سازی، عواطف یا تاثیرات اجتماعی)</w:t>
      </w:r>
      <w:r w:rsidRPr="00FF1915">
        <w:rPr>
          <w:rFonts w:ascii="TimesNewRomanPSMT" w:hAnsi="TimesNewRomanPSMT" w:hint="cs"/>
          <w:color w:val="000000"/>
          <w:sz w:val="30"/>
          <w:szCs w:val="22"/>
          <w:rtl/>
        </w:rPr>
        <w:t xml:space="preserve"> تغییر می‌کند. این امر می‌تواند منجر به ارزیابی کم</w:t>
      </w:r>
      <w:r w:rsidR="006D4066" w:rsidRPr="00FF1915">
        <w:rPr>
          <w:rFonts w:ascii="TimesNewRomanPSMT" w:hAnsi="TimesNewRomanPSMT" w:hint="cs"/>
          <w:color w:val="000000"/>
          <w:sz w:val="30"/>
          <w:szCs w:val="22"/>
          <w:rtl/>
        </w:rPr>
        <w:t>‌</w:t>
      </w:r>
      <w:r w:rsidRPr="00FF1915">
        <w:rPr>
          <w:rFonts w:ascii="TimesNewRomanPSMT" w:hAnsi="TimesNewRomanPSMT" w:hint="cs"/>
          <w:color w:val="000000"/>
          <w:sz w:val="30"/>
          <w:szCs w:val="22"/>
          <w:rtl/>
        </w:rPr>
        <w:t>وبیش مثبت برخی کسب‌وکارها شود.</w:t>
      </w:r>
    </w:p>
    <w:p w14:paraId="29A04239" w14:textId="77777777" w:rsidR="0038341E" w:rsidRPr="00FF1915" w:rsidRDefault="0096298C" w:rsidP="0038341E">
      <w:pPr>
        <w:spacing w:after="0" w:line="240" w:lineRule="auto"/>
        <w:ind w:firstLine="170"/>
        <w:rPr>
          <w:szCs w:val="22"/>
          <w:rtl/>
        </w:rPr>
      </w:pPr>
      <w:r w:rsidRPr="00FF1915">
        <w:rPr>
          <w:rFonts w:hint="cs"/>
          <w:szCs w:val="22"/>
          <w:rtl/>
        </w:rPr>
        <w:t>گلدمن ساکس</w:t>
      </w:r>
      <w:r w:rsidR="006D4066" w:rsidRPr="00FF1915">
        <w:rPr>
          <w:rStyle w:val="FootnoteReference"/>
          <w:szCs w:val="22"/>
          <w:rtl/>
        </w:rPr>
        <w:footnoteReference w:id="569"/>
      </w:r>
      <w:r w:rsidRPr="00FF1915">
        <w:rPr>
          <w:rFonts w:hint="cs"/>
          <w:szCs w:val="22"/>
          <w:rtl/>
        </w:rPr>
        <w:t xml:space="preserve"> گزارش جالبی درباره بیش از 20 شرکت رشته‌ای اروپایی منتشر کرد که نشان می‌دهد این شرکت‌ها چگونه می‌توانند همچنان استراتژی‌های مناسبی برای تاثیر بر ارزش بازار خود به کار گیرند. در واقع، این گزارش بیان می‌کند که: (1) تخفیف </w:t>
      </w:r>
      <w:r w:rsidR="00F70CF3" w:rsidRPr="00FF1915">
        <w:rPr>
          <w:rFonts w:hint="cs"/>
          <w:szCs w:val="22"/>
          <w:rtl/>
        </w:rPr>
        <w:t>متنوع‌سازی</w:t>
      </w:r>
      <w:r w:rsidRPr="00FF1915">
        <w:rPr>
          <w:rFonts w:hint="cs"/>
          <w:szCs w:val="22"/>
          <w:rtl/>
        </w:rPr>
        <w:t xml:space="preserve"> به صورت میانگین 29 درصد است، (2) این میزان در چارک اول به صورت میانگین 18 درصد است و (3) میانگین در چارک سوم 43 درصد است.</w:t>
      </w:r>
    </w:p>
    <w:p w14:paraId="19CC3383" w14:textId="44F94386" w:rsidR="0096298C" w:rsidRPr="00FF1915" w:rsidRDefault="0096298C" w:rsidP="0038341E">
      <w:pPr>
        <w:spacing w:after="0" w:line="240" w:lineRule="auto"/>
        <w:ind w:firstLine="170"/>
        <w:rPr>
          <w:rFonts w:ascii="AdvOT13063f1e.B" w:hAnsi="AdvOT13063f1e.B" w:cs="AdvOT13063f1e.B"/>
          <w:sz w:val="20"/>
          <w:szCs w:val="20"/>
        </w:rPr>
      </w:pPr>
      <w:r w:rsidRPr="00FF1915">
        <w:rPr>
          <w:rFonts w:hint="cs"/>
          <w:szCs w:val="22"/>
          <w:rtl/>
        </w:rPr>
        <w:t>8.6 شیوه‌های مطلوب برای رشد موفق با استفاده از رویکرد مالی</w:t>
      </w:r>
    </w:p>
    <w:p w14:paraId="53F11821" w14:textId="77777777" w:rsidR="0096298C" w:rsidRPr="00FF1915" w:rsidRDefault="0096298C" w:rsidP="005961AC">
      <w:pPr>
        <w:spacing w:after="0" w:line="240" w:lineRule="auto"/>
        <w:ind w:firstLine="170"/>
        <w:rPr>
          <w:szCs w:val="22"/>
          <w:rtl/>
        </w:rPr>
      </w:pPr>
      <w:r w:rsidRPr="00FF1915">
        <w:rPr>
          <w:rFonts w:hint="cs"/>
          <w:szCs w:val="22"/>
          <w:rtl/>
        </w:rPr>
        <w:t xml:space="preserve">از آنجایی که </w:t>
      </w:r>
      <w:r w:rsidR="00F70CF3" w:rsidRPr="00FF1915">
        <w:rPr>
          <w:rFonts w:hint="cs"/>
          <w:szCs w:val="22"/>
          <w:rtl/>
        </w:rPr>
        <w:t>متنوع‌سازی</w:t>
      </w:r>
      <w:r w:rsidRPr="00FF1915">
        <w:rPr>
          <w:rFonts w:hint="cs"/>
          <w:szCs w:val="22"/>
          <w:rtl/>
        </w:rPr>
        <w:t xml:space="preserve"> نامرتبط همواره در فرهنگ مدیریتی جایگاه خاصی دارد، برای افزایش احتمال موفقیت، می‌توان از برخی شیوه‌های مناسب استفاده کرد:</w:t>
      </w:r>
    </w:p>
    <w:p w14:paraId="6558BBB6" w14:textId="77777777" w:rsidR="0096298C" w:rsidRPr="00FF1915" w:rsidRDefault="0096298C" w:rsidP="005961AC">
      <w:pPr>
        <w:spacing w:after="0" w:line="240" w:lineRule="auto"/>
        <w:ind w:firstLine="170"/>
        <w:rPr>
          <w:szCs w:val="22"/>
          <w:rtl/>
        </w:rPr>
      </w:pPr>
      <w:r w:rsidRPr="00FF1915">
        <w:rPr>
          <w:rFonts w:hint="cs"/>
          <w:szCs w:val="22"/>
          <w:rtl/>
        </w:rPr>
        <w:t xml:space="preserve">- به دقت بررسی کنید که آیا پیش از اقدام به </w:t>
      </w:r>
      <w:r w:rsidR="00F70CF3" w:rsidRPr="00FF1915">
        <w:rPr>
          <w:rFonts w:hint="cs"/>
          <w:szCs w:val="22"/>
          <w:rtl/>
        </w:rPr>
        <w:t>متنوع‌سازی</w:t>
      </w:r>
      <w:r w:rsidRPr="00FF1915">
        <w:rPr>
          <w:rFonts w:hint="cs"/>
          <w:szCs w:val="22"/>
          <w:rtl/>
        </w:rPr>
        <w:t xml:space="preserve"> نامرتبط، احتمال رشد بیشتر با رویکرد </w:t>
      </w:r>
      <w:r w:rsidR="00565E6F" w:rsidRPr="00FF1915">
        <w:rPr>
          <w:rFonts w:hint="cs"/>
          <w:szCs w:val="22"/>
          <w:rtl/>
        </w:rPr>
        <w:t>هم‌افزا</w:t>
      </w:r>
      <w:r w:rsidRPr="00FF1915">
        <w:rPr>
          <w:rFonts w:hint="cs"/>
          <w:szCs w:val="22"/>
          <w:rtl/>
        </w:rPr>
        <w:t>یی وجود دارد یا خیر.</w:t>
      </w:r>
    </w:p>
    <w:p w14:paraId="076BFAEE" w14:textId="4DC538AF" w:rsidR="0096298C" w:rsidRPr="00FF1915" w:rsidRDefault="0096298C" w:rsidP="005961AC">
      <w:pPr>
        <w:spacing w:after="0" w:line="240" w:lineRule="auto"/>
        <w:ind w:firstLine="170"/>
        <w:rPr>
          <w:szCs w:val="22"/>
          <w:rtl/>
        </w:rPr>
      </w:pPr>
      <w:r w:rsidRPr="00FF1915">
        <w:rPr>
          <w:rFonts w:hint="cs"/>
          <w:szCs w:val="22"/>
          <w:rtl/>
        </w:rPr>
        <w:t xml:space="preserve">- برای ترسیم اهداف و مقاصد </w:t>
      </w:r>
      <w:r w:rsidR="00F70CF3" w:rsidRPr="00FF1915">
        <w:rPr>
          <w:rFonts w:hint="cs"/>
          <w:szCs w:val="22"/>
          <w:rtl/>
        </w:rPr>
        <w:t>سرمایه‌گذار</w:t>
      </w:r>
      <w:r w:rsidRPr="00FF1915">
        <w:rPr>
          <w:rFonts w:hint="cs"/>
          <w:szCs w:val="22"/>
          <w:rtl/>
        </w:rPr>
        <w:t xml:space="preserve">ی از یک سیاست </w:t>
      </w:r>
      <w:r w:rsidR="00F70CF3" w:rsidRPr="00FF1915">
        <w:rPr>
          <w:rFonts w:hint="cs"/>
          <w:szCs w:val="22"/>
          <w:rtl/>
        </w:rPr>
        <w:t>سرمایه‌گذار</w:t>
      </w:r>
      <w:r w:rsidRPr="00FF1915">
        <w:rPr>
          <w:rFonts w:hint="cs"/>
          <w:szCs w:val="22"/>
          <w:rtl/>
        </w:rPr>
        <w:t xml:space="preserve">ی پیروی کنید و برای انتخاب و مدیریت سهام از قوانین کلی </w:t>
      </w:r>
      <w:r w:rsidR="000C756E" w:rsidRPr="00FF1915">
        <w:rPr>
          <w:rFonts w:hint="cs"/>
          <w:szCs w:val="22"/>
          <w:rtl/>
        </w:rPr>
        <w:t>بهره</w:t>
      </w:r>
      <w:r w:rsidR="006D4066" w:rsidRPr="00FF1915">
        <w:rPr>
          <w:rFonts w:hint="cs"/>
          <w:szCs w:val="22"/>
          <w:rtl/>
        </w:rPr>
        <w:t xml:space="preserve"> ب</w:t>
      </w:r>
      <w:r w:rsidR="000C756E" w:rsidRPr="00FF1915">
        <w:rPr>
          <w:rFonts w:hint="cs"/>
          <w:szCs w:val="22"/>
          <w:rtl/>
        </w:rPr>
        <w:t>گی</w:t>
      </w:r>
      <w:r w:rsidRPr="00FF1915">
        <w:rPr>
          <w:rFonts w:hint="cs"/>
          <w:szCs w:val="22"/>
          <w:rtl/>
        </w:rPr>
        <w:t xml:space="preserve">رید (شکل 8.4). چنین سیاستی نه تنها باید به اندازه کافی جزئی باشد تا </w:t>
      </w:r>
      <w:r w:rsidR="00936C46" w:rsidRPr="00FF1915">
        <w:rPr>
          <w:rFonts w:hint="cs"/>
          <w:szCs w:val="22"/>
          <w:rtl/>
        </w:rPr>
        <w:t>تصمیم‌گیر</w:t>
      </w:r>
      <w:r w:rsidRPr="00FF1915">
        <w:rPr>
          <w:rFonts w:hint="cs"/>
          <w:szCs w:val="22"/>
          <w:rtl/>
        </w:rPr>
        <w:t>ی‌ها را جهت دهد، بلکه باید به اندازه کافی نیز منعطف باشد تا فرصت‌ها را بلافاصله شکار کند.</w:t>
      </w:r>
    </w:p>
    <w:p w14:paraId="053A62C1" w14:textId="77777777" w:rsidR="00162B70" w:rsidRPr="00FF1915" w:rsidRDefault="00162B70" w:rsidP="005961AC">
      <w:pPr>
        <w:spacing w:after="0" w:line="240" w:lineRule="auto"/>
        <w:ind w:firstLine="170"/>
        <w:rPr>
          <w:szCs w:val="22"/>
        </w:rPr>
      </w:pPr>
    </w:p>
    <w:tbl>
      <w:tblPr>
        <w:tblStyle w:val="TableGrid"/>
        <w:bidiVisual/>
        <w:tblW w:w="0" w:type="auto"/>
        <w:tblLook w:val="04A0" w:firstRow="1" w:lastRow="0" w:firstColumn="1" w:lastColumn="0" w:noHBand="0" w:noVBand="1"/>
      </w:tblPr>
      <w:tblGrid>
        <w:gridCol w:w="9242"/>
      </w:tblGrid>
      <w:tr w:rsidR="00162B70" w:rsidRPr="00FF1915" w14:paraId="4C554AD9" w14:textId="77777777" w:rsidTr="00162B70">
        <w:tc>
          <w:tcPr>
            <w:tcW w:w="9242" w:type="dxa"/>
          </w:tcPr>
          <w:p w14:paraId="6A0DC31C" w14:textId="77777777" w:rsidR="00162B70" w:rsidRPr="00FF1915" w:rsidRDefault="00162B70" w:rsidP="00162B70">
            <w:pPr>
              <w:rPr>
                <w:szCs w:val="22"/>
                <w:rtl/>
              </w:rPr>
            </w:pPr>
            <w:r w:rsidRPr="00FF1915">
              <w:rPr>
                <w:szCs w:val="22"/>
                <w:rtl/>
              </w:rPr>
              <w:t>ب</w:t>
            </w:r>
            <w:r w:rsidRPr="00FF1915">
              <w:rPr>
                <w:rFonts w:hint="cs"/>
                <w:szCs w:val="22"/>
                <w:rtl/>
              </w:rPr>
              <w:t>ی</w:t>
            </w:r>
            <w:r w:rsidRPr="00FF1915">
              <w:rPr>
                <w:rFonts w:hint="eastAsia"/>
                <w:szCs w:val="22"/>
                <w:rtl/>
              </w:rPr>
              <w:t>شتر</w:t>
            </w:r>
            <w:r w:rsidRPr="00FF1915">
              <w:rPr>
                <w:szCs w:val="22"/>
                <w:rtl/>
              </w:rPr>
              <w:t xml:space="preserve"> </w:t>
            </w:r>
            <w:r w:rsidRPr="00FF1915">
              <w:rPr>
                <w:rFonts w:hint="cs"/>
                <w:szCs w:val="22"/>
                <w:rtl/>
              </w:rPr>
              <w:t>سبد کسب‌وکاری</w:t>
            </w:r>
            <w:r w:rsidRPr="00FF1915">
              <w:rPr>
                <w:szCs w:val="22"/>
                <w:rtl/>
              </w:rPr>
              <w:t xml:space="preserve"> ما را شرکت</w:t>
            </w:r>
            <w:r w:rsidRPr="00FF1915">
              <w:rPr>
                <w:rFonts w:hint="cs"/>
                <w:szCs w:val="22"/>
                <w:rtl/>
              </w:rPr>
              <w:t>‌</w:t>
            </w:r>
            <w:r w:rsidRPr="00FF1915">
              <w:rPr>
                <w:szCs w:val="22"/>
                <w:rtl/>
              </w:rPr>
              <w:t>ها</w:t>
            </w:r>
            <w:r w:rsidRPr="00FF1915">
              <w:rPr>
                <w:rFonts w:hint="cs"/>
                <w:szCs w:val="22"/>
                <w:rtl/>
              </w:rPr>
              <w:t>یی</w:t>
            </w:r>
            <w:r w:rsidRPr="00FF1915">
              <w:rPr>
                <w:szCs w:val="22"/>
                <w:rtl/>
              </w:rPr>
              <w:t xml:space="preserve"> تشک</w:t>
            </w:r>
            <w:r w:rsidRPr="00FF1915">
              <w:rPr>
                <w:rFonts w:hint="cs"/>
                <w:szCs w:val="22"/>
                <w:rtl/>
              </w:rPr>
              <w:t>ی</w:t>
            </w:r>
            <w:r w:rsidRPr="00FF1915">
              <w:rPr>
                <w:rFonts w:hint="eastAsia"/>
                <w:szCs w:val="22"/>
                <w:rtl/>
              </w:rPr>
              <w:t>ل</w:t>
            </w:r>
            <w:r w:rsidRPr="00FF1915">
              <w:rPr>
                <w:szCs w:val="22"/>
                <w:rtl/>
              </w:rPr>
              <w:t xml:space="preserve"> م</w:t>
            </w:r>
            <w:r w:rsidRPr="00FF1915">
              <w:rPr>
                <w:rFonts w:hint="cs"/>
                <w:szCs w:val="22"/>
                <w:rtl/>
              </w:rPr>
              <w:t>ی‌</w:t>
            </w:r>
            <w:r w:rsidRPr="00FF1915">
              <w:rPr>
                <w:szCs w:val="22"/>
                <w:rtl/>
              </w:rPr>
              <w:t>دهند که سهامدار اصل</w:t>
            </w:r>
            <w:r w:rsidRPr="00FF1915">
              <w:rPr>
                <w:rFonts w:hint="cs"/>
                <w:szCs w:val="22"/>
                <w:rtl/>
              </w:rPr>
              <w:t>ی</w:t>
            </w:r>
            <w:r w:rsidRPr="00FF1915">
              <w:rPr>
                <w:szCs w:val="22"/>
                <w:rtl/>
              </w:rPr>
              <w:t xml:space="preserve"> آنها هست</w:t>
            </w:r>
            <w:r w:rsidRPr="00FF1915">
              <w:rPr>
                <w:rFonts w:hint="cs"/>
                <w:szCs w:val="22"/>
                <w:rtl/>
              </w:rPr>
              <w:t>ی</w:t>
            </w:r>
            <w:r w:rsidRPr="00FF1915">
              <w:rPr>
                <w:rFonts w:hint="eastAsia"/>
                <w:szCs w:val="22"/>
                <w:rtl/>
              </w:rPr>
              <w:t>م</w:t>
            </w:r>
            <w:r w:rsidRPr="00FF1915">
              <w:rPr>
                <w:szCs w:val="22"/>
                <w:rtl/>
              </w:rPr>
              <w:t>. در کنار ا</w:t>
            </w:r>
            <w:r w:rsidRPr="00FF1915">
              <w:rPr>
                <w:rFonts w:hint="cs"/>
                <w:szCs w:val="22"/>
                <w:rtl/>
              </w:rPr>
              <w:t>ی</w:t>
            </w:r>
            <w:r w:rsidRPr="00FF1915">
              <w:rPr>
                <w:rFonts w:hint="eastAsia"/>
                <w:szCs w:val="22"/>
                <w:rtl/>
              </w:rPr>
              <w:t>ن</w:t>
            </w:r>
            <w:r w:rsidRPr="00FF1915">
              <w:rPr>
                <w:szCs w:val="22"/>
                <w:rtl/>
              </w:rPr>
              <w:t xml:space="preserve"> شرکت</w:t>
            </w:r>
            <w:r w:rsidRPr="00FF1915">
              <w:rPr>
                <w:rFonts w:hint="cs"/>
                <w:szCs w:val="22"/>
                <w:rtl/>
              </w:rPr>
              <w:t>‌</w:t>
            </w:r>
            <w:r w:rsidRPr="00FF1915">
              <w:rPr>
                <w:szCs w:val="22"/>
                <w:rtl/>
              </w:rPr>
              <w:t>ها در دو حوزه سرما</w:t>
            </w:r>
            <w:r w:rsidRPr="00FF1915">
              <w:rPr>
                <w:rFonts w:hint="cs"/>
                <w:szCs w:val="22"/>
                <w:rtl/>
              </w:rPr>
              <w:t>ی</w:t>
            </w:r>
            <w:r w:rsidRPr="00FF1915">
              <w:rPr>
                <w:rFonts w:hint="eastAsia"/>
                <w:szCs w:val="22"/>
                <w:rtl/>
              </w:rPr>
              <w:t>ه</w:t>
            </w:r>
            <w:r w:rsidRPr="00FF1915">
              <w:rPr>
                <w:rFonts w:hint="cs"/>
                <w:szCs w:val="22"/>
                <w:rtl/>
              </w:rPr>
              <w:t>‌</w:t>
            </w:r>
            <w:r w:rsidRPr="00FF1915">
              <w:rPr>
                <w:szCs w:val="22"/>
                <w:rtl/>
              </w:rPr>
              <w:t>گذار</w:t>
            </w:r>
            <w:r w:rsidRPr="00FF1915">
              <w:rPr>
                <w:rFonts w:hint="cs"/>
                <w:szCs w:val="22"/>
                <w:rtl/>
              </w:rPr>
              <w:t>ی</w:t>
            </w:r>
            <w:r w:rsidRPr="00FF1915">
              <w:rPr>
                <w:szCs w:val="22"/>
                <w:rtl/>
              </w:rPr>
              <w:t xml:space="preserve"> دار</w:t>
            </w:r>
            <w:r w:rsidRPr="00FF1915">
              <w:rPr>
                <w:rFonts w:hint="cs"/>
                <w:szCs w:val="22"/>
                <w:rtl/>
              </w:rPr>
              <w:t>ی</w:t>
            </w:r>
            <w:r w:rsidRPr="00FF1915">
              <w:rPr>
                <w:rFonts w:hint="eastAsia"/>
                <w:szCs w:val="22"/>
                <w:rtl/>
              </w:rPr>
              <w:t>م</w:t>
            </w:r>
            <w:r w:rsidRPr="00FF1915">
              <w:rPr>
                <w:szCs w:val="22"/>
                <w:rtl/>
              </w:rPr>
              <w:t>:</w:t>
            </w:r>
          </w:p>
          <w:p w14:paraId="3A63CA23" w14:textId="32266AB2" w:rsidR="0062533A" w:rsidRPr="00FF1915" w:rsidRDefault="0062533A" w:rsidP="00162B70">
            <w:pPr>
              <w:rPr>
                <w:szCs w:val="22"/>
                <w:rtl/>
              </w:rPr>
            </w:pPr>
            <w:r w:rsidRPr="00FF1915">
              <w:rPr>
                <w:b/>
                <w:bCs/>
                <w:szCs w:val="22"/>
                <w:rtl/>
              </w:rPr>
              <w:t>مال</w:t>
            </w:r>
            <w:r w:rsidRPr="00FF1915">
              <w:rPr>
                <w:rFonts w:hint="cs"/>
                <w:b/>
                <w:bCs/>
                <w:szCs w:val="22"/>
                <w:rtl/>
              </w:rPr>
              <w:t>ی</w:t>
            </w:r>
            <w:r w:rsidRPr="00FF1915">
              <w:rPr>
                <w:szCs w:val="22"/>
                <w:rtl/>
              </w:rPr>
              <w:t>: سبد متمرکز از سهام اقل</w:t>
            </w:r>
            <w:r w:rsidRPr="00FF1915">
              <w:rPr>
                <w:rFonts w:hint="cs"/>
                <w:szCs w:val="22"/>
                <w:rtl/>
              </w:rPr>
              <w:t>ی</w:t>
            </w:r>
            <w:r w:rsidRPr="00FF1915">
              <w:rPr>
                <w:rFonts w:hint="eastAsia"/>
                <w:szCs w:val="22"/>
                <w:rtl/>
              </w:rPr>
              <w:t>ت</w:t>
            </w:r>
            <w:r w:rsidRPr="00FF1915">
              <w:rPr>
                <w:szCs w:val="22"/>
                <w:rtl/>
              </w:rPr>
              <w:t xml:space="preserve"> شرکت</w:t>
            </w:r>
            <w:r w:rsidRPr="00FF1915">
              <w:rPr>
                <w:rFonts w:hint="cs"/>
                <w:szCs w:val="22"/>
                <w:rtl/>
              </w:rPr>
              <w:t>‌</w:t>
            </w:r>
            <w:r w:rsidRPr="00FF1915">
              <w:rPr>
                <w:szCs w:val="22"/>
                <w:rtl/>
              </w:rPr>
              <w:t>ها</w:t>
            </w:r>
            <w:r w:rsidRPr="00FF1915">
              <w:rPr>
                <w:rFonts w:hint="cs"/>
                <w:szCs w:val="22"/>
                <w:rtl/>
              </w:rPr>
              <w:t>یی</w:t>
            </w:r>
            <w:r w:rsidRPr="00FF1915">
              <w:rPr>
                <w:szCs w:val="22"/>
                <w:rtl/>
              </w:rPr>
              <w:t xml:space="preserve"> که بر اساس </w:t>
            </w:r>
            <w:r w:rsidRPr="00FF1915">
              <w:rPr>
                <w:rFonts w:hint="cs"/>
                <w:szCs w:val="22"/>
                <w:rtl/>
              </w:rPr>
              <w:t xml:space="preserve">پژوهش‌های </w:t>
            </w:r>
            <w:r w:rsidRPr="00FF1915">
              <w:rPr>
                <w:szCs w:val="22"/>
                <w:rtl/>
              </w:rPr>
              <w:t>بن</w:t>
            </w:r>
            <w:r w:rsidRPr="00FF1915">
              <w:rPr>
                <w:rFonts w:hint="cs"/>
                <w:szCs w:val="22"/>
                <w:rtl/>
              </w:rPr>
              <w:t>ی</w:t>
            </w:r>
            <w:r w:rsidRPr="00FF1915">
              <w:rPr>
                <w:rFonts w:hint="eastAsia"/>
                <w:szCs w:val="22"/>
                <w:rtl/>
              </w:rPr>
              <w:t>اد</w:t>
            </w:r>
            <w:r w:rsidRPr="00FF1915">
              <w:rPr>
                <w:rFonts w:hint="cs"/>
                <w:szCs w:val="22"/>
                <w:rtl/>
              </w:rPr>
              <w:t>ی</w:t>
            </w:r>
            <w:r w:rsidRPr="00FF1915">
              <w:rPr>
                <w:szCs w:val="22"/>
                <w:rtl/>
              </w:rPr>
              <w:t xml:space="preserve"> انتخاب شده</w:t>
            </w:r>
            <w:r w:rsidRPr="00FF1915">
              <w:rPr>
                <w:rFonts w:hint="cs"/>
                <w:szCs w:val="22"/>
                <w:rtl/>
              </w:rPr>
              <w:t>‌</w:t>
            </w:r>
            <w:r w:rsidRPr="00FF1915">
              <w:rPr>
                <w:szCs w:val="22"/>
                <w:rtl/>
              </w:rPr>
              <w:t>اند</w:t>
            </w:r>
            <w:r w:rsidRPr="00FF1915">
              <w:rPr>
                <w:rFonts w:hint="cs"/>
                <w:szCs w:val="22"/>
                <w:rtl/>
              </w:rPr>
              <w:t>.</w:t>
            </w:r>
          </w:p>
          <w:p w14:paraId="702B6883" w14:textId="664E859B" w:rsidR="0062533A" w:rsidRPr="00FF1915" w:rsidRDefault="0062533A" w:rsidP="0062533A">
            <w:pPr>
              <w:rPr>
                <w:szCs w:val="22"/>
                <w:rtl/>
              </w:rPr>
            </w:pPr>
            <w:r w:rsidRPr="00FF1915">
              <w:rPr>
                <w:rFonts w:hint="cs"/>
                <w:b/>
                <w:bCs/>
                <w:szCs w:val="22"/>
                <w:rtl/>
              </w:rPr>
              <w:t>سرمایه‌گذاری بذری</w:t>
            </w:r>
            <w:r w:rsidRPr="00FF1915">
              <w:rPr>
                <w:rFonts w:hint="cs"/>
                <w:szCs w:val="22"/>
                <w:rtl/>
              </w:rPr>
              <w:t xml:space="preserve">: </w:t>
            </w:r>
            <w:r w:rsidRPr="00FF1915">
              <w:rPr>
                <w:szCs w:val="22"/>
                <w:rtl/>
              </w:rPr>
              <w:t>سرما</w:t>
            </w:r>
            <w:r w:rsidRPr="00FF1915">
              <w:rPr>
                <w:rFonts w:hint="cs"/>
                <w:szCs w:val="22"/>
                <w:rtl/>
              </w:rPr>
              <w:t>ی</w:t>
            </w:r>
            <w:r w:rsidRPr="00FF1915">
              <w:rPr>
                <w:rFonts w:hint="eastAsia"/>
                <w:szCs w:val="22"/>
                <w:rtl/>
              </w:rPr>
              <w:t>ه</w:t>
            </w:r>
            <w:r w:rsidRPr="00FF1915">
              <w:rPr>
                <w:rFonts w:hint="cs"/>
                <w:szCs w:val="22"/>
                <w:rtl/>
              </w:rPr>
              <w:t>‌</w:t>
            </w:r>
            <w:r w:rsidRPr="00FF1915">
              <w:rPr>
                <w:szCs w:val="22"/>
                <w:rtl/>
              </w:rPr>
              <w:t>گذار</w:t>
            </w:r>
            <w:r w:rsidRPr="00FF1915">
              <w:rPr>
                <w:rFonts w:hint="cs"/>
                <w:szCs w:val="22"/>
                <w:rtl/>
              </w:rPr>
              <w:t>ی</w:t>
            </w:r>
            <w:r w:rsidRPr="00FF1915">
              <w:rPr>
                <w:szCs w:val="22"/>
                <w:rtl/>
              </w:rPr>
              <w:t xml:space="preserve"> در مراحل اول</w:t>
            </w:r>
            <w:r w:rsidRPr="00FF1915">
              <w:rPr>
                <w:rFonts w:hint="cs"/>
                <w:szCs w:val="22"/>
                <w:rtl/>
              </w:rPr>
              <w:t>ی</w:t>
            </w:r>
            <w:r w:rsidRPr="00FF1915">
              <w:rPr>
                <w:rFonts w:hint="eastAsia"/>
                <w:szCs w:val="22"/>
                <w:rtl/>
              </w:rPr>
              <w:t>ه</w:t>
            </w:r>
            <w:r w:rsidRPr="00FF1915">
              <w:rPr>
                <w:szCs w:val="22"/>
                <w:rtl/>
              </w:rPr>
              <w:t xml:space="preserve"> شرکت</w:t>
            </w:r>
            <w:r w:rsidRPr="00FF1915">
              <w:rPr>
                <w:rFonts w:hint="cs"/>
                <w:szCs w:val="22"/>
                <w:rtl/>
              </w:rPr>
              <w:t>‌</w:t>
            </w:r>
            <w:r w:rsidRPr="00FF1915">
              <w:rPr>
                <w:szCs w:val="22"/>
                <w:rtl/>
              </w:rPr>
              <w:t>ها</w:t>
            </w:r>
            <w:r w:rsidRPr="00FF1915">
              <w:rPr>
                <w:rFonts w:hint="cs"/>
                <w:szCs w:val="22"/>
                <w:rtl/>
              </w:rPr>
              <w:t xml:space="preserve"> تا</w:t>
            </w:r>
            <w:r w:rsidRPr="00FF1915">
              <w:rPr>
                <w:szCs w:val="22"/>
                <w:rtl/>
              </w:rPr>
              <w:t xml:space="preserve"> </w:t>
            </w:r>
            <w:r w:rsidRPr="00FF1915">
              <w:rPr>
                <w:rFonts w:hint="cs"/>
                <w:szCs w:val="22"/>
                <w:rtl/>
              </w:rPr>
              <w:t xml:space="preserve">از </w:t>
            </w:r>
            <w:r w:rsidRPr="00FF1915">
              <w:rPr>
                <w:szCs w:val="22"/>
                <w:rtl/>
              </w:rPr>
              <w:t>طر</w:t>
            </w:r>
            <w:r w:rsidRPr="00FF1915">
              <w:rPr>
                <w:rFonts w:hint="cs"/>
                <w:szCs w:val="22"/>
                <w:rtl/>
              </w:rPr>
              <w:t>ی</w:t>
            </w:r>
            <w:r w:rsidRPr="00FF1915">
              <w:rPr>
                <w:rFonts w:hint="eastAsia"/>
                <w:szCs w:val="22"/>
                <w:rtl/>
              </w:rPr>
              <w:t>ق</w:t>
            </w:r>
            <w:r w:rsidRPr="00FF1915">
              <w:rPr>
                <w:rFonts w:hint="cs"/>
                <w:szCs w:val="22"/>
                <w:rtl/>
              </w:rPr>
              <w:t xml:space="preserve"> آن</w:t>
            </w:r>
            <w:r w:rsidRPr="00FF1915">
              <w:rPr>
                <w:szCs w:val="22"/>
                <w:rtl/>
              </w:rPr>
              <w:t xml:space="preserve"> از بن</w:t>
            </w:r>
            <w:r w:rsidRPr="00FF1915">
              <w:rPr>
                <w:rFonts w:hint="cs"/>
                <w:szCs w:val="22"/>
                <w:rtl/>
              </w:rPr>
              <w:t>ی</w:t>
            </w:r>
            <w:r w:rsidRPr="00FF1915">
              <w:rPr>
                <w:rFonts w:hint="eastAsia"/>
                <w:szCs w:val="22"/>
                <w:rtl/>
              </w:rPr>
              <w:t>انگذاران</w:t>
            </w:r>
            <w:r w:rsidRPr="00FF1915">
              <w:rPr>
                <w:szCs w:val="22"/>
                <w:rtl/>
              </w:rPr>
              <w:t xml:space="preserve"> با استعداد حما</w:t>
            </w:r>
            <w:r w:rsidRPr="00FF1915">
              <w:rPr>
                <w:rFonts w:hint="cs"/>
                <w:szCs w:val="22"/>
                <w:rtl/>
              </w:rPr>
              <w:t>ی</w:t>
            </w:r>
            <w:r w:rsidRPr="00FF1915">
              <w:rPr>
                <w:rFonts w:hint="eastAsia"/>
                <w:szCs w:val="22"/>
                <w:rtl/>
              </w:rPr>
              <w:t>ت</w:t>
            </w:r>
            <w:r w:rsidRPr="00FF1915">
              <w:rPr>
                <w:szCs w:val="22"/>
                <w:rtl/>
              </w:rPr>
              <w:t xml:space="preserve"> کن</w:t>
            </w:r>
            <w:r w:rsidRPr="00FF1915">
              <w:rPr>
                <w:rFonts w:hint="cs"/>
                <w:szCs w:val="22"/>
                <w:rtl/>
              </w:rPr>
              <w:t>ی</w:t>
            </w:r>
            <w:r w:rsidRPr="00FF1915">
              <w:rPr>
                <w:rFonts w:hint="eastAsia"/>
                <w:szCs w:val="22"/>
                <w:rtl/>
              </w:rPr>
              <w:t>م</w:t>
            </w:r>
            <w:r w:rsidRPr="00FF1915">
              <w:rPr>
                <w:szCs w:val="22"/>
                <w:rtl/>
              </w:rPr>
              <w:t xml:space="preserve"> و به تار</w:t>
            </w:r>
            <w:r w:rsidRPr="00FF1915">
              <w:rPr>
                <w:rFonts w:hint="cs"/>
                <w:szCs w:val="22"/>
                <w:rtl/>
              </w:rPr>
              <w:t>ی</w:t>
            </w:r>
            <w:r w:rsidRPr="00FF1915">
              <w:rPr>
                <w:rFonts w:hint="eastAsia"/>
                <w:szCs w:val="22"/>
                <w:rtl/>
              </w:rPr>
              <w:t>خچه</w:t>
            </w:r>
            <w:r w:rsidRPr="00FF1915">
              <w:rPr>
                <w:szCs w:val="22"/>
                <w:rtl/>
              </w:rPr>
              <w:t xml:space="preserve"> کارآفر</w:t>
            </w:r>
            <w:r w:rsidRPr="00FF1915">
              <w:rPr>
                <w:rFonts w:hint="cs"/>
                <w:szCs w:val="22"/>
                <w:rtl/>
              </w:rPr>
              <w:t>ی</w:t>
            </w:r>
            <w:r w:rsidRPr="00FF1915">
              <w:rPr>
                <w:rFonts w:hint="eastAsia"/>
                <w:szCs w:val="22"/>
                <w:rtl/>
              </w:rPr>
              <w:t>ن</w:t>
            </w:r>
            <w:r w:rsidRPr="00FF1915">
              <w:rPr>
                <w:rFonts w:hint="cs"/>
                <w:szCs w:val="22"/>
                <w:rtl/>
              </w:rPr>
              <w:t>ی</w:t>
            </w:r>
            <w:r w:rsidRPr="00FF1915">
              <w:rPr>
                <w:szCs w:val="22"/>
                <w:rtl/>
              </w:rPr>
              <w:t xml:space="preserve"> و نوآور</w:t>
            </w:r>
            <w:r w:rsidRPr="00FF1915">
              <w:rPr>
                <w:rFonts w:hint="cs"/>
                <w:szCs w:val="22"/>
                <w:rtl/>
              </w:rPr>
              <w:t>ی</w:t>
            </w:r>
            <w:r w:rsidRPr="00FF1915">
              <w:rPr>
                <w:szCs w:val="22"/>
                <w:rtl/>
              </w:rPr>
              <w:t xml:space="preserve"> خود ادامه ده</w:t>
            </w:r>
            <w:r w:rsidRPr="00FF1915">
              <w:rPr>
                <w:rFonts w:hint="cs"/>
                <w:szCs w:val="22"/>
                <w:rtl/>
              </w:rPr>
              <w:t>ی</w:t>
            </w:r>
            <w:r w:rsidRPr="00FF1915">
              <w:rPr>
                <w:rFonts w:hint="eastAsia"/>
                <w:szCs w:val="22"/>
                <w:rtl/>
              </w:rPr>
              <w:t>م</w:t>
            </w:r>
            <w:r w:rsidRPr="00FF1915">
              <w:rPr>
                <w:rFonts w:hint="cs"/>
                <w:szCs w:val="22"/>
                <w:rtl/>
              </w:rPr>
              <w:t>.</w:t>
            </w:r>
          </w:p>
        </w:tc>
      </w:tr>
      <w:tr w:rsidR="00162B70" w:rsidRPr="00FF1915" w14:paraId="4781737F" w14:textId="77777777" w:rsidTr="00162B70">
        <w:tc>
          <w:tcPr>
            <w:tcW w:w="9242" w:type="dxa"/>
          </w:tcPr>
          <w:p w14:paraId="5AD1CC8A" w14:textId="77777777" w:rsidR="0062533A" w:rsidRPr="00FF1915" w:rsidRDefault="0062533A" w:rsidP="0062533A">
            <w:pPr>
              <w:rPr>
                <w:szCs w:val="22"/>
                <w:rtl/>
              </w:rPr>
            </w:pPr>
            <w:r w:rsidRPr="00FF1915">
              <w:rPr>
                <w:rFonts w:hint="eastAsia"/>
                <w:szCs w:val="22"/>
                <w:rtl/>
              </w:rPr>
              <w:lastRenderedPageBreak/>
              <w:t>در</w:t>
            </w:r>
            <w:r w:rsidRPr="00FF1915">
              <w:rPr>
                <w:szCs w:val="22"/>
                <w:rtl/>
              </w:rPr>
              <w:t xml:space="preserve"> تمام شرکت‌ها و سرما</w:t>
            </w:r>
            <w:r w:rsidRPr="00FF1915">
              <w:rPr>
                <w:rFonts w:hint="cs"/>
                <w:szCs w:val="22"/>
                <w:rtl/>
              </w:rPr>
              <w:t>ی</w:t>
            </w:r>
            <w:r w:rsidRPr="00FF1915">
              <w:rPr>
                <w:rFonts w:hint="eastAsia"/>
                <w:szCs w:val="22"/>
                <w:rtl/>
              </w:rPr>
              <w:t>ه‌گذار</w:t>
            </w:r>
            <w:r w:rsidRPr="00FF1915">
              <w:rPr>
                <w:rFonts w:hint="cs"/>
                <w:szCs w:val="22"/>
                <w:rtl/>
              </w:rPr>
              <w:t>ی‌</w:t>
            </w:r>
            <w:r w:rsidRPr="00FF1915">
              <w:rPr>
                <w:rFonts w:hint="eastAsia"/>
                <w:szCs w:val="22"/>
                <w:rtl/>
              </w:rPr>
              <w:t>ها</w:t>
            </w:r>
            <w:r w:rsidRPr="00FF1915">
              <w:rPr>
                <w:rFonts w:hint="cs"/>
                <w:szCs w:val="22"/>
                <w:rtl/>
              </w:rPr>
              <w:t>ی</w:t>
            </w:r>
            <w:r w:rsidRPr="00FF1915">
              <w:rPr>
                <w:rFonts w:hint="eastAsia"/>
                <w:szCs w:val="22"/>
                <w:rtl/>
              </w:rPr>
              <w:t>مان،</w:t>
            </w:r>
            <w:r w:rsidRPr="00FF1915">
              <w:rPr>
                <w:szCs w:val="22"/>
                <w:rtl/>
              </w:rPr>
              <w:t xml:space="preserve"> </w:t>
            </w:r>
            <w:r w:rsidRPr="00FF1915">
              <w:rPr>
                <w:rFonts w:hint="cs"/>
                <w:szCs w:val="22"/>
                <w:rtl/>
              </w:rPr>
              <w:t>از این</w:t>
            </w:r>
            <w:r w:rsidRPr="00FF1915">
              <w:rPr>
                <w:szCs w:val="22"/>
                <w:rtl/>
              </w:rPr>
              <w:t xml:space="preserve"> مع</w:t>
            </w:r>
            <w:r w:rsidRPr="00FF1915">
              <w:rPr>
                <w:rFonts w:hint="cs"/>
                <w:szCs w:val="22"/>
                <w:rtl/>
              </w:rPr>
              <w:t>ی</w:t>
            </w:r>
            <w:r w:rsidRPr="00FF1915">
              <w:rPr>
                <w:rFonts w:hint="eastAsia"/>
                <w:szCs w:val="22"/>
                <w:rtl/>
              </w:rPr>
              <w:t>ارها</w:t>
            </w:r>
            <w:r w:rsidRPr="00FF1915">
              <w:rPr>
                <w:rFonts w:hint="cs"/>
                <w:szCs w:val="22"/>
                <w:rtl/>
              </w:rPr>
              <w:t>ی</w:t>
            </w:r>
            <w:r w:rsidRPr="00FF1915">
              <w:rPr>
                <w:szCs w:val="22"/>
                <w:rtl/>
              </w:rPr>
              <w:t xml:space="preserve"> </w:t>
            </w:r>
            <w:r w:rsidRPr="00FF1915">
              <w:rPr>
                <w:rFonts w:hint="cs"/>
                <w:szCs w:val="22"/>
                <w:rtl/>
              </w:rPr>
              <w:t>مشترک</w:t>
            </w:r>
            <w:r w:rsidRPr="00FF1915">
              <w:rPr>
                <w:szCs w:val="22"/>
                <w:rtl/>
              </w:rPr>
              <w:t xml:space="preserve"> </w:t>
            </w:r>
            <w:r w:rsidRPr="00FF1915">
              <w:rPr>
                <w:rFonts w:hint="cs"/>
                <w:szCs w:val="22"/>
                <w:rtl/>
              </w:rPr>
              <w:t>بهره می‌بریم</w:t>
            </w:r>
            <w:r w:rsidRPr="00FF1915">
              <w:rPr>
                <w:szCs w:val="22"/>
                <w:rtl/>
              </w:rPr>
              <w:t>:</w:t>
            </w:r>
          </w:p>
          <w:p w14:paraId="1E40913B" w14:textId="77777777" w:rsidR="0062533A" w:rsidRPr="00FF1915" w:rsidRDefault="0062533A" w:rsidP="0062533A">
            <w:pPr>
              <w:rPr>
                <w:szCs w:val="22"/>
                <w:rtl/>
              </w:rPr>
            </w:pPr>
            <w:r w:rsidRPr="00FF1915">
              <w:rPr>
                <w:rFonts w:hint="cs"/>
                <w:b/>
                <w:bCs/>
                <w:szCs w:val="22"/>
                <w:rtl/>
              </w:rPr>
              <w:t xml:space="preserve">1- </w:t>
            </w:r>
            <w:r w:rsidRPr="00FF1915">
              <w:rPr>
                <w:rFonts w:hint="eastAsia"/>
                <w:b/>
                <w:bCs/>
                <w:szCs w:val="22"/>
                <w:rtl/>
              </w:rPr>
              <w:t>درک</w:t>
            </w:r>
            <w:r w:rsidRPr="00FF1915">
              <w:rPr>
                <w:szCs w:val="22"/>
                <w:rtl/>
              </w:rPr>
              <w:t xml:space="preserve">- </w:t>
            </w:r>
            <w:r w:rsidRPr="00FF1915">
              <w:rPr>
                <w:rFonts w:hint="cs"/>
                <w:szCs w:val="22"/>
                <w:rtl/>
              </w:rPr>
              <w:t>تنها</w:t>
            </w:r>
            <w:r w:rsidRPr="00FF1915">
              <w:rPr>
                <w:szCs w:val="22"/>
                <w:rtl/>
              </w:rPr>
              <w:t xml:space="preserve"> زمان</w:t>
            </w:r>
            <w:r w:rsidRPr="00FF1915">
              <w:rPr>
                <w:rFonts w:hint="cs"/>
                <w:szCs w:val="22"/>
                <w:rtl/>
              </w:rPr>
              <w:t>ی</w:t>
            </w:r>
            <w:r w:rsidRPr="00FF1915">
              <w:rPr>
                <w:szCs w:val="22"/>
                <w:rtl/>
              </w:rPr>
              <w:t xml:space="preserve"> سرما</w:t>
            </w:r>
            <w:r w:rsidRPr="00FF1915">
              <w:rPr>
                <w:rFonts w:hint="cs"/>
                <w:szCs w:val="22"/>
                <w:rtl/>
              </w:rPr>
              <w:t>ی</w:t>
            </w:r>
            <w:r w:rsidRPr="00FF1915">
              <w:rPr>
                <w:rFonts w:hint="eastAsia"/>
                <w:szCs w:val="22"/>
                <w:rtl/>
              </w:rPr>
              <w:t>ه</w:t>
            </w:r>
            <w:r w:rsidRPr="00FF1915">
              <w:rPr>
                <w:rFonts w:hint="cs"/>
                <w:szCs w:val="22"/>
                <w:rtl/>
              </w:rPr>
              <w:t>‌</w:t>
            </w:r>
            <w:r w:rsidRPr="00FF1915">
              <w:rPr>
                <w:szCs w:val="22"/>
                <w:rtl/>
              </w:rPr>
              <w:t>گذار</w:t>
            </w:r>
            <w:r w:rsidRPr="00FF1915">
              <w:rPr>
                <w:rFonts w:hint="cs"/>
                <w:szCs w:val="22"/>
                <w:rtl/>
              </w:rPr>
              <w:t>ی</w:t>
            </w:r>
            <w:r w:rsidRPr="00FF1915">
              <w:rPr>
                <w:szCs w:val="22"/>
                <w:rtl/>
              </w:rPr>
              <w:t xml:space="preserve"> م</w:t>
            </w:r>
            <w:r w:rsidRPr="00FF1915">
              <w:rPr>
                <w:rFonts w:hint="cs"/>
                <w:szCs w:val="22"/>
                <w:rtl/>
              </w:rPr>
              <w:t>ی‌</w:t>
            </w:r>
            <w:r w:rsidRPr="00FF1915">
              <w:rPr>
                <w:szCs w:val="22"/>
                <w:rtl/>
              </w:rPr>
              <w:t>کن</w:t>
            </w:r>
            <w:r w:rsidRPr="00FF1915">
              <w:rPr>
                <w:rFonts w:hint="cs"/>
                <w:szCs w:val="22"/>
                <w:rtl/>
              </w:rPr>
              <w:t>ی</w:t>
            </w:r>
            <w:r w:rsidRPr="00FF1915">
              <w:rPr>
                <w:rFonts w:hint="eastAsia"/>
                <w:szCs w:val="22"/>
                <w:rtl/>
              </w:rPr>
              <w:t>م</w:t>
            </w:r>
            <w:r w:rsidRPr="00FF1915">
              <w:rPr>
                <w:szCs w:val="22"/>
                <w:rtl/>
              </w:rPr>
              <w:t xml:space="preserve"> که </w:t>
            </w:r>
            <w:r w:rsidRPr="00FF1915">
              <w:rPr>
                <w:rFonts w:hint="cs"/>
                <w:szCs w:val="22"/>
                <w:rtl/>
              </w:rPr>
              <w:t>به درک درستی رسیده باشیم.</w:t>
            </w:r>
          </w:p>
          <w:p w14:paraId="2E1034B0" w14:textId="77777777" w:rsidR="0062533A" w:rsidRPr="00FF1915" w:rsidRDefault="0062533A" w:rsidP="0062533A">
            <w:pPr>
              <w:rPr>
                <w:szCs w:val="22"/>
                <w:rtl/>
              </w:rPr>
            </w:pPr>
            <w:r w:rsidRPr="00FF1915">
              <w:rPr>
                <w:szCs w:val="22"/>
                <w:rtl/>
              </w:rPr>
              <w:t xml:space="preserve">از </w:t>
            </w:r>
            <w:r w:rsidRPr="00FF1915">
              <w:rPr>
                <w:rFonts w:hint="cs"/>
                <w:szCs w:val="22"/>
                <w:rtl/>
              </w:rPr>
              <w:t>متخصصانی ی</w:t>
            </w:r>
            <w:r w:rsidRPr="00FF1915">
              <w:rPr>
                <w:rFonts w:hint="eastAsia"/>
                <w:szCs w:val="22"/>
                <w:rtl/>
              </w:rPr>
              <w:t>اد</w:t>
            </w:r>
            <w:r w:rsidRPr="00FF1915">
              <w:rPr>
                <w:szCs w:val="22"/>
                <w:rtl/>
              </w:rPr>
              <w:t xml:space="preserve"> م</w:t>
            </w:r>
            <w:r w:rsidRPr="00FF1915">
              <w:rPr>
                <w:rFonts w:hint="cs"/>
                <w:szCs w:val="22"/>
                <w:rtl/>
              </w:rPr>
              <w:t>ی‌</w:t>
            </w:r>
            <w:r w:rsidRPr="00FF1915">
              <w:rPr>
                <w:rFonts w:hint="eastAsia"/>
                <w:szCs w:val="22"/>
                <w:rtl/>
              </w:rPr>
              <w:t>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م</w:t>
            </w:r>
            <w:r w:rsidRPr="00FF1915">
              <w:rPr>
                <w:szCs w:val="22"/>
                <w:rtl/>
              </w:rPr>
              <w:t xml:space="preserve"> که دانش عم</w:t>
            </w:r>
            <w:r w:rsidRPr="00FF1915">
              <w:rPr>
                <w:rFonts w:hint="cs"/>
                <w:szCs w:val="22"/>
                <w:rtl/>
              </w:rPr>
              <w:t>ی</w:t>
            </w:r>
            <w:r w:rsidRPr="00FF1915">
              <w:rPr>
                <w:rFonts w:hint="eastAsia"/>
                <w:szCs w:val="22"/>
                <w:rtl/>
              </w:rPr>
              <w:t>ق</w:t>
            </w:r>
            <w:r w:rsidRPr="00FF1915">
              <w:rPr>
                <w:rFonts w:hint="cs"/>
                <w:szCs w:val="22"/>
                <w:rtl/>
              </w:rPr>
              <w:t>ی</w:t>
            </w:r>
            <w:r w:rsidRPr="00FF1915">
              <w:rPr>
                <w:szCs w:val="22"/>
                <w:rtl/>
              </w:rPr>
              <w:t xml:space="preserve"> به ارمغان م</w:t>
            </w:r>
            <w:r w:rsidRPr="00FF1915">
              <w:rPr>
                <w:rFonts w:hint="cs"/>
                <w:szCs w:val="22"/>
                <w:rtl/>
              </w:rPr>
              <w:t>ی‌</w:t>
            </w:r>
            <w:r w:rsidRPr="00FF1915">
              <w:rPr>
                <w:rFonts w:hint="eastAsia"/>
                <w:szCs w:val="22"/>
                <w:rtl/>
              </w:rPr>
              <w:t>آورند</w:t>
            </w:r>
            <w:r w:rsidRPr="00FF1915">
              <w:rPr>
                <w:rFonts w:hint="cs"/>
                <w:szCs w:val="22"/>
                <w:rtl/>
              </w:rPr>
              <w:t>.</w:t>
            </w:r>
          </w:p>
          <w:p w14:paraId="3EC21CE1" w14:textId="77777777" w:rsidR="0062533A" w:rsidRPr="00FF1915" w:rsidRDefault="0062533A" w:rsidP="0062533A">
            <w:pPr>
              <w:rPr>
                <w:szCs w:val="22"/>
                <w:rtl/>
              </w:rPr>
            </w:pPr>
            <w:r w:rsidRPr="00FF1915">
              <w:rPr>
                <w:rFonts w:hint="cs"/>
                <w:szCs w:val="22"/>
                <w:rtl/>
              </w:rPr>
              <w:t xml:space="preserve">ایده‌ها و نظرات </w:t>
            </w:r>
            <w:r w:rsidRPr="00FF1915">
              <w:rPr>
                <w:szCs w:val="22"/>
                <w:rtl/>
              </w:rPr>
              <w:t xml:space="preserve">خود را </w:t>
            </w:r>
            <w:r w:rsidRPr="00FF1915">
              <w:rPr>
                <w:rFonts w:hint="cs"/>
                <w:szCs w:val="22"/>
                <w:rtl/>
              </w:rPr>
              <w:t>خلق</w:t>
            </w:r>
            <w:r w:rsidRPr="00FF1915">
              <w:rPr>
                <w:szCs w:val="22"/>
                <w:rtl/>
              </w:rPr>
              <w:t xml:space="preserve"> و </w:t>
            </w:r>
            <w:r w:rsidRPr="00FF1915">
              <w:rPr>
                <w:rFonts w:hint="cs"/>
                <w:szCs w:val="22"/>
                <w:rtl/>
              </w:rPr>
              <w:t xml:space="preserve">تلاش </w:t>
            </w:r>
            <w:r w:rsidRPr="00FF1915">
              <w:rPr>
                <w:szCs w:val="22"/>
                <w:rtl/>
              </w:rPr>
              <w:t>م</w:t>
            </w:r>
            <w:r w:rsidRPr="00FF1915">
              <w:rPr>
                <w:rFonts w:hint="cs"/>
                <w:szCs w:val="22"/>
                <w:rtl/>
              </w:rPr>
              <w:t>ی‌</w:t>
            </w:r>
            <w:r w:rsidRPr="00FF1915">
              <w:rPr>
                <w:szCs w:val="22"/>
                <w:rtl/>
              </w:rPr>
              <w:t>کن</w:t>
            </w:r>
            <w:r w:rsidRPr="00FF1915">
              <w:rPr>
                <w:rFonts w:hint="cs"/>
                <w:szCs w:val="22"/>
                <w:rtl/>
              </w:rPr>
              <w:t>ی</w:t>
            </w:r>
            <w:r w:rsidRPr="00FF1915">
              <w:rPr>
                <w:rFonts w:hint="eastAsia"/>
                <w:szCs w:val="22"/>
                <w:rtl/>
              </w:rPr>
              <w:t>م</w:t>
            </w:r>
            <w:r w:rsidRPr="00FF1915">
              <w:rPr>
                <w:szCs w:val="22"/>
                <w:rtl/>
              </w:rPr>
              <w:t xml:space="preserve"> از چ</w:t>
            </w:r>
            <w:r w:rsidRPr="00FF1915">
              <w:rPr>
                <w:rFonts w:hint="cs"/>
                <w:szCs w:val="22"/>
                <w:rtl/>
              </w:rPr>
              <w:t>ی</w:t>
            </w:r>
            <w:r w:rsidRPr="00FF1915">
              <w:rPr>
                <w:rFonts w:hint="eastAsia"/>
                <w:szCs w:val="22"/>
                <w:rtl/>
              </w:rPr>
              <w:t>زها</w:t>
            </w:r>
            <w:r w:rsidRPr="00FF1915">
              <w:rPr>
                <w:rFonts w:hint="cs"/>
                <w:szCs w:val="22"/>
                <w:rtl/>
              </w:rPr>
              <w:t>یی</w:t>
            </w:r>
            <w:r w:rsidRPr="00FF1915">
              <w:rPr>
                <w:szCs w:val="22"/>
                <w:rtl/>
              </w:rPr>
              <w:t xml:space="preserve"> که نم</w:t>
            </w:r>
            <w:r w:rsidRPr="00FF1915">
              <w:rPr>
                <w:rFonts w:hint="cs"/>
                <w:szCs w:val="22"/>
                <w:rtl/>
              </w:rPr>
              <w:t>ی‌</w:t>
            </w:r>
            <w:r w:rsidRPr="00FF1915">
              <w:rPr>
                <w:szCs w:val="22"/>
                <w:rtl/>
              </w:rPr>
              <w:t>دان</w:t>
            </w:r>
            <w:r w:rsidRPr="00FF1915">
              <w:rPr>
                <w:rFonts w:hint="cs"/>
                <w:szCs w:val="22"/>
                <w:rtl/>
              </w:rPr>
              <w:t>ی</w:t>
            </w:r>
            <w:r w:rsidRPr="00FF1915">
              <w:rPr>
                <w:rFonts w:hint="eastAsia"/>
                <w:szCs w:val="22"/>
                <w:rtl/>
              </w:rPr>
              <w:t>م</w:t>
            </w:r>
            <w:r w:rsidRPr="00FF1915">
              <w:rPr>
                <w:szCs w:val="22"/>
                <w:rtl/>
              </w:rPr>
              <w:t xml:space="preserve"> آگاه باش</w:t>
            </w:r>
            <w:r w:rsidRPr="00FF1915">
              <w:rPr>
                <w:rFonts w:hint="cs"/>
                <w:szCs w:val="22"/>
                <w:rtl/>
              </w:rPr>
              <w:t>ی</w:t>
            </w:r>
            <w:r w:rsidRPr="00FF1915">
              <w:rPr>
                <w:rFonts w:hint="eastAsia"/>
                <w:szCs w:val="22"/>
                <w:rtl/>
              </w:rPr>
              <w:t>م</w:t>
            </w:r>
            <w:r w:rsidRPr="00FF1915">
              <w:rPr>
                <w:rFonts w:hint="cs"/>
                <w:szCs w:val="22"/>
                <w:rtl/>
              </w:rPr>
              <w:t>.</w:t>
            </w:r>
          </w:p>
          <w:p w14:paraId="37DAAE84" w14:textId="77777777" w:rsidR="0062533A" w:rsidRPr="00FF1915" w:rsidRDefault="0062533A" w:rsidP="0062533A">
            <w:pPr>
              <w:rPr>
                <w:szCs w:val="22"/>
                <w:rtl/>
              </w:rPr>
            </w:pPr>
            <w:r w:rsidRPr="00FF1915">
              <w:rPr>
                <w:rFonts w:hint="cs"/>
                <w:b/>
                <w:bCs/>
                <w:szCs w:val="22"/>
                <w:rtl/>
              </w:rPr>
              <w:t>2- افراد</w:t>
            </w:r>
            <w:r w:rsidRPr="00FF1915">
              <w:rPr>
                <w:szCs w:val="22"/>
                <w:rtl/>
              </w:rPr>
              <w:t xml:space="preserve">- از </w:t>
            </w:r>
            <w:r w:rsidRPr="00FF1915">
              <w:rPr>
                <w:rFonts w:hint="cs"/>
                <w:szCs w:val="22"/>
                <w:rtl/>
              </w:rPr>
              <w:t xml:space="preserve">افراد مستعد </w:t>
            </w:r>
            <w:r w:rsidRPr="00FF1915">
              <w:rPr>
                <w:szCs w:val="22"/>
                <w:rtl/>
              </w:rPr>
              <w:t>حما</w:t>
            </w:r>
            <w:r w:rsidRPr="00FF1915">
              <w:rPr>
                <w:rFonts w:hint="cs"/>
                <w:szCs w:val="22"/>
                <w:rtl/>
              </w:rPr>
              <w:t>ی</w:t>
            </w:r>
            <w:r w:rsidRPr="00FF1915">
              <w:rPr>
                <w:rFonts w:hint="eastAsia"/>
                <w:szCs w:val="22"/>
                <w:rtl/>
              </w:rPr>
              <w:t>ت</w:t>
            </w:r>
            <w:r w:rsidRPr="00FF1915">
              <w:rPr>
                <w:szCs w:val="22"/>
                <w:rtl/>
              </w:rPr>
              <w:t xml:space="preserve"> م</w:t>
            </w:r>
            <w:r w:rsidRPr="00FF1915">
              <w:rPr>
                <w:rFonts w:hint="cs"/>
                <w:szCs w:val="22"/>
                <w:rtl/>
              </w:rPr>
              <w:t>ی‌</w:t>
            </w:r>
            <w:r w:rsidRPr="00FF1915">
              <w:rPr>
                <w:szCs w:val="22"/>
                <w:rtl/>
              </w:rPr>
              <w:t>کن</w:t>
            </w:r>
            <w:r w:rsidRPr="00FF1915">
              <w:rPr>
                <w:rFonts w:hint="cs"/>
                <w:szCs w:val="22"/>
                <w:rtl/>
              </w:rPr>
              <w:t>ی</w:t>
            </w:r>
            <w:r w:rsidRPr="00FF1915">
              <w:rPr>
                <w:rFonts w:hint="eastAsia"/>
                <w:szCs w:val="22"/>
                <w:rtl/>
              </w:rPr>
              <w:t>م</w:t>
            </w:r>
            <w:r w:rsidRPr="00FF1915">
              <w:rPr>
                <w:szCs w:val="22"/>
                <w:rtl/>
              </w:rPr>
              <w:t xml:space="preserve"> و به</w:t>
            </w:r>
            <w:r w:rsidRPr="00FF1915">
              <w:rPr>
                <w:rFonts w:hint="cs"/>
                <w:szCs w:val="22"/>
                <w:rtl/>
              </w:rPr>
              <w:t>‌</w:t>
            </w:r>
            <w:r w:rsidRPr="00FF1915">
              <w:rPr>
                <w:szCs w:val="22"/>
                <w:rtl/>
              </w:rPr>
              <w:t xml:space="preserve">دنبال </w:t>
            </w:r>
            <w:r w:rsidRPr="00FF1915">
              <w:rPr>
                <w:rFonts w:hint="cs"/>
                <w:szCs w:val="22"/>
                <w:rtl/>
              </w:rPr>
              <w:t xml:space="preserve">همراستایی </w:t>
            </w:r>
            <w:r w:rsidRPr="00FF1915">
              <w:rPr>
                <w:szCs w:val="22"/>
                <w:rtl/>
              </w:rPr>
              <w:t>فرهنگ</w:t>
            </w:r>
            <w:r w:rsidRPr="00FF1915">
              <w:rPr>
                <w:rFonts w:hint="cs"/>
                <w:szCs w:val="22"/>
                <w:rtl/>
              </w:rPr>
              <w:t>ی</w:t>
            </w:r>
            <w:r w:rsidRPr="00FF1915">
              <w:rPr>
                <w:szCs w:val="22"/>
                <w:rtl/>
              </w:rPr>
              <w:t xml:space="preserve"> هست</w:t>
            </w:r>
            <w:r w:rsidRPr="00FF1915">
              <w:rPr>
                <w:rFonts w:hint="cs"/>
                <w:szCs w:val="22"/>
                <w:rtl/>
              </w:rPr>
              <w:t>ی</w:t>
            </w:r>
            <w:r w:rsidRPr="00FF1915">
              <w:rPr>
                <w:rFonts w:hint="eastAsia"/>
                <w:szCs w:val="22"/>
                <w:rtl/>
              </w:rPr>
              <w:t>م</w:t>
            </w:r>
            <w:r w:rsidRPr="00FF1915">
              <w:rPr>
                <w:rFonts w:hint="cs"/>
                <w:szCs w:val="22"/>
                <w:rtl/>
              </w:rPr>
              <w:t>.</w:t>
            </w:r>
          </w:p>
          <w:p w14:paraId="5B65E26E" w14:textId="77777777" w:rsidR="0062533A" w:rsidRPr="00FF1915" w:rsidRDefault="0062533A" w:rsidP="0062533A">
            <w:pPr>
              <w:rPr>
                <w:szCs w:val="22"/>
                <w:rtl/>
              </w:rPr>
            </w:pPr>
            <w:r w:rsidRPr="00FF1915">
              <w:rPr>
                <w:szCs w:val="22"/>
                <w:rtl/>
              </w:rPr>
              <w:t>معتقد</w:t>
            </w:r>
            <w:r w:rsidRPr="00FF1915">
              <w:rPr>
                <w:rFonts w:hint="cs"/>
                <w:szCs w:val="22"/>
                <w:rtl/>
              </w:rPr>
              <w:t>ی</w:t>
            </w:r>
            <w:r w:rsidRPr="00FF1915">
              <w:rPr>
                <w:rFonts w:hint="eastAsia"/>
                <w:szCs w:val="22"/>
                <w:rtl/>
              </w:rPr>
              <w:t>م</w:t>
            </w:r>
            <w:r w:rsidRPr="00FF1915">
              <w:rPr>
                <w:szCs w:val="22"/>
                <w:rtl/>
              </w:rPr>
              <w:t xml:space="preserve"> که </w:t>
            </w:r>
            <w:r w:rsidRPr="00FF1915">
              <w:rPr>
                <w:rFonts w:hint="cs"/>
                <w:szCs w:val="22"/>
                <w:rtl/>
              </w:rPr>
              <w:t xml:space="preserve">تفاوت از طریف افراد </w:t>
            </w:r>
            <w:r w:rsidRPr="00FF1915">
              <w:rPr>
                <w:szCs w:val="22"/>
                <w:rtl/>
              </w:rPr>
              <w:t>ا</w:t>
            </w:r>
            <w:r w:rsidRPr="00FF1915">
              <w:rPr>
                <w:rFonts w:hint="cs"/>
                <w:szCs w:val="22"/>
                <w:rtl/>
              </w:rPr>
              <w:t>ی</w:t>
            </w:r>
            <w:r w:rsidRPr="00FF1915">
              <w:rPr>
                <w:rFonts w:hint="eastAsia"/>
                <w:szCs w:val="22"/>
                <w:rtl/>
              </w:rPr>
              <w:t>جاد</w:t>
            </w:r>
            <w:r w:rsidRPr="00FF1915">
              <w:rPr>
                <w:szCs w:val="22"/>
                <w:rtl/>
              </w:rPr>
              <w:t xml:space="preserve"> م</w:t>
            </w:r>
            <w:r w:rsidRPr="00FF1915">
              <w:rPr>
                <w:rFonts w:hint="cs"/>
                <w:szCs w:val="22"/>
                <w:rtl/>
              </w:rPr>
              <w:t>ی‌شود.</w:t>
            </w:r>
          </w:p>
          <w:p w14:paraId="6EAC860D" w14:textId="77777777" w:rsidR="0062533A" w:rsidRPr="00FF1915" w:rsidRDefault="0062533A" w:rsidP="0062533A">
            <w:pPr>
              <w:rPr>
                <w:szCs w:val="22"/>
                <w:rtl/>
              </w:rPr>
            </w:pPr>
            <w:r w:rsidRPr="00FF1915">
              <w:rPr>
                <w:rFonts w:hint="cs"/>
                <w:szCs w:val="22"/>
                <w:rtl/>
              </w:rPr>
              <w:t xml:space="preserve">آگاهیم </w:t>
            </w:r>
            <w:r w:rsidRPr="00FF1915">
              <w:rPr>
                <w:szCs w:val="22"/>
                <w:rtl/>
              </w:rPr>
              <w:t xml:space="preserve">که رفتار به اندازه مهارت </w:t>
            </w:r>
            <w:r w:rsidRPr="00FF1915">
              <w:rPr>
                <w:rFonts w:hint="cs"/>
                <w:szCs w:val="22"/>
                <w:rtl/>
              </w:rPr>
              <w:t>ی</w:t>
            </w:r>
            <w:r w:rsidRPr="00FF1915">
              <w:rPr>
                <w:rFonts w:hint="eastAsia"/>
                <w:szCs w:val="22"/>
                <w:rtl/>
              </w:rPr>
              <w:t>ا</w:t>
            </w:r>
            <w:r w:rsidRPr="00FF1915">
              <w:rPr>
                <w:szCs w:val="22"/>
                <w:rtl/>
              </w:rPr>
              <w:t xml:space="preserve"> دانش مهم است</w:t>
            </w:r>
            <w:r w:rsidRPr="00FF1915">
              <w:rPr>
                <w:rFonts w:hint="cs"/>
                <w:szCs w:val="22"/>
                <w:rtl/>
              </w:rPr>
              <w:t>.</w:t>
            </w:r>
          </w:p>
          <w:p w14:paraId="6B9F96BB" w14:textId="77777777" w:rsidR="0062533A" w:rsidRPr="00FF1915" w:rsidRDefault="0062533A" w:rsidP="0062533A">
            <w:pPr>
              <w:rPr>
                <w:szCs w:val="22"/>
                <w:rtl/>
              </w:rPr>
            </w:pPr>
            <w:r w:rsidRPr="00FF1915">
              <w:rPr>
                <w:rFonts w:hint="cs"/>
                <w:b/>
                <w:bCs/>
                <w:szCs w:val="22"/>
                <w:rtl/>
              </w:rPr>
              <w:t xml:space="preserve">3- </w:t>
            </w:r>
            <w:r w:rsidRPr="00FF1915">
              <w:rPr>
                <w:rFonts w:hint="eastAsia"/>
                <w:b/>
                <w:bCs/>
                <w:szCs w:val="22"/>
                <w:rtl/>
              </w:rPr>
              <w:t>ارزش</w:t>
            </w:r>
            <w:r w:rsidRPr="00FF1915">
              <w:rPr>
                <w:szCs w:val="22"/>
                <w:rtl/>
              </w:rPr>
              <w:t>- بر اساس ارزش تصم</w:t>
            </w:r>
            <w:r w:rsidRPr="00FF1915">
              <w:rPr>
                <w:rFonts w:hint="cs"/>
                <w:szCs w:val="22"/>
                <w:rtl/>
              </w:rPr>
              <w:t>ی</w:t>
            </w:r>
            <w:r w:rsidRPr="00FF1915">
              <w:rPr>
                <w:rFonts w:hint="eastAsia"/>
                <w:szCs w:val="22"/>
                <w:rtl/>
              </w:rPr>
              <w:t>م</w:t>
            </w:r>
            <w:r w:rsidRPr="00FF1915">
              <w:rPr>
                <w:szCs w:val="22"/>
                <w:rtl/>
              </w:rPr>
              <w:t xml:space="preserve"> م</w:t>
            </w:r>
            <w:r w:rsidRPr="00FF1915">
              <w:rPr>
                <w:rFonts w:hint="cs"/>
                <w:szCs w:val="22"/>
                <w:rtl/>
              </w:rPr>
              <w:t>ی‌</w:t>
            </w:r>
            <w:r w:rsidRPr="00FF1915">
              <w:rPr>
                <w:szCs w:val="22"/>
                <w:rtl/>
              </w:rPr>
              <w:t>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م</w:t>
            </w:r>
            <w:r w:rsidRPr="00FF1915">
              <w:rPr>
                <w:rFonts w:hint="cs"/>
                <w:szCs w:val="22"/>
                <w:rtl/>
              </w:rPr>
              <w:t>.</w:t>
            </w:r>
          </w:p>
          <w:p w14:paraId="51EE8C19" w14:textId="7C7D7AC9" w:rsidR="00162B70" w:rsidRPr="00FF1915" w:rsidRDefault="0062533A" w:rsidP="0062533A">
            <w:pPr>
              <w:rPr>
                <w:szCs w:val="22"/>
                <w:rtl/>
              </w:rPr>
            </w:pPr>
            <w:r w:rsidRPr="00FF1915">
              <w:rPr>
                <w:rFonts w:hint="eastAsia"/>
                <w:szCs w:val="22"/>
                <w:rtl/>
              </w:rPr>
              <w:t>زمان</w:t>
            </w:r>
            <w:r w:rsidRPr="00FF1915">
              <w:rPr>
                <w:rFonts w:hint="cs"/>
                <w:szCs w:val="22"/>
                <w:rtl/>
              </w:rPr>
              <w:t>ی</w:t>
            </w:r>
            <w:r w:rsidRPr="00FF1915">
              <w:rPr>
                <w:szCs w:val="22"/>
                <w:rtl/>
              </w:rPr>
              <w:t xml:space="preserve"> که ق</w:t>
            </w:r>
            <w:r w:rsidRPr="00FF1915">
              <w:rPr>
                <w:rFonts w:hint="cs"/>
                <w:szCs w:val="22"/>
                <w:rtl/>
              </w:rPr>
              <w:t>ی</w:t>
            </w:r>
            <w:r w:rsidRPr="00FF1915">
              <w:rPr>
                <w:rFonts w:hint="eastAsia"/>
                <w:szCs w:val="22"/>
                <w:rtl/>
              </w:rPr>
              <w:t>مت</w:t>
            </w:r>
            <w:r w:rsidRPr="00FF1915">
              <w:rPr>
                <w:szCs w:val="22"/>
                <w:rtl/>
              </w:rPr>
              <w:t xml:space="preserve"> مناسب باشد، ارزش ذات</w:t>
            </w:r>
            <w:r w:rsidRPr="00FF1915">
              <w:rPr>
                <w:rFonts w:hint="cs"/>
                <w:szCs w:val="22"/>
                <w:rtl/>
              </w:rPr>
              <w:t>ی</w:t>
            </w:r>
            <w:r w:rsidRPr="00FF1915">
              <w:rPr>
                <w:szCs w:val="22"/>
                <w:rtl/>
              </w:rPr>
              <w:t xml:space="preserve"> و بالقوه را برا</w:t>
            </w:r>
            <w:r w:rsidRPr="00FF1915">
              <w:rPr>
                <w:rFonts w:hint="cs"/>
                <w:szCs w:val="22"/>
                <w:rtl/>
              </w:rPr>
              <w:t>ی</w:t>
            </w:r>
            <w:r w:rsidRPr="00FF1915">
              <w:rPr>
                <w:szCs w:val="22"/>
                <w:rtl/>
              </w:rPr>
              <w:t xml:space="preserve"> سرما</w:t>
            </w:r>
            <w:r w:rsidRPr="00FF1915">
              <w:rPr>
                <w:rFonts w:hint="cs"/>
                <w:szCs w:val="22"/>
                <w:rtl/>
              </w:rPr>
              <w:t>ی</w:t>
            </w:r>
            <w:r w:rsidRPr="00FF1915">
              <w:rPr>
                <w:rFonts w:hint="eastAsia"/>
                <w:szCs w:val="22"/>
                <w:rtl/>
              </w:rPr>
              <w:t>ه</w:t>
            </w:r>
            <w:r w:rsidRPr="00FF1915">
              <w:rPr>
                <w:rFonts w:ascii="Arial" w:eastAsia="Arial" w:hAnsi="Arial" w:cs="Arial" w:hint="cs"/>
                <w:szCs w:val="22"/>
                <w:rtl/>
              </w:rPr>
              <w:t>‌</w:t>
            </w:r>
            <w:r w:rsidRPr="00FF1915">
              <w:rPr>
                <w:szCs w:val="22"/>
                <w:rtl/>
              </w:rPr>
              <w:t>گذار</w:t>
            </w:r>
            <w:r w:rsidRPr="00FF1915">
              <w:rPr>
                <w:rFonts w:hint="cs"/>
                <w:szCs w:val="22"/>
                <w:rtl/>
              </w:rPr>
              <w:t>ی</w:t>
            </w:r>
            <w:r w:rsidRPr="00FF1915">
              <w:rPr>
                <w:szCs w:val="22"/>
                <w:rtl/>
              </w:rPr>
              <w:t xml:space="preserve">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خواه</w:t>
            </w:r>
            <w:r w:rsidRPr="00FF1915">
              <w:rPr>
                <w:rFonts w:hint="cs"/>
                <w:szCs w:val="22"/>
                <w:rtl/>
              </w:rPr>
              <w:t>ی</w:t>
            </w:r>
            <w:r w:rsidRPr="00FF1915">
              <w:rPr>
                <w:rFonts w:hint="eastAsia"/>
                <w:szCs w:val="22"/>
                <w:rtl/>
              </w:rPr>
              <w:t>م</w:t>
            </w:r>
            <w:r w:rsidRPr="00FF1915">
              <w:rPr>
                <w:szCs w:val="22"/>
                <w:rtl/>
              </w:rPr>
              <w:t xml:space="preserve"> کرد</w:t>
            </w:r>
            <w:r w:rsidRPr="00FF1915">
              <w:rPr>
                <w:rFonts w:hint="cs"/>
                <w:szCs w:val="22"/>
                <w:rtl/>
              </w:rPr>
              <w:t>.</w:t>
            </w:r>
          </w:p>
        </w:tc>
      </w:tr>
    </w:tbl>
    <w:p w14:paraId="009057BE" w14:textId="2DABFFB4" w:rsidR="00850D99" w:rsidRPr="00FF1915" w:rsidRDefault="00850D99" w:rsidP="00FD2A71">
      <w:pPr>
        <w:spacing w:after="120"/>
        <w:ind w:firstLine="170"/>
        <w:jc w:val="center"/>
        <w:rPr>
          <w:sz w:val="26"/>
          <w:szCs w:val="22"/>
          <w:rtl/>
        </w:rPr>
      </w:pPr>
      <w:r w:rsidRPr="00FF1915">
        <w:rPr>
          <w:rFonts w:hint="cs"/>
          <w:sz w:val="26"/>
          <w:szCs w:val="22"/>
          <w:rtl/>
        </w:rPr>
        <w:t xml:space="preserve">شکل </w:t>
      </w:r>
      <w:r w:rsidR="00FD2A71" w:rsidRPr="00FF1915">
        <w:rPr>
          <w:rFonts w:hint="cs"/>
          <w:sz w:val="26"/>
          <w:szCs w:val="22"/>
          <w:rtl/>
        </w:rPr>
        <w:t>8</w:t>
      </w:r>
      <w:r w:rsidRPr="00FF1915">
        <w:rPr>
          <w:rFonts w:hint="cs"/>
          <w:sz w:val="26"/>
          <w:szCs w:val="22"/>
          <w:rtl/>
        </w:rPr>
        <w:t>.</w:t>
      </w:r>
      <w:r w:rsidR="00FD2A71" w:rsidRPr="00FF1915">
        <w:rPr>
          <w:rFonts w:hint="cs"/>
          <w:sz w:val="26"/>
          <w:szCs w:val="22"/>
          <w:rtl/>
        </w:rPr>
        <w:t>4</w:t>
      </w:r>
      <w:r w:rsidRPr="00FF1915">
        <w:rPr>
          <w:rFonts w:hint="cs"/>
          <w:sz w:val="26"/>
          <w:szCs w:val="22"/>
          <w:rtl/>
        </w:rPr>
        <w:t xml:space="preserve"> </w:t>
      </w:r>
      <w:r w:rsidR="00FD2A71" w:rsidRPr="00FF1915">
        <w:rPr>
          <w:rFonts w:hint="cs"/>
          <w:sz w:val="26"/>
          <w:szCs w:val="22"/>
          <w:rtl/>
        </w:rPr>
        <w:t xml:space="preserve">سیاست سرمایه‌گذاری گروه اکسور </w:t>
      </w:r>
    </w:p>
    <w:p w14:paraId="756D76D5" w14:textId="77777777" w:rsidR="00162B70" w:rsidRPr="00FF1915" w:rsidRDefault="00162B70" w:rsidP="005961AC">
      <w:pPr>
        <w:spacing w:after="0" w:line="240" w:lineRule="auto"/>
        <w:ind w:firstLine="170"/>
        <w:rPr>
          <w:szCs w:val="22"/>
          <w:rtl/>
        </w:rPr>
      </w:pPr>
    </w:p>
    <w:p w14:paraId="3A2F0444" w14:textId="77777777" w:rsidR="0096298C" w:rsidRPr="00FF1915" w:rsidRDefault="0096298C" w:rsidP="005961AC">
      <w:pPr>
        <w:spacing w:after="0" w:line="240" w:lineRule="auto"/>
        <w:ind w:firstLine="170"/>
        <w:rPr>
          <w:szCs w:val="22"/>
          <w:rtl/>
        </w:rPr>
      </w:pPr>
      <w:r w:rsidRPr="00FF1915">
        <w:rPr>
          <w:rFonts w:hint="cs"/>
          <w:szCs w:val="22"/>
          <w:rtl/>
        </w:rPr>
        <w:t>- با شناخت عوامل کلیدی موفقیت و پویایی‌های صنعت، به درک عمیقی از کسب‌وکارهای جدید دست</w:t>
      </w:r>
      <w:r w:rsidR="006D4066" w:rsidRPr="00FF1915">
        <w:rPr>
          <w:rFonts w:hint="cs"/>
          <w:szCs w:val="22"/>
          <w:rtl/>
        </w:rPr>
        <w:t xml:space="preserve"> </w:t>
      </w:r>
      <w:r w:rsidRPr="00FF1915">
        <w:rPr>
          <w:rFonts w:hint="cs"/>
          <w:szCs w:val="22"/>
          <w:rtl/>
        </w:rPr>
        <w:t>یابید. این موضوع اهمیت به</w:t>
      </w:r>
      <w:r w:rsidR="006D4066" w:rsidRPr="00FF1915">
        <w:rPr>
          <w:rFonts w:hint="cs"/>
          <w:szCs w:val="22"/>
          <w:rtl/>
        </w:rPr>
        <w:t>‌</w:t>
      </w:r>
      <w:r w:rsidRPr="00FF1915">
        <w:rPr>
          <w:rFonts w:hint="cs"/>
          <w:szCs w:val="22"/>
          <w:rtl/>
        </w:rPr>
        <w:t>سزایی برای ممانعت از تاثیر منفی ستاد مرکزی بر تصمیمات سطح کسب‌وکار دارد.</w:t>
      </w:r>
    </w:p>
    <w:p w14:paraId="3EAF4E1C" w14:textId="77777777" w:rsidR="0096298C" w:rsidRPr="00FF1915" w:rsidRDefault="0096298C" w:rsidP="005961AC">
      <w:pPr>
        <w:spacing w:after="0" w:line="240" w:lineRule="auto"/>
        <w:ind w:firstLine="170"/>
        <w:rPr>
          <w:szCs w:val="22"/>
          <w:rtl/>
        </w:rPr>
      </w:pPr>
      <w:r w:rsidRPr="00FF1915">
        <w:rPr>
          <w:rFonts w:hint="cs"/>
          <w:szCs w:val="22"/>
          <w:rtl/>
        </w:rPr>
        <w:t xml:space="preserve">- برای شرکت و سهامداری‌اش نوعی حکمرانی </w:t>
      </w:r>
      <w:r w:rsidR="006D4066" w:rsidRPr="00FF1915">
        <w:rPr>
          <w:rFonts w:hint="cs"/>
          <w:szCs w:val="22"/>
          <w:rtl/>
        </w:rPr>
        <w:t xml:space="preserve">اثربخش </w:t>
      </w:r>
      <w:r w:rsidRPr="00FF1915">
        <w:rPr>
          <w:rFonts w:hint="cs"/>
          <w:szCs w:val="22"/>
          <w:rtl/>
        </w:rPr>
        <w:t>ایجاد کنید.</w:t>
      </w:r>
    </w:p>
    <w:p w14:paraId="4BF39946" w14:textId="77777777" w:rsidR="0096298C" w:rsidRPr="00FF1915" w:rsidRDefault="0096298C" w:rsidP="005961AC">
      <w:pPr>
        <w:spacing w:after="0" w:line="240" w:lineRule="auto"/>
        <w:ind w:firstLine="170"/>
        <w:rPr>
          <w:szCs w:val="22"/>
          <w:rtl/>
        </w:rPr>
      </w:pPr>
      <w:r w:rsidRPr="00FF1915">
        <w:rPr>
          <w:rFonts w:hint="cs"/>
          <w:szCs w:val="22"/>
          <w:rtl/>
        </w:rPr>
        <w:t>- از افزایش رقابت</w:t>
      </w:r>
      <w:r w:rsidR="006D4066" w:rsidRPr="00FF1915">
        <w:rPr>
          <w:rFonts w:hint="cs"/>
          <w:szCs w:val="22"/>
          <w:rtl/>
        </w:rPr>
        <w:t>‌</w:t>
      </w:r>
      <w:r w:rsidRPr="00FF1915">
        <w:rPr>
          <w:rFonts w:hint="cs"/>
          <w:szCs w:val="22"/>
          <w:rtl/>
        </w:rPr>
        <w:t xml:space="preserve">پذیری شرکت </w:t>
      </w:r>
      <w:r w:rsidR="006D4066" w:rsidRPr="00FF1915">
        <w:rPr>
          <w:rFonts w:hint="cs"/>
          <w:szCs w:val="22"/>
          <w:rtl/>
        </w:rPr>
        <w:t>از طریق</w:t>
      </w:r>
      <w:r w:rsidRPr="00FF1915">
        <w:rPr>
          <w:rFonts w:hint="cs"/>
          <w:szCs w:val="22"/>
          <w:rtl/>
        </w:rPr>
        <w:t xml:space="preserve"> گماردن سرپرستان، رهبران و مدیران مناسب پشتیبانی کنید.</w:t>
      </w:r>
    </w:p>
    <w:p w14:paraId="0AC24418" w14:textId="77777777" w:rsidR="0096298C" w:rsidRPr="00FF1915" w:rsidRDefault="0096298C" w:rsidP="005961AC">
      <w:pPr>
        <w:spacing w:after="0" w:line="240" w:lineRule="auto"/>
        <w:ind w:firstLine="170"/>
        <w:rPr>
          <w:szCs w:val="22"/>
          <w:rtl/>
        </w:rPr>
      </w:pPr>
      <w:r w:rsidRPr="00FF1915">
        <w:rPr>
          <w:rFonts w:hint="cs"/>
          <w:szCs w:val="22"/>
          <w:rtl/>
        </w:rPr>
        <w:t>- گزینه</w:t>
      </w:r>
      <w:r w:rsidR="00565E6F" w:rsidRPr="00FF1915">
        <w:rPr>
          <w:rFonts w:hint="cs"/>
          <w:szCs w:val="22"/>
          <w:rtl/>
        </w:rPr>
        <w:t xml:space="preserve">‌هایی </w:t>
      </w:r>
      <w:r w:rsidRPr="00FF1915">
        <w:rPr>
          <w:rFonts w:hint="cs"/>
          <w:szCs w:val="22"/>
          <w:rtl/>
        </w:rPr>
        <w:t>را عملیاتی کنید که به جای تخریب ارزش باعث خلق ارزش برای کسب‌وکارها می‌شوند.</w:t>
      </w:r>
    </w:p>
    <w:p w14:paraId="789B51F5" w14:textId="77777777" w:rsidR="0096298C" w:rsidRPr="00FF1915" w:rsidRDefault="0096298C" w:rsidP="005961AC">
      <w:pPr>
        <w:spacing w:after="0" w:line="240" w:lineRule="auto"/>
        <w:ind w:firstLine="170"/>
        <w:rPr>
          <w:szCs w:val="22"/>
          <w:rtl/>
        </w:rPr>
      </w:pPr>
      <w:r w:rsidRPr="00FF1915">
        <w:rPr>
          <w:rFonts w:hint="cs"/>
          <w:szCs w:val="22"/>
          <w:rtl/>
        </w:rPr>
        <w:t>- سیاست مالی را به نحوی مدیریت کنید که اهرم</w:t>
      </w:r>
      <w:r w:rsidR="006D4066" w:rsidRPr="00FF1915">
        <w:rPr>
          <w:rFonts w:hint="cs"/>
          <w:szCs w:val="22"/>
          <w:rtl/>
        </w:rPr>
        <w:t xml:space="preserve"> و ریسک اضافی به شرکت تحمیل نشو</w:t>
      </w:r>
      <w:r w:rsidRPr="00FF1915">
        <w:rPr>
          <w:rFonts w:hint="cs"/>
          <w:szCs w:val="22"/>
          <w:rtl/>
        </w:rPr>
        <w:t>د.</w:t>
      </w:r>
    </w:p>
    <w:p w14:paraId="2A0DAB6B" w14:textId="77777777" w:rsidR="0096298C" w:rsidRPr="00FF1915" w:rsidRDefault="0096298C" w:rsidP="005961AC">
      <w:pPr>
        <w:spacing w:after="0" w:line="240" w:lineRule="auto"/>
        <w:ind w:firstLine="170"/>
        <w:rPr>
          <w:szCs w:val="22"/>
          <w:rtl/>
        </w:rPr>
      </w:pPr>
      <w:r w:rsidRPr="00FF1915">
        <w:rPr>
          <w:rFonts w:hint="cs"/>
          <w:szCs w:val="22"/>
          <w:rtl/>
        </w:rPr>
        <w:t xml:space="preserve">- برای مواجهه با شکست </w:t>
      </w:r>
      <w:r w:rsidR="00F70CF3" w:rsidRPr="00FF1915">
        <w:rPr>
          <w:rFonts w:hint="cs"/>
          <w:szCs w:val="22"/>
          <w:rtl/>
        </w:rPr>
        <w:t>سرمایه‌گذار</w:t>
      </w:r>
      <w:r w:rsidRPr="00FF1915">
        <w:rPr>
          <w:rFonts w:hint="cs"/>
          <w:szCs w:val="22"/>
          <w:rtl/>
        </w:rPr>
        <w:t xml:space="preserve">ی‌ها و رخدادهای </w:t>
      </w:r>
      <w:r w:rsidR="00065180" w:rsidRPr="00FF1915">
        <w:rPr>
          <w:rFonts w:hint="cs"/>
          <w:szCs w:val="22"/>
          <w:rtl/>
        </w:rPr>
        <w:t>پیش‌بین</w:t>
      </w:r>
      <w:r w:rsidRPr="00FF1915">
        <w:rPr>
          <w:rFonts w:hint="cs"/>
          <w:szCs w:val="22"/>
          <w:rtl/>
        </w:rPr>
        <w:t>ی نشده، به اندازه کافی حق مالکانه</w:t>
      </w:r>
      <w:r w:rsidR="006D4066" w:rsidRPr="00FF1915">
        <w:rPr>
          <w:rStyle w:val="FootnoteReference"/>
          <w:szCs w:val="22"/>
          <w:rtl/>
        </w:rPr>
        <w:footnoteReference w:id="570"/>
      </w:r>
      <w:r w:rsidRPr="00FF1915">
        <w:rPr>
          <w:rFonts w:hint="cs"/>
          <w:szCs w:val="22"/>
          <w:rtl/>
        </w:rPr>
        <w:t xml:space="preserve"> در اختیار داشته باشید.</w:t>
      </w:r>
    </w:p>
    <w:p w14:paraId="6BE51A8D" w14:textId="77777777" w:rsidR="0096298C" w:rsidRPr="00FF1915" w:rsidRDefault="0096298C" w:rsidP="005961AC">
      <w:pPr>
        <w:spacing w:after="0" w:line="240" w:lineRule="auto"/>
        <w:ind w:firstLine="170"/>
        <w:rPr>
          <w:szCs w:val="22"/>
          <w:rtl/>
        </w:rPr>
      </w:pPr>
      <w:r w:rsidRPr="00FF1915">
        <w:rPr>
          <w:rFonts w:hint="cs"/>
          <w:szCs w:val="22"/>
          <w:rtl/>
        </w:rPr>
        <w:t>- احتمال واگذاری سهام را در شرایطی که نتوان به موقعیت رهبری در صنعت رسید، همواره در نظر داشته باشید.</w:t>
      </w:r>
    </w:p>
    <w:p w14:paraId="4F387AB3" w14:textId="77777777" w:rsidR="0096298C" w:rsidRPr="00FF1915" w:rsidRDefault="0096298C" w:rsidP="0096298C">
      <w:pPr>
        <w:rPr>
          <w:szCs w:val="22"/>
          <w:rtl/>
        </w:rPr>
      </w:pPr>
    </w:p>
    <w:p w14:paraId="44C7F906" w14:textId="77777777" w:rsidR="0096298C" w:rsidRPr="00FF1915" w:rsidRDefault="0096298C" w:rsidP="0096298C">
      <w:pPr>
        <w:rPr>
          <w:szCs w:val="22"/>
          <w:rtl/>
        </w:rPr>
      </w:pPr>
    </w:p>
    <w:p w14:paraId="46A92668" w14:textId="77777777" w:rsidR="0096298C" w:rsidRPr="00FF1915" w:rsidRDefault="0096298C" w:rsidP="0096298C">
      <w:pPr>
        <w:rPr>
          <w:szCs w:val="22"/>
          <w:rtl/>
        </w:rPr>
      </w:pPr>
    </w:p>
    <w:p w14:paraId="62334BB4"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73698DD3" w14:textId="77777777" w:rsidR="0096298C" w:rsidRPr="00FF1915" w:rsidRDefault="0096298C" w:rsidP="00471E88">
      <w:pPr>
        <w:pStyle w:val="Heading1"/>
        <w:rPr>
          <w:rtl/>
        </w:rPr>
      </w:pPr>
      <w:bookmarkStart w:id="9" w:name="_Toc157078571"/>
      <w:r w:rsidRPr="00FF1915">
        <w:rPr>
          <w:rFonts w:hint="cs"/>
          <w:rtl/>
        </w:rPr>
        <w:lastRenderedPageBreak/>
        <w:t>9 حالت‌های رشد</w:t>
      </w:r>
      <w:bookmarkEnd w:id="9"/>
    </w:p>
    <w:p w14:paraId="5437E7B0" w14:textId="77777777" w:rsidR="0096298C" w:rsidRPr="00FF1915" w:rsidRDefault="0096298C" w:rsidP="005961AC">
      <w:pPr>
        <w:spacing w:after="0" w:line="240" w:lineRule="auto"/>
        <w:ind w:firstLine="170"/>
        <w:rPr>
          <w:szCs w:val="22"/>
          <w:rtl/>
        </w:rPr>
      </w:pPr>
      <w:r w:rsidRPr="00FF1915">
        <w:rPr>
          <w:rFonts w:hint="cs"/>
          <w:szCs w:val="22"/>
          <w:rtl/>
        </w:rPr>
        <w:t>به قلم پائولو مروستی</w:t>
      </w:r>
      <w:r w:rsidRPr="00FF1915">
        <w:rPr>
          <w:rStyle w:val="FootnoteReference"/>
          <w:szCs w:val="22"/>
          <w:rtl/>
        </w:rPr>
        <w:footnoteReference w:id="571"/>
      </w:r>
    </w:p>
    <w:p w14:paraId="0C71B3E3" w14:textId="77777777" w:rsidR="0096298C" w:rsidRPr="00FF1915" w:rsidRDefault="0096298C" w:rsidP="005961AC">
      <w:pPr>
        <w:spacing w:after="0" w:line="240" w:lineRule="auto"/>
        <w:ind w:firstLine="170"/>
        <w:rPr>
          <w:szCs w:val="22"/>
          <w:rtl/>
        </w:rPr>
      </w:pPr>
      <w:r w:rsidRPr="00FF1915">
        <w:rPr>
          <w:rFonts w:hint="cs"/>
          <w:szCs w:val="22"/>
          <w:rtl/>
        </w:rPr>
        <w:t>9-1 درخت رشد</w:t>
      </w:r>
    </w:p>
    <w:p w14:paraId="2DDCB3EE" w14:textId="77777777" w:rsidR="0096298C" w:rsidRPr="00FF1915" w:rsidRDefault="0096298C" w:rsidP="005961AC">
      <w:pPr>
        <w:spacing w:after="0" w:line="240" w:lineRule="auto"/>
        <w:ind w:firstLine="170"/>
        <w:rPr>
          <w:szCs w:val="22"/>
          <w:rtl/>
        </w:rPr>
      </w:pPr>
      <w:r w:rsidRPr="00FF1915">
        <w:rPr>
          <w:rFonts w:hint="cs"/>
          <w:szCs w:val="22"/>
          <w:rtl/>
        </w:rPr>
        <w:t>شرکت‌های چند کسب‌وکاری برای موفقیت در میدان رقابت از استراتژی‌های رشد استفاده می‌کنند تا مسیرهای جدید</w:t>
      </w:r>
      <w:r w:rsidR="002C2EA4" w:rsidRPr="00FF1915">
        <w:rPr>
          <w:rFonts w:hint="cs"/>
          <w:szCs w:val="22"/>
          <w:rtl/>
        </w:rPr>
        <w:t>ِ</w:t>
      </w:r>
      <w:r w:rsidRPr="00FF1915">
        <w:rPr>
          <w:rFonts w:hint="cs"/>
          <w:szCs w:val="22"/>
          <w:rtl/>
        </w:rPr>
        <w:t xml:space="preserve"> ایجاد مزیت بنگاه را بیابند. این استراتژی‌ها سه عنصر اصلی دارند: جهت</w:t>
      </w:r>
      <w:r w:rsidRPr="00FF1915">
        <w:rPr>
          <w:rStyle w:val="FootnoteReference"/>
          <w:szCs w:val="22"/>
          <w:rtl/>
        </w:rPr>
        <w:footnoteReference w:id="572"/>
      </w:r>
      <w:r w:rsidRPr="00FF1915">
        <w:rPr>
          <w:rFonts w:hint="cs"/>
          <w:szCs w:val="22"/>
          <w:rtl/>
        </w:rPr>
        <w:t>، منطق</w:t>
      </w:r>
      <w:r w:rsidRPr="00FF1915">
        <w:rPr>
          <w:rStyle w:val="FootnoteReference"/>
          <w:szCs w:val="22"/>
          <w:rtl/>
        </w:rPr>
        <w:footnoteReference w:id="573"/>
      </w:r>
      <w:r w:rsidRPr="00FF1915">
        <w:rPr>
          <w:rFonts w:hint="cs"/>
          <w:szCs w:val="22"/>
          <w:rtl/>
        </w:rPr>
        <w:t xml:space="preserve"> و حالت رشد</w:t>
      </w:r>
      <w:r w:rsidRPr="00FF1915">
        <w:rPr>
          <w:rStyle w:val="FootnoteReference"/>
          <w:szCs w:val="22"/>
          <w:rtl/>
        </w:rPr>
        <w:footnoteReference w:id="574"/>
      </w:r>
      <w:r w:rsidRPr="00FF1915">
        <w:rPr>
          <w:rFonts w:hint="cs"/>
          <w:szCs w:val="22"/>
          <w:rtl/>
        </w:rPr>
        <w:t>. این فصل درباره حالت‌های رشد بحث می‌کند. این حالت‌ها روش‌های سازمانی برای رشد یا مسیرهایی برای به</w:t>
      </w:r>
      <w:r w:rsidR="002C2EA4" w:rsidRPr="00FF1915">
        <w:rPr>
          <w:rFonts w:hint="cs"/>
          <w:szCs w:val="22"/>
          <w:rtl/>
        </w:rPr>
        <w:t>‌</w:t>
      </w:r>
      <w:r w:rsidRPr="00FF1915">
        <w:rPr>
          <w:rFonts w:hint="cs"/>
          <w:szCs w:val="22"/>
          <w:rtl/>
        </w:rPr>
        <w:t xml:space="preserve">دست آوردن منابع محسوب می‌شوند تا از طریق </w:t>
      </w:r>
      <w:r w:rsidR="00565E6F" w:rsidRPr="00FF1915">
        <w:rPr>
          <w:rFonts w:hint="cs"/>
          <w:szCs w:val="22"/>
          <w:rtl/>
        </w:rPr>
        <w:t>آنها</w:t>
      </w:r>
      <w:r w:rsidRPr="00FF1915">
        <w:rPr>
          <w:rFonts w:hint="cs"/>
          <w:szCs w:val="22"/>
          <w:rtl/>
        </w:rPr>
        <w:t xml:space="preserve"> </w:t>
      </w:r>
      <w:r w:rsidR="00FC05FC" w:rsidRPr="00FF1915">
        <w:rPr>
          <w:rFonts w:hint="cs"/>
          <w:szCs w:val="22"/>
          <w:rtl/>
        </w:rPr>
        <w:t>اندازه (مقیاس)</w:t>
      </w:r>
      <w:r w:rsidRPr="00FF1915">
        <w:rPr>
          <w:rFonts w:hint="cs"/>
          <w:szCs w:val="22"/>
          <w:rtl/>
        </w:rPr>
        <w:t xml:space="preserve"> </w:t>
      </w:r>
      <w:r w:rsidR="00FC05FC" w:rsidRPr="00FF1915">
        <w:rPr>
          <w:rFonts w:hint="cs"/>
          <w:szCs w:val="22"/>
          <w:rtl/>
        </w:rPr>
        <w:t xml:space="preserve">بنگاه </w:t>
      </w:r>
      <w:r w:rsidRPr="00FF1915">
        <w:rPr>
          <w:rFonts w:hint="cs"/>
          <w:szCs w:val="22"/>
          <w:rtl/>
        </w:rPr>
        <w:t xml:space="preserve">افزایش یابد و گستره بنگاه </w:t>
      </w:r>
      <w:r w:rsidR="00FC05FC" w:rsidRPr="00FF1915">
        <w:rPr>
          <w:rFonts w:hint="cs"/>
          <w:szCs w:val="22"/>
          <w:rtl/>
        </w:rPr>
        <w:t xml:space="preserve">نیز </w:t>
      </w:r>
      <w:r w:rsidRPr="00FF1915">
        <w:rPr>
          <w:rFonts w:hint="cs"/>
          <w:szCs w:val="22"/>
          <w:rtl/>
        </w:rPr>
        <w:t>تعدیل شود.</w:t>
      </w:r>
    </w:p>
    <w:p w14:paraId="2E416BD6" w14:textId="598E803F" w:rsidR="0096298C" w:rsidRPr="00FF1915" w:rsidRDefault="0096298C" w:rsidP="005961AC">
      <w:pPr>
        <w:spacing w:after="0" w:line="240" w:lineRule="auto"/>
        <w:ind w:firstLine="170"/>
        <w:rPr>
          <w:szCs w:val="22"/>
          <w:rtl/>
        </w:rPr>
      </w:pPr>
      <w:r w:rsidRPr="00FF1915">
        <w:rPr>
          <w:rFonts w:hint="cs"/>
          <w:szCs w:val="22"/>
          <w:rtl/>
        </w:rPr>
        <w:t>حالت‌های مختلف رشد در «درخت رشد»</w:t>
      </w:r>
      <w:r w:rsidR="00657392" w:rsidRPr="00FF1915">
        <w:rPr>
          <w:rStyle w:val="FootnoteReference"/>
          <w:szCs w:val="22"/>
          <w:rtl/>
        </w:rPr>
        <w:footnoteReference w:id="575"/>
      </w:r>
      <w:r w:rsidRPr="00FF1915">
        <w:rPr>
          <w:rFonts w:hint="cs"/>
          <w:szCs w:val="22"/>
          <w:rtl/>
        </w:rPr>
        <w:t xml:space="preserve"> با دو شاخه ترسیم می‌شوند (شکل 9.1):</w:t>
      </w:r>
    </w:p>
    <w:p w14:paraId="6D0411A0" w14:textId="703589A1" w:rsidR="003A05A5" w:rsidRPr="00FF1915" w:rsidRDefault="003A05A5" w:rsidP="005961AC">
      <w:pPr>
        <w:spacing w:after="0" w:line="240" w:lineRule="auto"/>
        <w:ind w:firstLine="170"/>
        <w:rPr>
          <w:szCs w:val="22"/>
          <w:rtl/>
        </w:rPr>
      </w:pPr>
    </w:p>
    <w:p w14:paraId="50EDD462" w14:textId="77777777" w:rsidR="003A05A5" w:rsidRPr="00FF1915" w:rsidRDefault="003A05A5" w:rsidP="005961AC">
      <w:pPr>
        <w:spacing w:after="0" w:line="240" w:lineRule="auto"/>
        <w:ind w:firstLine="170"/>
        <w:rPr>
          <w:szCs w:val="22"/>
          <w:rtl/>
        </w:rPr>
      </w:pPr>
    </w:p>
    <w:p w14:paraId="2BA72A8C" w14:textId="2BAF93CD" w:rsidR="0062533A" w:rsidRPr="00FF1915" w:rsidRDefault="005B0A52" w:rsidP="005961AC">
      <w:pPr>
        <w:spacing w:after="0" w:line="240" w:lineRule="auto"/>
        <w:ind w:firstLine="170"/>
        <w:rPr>
          <w:szCs w:val="22"/>
          <w:rtl/>
        </w:rPr>
      </w:pPr>
      <w:r w:rsidRPr="00FF1915">
        <w:rPr>
          <w:noProof/>
          <w:szCs w:val="22"/>
          <w:lang w:bidi="ar-SA"/>
        </w:rPr>
        <w:drawing>
          <wp:inline distT="0" distB="0" distL="0" distR="0" wp14:anchorId="34B73E54" wp14:editId="3D59015E">
            <wp:extent cx="5732780" cy="3331845"/>
            <wp:effectExtent l="19050" t="19050" r="2032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780" cy="3331845"/>
                    </a:xfrm>
                    <a:prstGeom prst="rect">
                      <a:avLst/>
                    </a:prstGeom>
                    <a:noFill/>
                    <a:ln>
                      <a:solidFill>
                        <a:schemeClr val="tx1"/>
                      </a:solidFill>
                    </a:ln>
                  </pic:spPr>
                </pic:pic>
              </a:graphicData>
            </a:graphic>
          </wp:inline>
        </w:drawing>
      </w:r>
    </w:p>
    <w:p w14:paraId="164E2A07" w14:textId="58DDFCD2" w:rsidR="003A05A5" w:rsidRPr="00FF1915" w:rsidRDefault="003A05A5" w:rsidP="00C55A2D">
      <w:pPr>
        <w:pStyle w:val="NoSpacing"/>
        <w:spacing w:line="240" w:lineRule="auto"/>
        <w:ind w:firstLine="170"/>
        <w:rPr>
          <w:rFonts w:ascii="AdvOT13063f1e.B" w:hAnsi="AdvOT13063f1e.B" w:cs="AdvOT13063f1e.B"/>
          <w:sz w:val="20"/>
          <w:szCs w:val="20"/>
          <w:rtl/>
        </w:rPr>
      </w:pPr>
    </w:p>
    <w:p w14:paraId="32B919B4" w14:textId="30D2CC7F" w:rsidR="00850D99" w:rsidRPr="00FF1915" w:rsidRDefault="00850D99" w:rsidP="00FD2A71">
      <w:pPr>
        <w:spacing w:after="120"/>
        <w:ind w:firstLine="170"/>
        <w:jc w:val="center"/>
        <w:rPr>
          <w:sz w:val="26"/>
          <w:szCs w:val="22"/>
          <w:rtl/>
        </w:rPr>
      </w:pPr>
      <w:r w:rsidRPr="00FF1915">
        <w:rPr>
          <w:rFonts w:hint="cs"/>
          <w:sz w:val="26"/>
          <w:szCs w:val="22"/>
          <w:rtl/>
        </w:rPr>
        <w:t xml:space="preserve">شکل </w:t>
      </w:r>
      <w:r w:rsidR="00FD2A71" w:rsidRPr="00FF1915">
        <w:rPr>
          <w:rFonts w:hint="cs"/>
          <w:sz w:val="26"/>
          <w:szCs w:val="22"/>
          <w:rtl/>
        </w:rPr>
        <w:t>9</w:t>
      </w:r>
      <w:r w:rsidRPr="00FF1915">
        <w:rPr>
          <w:rFonts w:hint="cs"/>
          <w:sz w:val="26"/>
          <w:szCs w:val="22"/>
          <w:rtl/>
        </w:rPr>
        <w:t xml:space="preserve">.1 </w:t>
      </w:r>
      <w:r w:rsidR="00FD2A71" w:rsidRPr="00FF1915">
        <w:rPr>
          <w:rFonts w:hint="cs"/>
          <w:sz w:val="26"/>
          <w:szCs w:val="22"/>
          <w:rtl/>
        </w:rPr>
        <w:t>درخت رشد</w:t>
      </w:r>
    </w:p>
    <w:p w14:paraId="4E6B2E83" w14:textId="77777777" w:rsidR="003A05A5" w:rsidRPr="00FF1915" w:rsidRDefault="003A05A5" w:rsidP="00C55A2D">
      <w:pPr>
        <w:pStyle w:val="NoSpacing"/>
        <w:spacing w:line="240" w:lineRule="auto"/>
        <w:ind w:firstLine="170"/>
        <w:rPr>
          <w:rFonts w:ascii="AdvOT13063f1e.B" w:hAnsi="AdvOT13063f1e.B" w:cs="AdvOT13063f1e.B"/>
          <w:sz w:val="20"/>
          <w:szCs w:val="20"/>
          <w:rtl/>
        </w:rPr>
      </w:pPr>
    </w:p>
    <w:p w14:paraId="09AE1674" w14:textId="77777777" w:rsidR="0096298C" w:rsidRPr="00FF1915" w:rsidRDefault="0096298C" w:rsidP="005961AC">
      <w:pPr>
        <w:spacing w:after="0" w:line="240" w:lineRule="auto"/>
        <w:ind w:firstLine="170"/>
        <w:rPr>
          <w:szCs w:val="22"/>
          <w:rtl/>
        </w:rPr>
      </w:pPr>
      <w:r w:rsidRPr="00FF1915">
        <w:rPr>
          <w:rFonts w:hint="cs"/>
          <w:szCs w:val="22"/>
          <w:rtl/>
        </w:rPr>
        <w:t>- توسعه داخلی، که مبتنی بر نوآوری یا بازترکیب منابع تحت کنترل شرکت است.</w:t>
      </w:r>
    </w:p>
    <w:p w14:paraId="76A01A8B" w14:textId="77777777" w:rsidR="0096298C" w:rsidRPr="00FF1915" w:rsidRDefault="0096298C" w:rsidP="005961AC">
      <w:pPr>
        <w:spacing w:after="0" w:line="240" w:lineRule="auto"/>
        <w:ind w:firstLine="170"/>
        <w:rPr>
          <w:szCs w:val="22"/>
          <w:rtl/>
        </w:rPr>
      </w:pPr>
      <w:r w:rsidRPr="00FF1915">
        <w:rPr>
          <w:rFonts w:hint="cs"/>
          <w:szCs w:val="22"/>
          <w:rtl/>
        </w:rPr>
        <w:t>- توسعه بیرونی، که شامل اتحادهای غیرسهامی</w:t>
      </w:r>
      <w:r w:rsidRPr="00FF1915">
        <w:rPr>
          <w:rStyle w:val="FootnoteReference"/>
          <w:szCs w:val="22"/>
          <w:rtl/>
        </w:rPr>
        <w:footnoteReference w:id="576"/>
      </w:r>
      <w:r w:rsidRPr="00FF1915">
        <w:rPr>
          <w:rFonts w:hint="cs"/>
          <w:szCs w:val="22"/>
          <w:rtl/>
        </w:rPr>
        <w:t>، اتحادهای سهامی</w:t>
      </w:r>
      <w:r w:rsidRPr="00FF1915">
        <w:rPr>
          <w:rStyle w:val="FootnoteReference"/>
          <w:szCs w:val="22"/>
          <w:rtl/>
        </w:rPr>
        <w:footnoteReference w:id="577"/>
      </w:r>
      <w:r w:rsidRPr="00FF1915">
        <w:rPr>
          <w:rFonts w:hint="cs"/>
          <w:szCs w:val="22"/>
          <w:rtl/>
        </w:rPr>
        <w:t xml:space="preserve"> و ادغام‌ها</w:t>
      </w:r>
      <w:r w:rsidRPr="00FF1915">
        <w:rPr>
          <w:rFonts w:ascii="Cambria" w:hAnsi="Cambria" w:cs="Cambria" w:hint="cs"/>
          <w:szCs w:val="22"/>
          <w:rtl/>
        </w:rPr>
        <w:t> </w:t>
      </w:r>
      <w:r w:rsidRPr="00FF1915">
        <w:rPr>
          <w:rFonts w:hint="cs"/>
          <w:szCs w:val="22"/>
          <w:rtl/>
        </w:rPr>
        <w:t>و</w:t>
      </w:r>
      <w:r w:rsidRPr="00FF1915">
        <w:rPr>
          <w:rFonts w:ascii="Cambria" w:hAnsi="Cambria" w:cs="Cambria" w:hint="cs"/>
          <w:szCs w:val="22"/>
          <w:rtl/>
        </w:rPr>
        <w:t> </w:t>
      </w:r>
      <w:r w:rsidRPr="00FF1915">
        <w:rPr>
          <w:rFonts w:hint="cs"/>
          <w:szCs w:val="22"/>
          <w:rtl/>
        </w:rPr>
        <w:t>اکتساب‌ها</w:t>
      </w:r>
      <w:r w:rsidRPr="00FF1915">
        <w:rPr>
          <w:rStyle w:val="FootnoteReference"/>
          <w:szCs w:val="22"/>
          <w:rtl/>
        </w:rPr>
        <w:footnoteReference w:id="578"/>
      </w:r>
      <w:r w:rsidRPr="00FF1915">
        <w:rPr>
          <w:rFonts w:hint="cs"/>
          <w:szCs w:val="22"/>
          <w:rtl/>
        </w:rPr>
        <w:t xml:space="preserve"> می‌شود. اتحادهای غیرسهامی امکان قرض گرفتن منابع موردنیاز از طرف‌های سوم را فراهم می‌کنند. ادغام‌ها</w:t>
      </w:r>
      <w:r w:rsidRPr="00FF1915">
        <w:rPr>
          <w:rFonts w:ascii="Cambria" w:hAnsi="Cambria" w:cs="Cambria" w:hint="cs"/>
          <w:szCs w:val="22"/>
          <w:rtl/>
        </w:rPr>
        <w:t> </w:t>
      </w:r>
      <w:r w:rsidRPr="00FF1915">
        <w:rPr>
          <w:rFonts w:hint="cs"/>
          <w:szCs w:val="22"/>
          <w:rtl/>
        </w:rPr>
        <w:t>و</w:t>
      </w:r>
      <w:r w:rsidRPr="00FF1915">
        <w:rPr>
          <w:rFonts w:ascii="Cambria" w:hAnsi="Cambria" w:cs="Cambria" w:hint="cs"/>
          <w:szCs w:val="22"/>
          <w:rtl/>
        </w:rPr>
        <w:t> </w:t>
      </w:r>
      <w:r w:rsidRPr="00FF1915">
        <w:rPr>
          <w:rFonts w:hint="cs"/>
          <w:szCs w:val="22"/>
          <w:rtl/>
        </w:rPr>
        <w:t>اکتساب‌ها اجازه می‌دهند موارد مورد نیاز برای برآورده کردن جاه</w:t>
      </w:r>
      <w:r w:rsidR="00986C2E" w:rsidRPr="00FF1915">
        <w:rPr>
          <w:rFonts w:hint="cs"/>
          <w:szCs w:val="22"/>
          <w:rtl/>
        </w:rPr>
        <w:t>‌</w:t>
      </w:r>
      <w:r w:rsidRPr="00FF1915">
        <w:rPr>
          <w:rFonts w:hint="cs"/>
          <w:szCs w:val="22"/>
          <w:rtl/>
        </w:rPr>
        <w:t>طلبی‌های شرکت، اکتساب شوند.</w:t>
      </w:r>
    </w:p>
    <w:p w14:paraId="3952DCEE" w14:textId="77777777" w:rsidR="0096298C" w:rsidRPr="00FF1915" w:rsidRDefault="0096298C" w:rsidP="005961AC">
      <w:pPr>
        <w:spacing w:after="0" w:line="240" w:lineRule="auto"/>
        <w:ind w:firstLine="170"/>
        <w:rPr>
          <w:szCs w:val="22"/>
          <w:rtl/>
        </w:rPr>
      </w:pPr>
      <w:r w:rsidRPr="00FF1915">
        <w:rPr>
          <w:rFonts w:hint="cs"/>
          <w:szCs w:val="22"/>
          <w:rtl/>
        </w:rPr>
        <w:t>به توسعه داخلی، رشد ارگانیک یا داخلی نیز گفته می‌شود، در حالیکه توسعه بیرونی، رشد غیرارگانیک یا بیرونی نامیده می‌شود.</w:t>
      </w:r>
    </w:p>
    <w:p w14:paraId="7E333506"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9.2 توسعه داخلی</w:t>
      </w:r>
    </w:p>
    <w:p w14:paraId="70B8544B" w14:textId="6A84B864" w:rsidR="0096298C" w:rsidRPr="00FF1915" w:rsidRDefault="0096298C" w:rsidP="005961AC">
      <w:pPr>
        <w:spacing w:after="0" w:line="240" w:lineRule="auto"/>
        <w:ind w:firstLine="170"/>
        <w:rPr>
          <w:szCs w:val="22"/>
          <w:rtl/>
        </w:rPr>
      </w:pPr>
      <w:r w:rsidRPr="00FF1915">
        <w:rPr>
          <w:rFonts w:hint="cs"/>
          <w:szCs w:val="22"/>
          <w:rtl/>
        </w:rPr>
        <w:lastRenderedPageBreak/>
        <w:t>بازترکیب منابع سازمان به روشی کم و بیش نوآورانه، توسعه داخلی محسوب می‌شود. منافع و ریسک‌های اصلی این روش در جدول 9.1 آورده شده‌اند.</w:t>
      </w:r>
    </w:p>
    <w:p w14:paraId="00A2C972" w14:textId="22EE2DB1" w:rsidR="00D55698" w:rsidRPr="00FF1915" w:rsidRDefault="00D55698" w:rsidP="005961AC">
      <w:pPr>
        <w:spacing w:after="0" w:line="240" w:lineRule="auto"/>
        <w:ind w:firstLine="170"/>
        <w:rPr>
          <w:szCs w:val="22"/>
          <w:rtl/>
        </w:rPr>
      </w:pPr>
    </w:p>
    <w:p w14:paraId="265BA908" w14:textId="350111A8" w:rsidR="00D55698" w:rsidRPr="00FF1915" w:rsidRDefault="00D55698" w:rsidP="005961AC">
      <w:pPr>
        <w:spacing w:after="0" w:line="240" w:lineRule="auto"/>
        <w:ind w:firstLine="170"/>
        <w:rPr>
          <w:szCs w:val="22"/>
          <w:rtl/>
        </w:rPr>
      </w:pPr>
    </w:p>
    <w:p w14:paraId="050F1980" w14:textId="21103043" w:rsidR="00D55698" w:rsidRPr="00FF1915" w:rsidRDefault="00D55698" w:rsidP="005961AC">
      <w:pPr>
        <w:spacing w:after="0" w:line="240" w:lineRule="auto"/>
        <w:ind w:firstLine="170"/>
        <w:rPr>
          <w:szCs w:val="22"/>
          <w:rtl/>
        </w:rPr>
      </w:pPr>
    </w:p>
    <w:p w14:paraId="0518425A" w14:textId="5E86A064" w:rsidR="00D55698" w:rsidRPr="00FF1915" w:rsidRDefault="00D55698" w:rsidP="005961AC">
      <w:pPr>
        <w:spacing w:after="0" w:line="240" w:lineRule="auto"/>
        <w:ind w:firstLine="170"/>
        <w:rPr>
          <w:szCs w:val="22"/>
          <w:rtl/>
        </w:rPr>
      </w:pPr>
    </w:p>
    <w:p w14:paraId="6DC3F484" w14:textId="483608B9" w:rsidR="00D55698" w:rsidRPr="00FF1915" w:rsidRDefault="00D55698" w:rsidP="005961AC">
      <w:pPr>
        <w:spacing w:after="0" w:line="240" w:lineRule="auto"/>
        <w:ind w:firstLine="170"/>
        <w:rPr>
          <w:szCs w:val="22"/>
          <w:rtl/>
        </w:rPr>
      </w:pPr>
    </w:p>
    <w:p w14:paraId="5BF98D41" w14:textId="22ECEEDE" w:rsidR="00D55698" w:rsidRPr="00FF1915" w:rsidRDefault="00D55698" w:rsidP="005961AC">
      <w:pPr>
        <w:spacing w:after="0" w:line="240" w:lineRule="auto"/>
        <w:ind w:firstLine="170"/>
        <w:rPr>
          <w:szCs w:val="22"/>
          <w:rtl/>
        </w:rPr>
      </w:pPr>
    </w:p>
    <w:p w14:paraId="76948041" w14:textId="77777777" w:rsidR="00D55698" w:rsidRPr="00FF1915" w:rsidRDefault="00D55698" w:rsidP="005961AC">
      <w:pPr>
        <w:spacing w:after="0" w:line="240" w:lineRule="auto"/>
        <w:ind w:firstLine="170"/>
        <w:rPr>
          <w:szCs w:val="22"/>
        </w:rPr>
      </w:pPr>
    </w:p>
    <w:tbl>
      <w:tblPr>
        <w:tblStyle w:val="TableGrid"/>
        <w:bidiVisual/>
        <w:tblW w:w="9752" w:type="dxa"/>
        <w:tblLook w:val="04A0" w:firstRow="1" w:lastRow="0" w:firstColumn="1" w:lastColumn="0" w:noHBand="0" w:noVBand="1"/>
      </w:tblPr>
      <w:tblGrid>
        <w:gridCol w:w="4876"/>
        <w:gridCol w:w="4876"/>
      </w:tblGrid>
      <w:tr w:rsidR="005B0A52" w:rsidRPr="00FF1915" w14:paraId="4B121373" w14:textId="77777777" w:rsidTr="00D55698">
        <w:tc>
          <w:tcPr>
            <w:tcW w:w="4876" w:type="dxa"/>
            <w:shd w:val="clear" w:color="auto" w:fill="BFBFBF" w:themeFill="background1" w:themeFillShade="BF"/>
          </w:tcPr>
          <w:p w14:paraId="7F2F03B8" w14:textId="3AE787C1" w:rsidR="005B0A52" w:rsidRPr="00FF1915" w:rsidRDefault="005B0A52" w:rsidP="00D55698">
            <w:pPr>
              <w:jc w:val="center"/>
              <w:rPr>
                <w:b/>
                <w:bCs/>
                <w:szCs w:val="22"/>
                <w:rtl/>
              </w:rPr>
            </w:pPr>
            <w:r w:rsidRPr="00FF1915">
              <w:rPr>
                <w:rFonts w:hint="cs"/>
                <w:b/>
                <w:bCs/>
                <w:szCs w:val="22"/>
                <w:rtl/>
              </w:rPr>
              <w:t>منافع</w:t>
            </w:r>
          </w:p>
        </w:tc>
        <w:tc>
          <w:tcPr>
            <w:tcW w:w="4876" w:type="dxa"/>
            <w:shd w:val="clear" w:color="auto" w:fill="BFBFBF" w:themeFill="background1" w:themeFillShade="BF"/>
          </w:tcPr>
          <w:p w14:paraId="49AE9EE2" w14:textId="15919DCF" w:rsidR="005B0A52" w:rsidRPr="00FF1915" w:rsidRDefault="005B0A52" w:rsidP="00D55698">
            <w:pPr>
              <w:jc w:val="center"/>
              <w:rPr>
                <w:b/>
                <w:bCs/>
                <w:szCs w:val="22"/>
                <w:rtl/>
              </w:rPr>
            </w:pPr>
            <w:r w:rsidRPr="00FF1915">
              <w:rPr>
                <w:rFonts w:hint="cs"/>
                <w:b/>
                <w:bCs/>
                <w:szCs w:val="22"/>
                <w:rtl/>
              </w:rPr>
              <w:t>ریسک‌ها</w:t>
            </w:r>
          </w:p>
        </w:tc>
      </w:tr>
      <w:tr w:rsidR="005B0A52" w:rsidRPr="00FF1915" w14:paraId="62D4EFCA" w14:textId="77777777" w:rsidTr="00D55698">
        <w:tc>
          <w:tcPr>
            <w:tcW w:w="4876" w:type="dxa"/>
          </w:tcPr>
          <w:p w14:paraId="64761367" w14:textId="76B29619" w:rsidR="005B0A52" w:rsidRPr="00FF1915" w:rsidRDefault="005B0A52" w:rsidP="005961AC">
            <w:pPr>
              <w:rPr>
                <w:szCs w:val="22"/>
                <w:rtl/>
              </w:rPr>
            </w:pPr>
            <w:r w:rsidRPr="00FF1915">
              <w:rPr>
                <w:szCs w:val="22"/>
                <w:rtl/>
              </w:rPr>
              <w:t>تعهد مال</w:t>
            </w:r>
            <w:r w:rsidRPr="00FF1915">
              <w:rPr>
                <w:rFonts w:hint="cs"/>
                <w:szCs w:val="22"/>
                <w:rtl/>
              </w:rPr>
              <w:t>ی</w:t>
            </w:r>
            <w:r w:rsidRPr="00FF1915">
              <w:rPr>
                <w:szCs w:val="22"/>
                <w:rtl/>
              </w:rPr>
              <w:t xml:space="preserve"> تدر</w:t>
            </w:r>
            <w:r w:rsidRPr="00FF1915">
              <w:rPr>
                <w:rFonts w:hint="cs"/>
                <w:szCs w:val="22"/>
                <w:rtl/>
              </w:rPr>
              <w:t>ی</w:t>
            </w:r>
            <w:r w:rsidRPr="00FF1915">
              <w:rPr>
                <w:rFonts w:hint="eastAsia"/>
                <w:szCs w:val="22"/>
                <w:rtl/>
              </w:rPr>
              <w:t>ج</w:t>
            </w:r>
            <w:r w:rsidRPr="00FF1915">
              <w:rPr>
                <w:rFonts w:hint="cs"/>
                <w:szCs w:val="22"/>
                <w:rtl/>
              </w:rPr>
              <w:t>ی</w:t>
            </w:r>
          </w:p>
        </w:tc>
        <w:tc>
          <w:tcPr>
            <w:tcW w:w="4876" w:type="dxa"/>
          </w:tcPr>
          <w:p w14:paraId="20D33CEC" w14:textId="7B46FB95" w:rsidR="005B0A52" w:rsidRPr="00FF1915" w:rsidRDefault="005B0A52" w:rsidP="005961AC">
            <w:pPr>
              <w:rPr>
                <w:szCs w:val="22"/>
                <w:rtl/>
              </w:rPr>
            </w:pPr>
            <w:r w:rsidRPr="00FF1915">
              <w:rPr>
                <w:rFonts w:hint="cs"/>
                <w:szCs w:val="22"/>
                <w:rtl/>
              </w:rPr>
              <w:t>سرعت کم</w:t>
            </w:r>
            <w:r w:rsidR="00D55698" w:rsidRPr="00FF1915">
              <w:rPr>
                <w:rFonts w:hint="cs"/>
                <w:szCs w:val="22"/>
                <w:rtl/>
              </w:rPr>
              <w:t>‌تر</w:t>
            </w:r>
            <w:r w:rsidRPr="00FF1915">
              <w:rPr>
                <w:rFonts w:hint="cs"/>
                <w:szCs w:val="22"/>
                <w:rtl/>
              </w:rPr>
              <w:t xml:space="preserve"> رشد</w:t>
            </w:r>
          </w:p>
        </w:tc>
      </w:tr>
      <w:tr w:rsidR="005B0A52" w:rsidRPr="00FF1915" w14:paraId="32AE454C" w14:textId="77777777" w:rsidTr="00D55698">
        <w:tc>
          <w:tcPr>
            <w:tcW w:w="4876" w:type="dxa"/>
            <w:shd w:val="clear" w:color="auto" w:fill="F2F2F2" w:themeFill="background1" w:themeFillShade="F2"/>
          </w:tcPr>
          <w:p w14:paraId="03C7AF29" w14:textId="690A8A91" w:rsidR="005B0A52" w:rsidRPr="00FF1915" w:rsidRDefault="005B0A52" w:rsidP="005961AC">
            <w:pPr>
              <w:rPr>
                <w:szCs w:val="22"/>
                <w:rtl/>
              </w:rPr>
            </w:pPr>
            <w:r w:rsidRPr="00FF1915">
              <w:rPr>
                <w:szCs w:val="22"/>
                <w:rtl/>
              </w:rPr>
              <w:t>امکان بهره بردار</w:t>
            </w:r>
            <w:r w:rsidRPr="00FF1915">
              <w:rPr>
                <w:rFonts w:hint="cs"/>
                <w:szCs w:val="22"/>
                <w:rtl/>
              </w:rPr>
              <w:t>ی</w:t>
            </w:r>
            <w:r w:rsidRPr="00FF1915">
              <w:rPr>
                <w:szCs w:val="22"/>
                <w:rtl/>
              </w:rPr>
              <w:t xml:space="preserve"> از مکان</w:t>
            </w:r>
            <w:r w:rsidRPr="00FF1915">
              <w:rPr>
                <w:rFonts w:hint="cs"/>
                <w:szCs w:val="22"/>
                <w:rtl/>
              </w:rPr>
              <w:t>ی</w:t>
            </w:r>
            <w:r w:rsidRPr="00FF1915">
              <w:rPr>
                <w:rFonts w:hint="eastAsia"/>
                <w:szCs w:val="22"/>
                <w:rtl/>
              </w:rPr>
              <w:t>سم</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از طر</w:t>
            </w:r>
            <w:r w:rsidRPr="00FF1915">
              <w:rPr>
                <w:rFonts w:hint="cs"/>
                <w:szCs w:val="22"/>
                <w:rtl/>
              </w:rPr>
              <w:t>ی</w:t>
            </w:r>
            <w:r w:rsidRPr="00FF1915">
              <w:rPr>
                <w:rFonts w:hint="eastAsia"/>
                <w:szCs w:val="22"/>
                <w:rtl/>
              </w:rPr>
              <w:t>ق</w:t>
            </w:r>
            <w:r w:rsidRPr="00FF1915">
              <w:rPr>
                <w:szCs w:val="22"/>
                <w:rtl/>
              </w:rPr>
              <w:t xml:space="preserve"> انجام دادن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w:t>
            </w:r>
          </w:p>
        </w:tc>
        <w:tc>
          <w:tcPr>
            <w:tcW w:w="4876" w:type="dxa"/>
            <w:shd w:val="clear" w:color="auto" w:fill="F2F2F2" w:themeFill="background1" w:themeFillShade="F2"/>
          </w:tcPr>
          <w:p w14:paraId="1E976FF1" w14:textId="49C5A0C9" w:rsidR="005B0A52" w:rsidRPr="00FF1915" w:rsidRDefault="005B0A52" w:rsidP="005B0A52">
            <w:pPr>
              <w:rPr>
                <w:szCs w:val="22"/>
                <w:rtl/>
              </w:rPr>
            </w:pPr>
            <w:r w:rsidRPr="00FF1915">
              <w:rPr>
                <w:szCs w:val="22"/>
                <w:rtl/>
              </w:rPr>
              <w:t>ر</w:t>
            </w:r>
            <w:r w:rsidRPr="00FF1915">
              <w:rPr>
                <w:rFonts w:hint="cs"/>
                <w:szCs w:val="22"/>
                <w:rtl/>
              </w:rPr>
              <w:t>ی</w:t>
            </w:r>
            <w:r w:rsidRPr="00FF1915">
              <w:rPr>
                <w:rFonts w:hint="eastAsia"/>
                <w:szCs w:val="22"/>
                <w:rtl/>
              </w:rPr>
              <w:t>سک</w:t>
            </w:r>
            <w:r w:rsidRPr="00FF1915">
              <w:rPr>
                <w:szCs w:val="22"/>
                <w:rtl/>
              </w:rPr>
              <w:t xml:space="preserve"> </w:t>
            </w:r>
            <w:r w:rsidRPr="00FF1915">
              <w:rPr>
                <w:rFonts w:hint="cs"/>
                <w:szCs w:val="22"/>
                <w:rtl/>
              </w:rPr>
              <w:t xml:space="preserve">پیاده‌سازی </w:t>
            </w:r>
            <w:r w:rsidRPr="00FF1915">
              <w:rPr>
                <w:szCs w:val="22"/>
                <w:rtl/>
              </w:rPr>
              <w:t>نوآور</w:t>
            </w:r>
            <w:r w:rsidRPr="00FF1915">
              <w:rPr>
                <w:rFonts w:hint="cs"/>
                <w:szCs w:val="22"/>
                <w:rtl/>
              </w:rPr>
              <w:t>ی</w:t>
            </w:r>
            <w:r w:rsidRPr="00FF1915">
              <w:rPr>
                <w:szCs w:val="22"/>
                <w:rtl/>
              </w:rPr>
              <w:t xml:space="preserve"> و تغ</w:t>
            </w:r>
            <w:r w:rsidRPr="00FF1915">
              <w:rPr>
                <w:rFonts w:hint="cs"/>
                <w:szCs w:val="22"/>
                <w:rtl/>
              </w:rPr>
              <w:t>یی</w:t>
            </w:r>
            <w:r w:rsidRPr="00FF1915">
              <w:rPr>
                <w:rFonts w:hint="eastAsia"/>
                <w:szCs w:val="22"/>
                <w:rtl/>
              </w:rPr>
              <w:t>ر</w:t>
            </w:r>
          </w:p>
        </w:tc>
      </w:tr>
      <w:tr w:rsidR="00D55698" w:rsidRPr="00FF1915" w14:paraId="3C54113F" w14:textId="77777777" w:rsidTr="00D55698">
        <w:tc>
          <w:tcPr>
            <w:tcW w:w="4876" w:type="dxa"/>
          </w:tcPr>
          <w:p w14:paraId="7780A8D2" w14:textId="1B9006AB" w:rsidR="00D55698" w:rsidRPr="00FF1915" w:rsidRDefault="00D55698" w:rsidP="00D55698">
            <w:pPr>
              <w:rPr>
                <w:szCs w:val="22"/>
                <w:rtl/>
              </w:rPr>
            </w:pPr>
            <w:r w:rsidRPr="00FF1915">
              <w:rPr>
                <w:rFonts w:hint="cs"/>
                <w:szCs w:val="22"/>
                <w:rtl/>
              </w:rPr>
              <w:t>محرکی برای کارآفرینی بنگاه</w:t>
            </w:r>
          </w:p>
        </w:tc>
        <w:tc>
          <w:tcPr>
            <w:tcW w:w="4876" w:type="dxa"/>
          </w:tcPr>
          <w:p w14:paraId="1DD981C4" w14:textId="04F94540" w:rsidR="00D55698" w:rsidRPr="00FF1915" w:rsidRDefault="00D55698" w:rsidP="00D55698">
            <w:pPr>
              <w:rPr>
                <w:szCs w:val="22"/>
                <w:rtl/>
              </w:rPr>
            </w:pPr>
            <w:r w:rsidRPr="00FF1915">
              <w:rPr>
                <w:rFonts w:hint="cs"/>
                <w:szCs w:val="22"/>
                <w:rtl/>
              </w:rPr>
              <w:t>نبود قابلیت‌های پویا</w:t>
            </w:r>
          </w:p>
        </w:tc>
      </w:tr>
      <w:tr w:rsidR="00D55698" w:rsidRPr="00FF1915" w14:paraId="5C82F173" w14:textId="77777777" w:rsidTr="00D55698">
        <w:tc>
          <w:tcPr>
            <w:tcW w:w="4876" w:type="dxa"/>
            <w:shd w:val="clear" w:color="auto" w:fill="F2F2F2" w:themeFill="background1" w:themeFillShade="F2"/>
          </w:tcPr>
          <w:p w14:paraId="5FBA8182" w14:textId="4B42DD2C" w:rsidR="00D55698" w:rsidRPr="00FF1915" w:rsidRDefault="00D55698" w:rsidP="00D55698">
            <w:pPr>
              <w:rPr>
                <w:szCs w:val="22"/>
                <w:rtl/>
              </w:rPr>
            </w:pPr>
            <w:r w:rsidRPr="00FF1915">
              <w:rPr>
                <w:szCs w:val="22"/>
                <w:rtl/>
              </w:rPr>
              <w:t>احتمال ب</w:t>
            </w:r>
            <w:r w:rsidRPr="00FF1915">
              <w:rPr>
                <w:rFonts w:hint="cs"/>
                <w:szCs w:val="22"/>
                <w:rtl/>
              </w:rPr>
              <w:t>ی</w:t>
            </w:r>
            <w:r w:rsidRPr="00FF1915">
              <w:rPr>
                <w:rFonts w:hint="eastAsia"/>
                <w:szCs w:val="22"/>
                <w:rtl/>
              </w:rPr>
              <w:t>شتر</w:t>
            </w:r>
            <w:r w:rsidRPr="00FF1915">
              <w:rPr>
                <w:szCs w:val="22"/>
                <w:rtl/>
              </w:rPr>
              <w:t xml:space="preserve"> </w:t>
            </w:r>
            <w:r w:rsidRPr="00FF1915">
              <w:rPr>
                <w:rFonts w:hint="cs"/>
                <w:szCs w:val="22"/>
                <w:rtl/>
              </w:rPr>
              <w:t xml:space="preserve">پذیرش </w:t>
            </w:r>
            <w:r w:rsidRPr="00FF1915">
              <w:rPr>
                <w:szCs w:val="22"/>
                <w:rtl/>
              </w:rPr>
              <w:t xml:space="preserve">توسط سازمان </w:t>
            </w:r>
            <w:r w:rsidRPr="00FF1915">
              <w:rPr>
                <w:rFonts w:hint="cs"/>
                <w:szCs w:val="22"/>
                <w:rtl/>
              </w:rPr>
              <w:t>و همراستایی با</w:t>
            </w:r>
            <w:r w:rsidRPr="00FF1915">
              <w:rPr>
                <w:szCs w:val="22"/>
                <w:rtl/>
              </w:rPr>
              <w:t xml:space="preserve"> فرهنگ سازمان</w:t>
            </w:r>
            <w:r w:rsidRPr="00FF1915">
              <w:rPr>
                <w:rFonts w:hint="cs"/>
                <w:szCs w:val="22"/>
                <w:rtl/>
              </w:rPr>
              <w:t>ی</w:t>
            </w:r>
            <w:r w:rsidRPr="00FF1915">
              <w:rPr>
                <w:szCs w:val="22"/>
                <w:rtl/>
              </w:rPr>
              <w:t xml:space="preserve"> (تناسب فرهنگ</w:t>
            </w:r>
            <w:r w:rsidRPr="00FF1915">
              <w:rPr>
                <w:rFonts w:hint="cs"/>
                <w:szCs w:val="22"/>
                <w:rtl/>
              </w:rPr>
              <w:t>ی</w:t>
            </w:r>
            <w:r w:rsidRPr="00FF1915">
              <w:rPr>
                <w:szCs w:val="22"/>
                <w:rtl/>
              </w:rPr>
              <w:t>)</w:t>
            </w:r>
          </w:p>
        </w:tc>
        <w:tc>
          <w:tcPr>
            <w:tcW w:w="4876" w:type="dxa"/>
            <w:shd w:val="clear" w:color="auto" w:fill="F2F2F2" w:themeFill="background1" w:themeFillShade="F2"/>
          </w:tcPr>
          <w:p w14:paraId="110734D8" w14:textId="77DE8FD0" w:rsidR="00D55698" w:rsidRPr="00FF1915" w:rsidRDefault="00D55698" w:rsidP="00D55698">
            <w:pPr>
              <w:rPr>
                <w:szCs w:val="22"/>
                <w:rtl/>
              </w:rPr>
            </w:pPr>
            <w:r w:rsidRPr="00FF1915">
              <w:rPr>
                <w:szCs w:val="22"/>
                <w:rtl/>
              </w:rPr>
              <w:t>خطر تشد</w:t>
            </w:r>
            <w:r w:rsidRPr="00FF1915">
              <w:rPr>
                <w:rFonts w:hint="cs"/>
                <w:szCs w:val="22"/>
                <w:rtl/>
              </w:rPr>
              <w:t>ی</w:t>
            </w:r>
            <w:r w:rsidRPr="00FF1915">
              <w:rPr>
                <w:rFonts w:hint="eastAsia"/>
                <w:szCs w:val="22"/>
                <w:rtl/>
              </w:rPr>
              <w:t>د</w:t>
            </w:r>
            <w:r w:rsidRPr="00FF1915">
              <w:rPr>
                <w:szCs w:val="22"/>
                <w:rtl/>
              </w:rPr>
              <w:t xml:space="preserve"> رقابت</w:t>
            </w:r>
            <w:r w:rsidRPr="00FF1915">
              <w:rPr>
                <w:rFonts w:hint="cs"/>
                <w:szCs w:val="22"/>
                <w:rtl/>
              </w:rPr>
              <w:t>.</w:t>
            </w:r>
            <w:r w:rsidRPr="00FF1915">
              <w:rPr>
                <w:szCs w:val="22"/>
                <w:rtl/>
              </w:rPr>
              <w:t xml:space="preserve"> ا</w:t>
            </w:r>
            <w:r w:rsidRPr="00FF1915">
              <w:rPr>
                <w:rFonts w:hint="cs"/>
                <w:szCs w:val="22"/>
                <w:rtl/>
              </w:rPr>
              <w:t>ی</w:t>
            </w:r>
            <w:r w:rsidRPr="00FF1915">
              <w:rPr>
                <w:rFonts w:hint="eastAsia"/>
                <w:szCs w:val="22"/>
                <w:rtl/>
              </w:rPr>
              <w:t>ن</w:t>
            </w:r>
            <w:r w:rsidRPr="00FF1915">
              <w:rPr>
                <w:szCs w:val="22"/>
                <w:rtl/>
              </w:rPr>
              <w:t xml:space="preserve"> شرا</w:t>
            </w:r>
            <w:r w:rsidRPr="00FF1915">
              <w:rPr>
                <w:rFonts w:hint="cs"/>
                <w:szCs w:val="22"/>
                <w:rtl/>
              </w:rPr>
              <w:t>ی</w:t>
            </w:r>
            <w:r w:rsidRPr="00FF1915">
              <w:rPr>
                <w:rFonts w:hint="eastAsia"/>
                <w:szCs w:val="22"/>
                <w:rtl/>
              </w:rPr>
              <w:t>ط</w:t>
            </w:r>
            <w:r w:rsidRPr="00FF1915">
              <w:rPr>
                <w:szCs w:val="22"/>
                <w:rtl/>
              </w:rPr>
              <w:t xml:space="preserve"> در صورت</w:t>
            </w:r>
            <w:r w:rsidRPr="00FF1915">
              <w:rPr>
                <w:rFonts w:hint="cs"/>
                <w:szCs w:val="22"/>
                <w:rtl/>
              </w:rPr>
              <w:t>ی</w:t>
            </w:r>
            <w:r w:rsidRPr="00FF1915">
              <w:rPr>
                <w:szCs w:val="22"/>
                <w:rtl/>
              </w:rPr>
              <w:t xml:space="preserve"> به وجود م</w:t>
            </w:r>
            <w:r w:rsidRPr="00FF1915">
              <w:rPr>
                <w:rFonts w:hint="cs"/>
                <w:szCs w:val="22"/>
                <w:rtl/>
              </w:rPr>
              <w:t>ی‌</w:t>
            </w:r>
            <w:r w:rsidRPr="00FF1915">
              <w:rPr>
                <w:rFonts w:hint="eastAsia"/>
                <w:szCs w:val="22"/>
                <w:rtl/>
              </w:rPr>
              <w:t>آ</w:t>
            </w:r>
            <w:r w:rsidRPr="00FF1915">
              <w:rPr>
                <w:rFonts w:hint="cs"/>
                <w:szCs w:val="22"/>
                <w:rtl/>
              </w:rPr>
              <w:t>ی</w:t>
            </w:r>
            <w:r w:rsidRPr="00FF1915">
              <w:rPr>
                <w:rFonts w:hint="eastAsia"/>
                <w:szCs w:val="22"/>
                <w:rtl/>
              </w:rPr>
              <w:t>د</w:t>
            </w:r>
            <w:r w:rsidRPr="00FF1915">
              <w:rPr>
                <w:szCs w:val="22"/>
                <w:rtl/>
              </w:rPr>
              <w:t xml:space="preserve"> که رشد داخل</w:t>
            </w:r>
            <w:r w:rsidRPr="00FF1915">
              <w:rPr>
                <w:rFonts w:hint="cs"/>
                <w:szCs w:val="22"/>
                <w:rtl/>
              </w:rPr>
              <w:t>ی</w:t>
            </w:r>
            <w:r w:rsidRPr="00FF1915">
              <w:rPr>
                <w:szCs w:val="22"/>
                <w:rtl/>
              </w:rPr>
              <w:t xml:space="preserve"> ظرف</w:t>
            </w:r>
            <w:r w:rsidRPr="00FF1915">
              <w:rPr>
                <w:rFonts w:hint="cs"/>
                <w:szCs w:val="22"/>
                <w:rtl/>
              </w:rPr>
              <w:t>ی</w:t>
            </w:r>
            <w:r w:rsidRPr="00FF1915">
              <w:rPr>
                <w:rFonts w:hint="eastAsia"/>
                <w:szCs w:val="22"/>
                <w:rtl/>
              </w:rPr>
              <w:t>ت</w:t>
            </w:r>
            <w:r w:rsidRPr="00FF1915">
              <w:rPr>
                <w:szCs w:val="22"/>
                <w:rtl/>
              </w:rPr>
              <w:t xml:space="preserve"> تول</w:t>
            </w:r>
            <w:r w:rsidRPr="00FF1915">
              <w:rPr>
                <w:rFonts w:hint="cs"/>
                <w:szCs w:val="22"/>
                <w:rtl/>
              </w:rPr>
              <w:t>ی</w:t>
            </w:r>
            <w:r w:rsidRPr="00FF1915">
              <w:rPr>
                <w:rFonts w:hint="eastAsia"/>
                <w:szCs w:val="22"/>
                <w:rtl/>
              </w:rPr>
              <w:t>د</w:t>
            </w:r>
            <w:r w:rsidRPr="00FF1915">
              <w:rPr>
                <w:szCs w:val="22"/>
                <w:rtl/>
              </w:rPr>
              <w:t xml:space="preserve"> را افزا</w:t>
            </w:r>
            <w:r w:rsidRPr="00FF1915">
              <w:rPr>
                <w:rFonts w:hint="cs"/>
                <w:szCs w:val="22"/>
                <w:rtl/>
              </w:rPr>
              <w:t>ی</w:t>
            </w:r>
            <w:r w:rsidRPr="00FF1915">
              <w:rPr>
                <w:rFonts w:hint="eastAsia"/>
                <w:szCs w:val="22"/>
                <w:rtl/>
              </w:rPr>
              <w:t>ش</w:t>
            </w:r>
            <w:r w:rsidRPr="00FF1915">
              <w:rPr>
                <w:szCs w:val="22"/>
                <w:rtl/>
              </w:rPr>
              <w:t xml:space="preserve"> دهد در حال</w:t>
            </w:r>
            <w:r w:rsidRPr="00FF1915">
              <w:rPr>
                <w:rFonts w:hint="cs"/>
                <w:szCs w:val="22"/>
                <w:rtl/>
              </w:rPr>
              <w:t>ی</w:t>
            </w:r>
            <w:r w:rsidRPr="00FF1915">
              <w:rPr>
                <w:szCs w:val="22"/>
                <w:rtl/>
              </w:rPr>
              <w:t xml:space="preserve"> که تقاضا با همان سرعت افزا</w:t>
            </w:r>
            <w:r w:rsidRPr="00FF1915">
              <w:rPr>
                <w:rFonts w:hint="cs"/>
                <w:szCs w:val="22"/>
                <w:rtl/>
              </w:rPr>
              <w:t>ی</w:t>
            </w:r>
            <w:r w:rsidRPr="00FF1915">
              <w:rPr>
                <w:rFonts w:hint="eastAsia"/>
                <w:szCs w:val="22"/>
                <w:rtl/>
              </w:rPr>
              <w:t>ش</w:t>
            </w:r>
            <w:r w:rsidRPr="00FF1915">
              <w:rPr>
                <w:szCs w:val="22"/>
                <w:rtl/>
              </w:rPr>
              <w:t xml:space="preserve"> ن</w:t>
            </w:r>
            <w:r w:rsidRPr="00FF1915">
              <w:rPr>
                <w:rFonts w:hint="cs"/>
                <w:szCs w:val="22"/>
                <w:rtl/>
              </w:rPr>
              <w:t>ی</w:t>
            </w:r>
            <w:r w:rsidRPr="00FF1915">
              <w:rPr>
                <w:rFonts w:hint="eastAsia"/>
                <w:szCs w:val="22"/>
                <w:rtl/>
              </w:rPr>
              <w:t>ابد</w:t>
            </w:r>
            <w:r w:rsidRPr="00FF1915">
              <w:rPr>
                <w:szCs w:val="22"/>
                <w:rtl/>
              </w:rPr>
              <w:t xml:space="preserve"> (سا</w:t>
            </w:r>
            <w:r w:rsidRPr="00FF1915">
              <w:rPr>
                <w:rFonts w:hint="cs"/>
                <w:szCs w:val="22"/>
                <w:rtl/>
              </w:rPr>
              <w:t>ی</w:t>
            </w:r>
            <w:r w:rsidRPr="00FF1915">
              <w:rPr>
                <w:rFonts w:hint="eastAsia"/>
                <w:szCs w:val="22"/>
                <w:rtl/>
              </w:rPr>
              <w:t>ر</w:t>
            </w:r>
            <w:r w:rsidRPr="00FF1915">
              <w:rPr>
                <w:szCs w:val="22"/>
                <w:rtl/>
              </w:rPr>
              <w:t xml:space="preserve"> شرا</w:t>
            </w:r>
            <w:r w:rsidRPr="00FF1915">
              <w:rPr>
                <w:rFonts w:hint="cs"/>
                <w:szCs w:val="22"/>
                <w:rtl/>
              </w:rPr>
              <w:t>ی</w:t>
            </w:r>
            <w:r w:rsidRPr="00FF1915">
              <w:rPr>
                <w:rFonts w:hint="eastAsia"/>
                <w:szCs w:val="22"/>
                <w:rtl/>
              </w:rPr>
              <w:t>ط</w:t>
            </w:r>
            <w:r w:rsidRPr="00FF1915">
              <w:rPr>
                <w:szCs w:val="22"/>
                <w:rtl/>
              </w:rPr>
              <w:t xml:space="preserve"> برابر است)</w:t>
            </w:r>
          </w:p>
        </w:tc>
      </w:tr>
      <w:tr w:rsidR="00D55698" w:rsidRPr="00FF1915" w14:paraId="3ED25A54" w14:textId="77777777" w:rsidTr="00D55698">
        <w:tc>
          <w:tcPr>
            <w:tcW w:w="4876" w:type="dxa"/>
          </w:tcPr>
          <w:p w14:paraId="46D00D2D" w14:textId="036F2321" w:rsidR="00D55698" w:rsidRPr="00FF1915" w:rsidRDefault="00D55698" w:rsidP="00D55698">
            <w:pPr>
              <w:rPr>
                <w:szCs w:val="22"/>
                <w:rtl/>
              </w:rPr>
            </w:pPr>
            <w:r w:rsidRPr="00FF1915">
              <w:rPr>
                <w:szCs w:val="22"/>
                <w:rtl/>
              </w:rPr>
              <w:t>امکان کنترل فر</w:t>
            </w:r>
            <w:r w:rsidRPr="00FF1915">
              <w:rPr>
                <w:rFonts w:hint="cs"/>
                <w:szCs w:val="22"/>
                <w:rtl/>
              </w:rPr>
              <w:t>ای</w:t>
            </w:r>
            <w:r w:rsidRPr="00FF1915">
              <w:rPr>
                <w:rFonts w:hint="eastAsia"/>
                <w:szCs w:val="22"/>
                <w:rtl/>
              </w:rPr>
              <w:t>ند</w:t>
            </w:r>
            <w:r w:rsidRPr="00FF1915">
              <w:rPr>
                <w:szCs w:val="22"/>
                <w:rtl/>
              </w:rPr>
              <w:t xml:space="preserve"> و تطب</w:t>
            </w:r>
            <w:r w:rsidRPr="00FF1915">
              <w:rPr>
                <w:rFonts w:hint="cs"/>
                <w:szCs w:val="22"/>
                <w:rtl/>
              </w:rPr>
              <w:t>ی</w:t>
            </w:r>
            <w:r w:rsidRPr="00FF1915">
              <w:rPr>
                <w:rFonts w:hint="eastAsia"/>
                <w:szCs w:val="22"/>
                <w:rtl/>
              </w:rPr>
              <w:t>ق</w:t>
            </w:r>
            <w:r w:rsidRPr="00FF1915">
              <w:rPr>
                <w:szCs w:val="22"/>
                <w:rtl/>
              </w:rPr>
              <w:t xml:space="preserve"> آن با تغ</w:t>
            </w:r>
            <w:r w:rsidRPr="00FF1915">
              <w:rPr>
                <w:rFonts w:hint="cs"/>
                <w:szCs w:val="22"/>
                <w:rtl/>
              </w:rPr>
              <w:t>یی</w:t>
            </w:r>
            <w:r w:rsidRPr="00FF1915">
              <w:rPr>
                <w:rFonts w:hint="eastAsia"/>
                <w:szCs w:val="22"/>
                <w:rtl/>
              </w:rPr>
              <w:t>رات</w:t>
            </w:r>
            <w:r w:rsidRPr="00FF1915">
              <w:rPr>
                <w:szCs w:val="22"/>
                <w:rtl/>
              </w:rPr>
              <w:t xml:space="preserve"> پد</w:t>
            </w:r>
            <w:r w:rsidRPr="00FF1915">
              <w:rPr>
                <w:rFonts w:hint="cs"/>
                <w:szCs w:val="22"/>
                <w:rtl/>
              </w:rPr>
              <w:t>ی</w:t>
            </w:r>
            <w:r w:rsidRPr="00FF1915">
              <w:rPr>
                <w:rFonts w:hint="eastAsia"/>
                <w:szCs w:val="22"/>
                <w:rtl/>
              </w:rPr>
              <w:t>د</w:t>
            </w:r>
            <w:r w:rsidRPr="00FF1915">
              <w:rPr>
                <w:szCs w:val="22"/>
                <w:rtl/>
              </w:rPr>
              <w:t xml:space="preserve"> آمده در مح</w:t>
            </w:r>
            <w:r w:rsidRPr="00FF1915">
              <w:rPr>
                <w:rFonts w:hint="cs"/>
                <w:szCs w:val="22"/>
                <w:rtl/>
              </w:rPr>
              <w:t>ی</w:t>
            </w:r>
            <w:r w:rsidRPr="00FF1915">
              <w:rPr>
                <w:rFonts w:hint="eastAsia"/>
                <w:szCs w:val="22"/>
                <w:rtl/>
              </w:rPr>
              <w:t>ط</w:t>
            </w:r>
            <w:r w:rsidRPr="00FF1915">
              <w:rPr>
                <w:szCs w:val="22"/>
                <w:rtl/>
              </w:rPr>
              <w:t xml:space="preserve"> داخل</w:t>
            </w:r>
            <w:r w:rsidRPr="00FF1915">
              <w:rPr>
                <w:rFonts w:hint="cs"/>
                <w:szCs w:val="22"/>
                <w:rtl/>
              </w:rPr>
              <w:t>ی</w:t>
            </w:r>
            <w:r w:rsidRPr="00FF1915">
              <w:rPr>
                <w:szCs w:val="22"/>
                <w:rtl/>
              </w:rPr>
              <w:t xml:space="preserve"> و خارج</w:t>
            </w:r>
            <w:r w:rsidRPr="00FF1915">
              <w:rPr>
                <w:rFonts w:hint="cs"/>
                <w:szCs w:val="22"/>
                <w:rtl/>
              </w:rPr>
              <w:t>ی</w:t>
            </w:r>
            <w:r w:rsidRPr="00FF1915">
              <w:rPr>
                <w:szCs w:val="22"/>
                <w:rtl/>
              </w:rPr>
              <w:t xml:space="preserve"> (کنترل)</w:t>
            </w:r>
          </w:p>
        </w:tc>
        <w:tc>
          <w:tcPr>
            <w:tcW w:w="4876" w:type="dxa"/>
          </w:tcPr>
          <w:p w14:paraId="36964B45" w14:textId="3C81C219" w:rsidR="00D55698" w:rsidRPr="00FF1915" w:rsidRDefault="00D55698" w:rsidP="00D55698">
            <w:pPr>
              <w:rPr>
                <w:szCs w:val="22"/>
                <w:rtl/>
              </w:rPr>
            </w:pPr>
            <w:r w:rsidRPr="00FF1915">
              <w:rPr>
                <w:rFonts w:hint="cs"/>
                <w:szCs w:val="22"/>
                <w:rtl/>
              </w:rPr>
              <w:t>ریسک</w:t>
            </w:r>
            <w:r w:rsidRPr="00FF1915">
              <w:rPr>
                <w:szCs w:val="22"/>
                <w:rtl/>
              </w:rPr>
              <w:t xml:space="preserve"> </w:t>
            </w:r>
            <w:r w:rsidRPr="00FF1915">
              <w:rPr>
                <w:rFonts w:hint="cs"/>
                <w:szCs w:val="22"/>
                <w:rtl/>
              </w:rPr>
              <w:t xml:space="preserve">شروع اقدامی جدیدی </w:t>
            </w:r>
            <w:r w:rsidRPr="00FF1915">
              <w:rPr>
                <w:szCs w:val="22"/>
                <w:rtl/>
              </w:rPr>
              <w:t>که قادر به رس</w:t>
            </w:r>
            <w:r w:rsidRPr="00FF1915">
              <w:rPr>
                <w:rFonts w:hint="cs"/>
                <w:szCs w:val="22"/>
                <w:rtl/>
              </w:rPr>
              <w:t>ی</w:t>
            </w:r>
            <w:r w:rsidRPr="00FF1915">
              <w:rPr>
                <w:rFonts w:hint="eastAsia"/>
                <w:szCs w:val="22"/>
                <w:rtl/>
              </w:rPr>
              <w:t>دن</w:t>
            </w:r>
            <w:r w:rsidRPr="00FF1915">
              <w:rPr>
                <w:szCs w:val="22"/>
                <w:rtl/>
              </w:rPr>
              <w:t xml:space="preserve"> به توده بحران</w:t>
            </w:r>
            <w:r w:rsidRPr="00FF1915">
              <w:rPr>
                <w:rFonts w:hint="cs"/>
                <w:szCs w:val="22"/>
                <w:rtl/>
              </w:rPr>
              <w:t>ی</w:t>
            </w:r>
            <w:r w:rsidRPr="00FF1915">
              <w:rPr>
                <w:szCs w:val="22"/>
                <w:rtl/>
              </w:rPr>
              <w:t xml:space="preserve"> ن</w:t>
            </w:r>
            <w:r w:rsidRPr="00FF1915">
              <w:rPr>
                <w:rFonts w:hint="cs"/>
                <w:szCs w:val="22"/>
                <w:rtl/>
              </w:rPr>
              <w:t>ی</w:t>
            </w:r>
            <w:r w:rsidRPr="00FF1915">
              <w:rPr>
                <w:rFonts w:hint="eastAsia"/>
                <w:szCs w:val="22"/>
                <w:rtl/>
              </w:rPr>
              <w:t>ست</w:t>
            </w:r>
          </w:p>
        </w:tc>
      </w:tr>
    </w:tbl>
    <w:p w14:paraId="758F6BDC" w14:textId="7872FE47" w:rsidR="00FD2A71" w:rsidRPr="00FF1915" w:rsidRDefault="00FD2A71" w:rsidP="00FD2A71">
      <w:pPr>
        <w:spacing w:after="120"/>
        <w:ind w:firstLine="170"/>
        <w:jc w:val="center"/>
        <w:rPr>
          <w:sz w:val="26"/>
          <w:szCs w:val="22"/>
          <w:rtl/>
        </w:rPr>
      </w:pPr>
      <w:r w:rsidRPr="00FF1915">
        <w:rPr>
          <w:rFonts w:hint="cs"/>
          <w:sz w:val="26"/>
          <w:szCs w:val="22"/>
          <w:rtl/>
        </w:rPr>
        <w:t>جدول 9.1 منافع و ریسک‌های توسعه داخلی</w:t>
      </w:r>
    </w:p>
    <w:p w14:paraId="576FB375" w14:textId="77777777" w:rsidR="005B0A52" w:rsidRPr="00FF1915" w:rsidRDefault="005B0A52" w:rsidP="005961AC">
      <w:pPr>
        <w:spacing w:after="0" w:line="240" w:lineRule="auto"/>
        <w:ind w:firstLine="170"/>
        <w:rPr>
          <w:szCs w:val="22"/>
          <w:rtl/>
        </w:rPr>
      </w:pPr>
    </w:p>
    <w:p w14:paraId="4A0F401E" w14:textId="77777777" w:rsidR="0096298C" w:rsidRPr="00FF1915" w:rsidRDefault="0096298C" w:rsidP="005961AC">
      <w:pPr>
        <w:spacing w:after="0" w:line="240" w:lineRule="auto"/>
        <w:ind w:firstLine="170"/>
        <w:rPr>
          <w:szCs w:val="22"/>
          <w:rtl/>
        </w:rPr>
      </w:pPr>
      <w:r w:rsidRPr="00FF1915">
        <w:rPr>
          <w:rFonts w:hint="cs"/>
          <w:szCs w:val="22"/>
          <w:rtl/>
        </w:rPr>
        <w:t>برتازونی</w:t>
      </w:r>
      <w:r w:rsidRPr="00FF1915">
        <w:rPr>
          <w:rStyle w:val="FootnoteReference"/>
          <w:szCs w:val="22"/>
          <w:rtl/>
        </w:rPr>
        <w:footnoteReference w:id="579"/>
      </w:r>
      <w:r w:rsidRPr="00FF1915">
        <w:rPr>
          <w:rFonts w:hint="cs"/>
          <w:szCs w:val="22"/>
          <w:rtl/>
        </w:rPr>
        <w:t xml:space="preserve"> نمونه‌ای از رشد داخلی به شمار می‌رود. برتازونی شرکتی خانوادگی با اندازه متوسط </w:t>
      </w:r>
      <w:r w:rsidR="00657392" w:rsidRPr="00FF1915">
        <w:rPr>
          <w:rFonts w:hint="cs"/>
          <w:szCs w:val="22"/>
          <w:rtl/>
        </w:rPr>
        <w:t>به‌شمار می‌رود</w:t>
      </w:r>
      <w:r w:rsidRPr="00FF1915">
        <w:rPr>
          <w:rFonts w:hint="cs"/>
          <w:szCs w:val="22"/>
          <w:rtl/>
        </w:rPr>
        <w:t xml:space="preserve"> که ستاد مرکزی آن در گوستالا</w:t>
      </w:r>
      <w:r w:rsidRPr="00FF1915">
        <w:rPr>
          <w:rStyle w:val="FootnoteReference"/>
          <w:szCs w:val="22"/>
          <w:rtl/>
        </w:rPr>
        <w:footnoteReference w:id="580"/>
      </w:r>
      <w:r w:rsidRPr="00FF1915">
        <w:rPr>
          <w:rFonts w:hint="cs"/>
          <w:szCs w:val="22"/>
          <w:rtl/>
        </w:rPr>
        <w:t xml:space="preserve">، شمال ایتالیا واقع است و از سال 1882 لوازم آشپزخانه تولید و به بازار عرضه می‌کند. در دهه پیش، رهبری این شرکت تصمیم گرفت تا شرکت را از برندی تخصصی در پخت و پز به برندی </w:t>
      </w:r>
      <w:r w:rsidR="00657392" w:rsidRPr="00FF1915">
        <w:rPr>
          <w:rFonts w:hint="cs"/>
          <w:szCs w:val="22"/>
          <w:rtl/>
        </w:rPr>
        <w:t>کامل</w:t>
      </w:r>
      <w:r w:rsidRPr="00FF1915">
        <w:rPr>
          <w:rStyle w:val="FootnoteReference"/>
          <w:szCs w:val="22"/>
          <w:rtl/>
        </w:rPr>
        <w:footnoteReference w:id="581"/>
      </w:r>
      <w:r w:rsidRPr="00FF1915">
        <w:rPr>
          <w:rFonts w:hint="cs"/>
          <w:szCs w:val="22"/>
          <w:rtl/>
        </w:rPr>
        <w:t xml:space="preserve"> تبدیل کند. برتازونی به عنوان متخصص پخت و پز، بر مونتاژ و فروش اجاق گاز و فر برای بازارهای </w:t>
      </w:r>
      <w:r w:rsidR="00794EA2" w:rsidRPr="00FF1915">
        <w:rPr>
          <w:rFonts w:hint="cs"/>
          <w:szCs w:val="22"/>
          <w:rtl/>
        </w:rPr>
        <w:t>بین‌الملل</w:t>
      </w:r>
      <w:r w:rsidRPr="00FF1915">
        <w:rPr>
          <w:rFonts w:hint="cs"/>
          <w:szCs w:val="22"/>
          <w:rtl/>
        </w:rPr>
        <w:t xml:space="preserve">ی و ایتالیایی تمرکز کرده بود. </w:t>
      </w:r>
      <w:r w:rsidR="00657392" w:rsidRPr="00FF1915">
        <w:rPr>
          <w:rFonts w:hint="cs"/>
          <w:szCs w:val="22"/>
          <w:rtl/>
        </w:rPr>
        <w:t xml:space="preserve">[اما در حال حاضر] </w:t>
      </w:r>
      <w:r w:rsidRPr="00FF1915">
        <w:rPr>
          <w:rFonts w:hint="cs"/>
          <w:szCs w:val="22"/>
          <w:rtl/>
        </w:rPr>
        <w:t>به عنوان برندی جامع، در کنار محصولات قبلی خود، مجموعه کامل لوازم آشپزخانه از قبیل هود، یخچال و ماشین ظرفشویی را نیز به بازار عرضه می‌کند. این دگرگونی از اجرای ابتکارات مختلف مربوط به توسعه داخلی نش</w:t>
      </w:r>
      <w:r w:rsidR="00657392" w:rsidRPr="00FF1915">
        <w:rPr>
          <w:rFonts w:hint="cs"/>
          <w:szCs w:val="22"/>
          <w:rtl/>
        </w:rPr>
        <w:t>أ</w:t>
      </w:r>
      <w:r w:rsidRPr="00FF1915">
        <w:rPr>
          <w:rFonts w:hint="cs"/>
          <w:szCs w:val="22"/>
          <w:rtl/>
        </w:rPr>
        <w:t>ت گرفته است.</w:t>
      </w:r>
    </w:p>
    <w:p w14:paraId="2F03D6B3" w14:textId="77777777" w:rsidR="0096298C" w:rsidRPr="00FF1915" w:rsidRDefault="0096298C" w:rsidP="005961AC">
      <w:pPr>
        <w:spacing w:after="0" w:line="240" w:lineRule="auto"/>
        <w:ind w:firstLine="170"/>
        <w:rPr>
          <w:szCs w:val="22"/>
          <w:rtl/>
        </w:rPr>
      </w:pPr>
      <w:r w:rsidRPr="00FF1915">
        <w:rPr>
          <w:rFonts w:hint="cs"/>
          <w:szCs w:val="22"/>
          <w:rtl/>
        </w:rPr>
        <w:t>اکثر مردم تصور می‌کنند که توسعه داخلی تنها نتیجه فعالیت‌های تحقیق</w:t>
      </w:r>
      <w:r w:rsidR="00657392" w:rsidRPr="00FF1915">
        <w:rPr>
          <w:rFonts w:hint="cs"/>
          <w:szCs w:val="22"/>
          <w:rtl/>
        </w:rPr>
        <w:t>‌</w:t>
      </w:r>
      <w:r w:rsidRPr="00FF1915">
        <w:rPr>
          <w:rFonts w:hint="cs"/>
          <w:szCs w:val="22"/>
          <w:rtl/>
        </w:rPr>
        <w:t xml:space="preserve">وتوسعه </w:t>
      </w:r>
      <w:r w:rsidR="00657392" w:rsidRPr="00FF1915">
        <w:rPr>
          <w:rFonts w:hint="cs"/>
          <w:szCs w:val="22"/>
          <w:rtl/>
        </w:rPr>
        <w:t>محسوب می‌شود</w:t>
      </w:r>
      <w:r w:rsidRPr="00FF1915">
        <w:rPr>
          <w:rFonts w:hint="cs"/>
          <w:szCs w:val="22"/>
          <w:rtl/>
        </w:rPr>
        <w:t xml:space="preserve">. این باور اشتباه است. نوآوری می‌تواند به واسطه </w:t>
      </w:r>
      <w:r w:rsidR="00565E6F" w:rsidRPr="00FF1915">
        <w:rPr>
          <w:rFonts w:hint="cs"/>
          <w:szCs w:val="22"/>
          <w:rtl/>
        </w:rPr>
        <w:t>فرایند</w:t>
      </w:r>
      <w:r w:rsidRPr="00FF1915">
        <w:rPr>
          <w:rFonts w:hint="cs"/>
          <w:szCs w:val="22"/>
          <w:rtl/>
        </w:rPr>
        <w:t>های «خلق ایده داخلی» یا نقش «کارآفرینان سازمانی»</w:t>
      </w:r>
      <w:r w:rsidRPr="00FF1915">
        <w:rPr>
          <w:rStyle w:val="FootnoteReference"/>
          <w:szCs w:val="22"/>
          <w:rtl/>
        </w:rPr>
        <w:footnoteReference w:id="582"/>
      </w:r>
      <w:r w:rsidRPr="00FF1915">
        <w:rPr>
          <w:rFonts w:hint="cs"/>
          <w:szCs w:val="22"/>
          <w:rtl/>
        </w:rPr>
        <w:t xml:space="preserve"> (افرادی با توانایی تبدیل اشتیاق و خلاقیت خود به ایده‌های جدید کسب‌وکاری) در همه </w:t>
      </w:r>
      <w:r w:rsidR="00657392" w:rsidRPr="00FF1915">
        <w:rPr>
          <w:rFonts w:hint="cs"/>
          <w:szCs w:val="22"/>
          <w:rtl/>
        </w:rPr>
        <w:t>دپارتمان‌ها</w:t>
      </w:r>
      <w:r w:rsidRPr="00FF1915">
        <w:rPr>
          <w:rFonts w:hint="cs"/>
          <w:szCs w:val="22"/>
          <w:rtl/>
        </w:rPr>
        <w:t>ی شرکت رخ دهد.</w:t>
      </w:r>
    </w:p>
    <w:p w14:paraId="43910A4C" w14:textId="77777777" w:rsidR="0096298C" w:rsidRPr="00FF1915" w:rsidRDefault="0096298C" w:rsidP="005961AC">
      <w:pPr>
        <w:spacing w:after="0" w:line="240" w:lineRule="auto"/>
        <w:ind w:firstLine="170"/>
        <w:rPr>
          <w:szCs w:val="22"/>
          <w:rtl/>
        </w:rPr>
      </w:pPr>
      <w:r w:rsidRPr="00FF1915">
        <w:rPr>
          <w:rFonts w:hint="cs"/>
          <w:szCs w:val="22"/>
          <w:rtl/>
        </w:rPr>
        <w:t>شرکت‌های شناخته شده مانند آلکاتل-لوسنت</w:t>
      </w:r>
      <w:r w:rsidRPr="00FF1915">
        <w:rPr>
          <w:rStyle w:val="FootnoteReference"/>
          <w:szCs w:val="22"/>
          <w:rtl/>
        </w:rPr>
        <w:footnoteReference w:id="583"/>
      </w:r>
      <w:r w:rsidRPr="00FF1915">
        <w:rPr>
          <w:rFonts w:hint="cs"/>
          <w:szCs w:val="22"/>
          <w:rtl/>
        </w:rPr>
        <w:t>، جنرال الکتریک</w:t>
      </w:r>
      <w:r w:rsidRPr="00FF1915">
        <w:rPr>
          <w:rStyle w:val="FootnoteReference"/>
          <w:szCs w:val="22"/>
          <w:rtl/>
        </w:rPr>
        <w:footnoteReference w:id="584"/>
      </w:r>
      <w:r w:rsidRPr="00FF1915">
        <w:rPr>
          <w:rFonts w:hint="cs"/>
          <w:szCs w:val="22"/>
          <w:rtl/>
        </w:rPr>
        <w:t>، اینتل</w:t>
      </w:r>
      <w:r w:rsidRPr="00FF1915">
        <w:rPr>
          <w:rStyle w:val="FootnoteReference"/>
          <w:szCs w:val="22"/>
          <w:rtl/>
        </w:rPr>
        <w:footnoteReference w:id="585"/>
      </w:r>
      <w:r w:rsidRPr="00FF1915">
        <w:rPr>
          <w:rFonts w:hint="cs"/>
          <w:szCs w:val="22"/>
          <w:rtl/>
        </w:rPr>
        <w:t>، گوگل و ثری‌اِم</w:t>
      </w:r>
      <w:r w:rsidRPr="00FF1915">
        <w:rPr>
          <w:rStyle w:val="FootnoteReference"/>
          <w:szCs w:val="22"/>
          <w:rtl/>
        </w:rPr>
        <w:footnoteReference w:id="586"/>
      </w:r>
      <w:r w:rsidRPr="00FF1915">
        <w:rPr>
          <w:rFonts w:hint="cs"/>
          <w:szCs w:val="22"/>
          <w:rtl/>
        </w:rPr>
        <w:t xml:space="preserve"> برنامه‌های ساختارمندی </w:t>
      </w:r>
      <w:r w:rsidR="00657392" w:rsidRPr="00FF1915">
        <w:rPr>
          <w:rFonts w:hint="cs"/>
          <w:szCs w:val="22"/>
          <w:rtl/>
        </w:rPr>
        <w:t xml:space="preserve">را </w:t>
      </w:r>
      <w:r w:rsidRPr="00FF1915">
        <w:rPr>
          <w:rFonts w:hint="cs"/>
          <w:szCs w:val="22"/>
          <w:rtl/>
        </w:rPr>
        <w:t>طراحی و اجرا کرده</w:t>
      </w:r>
      <w:r w:rsidR="00170BFF" w:rsidRPr="00FF1915">
        <w:rPr>
          <w:rFonts w:hint="cs"/>
          <w:szCs w:val="22"/>
          <w:rtl/>
        </w:rPr>
        <w:t xml:space="preserve">‌اند </w:t>
      </w:r>
      <w:r w:rsidRPr="00FF1915">
        <w:rPr>
          <w:rFonts w:hint="cs"/>
          <w:szCs w:val="22"/>
          <w:rtl/>
        </w:rPr>
        <w:t xml:space="preserve">تا مهارت‌های کارآفرینی کارکنانشان را به منظور خلق ایده‌های جدید کسب‌وکاری به کار بیندازند. میان </w:t>
      </w:r>
      <w:r w:rsidR="00657392" w:rsidRPr="00FF1915">
        <w:rPr>
          <w:rFonts w:hint="cs"/>
          <w:szCs w:val="22"/>
          <w:rtl/>
        </w:rPr>
        <w:t xml:space="preserve">این </w:t>
      </w:r>
      <w:r w:rsidRPr="00FF1915">
        <w:rPr>
          <w:rFonts w:hint="cs"/>
          <w:szCs w:val="22"/>
          <w:rtl/>
        </w:rPr>
        <w:t>تجارب مختلف، تجربه آی‌بی‌اِم به علت نتایج به دست آمده برجسته است. به طور خلاصه، آی‌بی‌ام</w:t>
      </w:r>
      <w:r w:rsidRPr="00FF1915">
        <w:rPr>
          <w:rStyle w:val="FootnoteReference"/>
          <w:szCs w:val="22"/>
          <w:rtl/>
        </w:rPr>
        <w:footnoteReference w:id="587"/>
      </w:r>
      <w:r w:rsidRPr="00FF1915">
        <w:rPr>
          <w:rFonts w:hint="cs"/>
          <w:szCs w:val="22"/>
          <w:rtl/>
        </w:rPr>
        <w:t xml:space="preserve"> در سال 2001 برنامه فرصت‌های کسب‌وکاری نوظهور</w:t>
      </w:r>
      <w:r w:rsidRPr="00FF1915">
        <w:rPr>
          <w:rStyle w:val="FootnoteReference"/>
          <w:szCs w:val="22"/>
          <w:rtl/>
        </w:rPr>
        <w:footnoteReference w:id="588"/>
      </w:r>
      <w:r w:rsidRPr="00FF1915">
        <w:rPr>
          <w:rFonts w:hint="cs"/>
          <w:szCs w:val="22"/>
          <w:rtl/>
        </w:rPr>
        <w:t xml:space="preserve"> را برای نگاه به ورای ایده‌های پذیرفته</w:t>
      </w:r>
      <w:r w:rsidR="00657392" w:rsidRPr="00FF1915">
        <w:rPr>
          <w:rFonts w:hint="cs"/>
          <w:szCs w:val="22"/>
          <w:rtl/>
        </w:rPr>
        <w:t>‌</w:t>
      </w:r>
      <w:r w:rsidRPr="00FF1915">
        <w:rPr>
          <w:rFonts w:hint="cs"/>
          <w:szCs w:val="22"/>
          <w:rtl/>
        </w:rPr>
        <w:t xml:space="preserve">شده کسب‌وکارهای کانونی و یافتن </w:t>
      </w:r>
      <w:r w:rsidRPr="00FF1915">
        <w:rPr>
          <w:rFonts w:ascii="AdvOT419e7ed1" w:hAnsi="AdvOT419e7ed1" w:hint="cs"/>
          <w:color w:val="231F20"/>
          <w:szCs w:val="22"/>
          <w:rtl/>
        </w:rPr>
        <w:t>«کسب‌وکار بزرگ بعدی»</w:t>
      </w:r>
      <w:r w:rsidRPr="00FF1915">
        <w:rPr>
          <w:rStyle w:val="FootnoteReference"/>
          <w:rFonts w:ascii="AdvOT419e7ed1" w:hAnsi="AdvOT419e7ed1"/>
          <w:color w:val="231F20"/>
          <w:szCs w:val="22"/>
          <w:rtl/>
        </w:rPr>
        <w:footnoteReference w:id="589"/>
      </w:r>
      <w:r w:rsidRPr="00FF1915">
        <w:rPr>
          <w:rFonts w:ascii="AdvOT419e7ed1" w:hAnsi="AdvOT419e7ed1" w:hint="cs"/>
          <w:color w:val="231F20"/>
          <w:szCs w:val="22"/>
          <w:rtl/>
        </w:rPr>
        <w:t xml:space="preserve"> آغاز کرد تا </w:t>
      </w:r>
      <w:r w:rsidR="00657392" w:rsidRPr="00FF1915">
        <w:rPr>
          <w:rFonts w:ascii="AdvOT419e7ed1" w:hAnsi="AdvOT419e7ed1" w:hint="cs"/>
          <w:color w:val="231F20"/>
          <w:szCs w:val="22"/>
          <w:rtl/>
        </w:rPr>
        <w:t xml:space="preserve">از طریق آن </w:t>
      </w:r>
      <w:r w:rsidRPr="00FF1915">
        <w:rPr>
          <w:rFonts w:ascii="AdvOT419e7ed1" w:hAnsi="AdvOT419e7ed1" w:hint="cs"/>
          <w:color w:val="231F20"/>
          <w:szCs w:val="22"/>
          <w:rtl/>
        </w:rPr>
        <w:lastRenderedPageBreak/>
        <w:t xml:space="preserve">موتور رشد جدیدی ایجاد کند. </w:t>
      </w:r>
      <w:r w:rsidR="00A97D1A" w:rsidRPr="00FF1915">
        <w:rPr>
          <w:rFonts w:ascii="AdvOT419e7ed1" w:hAnsi="AdvOT419e7ed1" w:hint="cs"/>
          <w:color w:val="231F20"/>
          <w:szCs w:val="22"/>
          <w:rtl/>
        </w:rPr>
        <w:t xml:space="preserve">در این حالت، </w:t>
      </w:r>
      <w:r w:rsidR="00657392" w:rsidRPr="00FF1915">
        <w:rPr>
          <w:rFonts w:hint="cs"/>
          <w:szCs w:val="22"/>
          <w:rtl/>
        </w:rPr>
        <w:t xml:space="preserve">ایده‌ای </w:t>
      </w:r>
      <w:r w:rsidR="00A97D1A" w:rsidRPr="00FF1915">
        <w:rPr>
          <w:rFonts w:hint="cs"/>
          <w:szCs w:val="22"/>
          <w:rtl/>
        </w:rPr>
        <w:t xml:space="preserve">یک فرصت کسب‌وکاری نوظهور به شمار می‌رود </w:t>
      </w:r>
      <w:r w:rsidR="00657392" w:rsidRPr="00FF1915">
        <w:rPr>
          <w:rFonts w:hint="cs"/>
          <w:szCs w:val="22"/>
          <w:rtl/>
        </w:rPr>
        <w:t>که از داخل سازمان بیرون آمده باشد و بتواند سودآور شود (کسب‌وکاری میلیارد دلاری در 5 تا 7 سال)</w:t>
      </w:r>
      <w:r w:rsidRPr="00FF1915">
        <w:rPr>
          <w:rFonts w:hint="cs"/>
          <w:szCs w:val="22"/>
          <w:rtl/>
        </w:rPr>
        <w:t xml:space="preserve">. میان کسب‌وکارهای جدیدی که به واسطه این برنامه </w:t>
      </w:r>
      <w:r w:rsidR="00B8004B" w:rsidRPr="00FF1915">
        <w:rPr>
          <w:rFonts w:hint="cs"/>
          <w:szCs w:val="22"/>
          <w:rtl/>
        </w:rPr>
        <w:t>راه‌اندازی</w:t>
      </w:r>
      <w:r w:rsidRPr="00FF1915">
        <w:rPr>
          <w:rFonts w:hint="cs"/>
          <w:szCs w:val="22"/>
          <w:rtl/>
        </w:rPr>
        <w:t xml:space="preserve"> شده‌اند، کسب‌وکارهای رسانه دیجیتال، علوم زیستی و لینوکس از همه شناخته شده ترند.</w:t>
      </w:r>
    </w:p>
    <w:p w14:paraId="22C735C1" w14:textId="77777777" w:rsidR="0096298C" w:rsidRPr="00FF1915" w:rsidRDefault="0096298C" w:rsidP="005961AC">
      <w:pPr>
        <w:spacing w:after="0" w:line="240" w:lineRule="auto"/>
        <w:ind w:firstLine="170"/>
        <w:rPr>
          <w:szCs w:val="22"/>
          <w:rtl/>
        </w:rPr>
      </w:pPr>
      <w:r w:rsidRPr="00FF1915">
        <w:rPr>
          <w:rFonts w:hint="cs"/>
          <w:szCs w:val="22"/>
          <w:rtl/>
        </w:rPr>
        <w:t xml:space="preserve">توسعه داخلی را </w:t>
      </w:r>
      <w:r w:rsidR="00A97D1A" w:rsidRPr="00FF1915">
        <w:rPr>
          <w:rFonts w:hint="cs"/>
          <w:szCs w:val="22"/>
          <w:rtl/>
        </w:rPr>
        <w:t>می‌توان از طریق</w:t>
      </w:r>
      <w:r w:rsidRPr="00FF1915">
        <w:rPr>
          <w:rFonts w:hint="cs"/>
          <w:szCs w:val="22"/>
          <w:rtl/>
        </w:rPr>
        <w:t xml:space="preserve"> </w:t>
      </w:r>
      <w:r w:rsidR="00F70CF3" w:rsidRPr="00FF1915">
        <w:rPr>
          <w:rFonts w:hint="cs"/>
          <w:szCs w:val="22"/>
          <w:rtl/>
        </w:rPr>
        <w:t>سرمایه‌گذار</w:t>
      </w:r>
      <w:r w:rsidRPr="00FF1915">
        <w:rPr>
          <w:rFonts w:hint="cs"/>
          <w:szCs w:val="22"/>
          <w:rtl/>
        </w:rPr>
        <w:t>ی‌های خطرپذیر بنگاه</w:t>
      </w:r>
      <w:r w:rsidR="00A97D1A" w:rsidRPr="00FF1915">
        <w:rPr>
          <w:rStyle w:val="FootnoteReference"/>
          <w:szCs w:val="22"/>
          <w:rtl/>
        </w:rPr>
        <w:footnoteReference w:id="590"/>
      </w:r>
      <w:r w:rsidRPr="00FF1915">
        <w:rPr>
          <w:rFonts w:hint="cs"/>
          <w:szCs w:val="22"/>
          <w:rtl/>
        </w:rPr>
        <w:t xml:space="preserve"> نیز پیگیری کرد که </w:t>
      </w:r>
      <w:r w:rsidR="00A97D1A" w:rsidRPr="00FF1915">
        <w:rPr>
          <w:rFonts w:hint="cs"/>
          <w:szCs w:val="22"/>
          <w:rtl/>
        </w:rPr>
        <w:t xml:space="preserve">این </w:t>
      </w:r>
      <w:r w:rsidRPr="00FF1915">
        <w:rPr>
          <w:rFonts w:hint="cs"/>
          <w:szCs w:val="22"/>
          <w:rtl/>
        </w:rPr>
        <w:t xml:space="preserve">امکان </w:t>
      </w:r>
      <w:r w:rsidR="00A97D1A" w:rsidRPr="00FF1915">
        <w:rPr>
          <w:rFonts w:hint="cs"/>
          <w:szCs w:val="22"/>
          <w:rtl/>
        </w:rPr>
        <w:t xml:space="preserve">را </w:t>
      </w:r>
      <w:r w:rsidRPr="00FF1915">
        <w:rPr>
          <w:rFonts w:hint="cs"/>
          <w:szCs w:val="22"/>
          <w:rtl/>
        </w:rPr>
        <w:t xml:space="preserve">برای مدل‌های کسب‌وکاری جدید فراهم می‌کند تا در مراحل اولیه </w:t>
      </w:r>
      <w:r w:rsidR="00A97D1A" w:rsidRPr="00FF1915">
        <w:rPr>
          <w:rFonts w:hint="cs"/>
          <w:szCs w:val="22"/>
          <w:rtl/>
        </w:rPr>
        <w:t xml:space="preserve">خود </w:t>
      </w:r>
      <w:r w:rsidRPr="00FF1915">
        <w:rPr>
          <w:rFonts w:hint="cs"/>
          <w:szCs w:val="22"/>
          <w:rtl/>
        </w:rPr>
        <w:t xml:space="preserve">رشد کنند. شرکت‌های بزرگی که منابع مازاد (دارایی‌های مشهود، دارایی‌های نامشهود یا شایستگی‌های سازمانی) برای </w:t>
      </w:r>
      <w:r w:rsidR="00F70CF3" w:rsidRPr="00FF1915">
        <w:rPr>
          <w:rFonts w:hint="cs"/>
          <w:szCs w:val="22"/>
          <w:rtl/>
        </w:rPr>
        <w:t>سرمایه‌گذار</w:t>
      </w:r>
      <w:r w:rsidRPr="00FF1915">
        <w:rPr>
          <w:rFonts w:hint="cs"/>
          <w:szCs w:val="22"/>
          <w:rtl/>
        </w:rPr>
        <w:t xml:space="preserve">ی </w:t>
      </w:r>
      <w:r w:rsidR="00A97D1A" w:rsidRPr="00FF1915">
        <w:rPr>
          <w:rFonts w:hint="cs"/>
          <w:szCs w:val="22"/>
          <w:rtl/>
        </w:rPr>
        <w:t>در اختیار دارند</w:t>
      </w:r>
      <w:r w:rsidRPr="00FF1915">
        <w:rPr>
          <w:rFonts w:hint="cs"/>
          <w:szCs w:val="22"/>
          <w:rtl/>
        </w:rPr>
        <w:t xml:space="preserve"> معمولاً این </w:t>
      </w:r>
      <w:r w:rsidR="00A97D1A" w:rsidRPr="00FF1915">
        <w:rPr>
          <w:rFonts w:hint="cs"/>
          <w:szCs w:val="22"/>
          <w:rtl/>
        </w:rPr>
        <w:t xml:space="preserve">نوع </w:t>
      </w:r>
      <w:r w:rsidRPr="00FF1915">
        <w:rPr>
          <w:rFonts w:hint="cs"/>
          <w:szCs w:val="22"/>
          <w:rtl/>
        </w:rPr>
        <w:t xml:space="preserve">صندوق‌های </w:t>
      </w:r>
      <w:r w:rsidR="00F70CF3" w:rsidRPr="00FF1915">
        <w:rPr>
          <w:rFonts w:hint="cs"/>
          <w:szCs w:val="22"/>
          <w:rtl/>
        </w:rPr>
        <w:t>سرمایه‌گذار</w:t>
      </w:r>
      <w:r w:rsidRPr="00FF1915">
        <w:rPr>
          <w:rFonts w:hint="cs"/>
          <w:szCs w:val="22"/>
          <w:rtl/>
        </w:rPr>
        <w:t>ی را ایجاد می‌کنند.</w:t>
      </w:r>
    </w:p>
    <w:p w14:paraId="14A79889" w14:textId="77777777" w:rsidR="0096298C" w:rsidRPr="00FF1915" w:rsidRDefault="0096298C" w:rsidP="005961AC">
      <w:pPr>
        <w:spacing w:after="0" w:line="240" w:lineRule="auto"/>
        <w:ind w:firstLine="170"/>
        <w:rPr>
          <w:szCs w:val="22"/>
          <w:rtl/>
        </w:rPr>
      </w:pPr>
      <w:r w:rsidRPr="00FF1915">
        <w:rPr>
          <w:rFonts w:hint="cs"/>
          <w:szCs w:val="22"/>
          <w:rtl/>
        </w:rPr>
        <w:t>برای مثال بی</w:t>
      </w:r>
      <w:r w:rsidR="00A97D1A" w:rsidRPr="00FF1915">
        <w:rPr>
          <w:rFonts w:hint="cs"/>
          <w:szCs w:val="22"/>
          <w:rtl/>
        </w:rPr>
        <w:t>‌</w:t>
      </w:r>
      <w:r w:rsidRPr="00FF1915">
        <w:rPr>
          <w:rFonts w:hint="cs"/>
          <w:szCs w:val="22"/>
          <w:rtl/>
        </w:rPr>
        <w:t>پی ونچر</w:t>
      </w:r>
      <w:r w:rsidR="00A97D1A" w:rsidRPr="00FF1915">
        <w:rPr>
          <w:rStyle w:val="FootnoteReference"/>
          <w:szCs w:val="22"/>
          <w:rtl/>
        </w:rPr>
        <w:footnoteReference w:id="591"/>
      </w:r>
      <w:r w:rsidRPr="00FF1915">
        <w:rPr>
          <w:rFonts w:hint="cs"/>
          <w:szCs w:val="22"/>
          <w:rtl/>
        </w:rPr>
        <w:t xml:space="preserve"> را در نظر بگیرید. شرکت بی</w:t>
      </w:r>
      <w:r w:rsidR="00A97D1A" w:rsidRPr="00FF1915">
        <w:rPr>
          <w:rFonts w:hint="cs"/>
          <w:szCs w:val="22"/>
          <w:rtl/>
        </w:rPr>
        <w:t>‌</w:t>
      </w:r>
      <w:r w:rsidRPr="00FF1915">
        <w:rPr>
          <w:rFonts w:hint="cs"/>
          <w:szCs w:val="22"/>
          <w:rtl/>
        </w:rPr>
        <w:t>پی (یکی از بزرگ</w:t>
      </w:r>
      <w:r w:rsidR="00A40157" w:rsidRPr="00FF1915">
        <w:rPr>
          <w:rFonts w:hint="cs"/>
          <w:szCs w:val="22"/>
          <w:rtl/>
        </w:rPr>
        <w:t xml:space="preserve">‌ترین </w:t>
      </w:r>
      <w:r w:rsidRPr="00FF1915">
        <w:rPr>
          <w:rFonts w:hint="cs"/>
          <w:szCs w:val="22"/>
          <w:rtl/>
        </w:rPr>
        <w:t xml:space="preserve">شرکت‌های حوزه انرژی) این صندوق </w:t>
      </w:r>
      <w:r w:rsidR="00A97D1A" w:rsidRPr="00FF1915">
        <w:rPr>
          <w:rFonts w:hint="cs"/>
          <w:szCs w:val="22"/>
          <w:rtl/>
        </w:rPr>
        <w:t xml:space="preserve">را </w:t>
      </w:r>
      <w:r w:rsidRPr="00FF1915">
        <w:rPr>
          <w:rFonts w:hint="cs"/>
          <w:szCs w:val="22"/>
          <w:rtl/>
        </w:rPr>
        <w:t xml:space="preserve">بیش از ده سال پیش </w:t>
      </w:r>
      <w:r w:rsidR="00B8004B" w:rsidRPr="00FF1915">
        <w:rPr>
          <w:rFonts w:hint="cs"/>
          <w:szCs w:val="22"/>
          <w:rtl/>
        </w:rPr>
        <w:t>راه‌اندازی</w:t>
      </w:r>
      <w:r w:rsidRPr="00FF1915">
        <w:rPr>
          <w:rFonts w:hint="cs"/>
          <w:szCs w:val="22"/>
          <w:rtl/>
        </w:rPr>
        <w:t xml:space="preserve"> کرد تا نفت</w:t>
      </w:r>
      <w:r w:rsidR="00A97D1A" w:rsidRPr="00FF1915">
        <w:rPr>
          <w:rFonts w:hint="cs"/>
          <w:szCs w:val="22"/>
          <w:rtl/>
        </w:rPr>
        <w:t xml:space="preserve"> و</w:t>
      </w:r>
      <w:r w:rsidRPr="00FF1915">
        <w:rPr>
          <w:rFonts w:hint="cs"/>
          <w:szCs w:val="22"/>
          <w:rtl/>
        </w:rPr>
        <w:t xml:space="preserve"> گاز طبیعی را کشف، استخراج و عرضه کند و در تولید و عرضه انرژی از منابع تجدیدپذیر و کم کربن نیز فعال </w:t>
      </w:r>
      <w:r w:rsidR="00A97D1A" w:rsidRPr="00FF1915">
        <w:rPr>
          <w:rFonts w:hint="cs"/>
          <w:szCs w:val="22"/>
          <w:rtl/>
        </w:rPr>
        <w:t>شود</w:t>
      </w:r>
      <w:r w:rsidRPr="00FF1915">
        <w:rPr>
          <w:rFonts w:hint="cs"/>
          <w:szCs w:val="22"/>
          <w:rtl/>
        </w:rPr>
        <w:t>. ماموریت بی</w:t>
      </w:r>
      <w:r w:rsidR="00A97D1A" w:rsidRPr="00FF1915">
        <w:rPr>
          <w:rFonts w:hint="cs"/>
          <w:szCs w:val="22"/>
          <w:rtl/>
        </w:rPr>
        <w:t>‌</w:t>
      </w:r>
      <w:r w:rsidRPr="00FF1915">
        <w:rPr>
          <w:rFonts w:hint="cs"/>
          <w:szCs w:val="22"/>
          <w:rtl/>
        </w:rPr>
        <w:t>پی ونچر، بهبود و دگرگونی کسب‌وکارهای کانونی بی</w:t>
      </w:r>
      <w:r w:rsidR="00A97D1A" w:rsidRPr="00FF1915">
        <w:rPr>
          <w:rFonts w:hint="cs"/>
          <w:szCs w:val="22"/>
          <w:rtl/>
        </w:rPr>
        <w:t>‌</w:t>
      </w:r>
      <w:r w:rsidRPr="00FF1915">
        <w:rPr>
          <w:rFonts w:hint="cs"/>
          <w:szCs w:val="22"/>
          <w:rtl/>
        </w:rPr>
        <w:t xml:space="preserve">پی از طریق شناسایی و </w:t>
      </w:r>
      <w:r w:rsidR="00F70CF3" w:rsidRPr="00FF1915">
        <w:rPr>
          <w:rFonts w:hint="cs"/>
          <w:szCs w:val="22"/>
          <w:rtl/>
        </w:rPr>
        <w:t>سرمایه‌گذار</w:t>
      </w:r>
      <w:r w:rsidRPr="00FF1915">
        <w:rPr>
          <w:rFonts w:hint="cs"/>
          <w:szCs w:val="22"/>
          <w:rtl/>
        </w:rPr>
        <w:t>ی در آن دسته از شرکت‌های فناوری خصو</w:t>
      </w:r>
      <w:r w:rsidR="00A97D1A" w:rsidRPr="00FF1915">
        <w:rPr>
          <w:rFonts w:hint="cs"/>
          <w:szCs w:val="22"/>
          <w:rtl/>
        </w:rPr>
        <w:t>صی</w:t>
      </w:r>
      <w:r w:rsidRPr="00FF1915">
        <w:rPr>
          <w:rFonts w:hint="cs"/>
          <w:szCs w:val="22"/>
          <w:rtl/>
        </w:rPr>
        <w:t xml:space="preserve"> با رشد بالا و تغییردهنده بازی است که پتانس</w:t>
      </w:r>
      <w:r w:rsidR="00A97D1A" w:rsidRPr="00FF1915">
        <w:rPr>
          <w:rFonts w:hint="cs"/>
          <w:szCs w:val="22"/>
          <w:rtl/>
        </w:rPr>
        <w:t>ی</w:t>
      </w:r>
      <w:r w:rsidRPr="00FF1915">
        <w:rPr>
          <w:rFonts w:hint="cs"/>
          <w:szCs w:val="22"/>
          <w:rtl/>
        </w:rPr>
        <w:t>ل شتابدهی به نوآوری در کل طیف انرژی را داشته باشند. بی</w:t>
      </w:r>
      <w:r w:rsidR="00A97D1A" w:rsidRPr="00FF1915">
        <w:rPr>
          <w:rFonts w:hint="cs"/>
          <w:szCs w:val="22"/>
          <w:rtl/>
        </w:rPr>
        <w:t>‌</w:t>
      </w:r>
      <w:r w:rsidRPr="00FF1915">
        <w:rPr>
          <w:rFonts w:hint="cs"/>
          <w:szCs w:val="22"/>
          <w:rtl/>
        </w:rPr>
        <w:t xml:space="preserve">پی ونچر از زمان </w:t>
      </w:r>
      <w:r w:rsidR="00B8004B" w:rsidRPr="00FF1915">
        <w:rPr>
          <w:rFonts w:hint="cs"/>
          <w:szCs w:val="22"/>
          <w:rtl/>
        </w:rPr>
        <w:t>راه‌اندازی</w:t>
      </w:r>
      <w:r w:rsidRPr="00FF1915">
        <w:rPr>
          <w:rFonts w:hint="cs"/>
          <w:szCs w:val="22"/>
          <w:rtl/>
        </w:rPr>
        <w:t xml:space="preserve"> با بیش</w:t>
      </w:r>
      <w:r w:rsidR="00A97D1A" w:rsidRPr="00FF1915">
        <w:rPr>
          <w:rFonts w:hint="cs"/>
          <w:szCs w:val="22"/>
          <w:rtl/>
        </w:rPr>
        <w:t xml:space="preserve"> از</w:t>
      </w:r>
      <w:r w:rsidRPr="00FF1915">
        <w:rPr>
          <w:rFonts w:hint="cs"/>
          <w:szCs w:val="22"/>
          <w:rtl/>
        </w:rPr>
        <w:t xml:space="preserve"> 40 شرکت نوپا شراکت داشته و بیش از 500 میلیون دلار </w:t>
      </w:r>
      <w:r w:rsidR="00F70CF3" w:rsidRPr="00FF1915">
        <w:rPr>
          <w:rFonts w:hint="cs"/>
          <w:szCs w:val="22"/>
          <w:rtl/>
        </w:rPr>
        <w:t>سرمایه‌گذار</w:t>
      </w:r>
      <w:r w:rsidRPr="00FF1915">
        <w:rPr>
          <w:rFonts w:hint="cs"/>
          <w:szCs w:val="22"/>
          <w:rtl/>
        </w:rPr>
        <w:t>ی کرده است.</w:t>
      </w:r>
    </w:p>
    <w:p w14:paraId="42008F4E" w14:textId="7E8C83E1" w:rsidR="0096298C" w:rsidRPr="00FF1915" w:rsidRDefault="00F70CF3" w:rsidP="005961AC">
      <w:pPr>
        <w:spacing w:after="0" w:line="240" w:lineRule="auto"/>
        <w:ind w:firstLine="170"/>
        <w:rPr>
          <w:szCs w:val="22"/>
          <w:rtl/>
        </w:rPr>
      </w:pPr>
      <w:r w:rsidRPr="00FF1915">
        <w:rPr>
          <w:rFonts w:hint="cs"/>
          <w:szCs w:val="22"/>
          <w:rtl/>
        </w:rPr>
        <w:t>سرمایه‌گذار</w:t>
      </w:r>
      <w:r w:rsidR="0096298C" w:rsidRPr="00FF1915">
        <w:rPr>
          <w:rFonts w:hint="cs"/>
          <w:szCs w:val="22"/>
          <w:rtl/>
        </w:rPr>
        <w:t xml:space="preserve">ی خطرپذیر بنگاه </w:t>
      </w:r>
      <w:r w:rsidR="00A97D1A" w:rsidRPr="00FF1915">
        <w:rPr>
          <w:rFonts w:hint="cs"/>
          <w:szCs w:val="22"/>
          <w:rtl/>
        </w:rPr>
        <w:t>نباید جایگزینی برای مخارج تحقیق‌</w:t>
      </w:r>
      <w:r w:rsidR="0096298C" w:rsidRPr="00FF1915">
        <w:rPr>
          <w:rFonts w:hint="cs"/>
          <w:szCs w:val="22"/>
          <w:rtl/>
        </w:rPr>
        <w:t>وتوسعه یا خلق ایده داخلی در نظر گرفته شود. بلکه، تکمیل</w:t>
      </w:r>
      <w:r w:rsidR="00A97D1A" w:rsidRPr="00FF1915">
        <w:rPr>
          <w:rFonts w:hint="cs"/>
          <w:szCs w:val="22"/>
          <w:rtl/>
        </w:rPr>
        <w:t>‌</w:t>
      </w:r>
      <w:r w:rsidR="0096298C" w:rsidRPr="00FF1915">
        <w:rPr>
          <w:rFonts w:hint="cs"/>
          <w:szCs w:val="22"/>
          <w:rtl/>
        </w:rPr>
        <w:t xml:space="preserve">کننده‌ای برای مسیرهای سنتی توسعه داخلی در بستری به شمار می‌رود که کمتر تحت تاثیر موانع نوآوری در </w:t>
      </w:r>
      <w:r w:rsidR="00A67FA2" w:rsidRPr="00FF1915">
        <w:rPr>
          <w:rFonts w:hint="cs"/>
          <w:szCs w:val="22"/>
          <w:rtl/>
        </w:rPr>
        <w:t>سازمان‌ها</w:t>
      </w:r>
      <w:r w:rsidR="00F31331" w:rsidRPr="00FF1915">
        <w:rPr>
          <w:rFonts w:hint="cs"/>
          <w:szCs w:val="22"/>
          <w:rtl/>
        </w:rPr>
        <w:t>ی</w:t>
      </w:r>
      <w:r w:rsidR="0096298C" w:rsidRPr="00FF1915">
        <w:rPr>
          <w:rFonts w:hint="cs"/>
          <w:szCs w:val="22"/>
          <w:rtl/>
        </w:rPr>
        <w:t xml:space="preserve"> جاافتاده بزرگ </w:t>
      </w:r>
      <w:r w:rsidR="00A97D1A" w:rsidRPr="00FF1915">
        <w:rPr>
          <w:rFonts w:hint="cs"/>
          <w:szCs w:val="22"/>
          <w:rtl/>
        </w:rPr>
        <w:t>قرار گرفته است</w:t>
      </w:r>
      <w:r w:rsidR="0096298C" w:rsidRPr="00FF1915">
        <w:rPr>
          <w:rFonts w:hint="cs"/>
          <w:szCs w:val="22"/>
          <w:rtl/>
        </w:rPr>
        <w:t>.</w:t>
      </w:r>
    </w:p>
    <w:p w14:paraId="058B2CDE" w14:textId="77777777" w:rsidR="0096298C" w:rsidRPr="00FF1915" w:rsidRDefault="0096298C" w:rsidP="005961AC">
      <w:pPr>
        <w:spacing w:after="0" w:line="240" w:lineRule="auto"/>
        <w:ind w:firstLine="170"/>
        <w:rPr>
          <w:szCs w:val="22"/>
          <w:rtl/>
        </w:rPr>
      </w:pPr>
      <w:r w:rsidRPr="00FF1915">
        <w:rPr>
          <w:rFonts w:hint="cs"/>
          <w:szCs w:val="22"/>
          <w:rtl/>
        </w:rPr>
        <w:t xml:space="preserve">در نهایت، اگر اولویت استراتژیک، توسعه جهانی باشد، صادرات، ایجاد شرکت تابعه کاملاً تحت مالکیت و </w:t>
      </w:r>
      <w:r w:rsidR="00F70CF3" w:rsidRPr="00FF1915">
        <w:rPr>
          <w:rFonts w:hint="cs"/>
          <w:szCs w:val="22"/>
          <w:rtl/>
        </w:rPr>
        <w:t>سرمایه‌گذار</w:t>
      </w:r>
      <w:r w:rsidRPr="00FF1915">
        <w:rPr>
          <w:rFonts w:hint="cs"/>
          <w:szCs w:val="22"/>
          <w:rtl/>
        </w:rPr>
        <w:t>ی زمین سبز</w:t>
      </w:r>
      <w:r w:rsidR="00A97D1A" w:rsidRPr="00FF1915">
        <w:rPr>
          <w:rStyle w:val="FootnoteReference"/>
          <w:szCs w:val="22"/>
          <w:rtl/>
        </w:rPr>
        <w:footnoteReference w:id="592"/>
      </w:r>
      <w:r w:rsidRPr="00FF1915">
        <w:rPr>
          <w:rFonts w:hint="cs"/>
          <w:szCs w:val="22"/>
          <w:rtl/>
        </w:rPr>
        <w:t xml:space="preserve"> از گزینه‌های توسعه داخلی محسوب می‌شوند.</w:t>
      </w:r>
    </w:p>
    <w:p w14:paraId="3AB5488A" w14:textId="77777777" w:rsidR="0096298C" w:rsidRPr="00FF1915" w:rsidRDefault="0096298C" w:rsidP="005961AC">
      <w:pPr>
        <w:spacing w:after="0" w:line="240" w:lineRule="auto"/>
        <w:ind w:firstLine="170"/>
        <w:rPr>
          <w:szCs w:val="22"/>
          <w:rtl/>
        </w:rPr>
      </w:pPr>
      <w:r w:rsidRPr="00FF1915">
        <w:rPr>
          <w:rFonts w:hint="cs"/>
          <w:szCs w:val="22"/>
          <w:rtl/>
        </w:rPr>
        <w:t>9.3 اتحادها</w:t>
      </w:r>
    </w:p>
    <w:p w14:paraId="16ED74E0" w14:textId="77777777" w:rsidR="0096298C" w:rsidRPr="00FF1915" w:rsidRDefault="0096298C" w:rsidP="005961AC">
      <w:pPr>
        <w:spacing w:after="0" w:line="240" w:lineRule="auto"/>
        <w:ind w:firstLine="170"/>
        <w:rPr>
          <w:szCs w:val="22"/>
          <w:rtl/>
        </w:rPr>
      </w:pPr>
      <w:r w:rsidRPr="00FF1915">
        <w:rPr>
          <w:rFonts w:hint="cs"/>
          <w:szCs w:val="22"/>
          <w:rtl/>
        </w:rPr>
        <w:t>آمپلیفن</w:t>
      </w:r>
      <w:r w:rsidR="002B7F63" w:rsidRPr="00FF1915">
        <w:rPr>
          <w:rStyle w:val="FootnoteReference"/>
          <w:szCs w:val="22"/>
          <w:rtl/>
        </w:rPr>
        <w:footnoteReference w:id="593"/>
      </w:r>
      <w:r w:rsidR="002B7F63" w:rsidRPr="00FF1915">
        <w:rPr>
          <w:rFonts w:hint="cs"/>
          <w:szCs w:val="22"/>
          <w:rtl/>
        </w:rPr>
        <w:t>،</w:t>
      </w:r>
      <w:r w:rsidRPr="00FF1915">
        <w:rPr>
          <w:rFonts w:hint="cs"/>
          <w:szCs w:val="22"/>
          <w:rtl/>
        </w:rPr>
        <w:t xml:space="preserve"> به واسطه </w:t>
      </w:r>
      <w:r w:rsidR="002B7F63" w:rsidRPr="00FF1915">
        <w:rPr>
          <w:rFonts w:hint="cs"/>
          <w:szCs w:val="22"/>
          <w:rtl/>
        </w:rPr>
        <w:t xml:space="preserve">شرکت تابعه خود </w:t>
      </w:r>
      <w:r w:rsidRPr="00FF1915">
        <w:rPr>
          <w:rFonts w:hint="cs"/>
          <w:szCs w:val="22"/>
          <w:rtl/>
        </w:rPr>
        <w:t>میرکل-ایر</w:t>
      </w:r>
      <w:r w:rsidRPr="00FF1915">
        <w:rPr>
          <w:rStyle w:val="FootnoteReference"/>
          <w:szCs w:val="22"/>
          <w:rtl/>
        </w:rPr>
        <w:footnoteReference w:id="594"/>
      </w:r>
      <w:r w:rsidR="002B7F63" w:rsidRPr="00FF1915">
        <w:rPr>
          <w:rFonts w:hint="cs"/>
          <w:szCs w:val="22"/>
          <w:rtl/>
        </w:rPr>
        <w:t>،</w:t>
      </w:r>
      <w:r w:rsidRPr="00FF1915">
        <w:rPr>
          <w:rFonts w:hint="cs"/>
          <w:szCs w:val="22"/>
          <w:rtl/>
        </w:rPr>
        <w:t xml:space="preserve"> از توافق‌های فرنچایز</w:t>
      </w:r>
      <w:r w:rsidR="002B7F63" w:rsidRPr="00FF1915">
        <w:rPr>
          <w:rStyle w:val="FootnoteReference"/>
          <w:szCs w:val="22"/>
          <w:rtl/>
        </w:rPr>
        <w:footnoteReference w:id="595"/>
      </w:r>
      <w:r w:rsidRPr="00FF1915">
        <w:rPr>
          <w:rFonts w:hint="cs"/>
          <w:szCs w:val="22"/>
          <w:rtl/>
        </w:rPr>
        <w:t xml:space="preserve"> نهایت بهره را برای رشد در ایالات متحده برده است. فیات کرایسلر اتوموبیلز با ک</w:t>
      </w:r>
      <w:r w:rsidR="002B7F63" w:rsidRPr="00FF1915">
        <w:rPr>
          <w:rFonts w:hint="cs"/>
          <w:szCs w:val="22"/>
          <w:rtl/>
        </w:rPr>
        <w:t>ِ</w:t>
      </w:r>
      <w:r w:rsidRPr="00FF1915">
        <w:rPr>
          <w:rFonts w:hint="cs"/>
          <w:szCs w:val="22"/>
          <w:rtl/>
        </w:rPr>
        <w:t>ر</w:t>
      </w:r>
      <w:r w:rsidR="002B7F63" w:rsidRPr="00FF1915">
        <w:rPr>
          <w:rFonts w:hint="cs"/>
          <w:szCs w:val="22"/>
          <w:rtl/>
        </w:rPr>
        <w:t>ِ</w:t>
      </w:r>
      <w:r w:rsidRPr="00FF1915">
        <w:rPr>
          <w:rFonts w:hint="cs"/>
          <w:szCs w:val="22"/>
          <w:rtl/>
        </w:rPr>
        <w:t>دیت اگریکل کنسومر فایننس</w:t>
      </w:r>
      <w:r w:rsidR="002B7F63" w:rsidRPr="00FF1915">
        <w:rPr>
          <w:rStyle w:val="FootnoteReference"/>
          <w:szCs w:val="22"/>
          <w:rtl/>
        </w:rPr>
        <w:footnoteReference w:id="596"/>
      </w:r>
      <w:r w:rsidRPr="00FF1915">
        <w:rPr>
          <w:rFonts w:hint="cs"/>
          <w:szCs w:val="22"/>
          <w:rtl/>
        </w:rPr>
        <w:t xml:space="preserve"> یک قرارداد </w:t>
      </w:r>
      <w:r w:rsidR="00F70CF3" w:rsidRPr="00FF1915">
        <w:rPr>
          <w:rFonts w:hint="cs"/>
          <w:szCs w:val="22"/>
          <w:rtl/>
        </w:rPr>
        <w:t>سرمایه‌گذار</w:t>
      </w:r>
      <w:r w:rsidRPr="00FF1915">
        <w:rPr>
          <w:rFonts w:hint="cs"/>
          <w:szCs w:val="22"/>
          <w:rtl/>
        </w:rPr>
        <w:t>ی خطرپذیر سهامی به نام اِف‌سی‌اِی بنک</w:t>
      </w:r>
      <w:r w:rsidRPr="00FF1915">
        <w:rPr>
          <w:rStyle w:val="FootnoteReference"/>
          <w:szCs w:val="22"/>
          <w:rtl/>
        </w:rPr>
        <w:footnoteReference w:id="597"/>
      </w:r>
      <w:r w:rsidRPr="00FF1915">
        <w:rPr>
          <w:rFonts w:hint="cs"/>
          <w:szCs w:val="22"/>
          <w:rtl/>
        </w:rPr>
        <w:t xml:space="preserve"> امضا کرد تا از فروش خودرو و وسایل حمل و نقل تجاری به مشتریان و شبکه واسطه‌ها پشتیبان مالی نماید. استارباکس</w:t>
      </w:r>
      <w:r w:rsidRPr="00FF1915">
        <w:rPr>
          <w:rStyle w:val="FootnoteReference"/>
          <w:szCs w:val="22"/>
          <w:rtl/>
        </w:rPr>
        <w:footnoteReference w:id="598"/>
      </w:r>
      <w:r w:rsidRPr="00FF1915">
        <w:rPr>
          <w:rFonts w:hint="cs"/>
          <w:szCs w:val="22"/>
          <w:rtl/>
        </w:rPr>
        <w:t xml:space="preserve"> قراردادی بست که بر اساس آن حق دائمی </w:t>
      </w:r>
      <w:r w:rsidR="002B7F63" w:rsidRPr="00FF1915">
        <w:rPr>
          <w:rFonts w:hint="cs"/>
          <w:szCs w:val="22"/>
          <w:rtl/>
        </w:rPr>
        <w:t>بازاریابی جهانی استارباکس کانسومر پکیجد گودز</w:t>
      </w:r>
      <w:r w:rsidR="002B7F63" w:rsidRPr="00FF1915">
        <w:rPr>
          <w:rStyle w:val="FootnoteReference"/>
          <w:szCs w:val="22"/>
          <w:rtl/>
        </w:rPr>
        <w:footnoteReference w:id="599"/>
      </w:r>
      <w:r w:rsidR="002B7F63" w:rsidRPr="00FF1915">
        <w:rPr>
          <w:rFonts w:hint="cs"/>
          <w:szCs w:val="22"/>
          <w:rtl/>
        </w:rPr>
        <w:t xml:space="preserve"> و فودسرویس پراداکتس</w:t>
      </w:r>
      <w:r w:rsidR="002B7F63" w:rsidRPr="00FF1915">
        <w:rPr>
          <w:rStyle w:val="FootnoteReference"/>
          <w:szCs w:val="22"/>
          <w:rtl/>
        </w:rPr>
        <w:footnoteReference w:id="600"/>
      </w:r>
      <w:r w:rsidR="002B7F63" w:rsidRPr="00FF1915">
        <w:rPr>
          <w:rFonts w:hint="cs"/>
          <w:szCs w:val="22"/>
          <w:rtl/>
        </w:rPr>
        <w:t xml:space="preserve"> را خارج از کافی شاپ‌های شرکت به نستله واگذار کرد.</w:t>
      </w:r>
    </w:p>
    <w:p w14:paraId="32DAD3DF" w14:textId="77777777" w:rsidR="0096298C" w:rsidRPr="00FF1915" w:rsidRDefault="0096298C" w:rsidP="005961AC">
      <w:pPr>
        <w:spacing w:after="0" w:line="240" w:lineRule="auto"/>
        <w:ind w:firstLine="170"/>
        <w:rPr>
          <w:szCs w:val="22"/>
          <w:rtl/>
        </w:rPr>
      </w:pPr>
      <w:r w:rsidRPr="00FF1915">
        <w:rPr>
          <w:rFonts w:hint="cs"/>
          <w:szCs w:val="22"/>
          <w:rtl/>
        </w:rPr>
        <w:t>شرکت‌های فراوانی در اندازه‌ها</w:t>
      </w:r>
      <w:r w:rsidR="002B7F63" w:rsidRPr="00FF1915">
        <w:rPr>
          <w:rFonts w:hint="cs"/>
          <w:szCs w:val="22"/>
          <w:rtl/>
        </w:rPr>
        <w:t>ی مختلف</w:t>
      </w:r>
      <w:r w:rsidRPr="00FF1915">
        <w:rPr>
          <w:rFonts w:hint="cs"/>
          <w:szCs w:val="22"/>
          <w:rtl/>
        </w:rPr>
        <w:t xml:space="preserve"> وجود دارند که برای رشد به دنبال ایجاد اتحاد می‌روند. تمام </w:t>
      </w:r>
      <w:r w:rsidR="00565E6F" w:rsidRPr="00FF1915">
        <w:rPr>
          <w:rFonts w:hint="cs"/>
          <w:szCs w:val="22"/>
          <w:rtl/>
        </w:rPr>
        <w:t>آنها</w:t>
      </w:r>
      <w:r w:rsidRPr="00FF1915">
        <w:rPr>
          <w:rFonts w:hint="cs"/>
          <w:szCs w:val="22"/>
          <w:rtl/>
        </w:rPr>
        <w:t xml:space="preserve"> متوجه ارزش تعاملات نزدیک و تبادلات باز هستند اما می‌خواهند میزان مشخصی خودمختاری و استقل</w:t>
      </w:r>
      <w:r w:rsidR="002B7F63" w:rsidRPr="00FF1915">
        <w:rPr>
          <w:rFonts w:hint="cs"/>
          <w:szCs w:val="22"/>
          <w:rtl/>
        </w:rPr>
        <w:t>ال داشته باشند تا مانع کنترلشان</w:t>
      </w:r>
      <w:r w:rsidRPr="00FF1915">
        <w:rPr>
          <w:rFonts w:hint="cs"/>
          <w:szCs w:val="22"/>
          <w:rtl/>
        </w:rPr>
        <w:t xml:space="preserve"> توسط دیگران شوند.</w:t>
      </w:r>
    </w:p>
    <w:p w14:paraId="3E804056" w14:textId="41A7D680" w:rsidR="0096298C" w:rsidRPr="00FF1915" w:rsidRDefault="0096298C" w:rsidP="005961AC">
      <w:pPr>
        <w:spacing w:after="0" w:line="240" w:lineRule="auto"/>
        <w:ind w:firstLine="170"/>
        <w:rPr>
          <w:szCs w:val="22"/>
          <w:rtl/>
        </w:rPr>
      </w:pPr>
      <w:r w:rsidRPr="00FF1915">
        <w:rPr>
          <w:rFonts w:hint="cs"/>
          <w:szCs w:val="22"/>
          <w:rtl/>
        </w:rPr>
        <w:t>اتحادها مبتنی بر نوعی توافقات قراردادی</w:t>
      </w:r>
      <w:r w:rsidR="00170BFF" w:rsidRPr="00FF1915">
        <w:rPr>
          <w:rFonts w:hint="cs"/>
          <w:szCs w:val="22"/>
          <w:rtl/>
        </w:rPr>
        <w:t xml:space="preserve">‌اند </w:t>
      </w:r>
      <w:r w:rsidRPr="00FF1915">
        <w:rPr>
          <w:rFonts w:hint="cs"/>
          <w:szCs w:val="22"/>
          <w:rtl/>
        </w:rPr>
        <w:t xml:space="preserve">که در </w:t>
      </w:r>
      <w:r w:rsidR="00565E6F" w:rsidRPr="00FF1915">
        <w:rPr>
          <w:rFonts w:hint="cs"/>
          <w:szCs w:val="22"/>
          <w:rtl/>
        </w:rPr>
        <w:t>آنها</w:t>
      </w:r>
      <w:r w:rsidRPr="00FF1915">
        <w:rPr>
          <w:rFonts w:hint="cs"/>
          <w:szCs w:val="22"/>
          <w:rtl/>
        </w:rPr>
        <w:t xml:space="preserve"> دو یا تعداد بیشتری از طرف‌های قرارداد تعهداتی دوطرفه (به بیانی دیگر، تعهدات قراردادی</w:t>
      </w:r>
      <w:r w:rsidR="002B7F63" w:rsidRPr="00FF1915">
        <w:rPr>
          <w:rStyle w:val="FootnoteReference"/>
          <w:szCs w:val="22"/>
          <w:rtl/>
        </w:rPr>
        <w:footnoteReference w:id="601"/>
      </w:r>
      <w:r w:rsidRPr="00FF1915">
        <w:rPr>
          <w:rFonts w:hint="cs"/>
          <w:szCs w:val="22"/>
          <w:rtl/>
        </w:rPr>
        <w:t xml:space="preserve">) بر عهده می‌گیرند تا برای رسیدن به اهداف مشترکی که مبنای همکاری به شمار می‌روند، با یکدیگر هماهنگ شوند و تشریک مساعی کنند. طرف‌های قرارداد، </w:t>
      </w:r>
      <w:r w:rsidR="00A67FA2" w:rsidRPr="00FF1915">
        <w:rPr>
          <w:rFonts w:hint="cs"/>
          <w:szCs w:val="22"/>
          <w:rtl/>
        </w:rPr>
        <w:t>سازمان‌ها</w:t>
      </w:r>
      <w:r w:rsidR="00F31331" w:rsidRPr="00FF1915">
        <w:rPr>
          <w:rFonts w:hint="cs"/>
          <w:szCs w:val="22"/>
          <w:rtl/>
        </w:rPr>
        <w:t>ی</w:t>
      </w:r>
      <w:r w:rsidR="00565E6F" w:rsidRPr="00FF1915">
        <w:rPr>
          <w:rFonts w:hint="cs"/>
          <w:szCs w:val="22"/>
          <w:rtl/>
        </w:rPr>
        <w:t xml:space="preserve">ی </w:t>
      </w:r>
      <w:r w:rsidRPr="00FF1915">
        <w:rPr>
          <w:rFonts w:hint="cs"/>
          <w:szCs w:val="22"/>
          <w:rtl/>
        </w:rPr>
        <w:t xml:space="preserve">مستقل باقی می‌مانند و می‌توانند از این طرق همکاری کنند: (1) بدون </w:t>
      </w:r>
      <w:r w:rsidR="002B7F63" w:rsidRPr="00FF1915">
        <w:rPr>
          <w:rFonts w:hint="cs"/>
          <w:szCs w:val="22"/>
          <w:rtl/>
        </w:rPr>
        <w:t>سهام</w:t>
      </w:r>
      <w:r w:rsidRPr="00FF1915">
        <w:rPr>
          <w:rFonts w:hint="cs"/>
          <w:szCs w:val="22"/>
          <w:rtl/>
        </w:rPr>
        <w:t xml:space="preserve"> مشترک، (2) خرید </w:t>
      </w:r>
      <w:r w:rsidR="002B7F63" w:rsidRPr="00FF1915">
        <w:rPr>
          <w:rFonts w:hint="cs"/>
          <w:szCs w:val="22"/>
          <w:rtl/>
        </w:rPr>
        <w:t>سهام</w:t>
      </w:r>
      <w:r w:rsidRPr="00FF1915">
        <w:rPr>
          <w:rFonts w:hint="cs"/>
          <w:szCs w:val="22"/>
          <w:rtl/>
        </w:rPr>
        <w:t xml:space="preserve"> خرد یا (3) ساختارهای </w:t>
      </w:r>
      <w:r w:rsidR="002B7F63" w:rsidRPr="00FF1915">
        <w:rPr>
          <w:rFonts w:hint="cs"/>
          <w:szCs w:val="22"/>
          <w:rtl/>
        </w:rPr>
        <w:t>سهامی</w:t>
      </w:r>
      <w:r w:rsidRPr="00FF1915">
        <w:rPr>
          <w:rFonts w:hint="cs"/>
          <w:szCs w:val="22"/>
          <w:rtl/>
        </w:rPr>
        <w:t xml:space="preserve"> مشترک مانند </w:t>
      </w:r>
      <w:r w:rsidR="00F70CF3" w:rsidRPr="00FF1915">
        <w:rPr>
          <w:rFonts w:hint="cs"/>
          <w:szCs w:val="22"/>
          <w:rtl/>
        </w:rPr>
        <w:t>سرمایه‌گذار</w:t>
      </w:r>
      <w:r w:rsidRPr="00FF1915">
        <w:rPr>
          <w:rFonts w:hint="cs"/>
          <w:szCs w:val="22"/>
          <w:rtl/>
        </w:rPr>
        <w:t>ی خطرپذیر مشترک. پس از پایان قرارداد، می‌توانند درمورد تمدید خودکار تحت شرایطی خاص توافق کنند یا این گزینه را کنار بگذارند و به دنبال ایجاد اتحادهای جدید با دیگران بروند.</w:t>
      </w:r>
    </w:p>
    <w:p w14:paraId="4907CDAD" w14:textId="77777777" w:rsidR="0096298C" w:rsidRPr="00FF1915" w:rsidRDefault="0096298C" w:rsidP="005961AC">
      <w:pPr>
        <w:spacing w:after="0" w:line="240" w:lineRule="auto"/>
        <w:ind w:firstLine="170"/>
        <w:rPr>
          <w:szCs w:val="22"/>
          <w:rtl/>
        </w:rPr>
      </w:pPr>
      <w:r w:rsidRPr="00FF1915">
        <w:rPr>
          <w:rFonts w:hint="cs"/>
          <w:szCs w:val="22"/>
          <w:rtl/>
        </w:rPr>
        <w:t>مدت همکاری از میان</w:t>
      </w:r>
      <w:r w:rsidR="002B7F63" w:rsidRPr="00FF1915">
        <w:rPr>
          <w:rFonts w:hint="cs"/>
          <w:szCs w:val="22"/>
          <w:rtl/>
        </w:rPr>
        <w:t>‌</w:t>
      </w:r>
      <w:r w:rsidRPr="00FF1915">
        <w:rPr>
          <w:rFonts w:hint="cs"/>
          <w:szCs w:val="22"/>
          <w:rtl/>
        </w:rPr>
        <w:t xml:space="preserve">مدت تا بلندمدت است که مدت آن به اهداف مشترک وابسته است. برای مثال، در بخش خودرو، متوسط مدت زمان اتحادهای معطوف به محصول بین 5 تا 10 است زیرا این بازه، مدت زمانی است که برای ایجاد و </w:t>
      </w:r>
      <w:r w:rsidR="001C553A" w:rsidRPr="00FF1915">
        <w:rPr>
          <w:rFonts w:hint="cs"/>
          <w:szCs w:val="22"/>
          <w:rtl/>
        </w:rPr>
        <w:t>بهره‌بردار</w:t>
      </w:r>
      <w:r w:rsidRPr="00FF1915">
        <w:rPr>
          <w:rFonts w:hint="cs"/>
          <w:szCs w:val="22"/>
          <w:rtl/>
        </w:rPr>
        <w:t>ی از فناوری‌های مربوط به خودرو (از قبیل موتور و پلتفرم) صرف می‌شود. در عوض، اتحاد جهانی قهوه</w:t>
      </w:r>
      <w:r w:rsidRPr="00FF1915">
        <w:rPr>
          <w:rStyle w:val="FootnoteReference"/>
          <w:szCs w:val="22"/>
          <w:rtl/>
        </w:rPr>
        <w:footnoteReference w:id="602"/>
      </w:r>
      <w:r w:rsidRPr="00FF1915">
        <w:rPr>
          <w:rFonts w:hint="cs"/>
          <w:szCs w:val="22"/>
          <w:rtl/>
        </w:rPr>
        <w:t xml:space="preserve"> بین استارباکس و نستله دائمی است.</w:t>
      </w:r>
    </w:p>
    <w:p w14:paraId="4916B235" w14:textId="77777777" w:rsidR="0096298C" w:rsidRPr="00FF1915" w:rsidRDefault="002B7F63" w:rsidP="005961AC">
      <w:pPr>
        <w:spacing w:after="0" w:line="240" w:lineRule="auto"/>
        <w:ind w:firstLine="170"/>
        <w:rPr>
          <w:szCs w:val="22"/>
          <w:rtl/>
        </w:rPr>
      </w:pPr>
      <w:r w:rsidRPr="00FF1915">
        <w:rPr>
          <w:rFonts w:hint="cs"/>
          <w:szCs w:val="22"/>
          <w:rtl/>
        </w:rPr>
        <w:lastRenderedPageBreak/>
        <w:t>از</w:t>
      </w:r>
      <w:r w:rsidR="0096298C" w:rsidRPr="00FF1915">
        <w:rPr>
          <w:rFonts w:hint="cs"/>
          <w:szCs w:val="22"/>
          <w:rtl/>
        </w:rPr>
        <w:t xml:space="preserve"> منظر سازمانی، اتحاد نوعی ساختار حکمرانی است که بیشتر شبیه تبادلات</w:t>
      </w:r>
      <w:r w:rsidR="003A12E6" w:rsidRPr="00FF1915">
        <w:rPr>
          <w:rFonts w:hint="cs"/>
          <w:szCs w:val="22"/>
          <w:rtl/>
        </w:rPr>
        <w:t xml:space="preserve"> مبتنی بر</w:t>
      </w:r>
      <w:r w:rsidR="0096298C" w:rsidRPr="00FF1915">
        <w:rPr>
          <w:rFonts w:hint="cs"/>
          <w:szCs w:val="22"/>
          <w:rtl/>
        </w:rPr>
        <w:t xml:space="preserve"> بازار در مورد اتحاد </w:t>
      </w:r>
      <w:r w:rsidRPr="00FF1915">
        <w:rPr>
          <w:rFonts w:hint="cs"/>
          <w:szCs w:val="22"/>
          <w:rtl/>
        </w:rPr>
        <w:t>غیرسهامی</w:t>
      </w:r>
      <w:r w:rsidR="0096298C" w:rsidRPr="00FF1915">
        <w:rPr>
          <w:rFonts w:hint="cs"/>
          <w:szCs w:val="22"/>
          <w:rtl/>
        </w:rPr>
        <w:t xml:space="preserve"> یا شبیه سلسله</w:t>
      </w:r>
      <w:r w:rsidRPr="00FF1915">
        <w:rPr>
          <w:rFonts w:hint="cs"/>
          <w:szCs w:val="22"/>
          <w:rtl/>
        </w:rPr>
        <w:t>‌</w:t>
      </w:r>
      <w:r w:rsidR="0096298C" w:rsidRPr="00FF1915">
        <w:rPr>
          <w:rFonts w:hint="cs"/>
          <w:szCs w:val="22"/>
          <w:rtl/>
        </w:rPr>
        <w:t xml:space="preserve">مراتب برای اتحادهای </w:t>
      </w:r>
      <w:r w:rsidRPr="00FF1915">
        <w:rPr>
          <w:rFonts w:hint="cs"/>
          <w:szCs w:val="22"/>
          <w:rtl/>
        </w:rPr>
        <w:t>سهامی</w:t>
      </w:r>
      <w:r w:rsidR="0096298C" w:rsidRPr="00FF1915">
        <w:rPr>
          <w:rFonts w:hint="cs"/>
          <w:szCs w:val="22"/>
          <w:rtl/>
        </w:rPr>
        <w:t xml:space="preserve"> است.</w:t>
      </w:r>
    </w:p>
    <w:p w14:paraId="7C5D4FF8" w14:textId="3DA9315D" w:rsidR="0096298C" w:rsidRPr="00FF1915" w:rsidRDefault="0096298C" w:rsidP="00DD12F4">
      <w:pPr>
        <w:spacing w:after="0" w:line="240" w:lineRule="auto"/>
        <w:ind w:firstLine="170"/>
        <w:rPr>
          <w:szCs w:val="22"/>
          <w:rtl/>
        </w:rPr>
      </w:pPr>
      <w:r w:rsidRPr="00FF1915">
        <w:rPr>
          <w:rFonts w:hint="cs"/>
          <w:szCs w:val="22"/>
          <w:rtl/>
        </w:rPr>
        <w:t xml:space="preserve">به منظور انتخاب بهترین ساختار </w:t>
      </w:r>
      <w:r w:rsidR="00DD12F4" w:rsidRPr="00FF1915">
        <w:rPr>
          <w:rFonts w:hint="cs"/>
          <w:szCs w:val="22"/>
          <w:rtl/>
        </w:rPr>
        <w:t>حکمرانی</w:t>
      </w:r>
      <w:r w:rsidRPr="00FF1915">
        <w:rPr>
          <w:rFonts w:hint="cs"/>
          <w:szCs w:val="22"/>
          <w:rtl/>
        </w:rPr>
        <w:t xml:space="preserve"> برای اتحاد باید عوامل زیر را مدنظر داشت:</w:t>
      </w:r>
    </w:p>
    <w:p w14:paraId="16F4C964" w14:textId="77777777" w:rsidR="0096298C" w:rsidRPr="00FF1915" w:rsidRDefault="00211719" w:rsidP="00841524">
      <w:pPr>
        <w:spacing w:after="0" w:line="240" w:lineRule="auto"/>
        <w:ind w:firstLine="170"/>
        <w:rPr>
          <w:rFonts w:ascii="AdvOT13063f1e.B" w:hAnsi="AdvOT13063f1e.B" w:cs="AdvOT13063f1e.B"/>
          <w:sz w:val="20"/>
          <w:szCs w:val="20"/>
        </w:rPr>
      </w:pPr>
      <w:r w:rsidRPr="00FF1915">
        <w:rPr>
          <w:rFonts w:hint="cs"/>
          <w:szCs w:val="22"/>
          <w:rtl/>
        </w:rPr>
        <w:t>- مقدار هزینه‌های</w:t>
      </w:r>
      <w:r w:rsidR="0096298C" w:rsidRPr="00FF1915">
        <w:rPr>
          <w:rFonts w:hint="cs"/>
          <w:szCs w:val="22"/>
          <w:rtl/>
        </w:rPr>
        <w:t xml:space="preserve"> هماهنگی در زمان شکلگیری اتحاد. هرچه هزینه‌های هماهنگی بیشتر باشند، سلسله</w:t>
      </w:r>
      <w:r w:rsidR="00841524" w:rsidRPr="00FF1915">
        <w:rPr>
          <w:rFonts w:hint="cs"/>
          <w:szCs w:val="22"/>
          <w:rtl/>
        </w:rPr>
        <w:t>‌</w:t>
      </w:r>
      <w:r w:rsidR="0096298C" w:rsidRPr="00FF1915">
        <w:rPr>
          <w:rFonts w:hint="cs"/>
          <w:szCs w:val="22"/>
          <w:rtl/>
        </w:rPr>
        <w:t>مراتب ساختار حکمرانی بلندتر می‌شود.</w:t>
      </w:r>
    </w:p>
    <w:p w14:paraId="47DECE48" w14:textId="77777777" w:rsidR="0096298C" w:rsidRPr="00FF1915" w:rsidRDefault="0096298C" w:rsidP="00C55A2D">
      <w:pPr>
        <w:spacing w:after="0" w:line="240" w:lineRule="auto"/>
        <w:ind w:firstLine="170"/>
        <w:rPr>
          <w:rFonts w:ascii="AdvOT13063f1e.B" w:hAnsi="AdvOT13063f1e.B" w:cs="AdvOT13063f1e.B"/>
          <w:sz w:val="20"/>
          <w:szCs w:val="20"/>
        </w:rPr>
      </w:pPr>
    </w:p>
    <w:p w14:paraId="10633B72" w14:textId="77777777" w:rsidR="0096298C" w:rsidRPr="00FF1915" w:rsidRDefault="0096298C" w:rsidP="00841524">
      <w:pPr>
        <w:spacing w:after="0" w:line="240" w:lineRule="auto"/>
        <w:ind w:firstLine="170"/>
        <w:rPr>
          <w:rFonts w:ascii="AdvOT13063f1e.B" w:hAnsi="AdvOT13063f1e.B" w:cs="AdvOT13063f1e.B"/>
          <w:sz w:val="20"/>
          <w:szCs w:val="20"/>
        </w:rPr>
      </w:pPr>
      <w:r w:rsidRPr="00FF1915">
        <w:rPr>
          <w:rFonts w:hint="cs"/>
          <w:szCs w:val="22"/>
          <w:rtl/>
        </w:rPr>
        <w:t>- پیچیدگی توافق. هرچه پیچیدگی بیشتر باشد، سلسله</w:t>
      </w:r>
      <w:r w:rsidR="00841524" w:rsidRPr="00FF1915">
        <w:rPr>
          <w:rFonts w:hint="cs"/>
          <w:szCs w:val="22"/>
          <w:rtl/>
        </w:rPr>
        <w:t>‌</w:t>
      </w:r>
      <w:r w:rsidRPr="00FF1915">
        <w:rPr>
          <w:rFonts w:hint="cs"/>
          <w:szCs w:val="22"/>
          <w:rtl/>
        </w:rPr>
        <w:t xml:space="preserve">مراتب ساختار حکمرانی به علت هزینه‌های هماهنگی بیشتر اتحاد، </w:t>
      </w:r>
      <w:r w:rsidR="00841524" w:rsidRPr="00FF1915">
        <w:rPr>
          <w:rFonts w:hint="cs"/>
          <w:szCs w:val="22"/>
          <w:rtl/>
        </w:rPr>
        <w:t>بیشتر</w:t>
      </w:r>
      <w:r w:rsidRPr="00FF1915">
        <w:rPr>
          <w:rFonts w:hint="cs"/>
          <w:szCs w:val="22"/>
          <w:rtl/>
        </w:rPr>
        <w:t xml:space="preserve"> می‌شود</w:t>
      </w:r>
      <w:r w:rsidR="00841524" w:rsidRPr="00FF1915">
        <w:rPr>
          <w:rFonts w:hint="cs"/>
          <w:szCs w:val="22"/>
          <w:rtl/>
        </w:rPr>
        <w:t>.</w:t>
      </w:r>
    </w:p>
    <w:p w14:paraId="0642D657" w14:textId="77777777" w:rsidR="0096298C" w:rsidRPr="00FF1915" w:rsidRDefault="0096298C" w:rsidP="00841524">
      <w:pPr>
        <w:spacing w:after="0" w:line="240" w:lineRule="auto"/>
        <w:ind w:firstLine="170"/>
        <w:rPr>
          <w:rFonts w:ascii="AdvOT13063f1e.B" w:hAnsi="AdvOT13063f1e.B" w:cs="AdvOT13063f1e.B"/>
          <w:sz w:val="20"/>
          <w:szCs w:val="20"/>
        </w:rPr>
      </w:pPr>
      <w:r w:rsidRPr="00FF1915">
        <w:rPr>
          <w:rFonts w:hint="cs"/>
          <w:szCs w:val="22"/>
          <w:rtl/>
        </w:rPr>
        <w:t>- میزان تعاملات بین طرف‌های قرارداد. هر چه این تعاملات بیشتر باشند، نیاز به کنترل سلسله</w:t>
      </w:r>
      <w:r w:rsidR="00841524" w:rsidRPr="00FF1915">
        <w:rPr>
          <w:rFonts w:hint="cs"/>
          <w:szCs w:val="22"/>
          <w:rtl/>
        </w:rPr>
        <w:t>‌</w:t>
      </w:r>
      <w:r w:rsidRPr="00FF1915">
        <w:rPr>
          <w:rFonts w:hint="cs"/>
          <w:szCs w:val="22"/>
          <w:rtl/>
        </w:rPr>
        <w:t>مراتبی کمتری است.</w:t>
      </w:r>
    </w:p>
    <w:p w14:paraId="320F44E1" w14:textId="77777777" w:rsidR="0096298C" w:rsidRPr="00FF1915" w:rsidRDefault="0096298C" w:rsidP="005961AC">
      <w:pPr>
        <w:spacing w:after="0" w:line="240" w:lineRule="auto"/>
        <w:ind w:firstLine="170"/>
        <w:rPr>
          <w:szCs w:val="22"/>
          <w:rtl/>
        </w:rPr>
      </w:pPr>
      <w:r w:rsidRPr="00FF1915">
        <w:rPr>
          <w:rFonts w:hint="cs"/>
          <w:szCs w:val="22"/>
          <w:rtl/>
        </w:rPr>
        <w:t>- وجود همکاری پیشین بین طرف‌های قرارداد. واضح است که تجارب پیشین، مخاطره</w:t>
      </w:r>
      <w:r w:rsidRPr="00FF1915">
        <w:rPr>
          <w:rFonts w:ascii="Cambria" w:hAnsi="Cambria" w:cs="Cambria" w:hint="cs"/>
          <w:szCs w:val="22"/>
          <w:rtl/>
        </w:rPr>
        <w:t> </w:t>
      </w:r>
      <w:r w:rsidRPr="00FF1915">
        <w:rPr>
          <w:rFonts w:hint="cs"/>
          <w:szCs w:val="22"/>
          <w:rtl/>
        </w:rPr>
        <w:t>اخلاقی</w:t>
      </w:r>
      <w:r w:rsidRPr="00FF1915">
        <w:rPr>
          <w:rStyle w:val="FootnoteReference"/>
          <w:szCs w:val="22"/>
          <w:rtl/>
        </w:rPr>
        <w:footnoteReference w:id="603"/>
      </w:r>
      <w:r w:rsidRPr="00FF1915">
        <w:rPr>
          <w:rFonts w:hint="cs"/>
          <w:szCs w:val="22"/>
          <w:rtl/>
        </w:rPr>
        <w:t xml:space="preserve"> را کاهش می‌دهد و نیاز به کنترل‌های شدید سلسله</w:t>
      </w:r>
      <w:r w:rsidR="00841524" w:rsidRPr="00FF1915">
        <w:rPr>
          <w:rFonts w:hint="cs"/>
          <w:szCs w:val="22"/>
          <w:rtl/>
        </w:rPr>
        <w:t>‌</w:t>
      </w:r>
      <w:r w:rsidRPr="00FF1915">
        <w:rPr>
          <w:rFonts w:hint="cs"/>
          <w:szCs w:val="22"/>
          <w:rtl/>
        </w:rPr>
        <w:t>مراتبی را در مدیریت اتحادها کم می‌کند.</w:t>
      </w:r>
    </w:p>
    <w:p w14:paraId="32A77D3E" w14:textId="77777777" w:rsidR="0096298C" w:rsidRPr="00FF1915" w:rsidRDefault="0096298C" w:rsidP="005961AC">
      <w:pPr>
        <w:spacing w:after="0" w:line="240" w:lineRule="auto"/>
        <w:ind w:firstLine="170"/>
        <w:rPr>
          <w:szCs w:val="22"/>
          <w:rtl/>
        </w:rPr>
      </w:pPr>
      <w:r w:rsidRPr="00FF1915">
        <w:rPr>
          <w:rFonts w:hint="cs"/>
          <w:szCs w:val="22"/>
          <w:rtl/>
        </w:rPr>
        <w:t>شایان ذکر آن که برای مدیریت همکاری با اهداف محدود و یکپارچگی کم بین طرف‌های قرارداد در فاز اجراء و همچنین در شرایطی با عدم قطعیت پایین درباره توسعه‌های آتی، اتحادهای غیر</w:t>
      </w:r>
      <w:r w:rsidR="003A12E6" w:rsidRPr="00FF1915">
        <w:rPr>
          <w:rFonts w:hint="cs"/>
          <w:szCs w:val="22"/>
          <w:rtl/>
        </w:rPr>
        <w:t>سهامی</w:t>
      </w:r>
      <w:r w:rsidRPr="00FF1915">
        <w:rPr>
          <w:rFonts w:hint="cs"/>
          <w:szCs w:val="22"/>
          <w:rtl/>
        </w:rPr>
        <w:t xml:space="preserve"> مناسب</w:t>
      </w:r>
      <w:r w:rsidR="003A12E6" w:rsidRPr="00FF1915">
        <w:rPr>
          <w:rFonts w:hint="cs"/>
          <w:szCs w:val="22"/>
          <w:rtl/>
        </w:rPr>
        <w:t>‌</w:t>
      </w:r>
      <w:r w:rsidRPr="00FF1915">
        <w:rPr>
          <w:rFonts w:hint="cs"/>
          <w:szCs w:val="22"/>
          <w:rtl/>
        </w:rPr>
        <w:t>ترند. بر خلاف آن، برای مواجهه با تعاملات پیچیده، رفتارهای فرصت</w:t>
      </w:r>
      <w:r w:rsidR="00841524" w:rsidRPr="00FF1915">
        <w:rPr>
          <w:rFonts w:hint="cs"/>
          <w:szCs w:val="22"/>
          <w:rtl/>
        </w:rPr>
        <w:t>‌</w:t>
      </w:r>
      <w:r w:rsidRPr="00FF1915">
        <w:rPr>
          <w:rFonts w:hint="cs"/>
          <w:szCs w:val="22"/>
          <w:rtl/>
        </w:rPr>
        <w:t>طلبانه و مخاطرات</w:t>
      </w:r>
      <w:r w:rsidRPr="00FF1915">
        <w:rPr>
          <w:rFonts w:ascii="Cambria" w:hAnsi="Cambria" w:cs="Cambria" w:hint="cs"/>
          <w:szCs w:val="22"/>
          <w:rtl/>
        </w:rPr>
        <w:t> </w:t>
      </w:r>
      <w:r w:rsidRPr="00FF1915">
        <w:rPr>
          <w:rFonts w:hint="cs"/>
          <w:szCs w:val="22"/>
          <w:rtl/>
        </w:rPr>
        <w:t xml:space="preserve">اخلاقی و مدیریت عدم قطعیت بیشتر، از اتحادهای </w:t>
      </w:r>
      <w:r w:rsidR="003A12E6" w:rsidRPr="00FF1915">
        <w:rPr>
          <w:rFonts w:hint="cs"/>
          <w:szCs w:val="22"/>
          <w:rtl/>
        </w:rPr>
        <w:t>سهامی</w:t>
      </w:r>
      <w:r w:rsidRPr="00FF1915">
        <w:rPr>
          <w:rFonts w:hint="cs"/>
          <w:szCs w:val="22"/>
          <w:rtl/>
        </w:rPr>
        <w:t xml:space="preserve"> استفاده می‌شود. مشخص شده است که تعهدات مبتنی بر </w:t>
      </w:r>
      <w:r w:rsidR="003A12E6" w:rsidRPr="00FF1915">
        <w:rPr>
          <w:rFonts w:hint="cs"/>
          <w:szCs w:val="22"/>
          <w:rtl/>
        </w:rPr>
        <w:t>سهام</w:t>
      </w:r>
      <w:r w:rsidRPr="00FF1915">
        <w:rPr>
          <w:rFonts w:hint="cs"/>
          <w:szCs w:val="22"/>
          <w:rtl/>
        </w:rPr>
        <w:t>، روابط اعتمادبخش بین طرف‌های قرارداد را تقویت می‌کنند.</w:t>
      </w:r>
    </w:p>
    <w:p w14:paraId="691D336A" w14:textId="77777777" w:rsidR="0096298C" w:rsidRPr="00FF1915" w:rsidRDefault="0096298C" w:rsidP="005961AC">
      <w:pPr>
        <w:spacing w:after="0" w:line="240" w:lineRule="auto"/>
        <w:ind w:firstLine="170"/>
        <w:rPr>
          <w:szCs w:val="22"/>
          <w:rtl/>
        </w:rPr>
      </w:pPr>
      <w:r w:rsidRPr="00FF1915">
        <w:rPr>
          <w:rFonts w:hint="cs"/>
          <w:szCs w:val="22"/>
          <w:rtl/>
        </w:rPr>
        <w:t>رایج</w:t>
      </w:r>
      <w:r w:rsidR="00A40157" w:rsidRPr="00FF1915">
        <w:rPr>
          <w:rFonts w:hint="cs"/>
          <w:szCs w:val="22"/>
          <w:rtl/>
        </w:rPr>
        <w:t xml:space="preserve">‌ترین </w:t>
      </w:r>
      <w:r w:rsidRPr="00FF1915">
        <w:rPr>
          <w:rFonts w:hint="cs"/>
          <w:szCs w:val="22"/>
          <w:rtl/>
        </w:rPr>
        <w:t xml:space="preserve">انواع اتحادها </w:t>
      </w:r>
      <w:r w:rsidR="00903453" w:rsidRPr="00FF1915">
        <w:rPr>
          <w:rFonts w:hint="cs"/>
          <w:szCs w:val="22"/>
          <w:rtl/>
        </w:rPr>
        <w:t xml:space="preserve">[ی غیرسهامی] </w:t>
      </w:r>
      <w:r w:rsidRPr="00FF1915">
        <w:rPr>
          <w:rFonts w:hint="cs"/>
          <w:szCs w:val="22"/>
          <w:rtl/>
        </w:rPr>
        <w:t>شامل موارد زیر می‌شوند:</w:t>
      </w:r>
    </w:p>
    <w:p w14:paraId="602B2F48" w14:textId="77777777" w:rsidR="0096298C" w:rsidRPr="00FF1915" w:rsidRDefault="0096298C" w:rsidP="005961AC">
      <w:pPr>
        <w:spacing w:after="0" w:line="240" w:lineRule="auto"/>
        <w:ind w:firstLine="170"/>
        <w:rPr>
          <w:szCs w:val="22"/>
          <w:rtl/>
        </w:rPr>
      </w:pPr>
      <w:r w:rsidRPr="00FF1915">
        <w:rPr>
          <w:rFonts w:hint="cs"/>
          <w:szCs w:val="22"/>
          <w:rtl/>
        </w:rPr>
        <w:t xml:space="preserve">- حق </w:t>
      </w:r>
      <w:r w:rsidRPr="00FF1915">
        <w:rPr>
          <w:szCs w:val="22"/>
          <w:rtl/>
        </w:rPr>
        <w:t>بهره‌بردار</w:t>
      </w:r>
      <w:r w:rsidRPr="00FF1915">
        <w:rPr>
          <w:rFonts w:hint="cs"/>
          <w:szCs w:val="22"/>
          <w:rtl/>
        </w:rPr>
        <w:t>ی</w:t>
      </w:r>
      <w:r w:rsidRPr="00FF1915">
        <w:rPr>
          <w:rStyle w:val="FootnoteReference"/>
          <w:szCs w:val="22"/>
          <w:rtl/>
        </w:rPr>
        <w:footnoteReference w:id="604"/>
      </w:r>
      <w:r w:rsidR="00841524" w:rsidRPr="00FF1915">
        <w:rPr>
          <w:rFonts w:hint="cs"/>
          <w:szCs w:val="22"/>
          <w:rtl/>
        </w:rPr>
        <w:t>:</w:t>
      </w:r>
      <w:r w:rsidRPr="00FF1915">
        <w:rPr>
          <w:rFonts w:hint="cs"/>
          <w:szCs w:val="22"/>
          <w:rtl/>
        </w:rPr>
        <w:t xml:space="preserve"> توافقی مبتنی بر قرارداد که حق استفاده از دارایی‌های معنوی را به طرف دیگر می‌دهد.</w:t>
      </w:r>
    </w:p>
    <w:p w14:paraId="6B98AF28" w14:textId="77777777" w:rsidR="0096298C" w:rsidRPr="00FF1915" w:rsidRDefault="0096298C" w:rsidP="005961AC">
      <w:pPr>
        <w:spacing w:after="0" w:line="240" w:lineRule="auto"/>
        <w:ind w:firstLine="170"/>
        <w:rPr>
          <w:szCs w:val="22"/>
          <w:rtl/>
        </w:rPr>
      </w:pPr>
      <w:r w:rsidRPr="00FF1915">
        <w:rPr>
          <w:rFonts w:hint="cs"/>
          <w:szCs w:val="22"/>
          <w:rtl/>
        </w:rPr>
        <w:t>- فرانشیز</w:t>
      </w:r>
      <w:r w:rsidRPr="00FF1915">
        <w:rPr>
          <w:rStyle w:val="FootnoteReference"/>
          <w:szCs w:val="22"/>
          <w:rtl/>
        </w:rPr>
        <w:footnoteReference w:id="605"/>
      </w:r>
      <w:r w:rsidR="00841524" w:rsidRPr="00FF1915">
        <w:rPr>
          <w:rFonts w:hint="cs"/>
          <w:szCs w:val="22"/>
          <w:rtl/>
        </w:rPr>
        <w:t>:</w:t>
      </w:r>
      <w:r w:rsidRPr="00FF1915">
        <w:rPr>
          <w:rFonts w:hint="cs"/>
          <w:szCs w:val="22"/>
          <w:rtl/>
        </w:rPr>
        <w:t xml:space="preserve"> توافقی مبتنی بر قرارداد که شرکت (فرانشیزدهنده) به وسیله آن حق </w:t>
      </w:r>
      <w:r w:rsidR="001C553A" w:rsidRPr="00FF1915">
        <w:rPr>
          <w:rFonts w:hint="cs"/>
          <w:szCs w:val="22"/>
          <w:rtl/>
        </w:rPr>
        <w:t>بهره‌بردار</w:t>
      </w:r>
      <w:r w:rsidRPr="00FF1915">
        <w:rPr>
          <w:rFonts w:hint="cs"/>
          <w:szCs w:val="22"/>
          <w:rtl/>
        </w:rPr>
        <w:t>ی از مجموعه‌ای از دارایی‌های معنوی و دارایی‌های صنعتی و تجاری را به منظور ارائه کالا و خدمات به بازار به شرکت دیگری (فرانشیزگیرنده) اعطا می‌کند.</w:t>
      </w:r>
    </w:p>
    <w:p w14:paraId="0678FAD3" w14:textId="77777777" w:rsidR="0096298C" w:rsidRPr="00FF1915" w:rsidRDefault="0096298C" w:rsidP="005961AC">
      <w:pPr>
        <w:spacing w:after="0" w:line="240" w:lineRule="auto"/>
        <w:ind w:firstLine="170"/>
        <w:rPr>
          <w:szCs w:val="22"/>
          <w:rtl/>
        </w:rPr>
      </w:pPr>
      <w:r w:rsidRPr="00FF1915">
        <w:rPr>
          <w:rFonts w:hint="cs"/>
          <w:szCs w:val="22"/>
          <w:rtl/>
        </w:rPr>
        <w:t>- توافقات مربوط به بازاریابی مشترک، تحقیق</w:t>
      </w:r>
      <w:r w:rsidR="00841524" w:rsidRPr="00FF1915">
        <w:rPr>
          <w:rFonts w:hint="cs"/>
          <w:szCs w:val="22"/>
          <w:rtl/>
        </w:rPr>
        <w:t>‌</w:t>
      </w:r>
      <w:r w:rsidRPr="00FF1915">
        <w:rPr>
          <w:rFonts w:hint="cs"/>
          <w:szCs w:val="22"/>
          <w:rtl/>
        </w:rPr>
        <w:t>وتوسعه مشترک، توزیع مشترک یا تولید مشترک</w:t>
      </w:r>
      <w:r w:rsidR="00841524" w:rsidRPr="00FF1915">
        <w:rPr>
          <w:rFonts w:hint="cs"/>
          <w:szCs w:val="22"/>
          <w:rtl/>
        </w:rPr>
        <w:t>:</w:t>
      </w:r>
      <w:r w:rsidRPr="00FF1915">
        <w:rPr>
          <w:rFonts w:hint="cs"/>
          <w:szCs w:val="22"/>
          <w:rtl/>
        </w:rPr>
        <w:t xml:space="preserve"> توافقی مبتنی بر قرارداد که به نحوی همکاری بین دو یا تعداد بیشتری از طرف‌های قرارداد را مدیریت می‌کند </w:t>
      </w:r>
      <w:r w:rsidR="00841524" w:rsidRPr="00FF1915">
        <w:rPr>
          <w:rFonts w:hint="cs"/>
          <w:szCs w:val="22"/>
          <w:rtl/>
        </w:rPr>
        <w:t>تا از طریق آن</w:t>
      </w:r>
      <w:r w:rsidRPr="00FF1915">
        <w:rPr>
          <w:rFonts w:hint="cs"/>
          <w:szCs w:val="22"/>
          <w:rtl/>
        </w:rPr>
        <w:t xml:space="preserve"> فعالیت‌های زنجیره ارزش </w:t>
      </w:r>
      <w:r w:rsidR="00903453" w:rsidRPr="00FF1915">
        <w:rPr>
          <w:rFonts w:hint="cs"/>
          <w:szCs w:val="22"/>
          <w:rtl/>
        </w:rPr>
        <w:t xml:space="preserve">در حوزه وظیفه‌ای مشخصی </w:t>
      </w:r>
      <w:r w:rsidRPr="00FF1915">
        <w:rPr>
          <w:rFonts w:hint="cs"/>
          <w:szCs w:val="22"/>
          <w:rtl/>
        </w:rPr>
        <w:t>به روشی هماهنگ و مشترک انجام شوند.</w:t>
      </w:r>
    </w:p>
    <w:p w14:paraId="7B7B256C" w14:textId="77777777" w:rsidR="0096298C" w:rsidRPr="00FF1915" w:rsidRDefault="0096298C" w:rsidP="005961AC">
      <w:pPr>
        <w:spacing w:after="0" w:line="240" w:lineRule="auto"/>
        <w:ind w:firstLine="170"/>
        <w:rPr>
          <w:szCs w:val="22"/>
          <w:rtl/>
        </w:rPr>
      </w:pPr>
      <w:r w:rsidRPr="00FF1915">
        <w:rPr>
          <w:rFonts w:hint="cs"/>
          <w:szCs w:val="22"/>
          <w:rtl/>
        </w:rPr>
        <w:t xml:space="preserve">- توافق </w:t>
      </w:r>
      <w:r w:rsidR="00B326C6" w:rsidRPr="00FF1915">
        <w:rPr>
          <w:rFonts w:hint="cs"/>
          <w:szCs w:val="22"/>
          <w:rtl/>
        </w:rPr>
        <w:t>تأمین</w:t>
      </w:r>
      <w:r w:rsidRPr="00FF1915">
        <w:rPr>
          <w:rFonts w:hint="cs"/>
          <w:szCs w:val="22"/>
          <w:rtl/>
        </w:rPr>
        <w:t xml:space="preserve"> استراتژیک</w:t>
      </w:r>
      <w:r w:rsidR="00841524" w:rsidRPr="00FF1915">
        <w:rPr>
          <w:rFonts w:hint="cs"/>
          <w:szCs w:val="22"/>
          <w:rtl/>
        </w:rPr>
        <w:t>:</w:t>
      </w:r>
      <w:r w:rsidRPr="00FF1915">
        <w:rPr>
          <w:rFonts w:hint="cs"/>
          <w:szCs w:val="22"/>
          <w:rtl/>
        </w:rPr>
        <w:t xml:space="preserve"> توافقی مبتنی بر قرارداد که شرکت از طریق آن روابط همکاری بلندمدتی با </w:t>
      </w:r>
      <w:r w:rsidR="00B326C6" w:rsidRPr="00FF1915">
        <w:rPr>
          <w:rFonts w:hint="cs"/>
          <w:szCs w:val="22"/>
          <w:rtl/>
        </w:rPr>
        <w:t>تأمین‌کنند</w:t>
      </w:r>
      <w:r w:rsidRPr="00FF1915">
        <w:rPr>
          <w:rFonts w:hint="cs"/>
          <w:szCs w:val="22"/>
          <w:rtl/>
        </w:rPr>
        <w:t xml:space="preserve">گان ایجاد می‌کند تا آن را در </w:t>
      </w:r>
      <w:r w:rsidR="00565E6F" w:rsidRPr="00FF1915">
        <w:rPr>
          <w:rFonts w:hint="cs"/>
          <w:szCs w:val="22"/>
          <w:rtl/>
        </w:rPr>
        <w:t>فرایند</w:t>
      </w:r>
      <w:r w:rsidRPr="00FF1915">
        <w:rPr>
          <w:rFonts w:hint="cs"/>
          <w:szCs w:val="22"/>
          <w:rtl/>
        </w:rPr>
        <w:t xml:space="preserve"> بهبود مستمر درگیر نماید. این روابط اغلب بر مشارکت </w:t>
      </w:r>
      <w:r w:rsidR="00B326C6" w:rsidRPr="00FF1915">
        <w:rPr>
          <w:rFonts w:hint="cs"/>
          <w:szCs w:val="22"/>
          <w:rtl/>
        </w:rPr>
        <w:t>تأمین</w:t>
      </w:r>
      <w:r w:rsidR="00B8004B" w:rsidRPr="00FF1915">
        <w:rPr>
          <w:rFonts w:hint="cs"/>
          <w:szCs w:val="22"/>
          <w:rtl/>
        </w:rPr>
        <w:t>‌کننده</w:t>
      </w:r>
      <w:r w:rsidRPr="00FF1915">
        <w:rPr>
          <w:rFonts w:hint="cs"/>
          <w:szCs w:val="22"/>
          <w:rtl/>
        </w:rPr>
        <w:t xml:space="preserve"> در مراحل نخست ایجاد محصول تاکید دارند.</w:t>
      </w:r>
    </w:p>
    <w:p w14:paraId="41C9E4FC"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F70CF3" w:rsidRPr="00FF1915">
        <w:rPr>
          <w:rFonts w:hint="cs"/>
          <w:szCs w:val="22"/>
          <w:rtl/>
        </w:rPr>
        <w:t>سرمایه‌گذار</w:t>
      </w:r>
      <w:r w:rsidRPr="00FF1915">
        <w:rPr>
          <w:rFonts w:hint="cs"/>
          <w:szCs w:val="22"/>
          <w:rtl/>
        </w:rPr>
        <w:t>ی خطرپذیر غیر</w:t>
      </w:r>
      <w:r w:rsidR="003A12E6" w:rsidRPr="00FF1915">
        <w:rPr>
          <w:rFonts w:hint="cs"/>
          <w:szCs w:val="22"/>
          <w:rtl/>
        </w:rPr>
        <w:t>سهامی</w:t>
      </w:r>
      <w:r w:rsidR="00903453" w:rsidRPr="00FF1915">
        <w:rPr>
          <w:rStyle w:val="FootnoteReference"/>
          <w:szCs w:val="22"/>
          <w:rtl/>
        </w:rPr>
        <w:footnoteReference w:id="606"/>
      </w:r>
      <w:r w:rsidR="00841524" w:rsidRPr="00FF1915">
        <w:rPr>
          <w:rFonts w:hint="cs"/>
          <w:szCs w:val="22"/>
          <w:rtl/>
        </w:rPr>
        <w:t>:</w:t>
      </w:r>
      <w:r w:rsidRPr="00FF1915">
        <w:rPr>
          <w:rFonts w:hint="cs"/>
          <w:szCs w:val="22"/>
          <w:rtl/>
        </w:rPr>
        <w:t xml:space="preserve"> هر نوع توافق عمومی مبتنی بر قرارداد که ناظر بر تعهدات دوطرفه‌ای است که طرف‌های قرارداد برای دست‌یابی به اهداف مشترک برعهده می‌گیرند.</w:t>
      </w:r>
    </w:p>
    <w:p w14:paraId="50F25125" w14:textId="77777777" w:rsidR="0096298C" w:rsidRPr="00FF1915" w:rsidRDefault="0096298C" w:rsidP="005961AC">
      <w:pPr>
        <w:spacing w:after="0" w:line="240" w:lineRule="auto"/>
        <w:ind w:firstLine="170"/>
        <w:rPr>
          <w:szCs w:val="22"/>
          <w:rtl/>
        </w:rPr>
      </w:pPr>
      <w:r w:rsidRPr="00FF1915">
        <w:rPr>
          <w:rFonts w:hint="cs"/>
          <w:szCs w:val="22"/>
          <w:rtl/>
        </w:rPr>
        <w:t>از سوی دیگر، رایج</w:t>
      </w:r>
      <w:r w:rsidR="00A40157" w:rsidRPr="00FF1915">
        <w:rPr>
          <w:rFonts w:hint="cs"/>
          <w:szCs w:val="22"/>
          <w:rtl/>
        </w:rPr>
        <w:t xml:space="preserve">‌ترین </w:t>
      </w:r>
      <w:r w:rsidRPr="00FF1915">
        <w:rPr>
          <w:rFonts w:hint="cs"/>
          <w:szCs w:val="22"/>
          <w:rtl/>
        </w:rPr>
        <w:t xml:space="preserve">انواع اتحادهای </w:t>
      </w:r>
      <w:r w:rsidR="003A12E6" w:rsidRPr="00FF1915">
        <w:rPr>
          <w:rFonts w:hint="cs"/>
          <w:szCs w:val="22"/>
          <w:rtl/>
        </w:rPr>
        <w:t>سهامی</w:t>
      </w:r>
      <w:r w:rsidRPr="00FF1915">
        <w:rPr>
          <w:rFonts w:hint="cs"/>
          <w:szCs w:val="22"/>
          <w:rtl/>
        </w:rPr>
        <w:t xml:space="preserve"> به شرح زیرند:</w:t>
      </w:r>
    </w:p>
    <w:p w14:paraId="0F571FE2" w14:textId="77777777" w:rsidR="0096298C" w:rsidRPr="00FF1915" w:rsidRDefault="0096298C" w:rsidP="005961AC">
      <w:pPr>
        <w:spacing w:after="0" w:line="240" w:lineRule="auto"/>
        <w:ind w:firstLine="170"/>
        <w:rPr>
          <w:szCs w:val="22"/>
          <w:rtl/>
        </w:rPr>
      </w:pPr>
      <w:r w:rsidRPr="00FF1915">
        <w:rPr>
          <w:rFonts w:hint="cs"/>
          <w:szCs w:val="22"/>
          <w:rtl/>
        </w:rPr>
        <w:t>- سهام اقلیت</w:t>
      </w:r>
      <w:r w:rsidR="00903453" w:rsidRPr="00FF1915">
        <w:rPr>
          <w:rStyle w:val="FootnoteReference"/>
          <w:szCs w:val="22"/>
          <w:rtl/>
        </w:rPr>
        <w:footnoteReference w:id="607"/>
      </w:r>
      <w:r w:rsidR="00903453" w:rsidRPr="00FF1915">
        <w:rPr>
          <w:rFonts w:hint="cs"/>
          <w:szCs w:val="22"/>
          <w:rtl/>
        </w:rPr>
        <w:t>:</w:t>
      </w:r>
      <w:r w:rsidRPr="00FF1915">
        <w:rPr>
          <w:rFonts w:hint="cs"/>
          <w:szCs w:val="22"/>
          <w:rtl/>
        </w:rPr>
        <w:t xml:space="preserve"> نوعی توافق بین دو طرف که با خرید سهام اقلیت طرف مقابل با یکدیگر متحد می‌شوند</w:t>
      </w:r>
      <w:r w:rsidR="00903453" w:rsidRPr="00FF1915">
        <w:rPr>
          <w:rFonts w:hint="cs"/>
          <w:szCs w:val="22"/>
          <w:rtl/>
        </w:rPr>
        <w:t>.</w:t>
      </w:r>
    </w:p>
    <w:p w14:paraId="63230055" w14:textId="77777777" w:rsidR="0096298C" w:rsidRPr="00FF1915" w:rsidRDefault="0096298C" w:rsidP="005961AC">
      <w:pPr>
        <w:spacing w:after="0" w:line="240" w:lineRule="auto"/>
        <w:ind w:firstLine="170"/>
        <w:rPr>
          <w:szCs w:val="22"/>
          <w:rtl/>
        </w:rPr>
      </w:pPr>
      <w:r w:rsidRPr="00FF1915">
        <w:rPr>
          <w:rFonts w:hint="cs"/>
          <w:szCs w:val="22"/>
          <w:rtl/>
        </w:rPr>
        <w:t>- سهام متقاطع</w:t>
      </w:r>
      <w:r w:rsidR="00903453" w:rsidRPr="00FF1915">
        <w:rPr>
          <w:rStyle w:val="FootnoteReference"/>
          <w:szCs w:val="22"/>
          <w:rtl/>
        </w:rPr>
        <w:footnoteReference w:id="608"/>
      </w:r>
      <w:r w:rsidR="00903453" w:rsidRPr="00FF1915">
        <w:rPr>
          <w:rFonts w:hint="cs"/>
          <w:szCs w:val="22"/>
          <w:rtl/>
        </w:rPr>
        <w:t>:</w:t>
      </w:r>
      <w:r w:rsidRPr="00FF1915">
        <w:rPr>
          <w:rFonts w:hint="cs"/>
          <w:szCs w:val="22"/>
          <w:rtl/>
        </w:rPr>
        <w:t xml:space="preserve"> نوعی توافق بین دو طرف که با خرید متقابل سهام اقلیت با یکدیگر متحد می‌شوند.</w:t>
      </w:r>
    </w:p>
    <w:p w14:paraId="6F8E875B"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F70CF3" w:rsidRPr="00FF1915">
        <w:rPr>
          <w:rFonts w:hint="cs"/>
          <w:szCs w:val="22"/>
          <w:rtl/>
        </w:rPr>
        <w:t>سرمایه‌گذار</w:t>
      </w:r>
      <w:r w:rsidRPr="00FF1915">
        <w:rPr>
          <w:rFonts w:hint="cs"/>
          <w:szCs w:val="22"/>
          <w:rtl/>
        </w:rPr>
        <w:t xml:space="preserve">ی خطرپذیر مشترک </w:t>
      </w:r>
      <w:r w:rsidR="003A12E6" w:rsidRPr="00FF1915">
        <w:rPr>
          <w:rFonts w:hint="cs"/>
          <w:szCs w:val="22"/>
          <w:rtl/>
        </w:rPr>
        <w:t>سهامی</w:t>
      </w:r>
      <w:r w:rsidR="00903453" w:rsidRPr="00FF1915">
        <w:rPr>
          <w:rStyle w:val="FootnoteReference"/>
          <w:szCs w:val="22"/>
          <w:rtl/>
        </w:rPr>
        <w:footnoteReference w:id="609"/>
      </w:r>
      <w:r w:rsidR="00903453" w:rsidRPr="00FF1915">
        <w:rPr>
          <w:rFonts w:hint="cs"/>
          <w:szCs w:val="22"/>
          <w:rtl/>
        </w:rPr>
        <w:t>:</w:t>
      </w:r>
      <w:r w:rsidRPr="00FF1915">
        <w:rPr>
          <w:rFonts w:hint="cs"/>
          <w:szCs w:val="22"/>
          <w:rtl/>
        </w:rPr>
        <w:t xml:space="preserve"> توافقی بین دو طرف برای ورود مشترک به کسب‌وکار جدید و مستقل. این روش منجر به </w:t>
      </w:r>
      <w:r w:rsidR="00903453" w:rsidRPr="00FF1915">
        <w:rPr>
          <w:rFonts w:hint="cs"/>
          <w:szCs w:val="22"/>
          <w:rtl/>
        </w:rPr>
        <w:t>خلق</w:t>
      </w:r>
      <w:r w:rsidRPr="00FF1915">
        <w:rPr>
          <w:rFonts w:hint="cs"/>
          <w:szCs w:val="22"/>
          <w:rtl/>
        </w:rPr>
        <w:t xml:space="preserve"> یک هویت حقوقی</w:t>
      </w:r>
      <w:r w:rsidRPr="00FF1915">
        <w:rPr>
          <w:rStyle w:val="FootnoteReference"/>
          <w:szCs w:val="22"/>
          <w:rtl/>
        </w:rPr>
        <w:footnoteReference w:id="610"/>
      </w:r>
      <w:r w:rsidRPr="00FF1915">
        <w:rPr>
          <w:rFonts w:hint="cs"/>
          <w:szCs w:val="22"/>
          <w:rtl/>
        </w:rPr>
        <w:t xml:space="preserve"> مستقل می‌شود. </w:t>
      </w:r>
      <w:r w:rsidR="00F70CF3" w:rsidRPr="00FF1915">
        <w:rPr>
          <w:rFonts w:hint="cs"/>
          <w:szCs w:val="22"/>
          <w:rtl/>
        </w:rPr>
        <w:t>سرمایه‌گذار</w:t>
      </w:r>
      <w:r w:rsidRPr="00FF1915">
        <w:rPr>
          <w:rFonts w:hint="cs"/>
          <w:szCs w:val="22"/>
          <w:rtl/>
        </w:rPr>
        <w:t xml:space="preserve">ی خطرپذیر مشترک </w:t>
      </w:r>
      <w:r w:rsidR="003A12E6" w:rsidRPr="00FF1915">
        <w:rPr>
          <w:rFonts w:hint="cs"/>
          <w:szCs w:val="22"/>
          <w:rtl/>
        </w:rPr>
        <w:t>سهامی</w:t>
      </w:r>
      <w:r w:rsidRPr="00FF1915">
        <w:rPr>
          <w:rFonts w:hint="cs"/>
          <w:szCs w:val="22"/>
          <w:rtl/>
        </w:rPr>
        <w:t xml:space="preserve"> می‌تواند به صورت </w:t>
      </w:r>
      <w:r w:rsidR="00903453" w:rsidRPr="00FF1915">
        <w:rPr>
          <w:rFonts w:hint="cs"/>
          <w:szCs w:val="22"/>
          <w:rtl/>
        </w:rPr>
        <w:t>اکثریت</w:t>
      </w:r>
      <w:r w:rsidRPr="00FF1915">
        <w:rPr>
          <w:rFonts w:hint="cs"/>
          <w:szCs w:val="22"/>
          <w:rtl/>
        </w:rPr>
        <w:t xml:space="preserve">، مساوی یا اقلیت باشد. این موضوع به نحوه توزیع </w:t>
      </w:r>
      <w:r w:rsidR="00903453" w:rsidRPr="00FF1915">
        <w:rPr>
          <w:rFonts w:hint="cs"/>
          <w:szCs w:val="22"/>
          <w:rtl/>
        </w:rPr>
        <w:t>سهام</w:t>
      </w:r>
      <w:r w:rsidRPr="00FF1915">
        <w:rPr>
          <w:rFonts w:hint="cs"/>
          <w:szCs w:val="22"/>
          <w:rtl/>
        </w:rPr>
        <w:t xml:space="preserve"> بین سهامداران وابسته است.</w:t>
      </w:r>
    </w:p>
    <w:p w14:paraId="6E41B7D9" w14:textId="5F832931" w:rsidR="0096298C" w:rsidRPr="00FF1915" w:rsidRDefault="0096298C" w:rsidP="005961AC">
      <w:pPr>
        <w:spacing w:after="0" w:line="240" w:lineRule="auto"/>
        <w:ind w:firstLine="170"/>
        <w:rPr>
          <w:szCs w:val="22"/>
          <w:rtl/>
        </w:rPr>
      </w:pPr>
      <w:r w:rsidRPr="00FF1915">
        <w:rPr>
          <w:rFonts w:hint="cs"/>
          <w:szCs w:val="22"/>
          <w:rtl/>
        </w:rPr>
        <w:t>مهم</w:t>
      </w:r>
      <w:r w:rsidR="00A40157" w:rsidRPr="00FF1915">
        <w:rPr>
          <w:rFonts w:hint="cs"/>
          <w:szCs w:val="22"/>
          <w:rtl/>
        </w:rPr>
        <w:t xml:space="preserve">‌ترین </w:t>
      </w:r>
      <w:r w:rsidRPr="00FF1915">
        <w:rPr>
          <w:rFonts w:hint="cs"/>
          <w:szCs w:val="22"/>
          <w:rtl/>
        </w:rPr>
        <w:t>ریسک‌ها و منافع اتحادها در جدول 9.2 آورده شده‌اند.</w:t>
      </w:r>
    </w:p>
    <w:p w14:paraId="5F130F00" w14:textId="77777777" w:rsidR="00E80ED9" w:rsidRPr="00FF1915" w:rsidRDefault="00E80ED9" w:rsidP="00E80ED9">
      <w:pPr>
        <w:spacing w:after="0" w:line="240" w:lineRule="auto"/>
        <w:ind w:firstLine="170"/>
        <w:rPr>
          <w:szCs w:val="22"/>
        </w:rPr>
      </w:pPr>
    </w:p>
    <w:tbl>
      <w:tblPr>
        <w:tblStyle w:val="TableGrid"/>
        <w:bidiVisual/>
        <w:tblW w:w="9752" w:type="dxa"/>
        <w:tblLook w:val="04A0" w:firstRow="1" w:lastRow="0" w:firstColumn="1" w:lastColumn="0" w:noHBand="0" w:noVBand="1"/>
      </w:tblPr>
      <w:tblGrid>
        <w:gridCol w:w="4876"/>
        <w:gridCol w:w="4876"/>
      </w:tblGrid>
      <w:tr w:rsidR="00E80ED9" w:rsidRPr="00FF1915" w14:paraId="00FF32C3" w14:textId="77777777" w:rsidTr="00E80ED9">
        <w:tc>
          <w:tcPr>
            <w:tcW w:w="4876" w:type="dxa"/>
            <w:shd w:val="clear" w:color="auto" w:fill="BFBFBF" w:themeFill="background1" w:themeFillShade="BF"/>
          </w:tcPr>
          <w:p w14:paraId="79336DBB" w14:textId="77777777" w:rsidR="00E80ED9" w:rsidRPr="00FF1915" w:rsidRDefault="00E80ED9" w:rsidP="00E80ED9">
            <w:pPr>
              <w:jc w:val="center"/>
              <w:rPr>
                <w:b/>
                <w:bCs/>
                <w:szCs w:val="22"/>
                <w:rtl/>
              </w:rPr>
            </w:pPr>
            <w:r w:rsidRPr="00FF1915">
              <w:rPr>
                <w:rFonts w:hint="cs"/>
                <w:b/>
                <w:bCs/>
                <w:szCs w:val="22"/>
                <w:rtl/>
              </w:rPr>
              <w:t>منافع</w:t>
            </w:r>
          </w:p>
        </w:tc>
        <w:tc>
          <w:tcPr>
            <w:tcW w:w="4876" w:type="dxa"/>
            <w:shd w:val="clear" w:color="auto" w:fill="BFBFBF" w:themeFill="background1" w:themeFillShade="BF"/>
          </w:tcPr>
          <w:p w14:paraId="45058D01" w14:textId="77777777" w:rsidR="00E80ED9" w:rsidRPr="00FF1915" w:rsidRDefault="00E80ED9" w:rsidP="00E80ED9">
            <w:pPr>
              <w:jc w:val="center"/>
              <w:rPr>
                <w:b/>
                <w:bCs/>
                <w:szCs w:val="22"/>
                <w:rtl/>
              </w:rPr>
            </w:pPr>
            <w:r w:rsidRPr="00FF1915">
              <w:rPr>
                <w:rFonts w:hint="cs"/>
                <w:b/>
                <w:bCs/>
                <w:szCs w:val="22"/>
                <w:rtl/>
              </w:rPr>
              <w:t>ریسک‌ها</w:t>
            </w:r>
          </w:p>
        </w:tc>
      </w:tr>
      <w:tr w:rsidR="00E80ED9" w:rsidRPr="00FF1915" w14:paraId="6AE14010" w14:textId="77777777" w:rsidTr="00E80ED9">
        <w:tc>
          <w:tcPr>
            <w:tcW w:w="4876" w:type="dxa"/>
            <w:shd w:val="clear" w:color="auto" w:fill="auto"/>
          </w:tcPr>
          <w:p w14:paraId="40FEFBD4" w14:textId="77777777" w:rsidR="00E80ED9" w:rsidRPr="00FF1915" w:rsidRDefault="00E80ED9" w:rsidP="00484502">
            <w:pPr>
              <w:spacing w:line="192" w:lineRule="auto"/>
              <w:rPr>
                <w:b/>
                <w:bCs/>
                <w:szCs w:val="22"/>
                <w:rtl/>
              </w:rPr>
            </w:pPr>
            <w:r w:rsidRPr="00FF1915">
              <w:rPr>
                <w:rFonts w:hint="cs"/>
                <w:b/>
                <w:bCs/>
                <w:szCs w:val="22"/>
                <w:rtl/>
              </w:rPr>
              <w:lastRenderedPageBreak/>
              <w:t>برای تمام انواع اتحادها:</w:t>
            </w:r>
          </w:p>
          <w:p w14:paraId="742025EE" w14:textId="77777777" w:rsidR="00E80ED9" w:rsidRPr="00FF1915" w:rsidRDefault="00E80ED9" w:rsidP="00484502">
            <w:pPr>
              <w:spacing w:line="192" w:lineRule="auto"/>
              <w:rPr>
                <w:szCs w:val="22"/>
                <w:rtl/>
              </w:rPr>
            </w:pPr>
            <w:r w:rsidRPr="00FF1915">
              <w:rPr>
                <w:rFonts w:hint="cs"/>
                <w:szCs w:val="22"/>
                <w:rtl/>
              </w:rPr>
              <w:t>- سرعت رسیدن به بازار</w:t>
            </w:r>
          </w:p>
          <w:p w14:paraId="546228A4" w14:textId="77777777" w:rsidR="00E80ED9" w:rsidRPr="00FF1915" w:rsidRDefault="00E80ED9" w:rsidP="00484502">
            <w:pPr>
              <w:spacing w:line="192" w:lineRule="auto"/>
              <w:rPr>
                <w:szCs w:val="22"/>
                <w:rtl/>
              </w:rPr>
            </w:pPr>
            <w:r w:rsidRPr="00FF1915">
              <w:rPr>
                <w:rFonts w:hint="cs"/>
                <w:szCs w:val="22"/>
                <w:rtl/>
              </w:rPr>
              <w:t>- دسترسی به بازارها و منابع مکمل</w:t>
            </w:r>
          </w:p>
          <w:p w14:paraId="4E9BC443" w14:textId="77777777" w:rsidR="00E80ED9" w:rsidRPr="00FF1915" w:rsidRDefault="00E80ED9" w:rsidP="00484502">
            <w:pPr>
              <w:spacing w:line="192" w:lineRule="auto"/>
              <w:rPr>
                <w:szCs w:val="22"/>
                <w:rtl/>
              </w:rPr>
            </w:pPr>
            <w:r w:rsidRPr="00FF1915">
              <w:rPr>
                <w:rFonts w:hint="cs"/>
                <w:szCs w:val="22"/>
                <w:rtl/>
              </w:rPr>
              <w:t>- تعهد مالی محدود که می‌تواند بر اساس نتایج تعدیل شود</w:t>
            </w:r>
          </w:p>
          <w:p w14:paraId="7C45A255" w14:textId="77777777" w:rsidR="00E80ED9" w:rsidRPr="00FF1915" w:rsidRDefault="00E80ED9" w:rsidP="00484502">
            <w:pPr>
              <w:spacing w:line="192" w:lineRule="auto"/>
              <w:rPr>
                <w:szCs w:val="22"/>
                <w:rtl/>
              </w:rPr>
            </w:pPr>
            <w:r w:rsidRPr="00FF1915">
              <w:rPr>
                <w:rFonts w:hint="cs"/>
                <w:szCs w:val="22"/>
                <w:rtl/>
              </w:rPr>
              <w:t>- به اشتراک‌گذاری ریسک‌ها</w:t>
            </w:r>
          </w:p>
          <w:p w14:paraId="6E35F041" w14:textId="77777777" w:rsidR="00E80ED9" w:rsidRPr="00FF1915" w:rsidRDefault="00E80ED9" w:rsidP="00484502">
            <w:pPr>
              <w:spacing w:line="192" w:lineRule="auto"/>
              <w:rPr>
                <w:szCs w:val="22"/>
                <w:rtl/>
              </w:rPr>
            </w:pPr>
            <w:r w:rsidRPr="00FF1915">
              <w:rPr>
                <w:rFonts w:hint="cs"/>
                <w:szCs w:val="22"/>
                <w:rtl/>
              </w:rPr>
              <w:t>- رقبا ممکن است تمایلی به ایجاد ارتباط با شرکت شریک نداشته باشند زیرا درگیر اتحاد شده است (</w:t>
            </w:r>
            <w:r w:rsidRPr="00FF1915">
              <w:rPr>
                <w:szCs w:val="22"/>
                <w:rtl/>
              </w:rPr>
              <w:t>جدايى‌</w:t>
            </w:r>
            <w:r w:rsidRPr="00FF1915">
              <w:rPr>
                <w:rFonts w:hint="cs"/>
                <w:szCs w:val="22"/>
                <w:rtl/>
              </w:rPr>
              <w:t>‌</w:t>
            </w:r>
            <w:r w:rsidRPr="00FF1915">
              <w:rPr>
                <w:szCs w:val="22"/>
                <w:rtl/>
              </w:rPr>
              <w:t>گرايى</w:t>
            </w:r>
            <w:r w:rsidRPr="00FF1915">
              <w:rPr>
                <w:rFonts w:hint="cs"/>
                <w:szCs w:val="22"/>
                <w:rtl/>
              </w:rPr>
              <w:t>)</w:t>
            </w:r>
          </w:p>
          <w:p w14:paraId="718D7314" w14:textId="77777777" w:rsidR="00E80ED9" w:rsidRPr="00FF1915" w:rsidRDefault="00E80ED9" w:rsidP="00484502">
            <w:pPr>
              <w:spacing w:line="192" w:lineRule="auto"/>
              <w:rPr>
                <w:b/>
                <w:bCs/>
                <w:szCs w:val="22"/>
                <w:rtl/>
              </w:rPr>
            </w:pPr>
            <w:r w:rsidRPr="00FF1915">
              <w:rPr>
                <w:rFonts w:hint="cs"/>
                <w:b/>
                <w:bCs/>
                <w:szCs w:val="22"/>
                <w:rtl/>
              </w:rPr>
              <w:t>برای اتحادهای سهامی:</w:t>
            </w:r>
          </w:p>
          <w:p w14:paraId="08E560A2" w14:textId="110D7664" w:rsidR="00E80ED9" w:rsidRPr="00FF1915" w:rsidRDefault="00E80ED9" w:rsidP="00484502">
            <w:pPr>
              <w:spacing w:line="192" w:lineRule="auto"/>
              <w:rPr>
                <w:szCs w:val="22"/>
                <w:rtl/>
              </w:rPr>
            </w:pPr>
            <w:r w:rsidRPr="00FF1915">
              <w:rPr>
                <w:rFonts w:hint="cs"/>
                <w:szCs w:val="22"/>
                <w:rtl/>
              </w:rPr>
              <w:t>- امکان همراستایی بیشتر منافع شرکا به علت سرمایه‌گذاری سهامی (همراستایی)</w:t>
            </w:r>
          </w:p>
        </w:tc>
        <w:tc>
          <w:tcPr>
            <w:tcW w:w="4876" w:type="dxa"/>
            <w:shd w:val="clear" w:color="auto" w:fill="auto"/>
          </w:tcPr>
          <w:p w14:paraId="1D2AFD6D" w14:textId="77777777" w:rsidR="00E80ED9" w:rsidRPr="00FF1915" w:rsidRDefault="00484502" w:rsidP="00484502">
            <w:pPr>
              <w:spacing w:line="192" w:lineRule="auto"/>
              <w:rPr>
                <w:szCs w:val="22"/>
                <w:rtl/>
              </w:rPr>
            </w:pPr>
            <w:r w:rsidRPr="00FF1915">
              <w:rPr>
                <w:rFonts w:hint="cs"/>
                <w:szCs w:val="22"/>
                <w:rtl/>
              </w:rPr>
              <w:t xml:space="preserve">- </w:t>
            </w:r>
            <w:r w:rsidR="00E80ED9" w:rsidRPr="00FF1915">
              <w:rPr>
                <w:szCs w:val="22"/>
                <w:rtl/>
              </w:rPr>
              <w:t>ر</w:t>
            </w:r>
            <w:r w:rsidR="00E80ED9" w:rsidRPr="00FF1915">
              <w:rPr>
                <w:rFonts w:hint="cs"/>
                <w:szCs w:val="22"/>
                <w:rtl/>
              </w:rPr>
              <w:t>ی</w:t>
            </w:r>
            <w:r w:rsidR="00E80ED9" w:rsidRPr="00FF1915">
              <w:rPr>
                <w:rFonts w:hint="eastAsia"/>
                <w:szCs w:val="22"/>
                <w:rtl/>
              </w:rPr>
              <w:t>سک</w:t>
            </w:r>
            <w:r w:rsidR="00E80ED9" w:rsidRPr="00FF1915">
              <w:rPr>
                <w:szCs w:val="22"/>
                <w:rtl/>
              </w:rPr>
              <w:t xml:space="preserve"> </w:t>
            </w:r>
            <w:r w:rsidR="00E80ED9" w:rsidRPr="00FF1915">
              <w:rPr>
                <w:rFonts w:hint="cs"/>
                <w:szCs w:val="22"/>
                <w:rtl/>
              </w:rPr>
              <w:t xml:space="preserve">عمل جزئی به </w:t>
            </w:r>
            <w:r w:rsidRPr="00FF1915">
              <w:rPr>
                <w:rFonts w:hint="cs"/>
                <w:szCs w:val="22"/>
                <w:rtl/>
              </w:rPr>
              <w:t>تعهدات از سمت شریک یا عمل به تعهدات پایین‌تر از انتظارات به علت مخاطره</w:t>
            </w:r>
            <w:r w:rsidRPr="00FF1915">
              <w:rPr>
                <w:rFonts w:ascii="Cambria" w:hAnsi="Cambria" w:cs="Cambria" w:hint="cs"/>
                <w:szCs w:val="22"/>
                <w:rtl/>
              </w:rPr>
              <w:t> </w:t>
            </w:r>
            <w:r w:rsidRPr="00FF1915">
              <w:rPr>
                <w:rFonts w:hint="cs"/>
                <w:szCs w:val="22"/>
                <w:rtl/>
              </w:rPr>
              <w:t>اخلاقی</w:t>
            </w:r>
          </w:p>
          <w:p w14:paraId="4D02F642" w14:textId="77777777" w:rsidR="00484502" w:rsidRPr="00FF1915" w:rsidRDefault="00484502" w:rsidP="00484502">
            <w:pPr>
              <w:spacing w:line="192" w:lineRule="auto"/>
              <w:rPr>
                <w:rStyle w:val="fontstyle01"/>
                <w:rtl/>
              </w:rPr>
            </w:pPr>
            <w:r w:rsidRPr="00FF1915">
              <w:rPr>
                <w:rFonts w:hint="cs"/>
                <w:szCs w:val="22"/>
                <w:rtl/>
              </w:rPr>
              <w:t xml:space="preserve">- ریسک فرصت‌طلبی بر اساس </w:t>
            </w:r>
            <w:r w:rsidRPr="00FF1915">
              <w:rPr>
                <w:rStyle w:val="fontstyle01"/>
                <w:rFonts w:hint="cs"/>
                <w:rtl/>
              </w:rPr>
              <w:t>یادگیری نامتقارن بین طرفین (رقابت برسر یادگیری)</w:t>
            </w:r>
          </w:p>
          <w:p w14:paraId="36DD5A1D" w14:textId="77777777" w:rsidR="00484502" w:rsidRPr="00FF1915" w:rsidRDefault="00484502" w:rsidP="00484502">
            <w:pPr>
              <w:spacing w:line="192" w:lineRule="auto"/>
              <w:rPr>
                <w:rStyle w:val="fontstyle01"/>
                <w:rtl/>
              </w:rPr>
            </w:pPr>
            <w:r w:rsidRPr="00FF1915">
              <w:rPr>
                <w:rStyle w:val="fontstyle01"/>
                <w:rFonts w:hint="cs"/>
                <w:rtl/>
              </w:rPr>
              <w:t>- ریسک</w:t>
            </w:r>
            <w:r w:rsidRPr="00FF1915">
              <w:rPr>
                <w:rStyle w:val="fontstyle01"/>
                <w:rtl/>
              </w:rPr>
              <w:t xml:space="preserve"> ا</w:t>
            </w:r>
            <w:r w:rsidRPr="00FF1915">
              <w:rPr>
                <w:rStyle w:val="fontstyle01"/>
                <w:rFonts w:hint="cs"/>
                <w:rtl/>
              </w:rPr>
              <w:t>ی</w:t>
            </w:r>
            <w:r w:rsidRPr="00FF1915">
              <w:rPr>
                <w:rStyle w:val="fontstyle01"/>
                <w:rFonts w:hint="eastAsia"/>
                <w:rtl/>
              </w:rPr>
              <w:t>جاد</w:t>
            </w:r>
            <w:r w:rsidRPr="00FF1915">
              <w:rPr>
                <w:rStyle w:val="fontstyle01"/>
                <w:rtl/>
              </w:rPr>
              <w:t xml:space="preserve"> رق</w:t>
            </w:r>
            <w:r w:rsidRPr="00FF1915">
              <w:rPr>
                <w:rStyle w:val="fontstyle01"/>
                <w:rFonts w:hint="cs"/>
                <w:rtl/>
              </w:rPr>
              <w:t>ی</w:t>
            </w:r>
            <w:r w:rsidRPr="00FF1915">
              <w:rPr>
                <w:rStyle w:val="fontstyle01"/>
                <w:rFonts w:hint="eastAsia"/>
                <w:rtl/>
              </w:rPr>
              <w:t>ب</w:t>
            </w:r>
            <w:r w:rsidRPr="00FF1915">
              <w:rPr>
                <w:rStyle w:val="fontstyle01"/>
                <w:rtl/>
              </w:rPr>
              <w:t xml:space="preserve"> در صورت اتحاد ب</w:t>
            </w:r>
            <w:r w:rsidRPr="00FF1915">
              <w:rPr>
                <w:rStyle w:val="fontstyle01"/>
                <w:rFonts w:hint="cs"/>
                <w:rtl/>
              </w:rPr>
              <w:t>ی</w:t>
            </w:r>
            <w:r w:rsidRPr="00FF1915">
              <w:rPr>
                <w:rStyle w:val="fontstyle01"/>
                <w:rFonts w:hint="eastAsia"/>
                <w:rtl/>
              </w:rPr>
              <w:t>ن</w:t>
            </w:r>
            <w:r w:rsidRPr="00FF1915">
              <w:rPr>
                <w:rStyle w:val="fontstyle01"/>
                <w:rtl/>
              </w:rPr>
              <w:t xml:space="preserve"> رقبا</w:t>
            </w:r>
          </w:p>
          <w:p w14:paraId="33E4F9B1" w14:textId="77777777" w:rsidR="00484502" w:rsidRPr="00FF1915" w:rsidRDefault="00484502" w:rsidP="00484502">
            <w:pPr>
              <w:spacing w:line="192" w:lineRule="auto"/>
              <w:rPr>
                <w:rStyle w:val="fontstyle01"/>
                <w:rtl/>
              </w:rPr>
            </w:pPr>
            <w:r w:rsidRPr="00FF1915">
              <w:rPr>
                <w:rStyle w:val="fontstyle01"/>
                <w:rFonts w:hint="cs"/>
                <w:rtl/>
              </w:rPr>
              <w:t>- کنترل محدود بر فرایند رشد، مبتنی بر همکاری متقابل</w:t>
            </w:r>
          </w:p>
          <w:p w14:paraId="62B8E976" w14:textId="6EF6C630" w:rsidR="00484502" w:rsidRPr="00FF1915" w:rsidRDefault="00484502" w:rsidP="00484502">
            <w:pPr>
              <w:spacing w:line="192" w:lineRule="auto"/>
              <w:rPr>
                <w:szCs w:val="22"/>
                <w:rtl/>
              </w:rPr>
            </w:pPr>
            <w:r w:rsidRPr="00FF1915">
              <w:rPr>
                <w:rStyle w:val="fontstyle01"/>
                <w:rFonts w:hint="cs"/>
                <w:rtl/>
              </w:rPr>
              <w:t>- تعدیل</w:t>
            </w:r>
            <w:r w:rsidRPr="00FF1915">
              <w:rPr>
                <w:rStyle w:val="fontstyle01"/>
                <w:rtl/>
              </w:rPr>
              <w:t xml:space="preserve"> </w:t>
            </w:r>
            <w:r w:rsidRPr="00FF1915">
              <w:rPr>
                <w:rStyle w:val="fontstyle01"/>
                <w:rFonts w:hint="cs"/>
                <w:rtl/>
              </w:rPr>
              <w:t>کم</w:t>
            </w:r>
            <w:r w:rsidRPr="00FF1915">
              <w:rPr>
                <w:rStyle w:val="fontstyle01"/>
                <w:rtl/>
              </w:rPr>
              <w:t xml:space="preserve"> اتحادها </w:t>
            </w:r>
            <w:r w:rsidRPr="00FF1915">
              <w:rPr>
                <w:rStyle w:val="fontstyle01"/>
                <w:rFonts w:hint="cs"/>
                <w:rtl/>
              </w:rPr>
              <w:t xml:space="preserve">در زمان </w:t>
            </w:r>
            <w:r w:rsidRPr="00FF1915">
              <w:rPr>
                <w:rStyle w:val="fontstyle01"/>
                <w:rtl/>
              </w:rPr>
              <w:t>تغ</w:t>
            </w:r>
            <w:r w:rsidRPr="00FF1915">
              <w:rPr>
                <w:rStyle w:val="fontstyle01"/>
                <w:rFonts w:hint="cs"/>
                <w:rtl/>
              </w:rPr>
              <w:t>یی</w:t>
            </w:r>
            <w:r w:rsidRPr="00FF1915">
              <w:rPr>
                <w:rStyle w:val="fontstyle01"/>
                <w:rFonts w:hint="eastAsia"/>
                <w:rtl/>
              </w:rPr>
              <w:t>رات</w:t>
            </w:r>
            <w:r w:rsidRPr="00FF1915">
              <w:rPr>
                <w:rStyle w:val="fontstyle01"/>
                <w:rtl/>
              </w:rPr>
              <w:t xml:space="preserve"> و عدم اطم</w:t>
            </w:r>
            <w:r w:rsidRPr="00FF1915">
              <w:rPr>
                <w:rStyle w:val="fontstyle01"/>
                <w:rFonts w:hint="cs"/>
                <w:rtl/>
              </w:rPr>
              <w:t>ی</w:t>
            </w:r>
            <w:r w:rsidRPr="00FF1915">
              <w:rPr>
                <w:rStyle w:val="fontstyle01"/>
                <w:rFonts w:hint="eastAsia"/>
                <w:rtl/>
              </w:rPr>
              <w:t>نان</w:t>
            </w:r>
          </w:p>
        </w:tc>
      </w:tr>
    </w:tbl>
    <w:p w14:paraId="7C7036A5" w14:textId="2850B595" w:rsidR="00E80ED9" w:rsidRPr="00FF1915" w:rsidRDefault="00E80ED9" w:rsidP="00E80ED9">
      <w:pPr>
        <w:spacing w:after="120"/>
        <w:ind w:firstLine="170"/>
        <w:jc w:val="center"/>
        <w:rPr>
          <w:sz w:val="26"/>
          <w:szCs w:val="22"/>
          <w:rtl/>
        </w:rPr>
      </w:pPr>
      <w:r w:rsidRPr="00FF1915">
        <w:rPr>
          <w:rFonts w:hint="cs"/>
          <w:sz w:val="26"/>
          <w:szCs w:val="22"/>
          <w:rtl/>
        </w:rPr>
        <w:t>جدول 9.2 منافع و ریسک‌های اتحادها</w:t>
      </w:r>
    </w:p>
    <w:p w14:paraId="7A89085F" w14:textId="77777777" w:rsidR="00850D99" w:rsidRPr="00FF1915" w:rsidRDefault="00850D99" w:rsidP="005961AC">
      <w:pPr>
        <w:spacing w:after="0" w:line="240" w:lineRule="auto"/>
        <w:ind w:firstLine="170"/>
        <w:rPr>
          <w:szCs w:val="22"/>
          <w:rtl/>
        </w:rPr>
      </w:pPr>
    </w:p>
    <w:p w14:paraId="585FE9BE" w14:textId="77777777" w:rsidR="0096298C" w:rsidRPr="00FF1915" w:rsidRDefault="0096298C" w:rsidP="00903453">
      <w:pPr>
        <w:spacing w:after="0" w:line="240" w:lineRule="auto"/>
        <w:ind w:firstLine="170"/>
        <w:rPr>
          <w:rFonts w:ascii="AdvOT13063f1e.B" w:hAnsi="AdvOT13063f1e.B" w:cs="AdvOT13063f1e.B"/>
          <w:sz w:val="20"/>
          <w:szCs w:val="20"/>
        </w:rPr>
      </w:pPr>
      <w:r w:rsidRPr="00FF1915">
        <w:rPr>
          <w:rFonts w:hint="cs"/>
          <w:szCs w:val="22"/>
          <w:rtl/>
        </w:rPr>
        <w:t>9.4 ادغام</w:t>
      </w:r>
      <w:r w:rsidR="00903453" w:rsidRPr="00FF1915">
        <w:rPr>
          <w:rFonts w:hint="cs"/>
          <w:szCs w:val="22"/>
          <w:rtl/>
        </w:rPr>
        <w:t>‌</w:t>
      </w:r>
      <w:r w:rsidRPr="00FF1915">
        <w:rPr>
          <w:rFonts w:hint="cs"/>
          <w:szCs w:val="22"/>
          <w:rtl/>
        </w:rPr>
        <w:t>واکتساب</w:t>
      </w:r>
    </w:p>
    <w:p w14:paraId="2398D781" w14:textId="77777777" w:rsidR="0096298C" w:rsidRPr="00FF1915" w:rsidRDefault="00D11EF4" w:rsidP="005961AC">
      <w:pPr>
        <w:spacing w:after="0" w:line="240" w:lineRule="auto"/>
        <w:ind w:firstLine="170"/>
        <w:rPr>
          <w:szCs w:val="22"/>
          <w:rtl/>
        </w:rPr>
      </w:pPr>
      <w:r w:rsidRPr="00FF1915">
        <w:rPr>
          <w:rFonts w:hint="cs"/>
          <w:szCs w:val="22"/>
          <w:rtl/>
        </w:rPr>
        <w:t xml:space="preserve">امروزه، </w:t>
      </w:r>
      <w:r w:rsidR="0096298C" w:rsidRPr="00FF1915">
        <w:rPr>
          <w:rFonts w:hint="cs"/>
          <w:szCs w:val="22"/>
          <w:rtl/>
        </w:rPr>
        <w:t>تعداد بیشتری از شرکت‌ها در حال رو کردن به اکتساب به عنوان حالتی از رشدند. گروه بولی</w:t>
      </w:r>
      <w:r w:rsidR="0096298C" w:rsidRPr="00FF1915">
        <w:rPr>
          <w:rStyle w:val="FootnoteReference"/>
          <w:szCs w:val="22"/>
          <w:rtl/>
        </w:rPr>
        <w:footnoteReference w:id="611"/>
      </w:r>
      <w:r w:rsidR="0096298C" w:rsidRPr="00FF1915">
        <w:rPr>
          <w:rFonts w:hint="cs"/>
          <w:szCs w:val="22"/>
          <w:rtl/>
        </w:rPr>
        <w:t xml:space="preserve"> (تولیدکننده و توزیع</w:t>
      </w:r>
      <w:r w:rsidRPr="00FF1915">
        <w:rPr>
          <w:rFonts w:hint="cs"/>
          <w:szCs w:val="22"/>
          <w:rtl/>
        </w:rPr>
        <w:t>‌</w:t>
      </w:r>
      <w:r w:rsidR="0096298C" w:rsidRPr="00FF1915">
        <w:rPr>
          <w:rFonts w:hint="cs"/>
          <w:szCs w:val="22"/>
          <w:rtl/>
        </w:rPr>
        <w:t>کننده ایتالیایی محصولات نانوایی و شیرینی</w:t>
      </w:r>
      <w:r w:rsidRPr="00FF1915">
        <w:rPr>
          <w:rFonts w:hint="cs"/>
          <w:szCs w:val="22"/>
          <w:rtl/>
        </w:rPr>
        <w:t>‌</w:t>
      </w:r>
      <w:r w:rsidR="0096298C" w:rsidRPr="00FF1915">
        <w:rPr>
          <w:rFonts w:hint="cs"/>
          <w:szCs w:val="22"/>
          <w:rtl/>
        </w:rPr>
        <w:t>پزی با اندازه متوسط) از این روش برای کاهش وابستگی به کسب‌وکار سنتی</w:t>
      </w:r>
      <w:r w:rsidR="0096298C" w:rsidRPr="00FF1915">
        <w:rPr>
          <w:rStyle w:val="FootnoteReference"/>
          <w:szCs w:val="22"/>
          <w:rtl/>
        </w:rPr>
        <w:footnoteReference w:id="612"/>
      </w:r>
      <w:r w:rsidR="0096298C" w:rsidRPr="00FF1915">
        <w:rPr>
          <w:rFonts w:hint="cs"/>
          <w:szCs w:val="22"/>
          <w:rtl/>
        </w:rPr>
        <w:t xml:space="preserve"> خود استفاده کرد. در سال 2006، بولی شرکت دوریا</w:t>
      </w:r>
      <w:r w:rsidR="0096298C" w:rsidRPr="00FF1915">
        <w:rPr>
          <w:rStyle w:val="FootnoteReference"/>
          <w:szCs w:val="22"/>
          <w:rtl/>
        </w:rPr>
        <w:footnoteReference w:id="613"/>
      </w:r>
      <w:r w:rsidR="0096298C" w:rsidRPr="00FF1915">
        <w:rPr>
          <w:rFonts w:hint="cs"/>
          <w:szCs w:val="22"/>
          <w:rtl/>
        </w:rPr>
        <w:t xml:space="preserve"> (تولیدکننده بیسکویت)، در سال 2009، برندهای موتا</w:t>
      </w:r>
      <w:r w:rsidR="0096298C" w:rsidRPr="00FF1915">
        <w:rPr>
          <w:rStyle w:val="FootnoteReference"/>
          <w:szCs w:val="22"/>
          <w:rtl/>
        </w:rPr>
        <w:footnoteReference w:id="614"/>
      </w:r>
      <w:r w:rsidR="0096298C" w:rsidRPr="00FF1915">
        <w:rPr>
          <w:rFonts w:hint="cs"/>
          <w:szCs w:val="22"/>
          <w:rtl/>
        </w:rPr>
        <w:t xml:space="preserve"> و آلماگنا</w:t>
      </w:r>
      <w:r w:rsidR="0096298C" w:rsidRPr="00FF1915">
        <w:rPr>
          <w:rStyle w:val="FootnoteReference"/>
          <w:szCs w:val="22"/>
          <w:rtl/>
        </w:rPr>
        <w:footnoteReference w:id="615"/>
      </w:r>
      <w:r w:rsidR="0096298C" w:rsidRPr="00FF1915">
        <w:rPr>
          <w:rFonts w:hint="cs"/>
          <w:szCs w:val="22"/>
          <w:rtl/>
        </w:rPr>
        <w:t xml:space="preserve"> (که سابقاً تحت مالکیت گروه نستله بود</w:t>
      </w:r>
      <w:r w:rsidRPr="00FF1915">
        <w:rPr>
          <w:rFonts w:hint="cs"/>
          <w:szCs w:val="22"/>
          <w:rtl/>
        </w:rPr>
        <w:t>ند</w:t>
      </w:r>
      <w:r w:rsidR="0096298C" w:rsidRPr="00FF1915">
        <w:rPr>
          <w:rFonts w:hint="cs"/>
          <w:szCs w:val="22"/>
          <w:rtl/>
        </w:rPr>
        <w:t>) و درسال 2013، بیستفانی</w:t>
      </w:r>
      <w:r w:rsidR="0096298C" w:rsidRPr="00FF1915">
        <w:rPr>
          <w:rStyle w:val="FootnoteReference"/>
          <w:szCs w:val="22"/>
          <w:rtl/>
        </w:rPr>
        <w:footnoteReference w:id="616"/>
      </w:r>
      <w:r w:rsidR="0096298C" w:rsidRPr="00FF1915">
        <w:rPr>
          <w:rFonts w:hint="cs"/>
          <w:szCs w:val="22"/>
          <w:rtl/>
        </w:rPr>
        <w:t xml:space="preserve"> را اکتساب کرد تا سبد محصولات و برندهای خود را در بازار ایتالیا وسعت دهد.</w:t>
      </w:r>
    </w:p>
    <w:p w14:paraId="6C04371E" w14:textId="77777777" w:rsidR="0096298C" w:rsidRPr="00FF1915" w:rsidRDefault="0096298C" w:rsidP="005961AC">
      <w:pPr>
        <w:spacing w:after="0" w:line="240" w:lineRule="auto"/>
        <w:ind w:firstLine="170"/>
        <w:rPr>
          <w:szCs w:val="22"/>
          <w:rtl/>
        </w:rPr>
      </w:pPr>
      <w:r w:rsidRPr="00FF1915">
        <w:rPr>
          <w:rFonts w:hint="cs"/>
          <w:szCs w:val="22"/>
          <w:rtl/>
        </w:rPr>
        <w:t>اکتساب</w:t>
      </w:r>
      <w:r w:rsidR="00D11EF4" w:rsidRPr="00FF1915">
        <w:rPr>
          <w:rStyle w:val="FootnoteReference"/>
          <w:szCs w:val="22"/>
          <w:rtl/>
        </w:rPr>
        <w:footnoteReference w:id="617"/>
      </w:r>
      <w:r w:rsidRPr="00FF1915">
        <w:rPr>
          <w:rFonts w:hint="cs"/>
          <w:szCs w:val="22"/>
          <w:rtl/>
        </w:rPr>
        <w:t xml:space="preserve"> (که به آن </w:t>
      </w:r>
      <w:r w:rsidR="00D11EF4" w:rsidRPr="00FF1915">
        <w:rPr>
          <w:rFonts w:hint="cs"/>
          <w:szCs w:val="22"/>
          <w:rtl/>
        </w:rPr>
        <w:t>خرید یکجا</w:t>
      </w:r>
      <w:r w:rsidR="00D11EF4" w:rsidRPr="00FF1915">
        <w:rPr>
          <w:rStyle w:val="FootnoteReference"/>
          <w:szCs w:val="22"/>
          <w:rtl/>
        </w:rPr>
        <w:footnoteReference w:id="618"/>
      </w:r>
      <w:r w:rsidRPr="00FF1915">
        <w:rPr>
          <w:rFonts w:hint="cs"/>
          <w:szCs w:val="22"/>
          <w:rtl/>
        </w:rPr>
        <w:t xml:space="preserve"> نیز اطلاق می‌شود) نوعی ترکیب کسب‌وکاری یا </w:t>
      </w:r>
      <w:r w:rsidR="00D11EF4" w:rsidRPr="00FF1915">
        <w:rPr>
          <w:rFonts w:hint="cs"/>
          <w:szCs w:val="22"/>
          <w:rtl/>
        </w:rPr>
        <w:t>معامله</w:t>
      </w:r>
      <w:r w:rsidRPr="00FF1915">
        <w:rPr>
          <w:rFonts w:hint="cs"/>
          <w:szCs w:val="22"/>
          <w:rtl/>
        </w:rPr>
        <w:t xml:space="preserve"> بنگاهی است که یک شرکت (اکتساب</w:t>
      </w:r>
      <w:r w:rsidR="00D11EF4" w:rsidRPr="00FF1915">
        <w:rPr>
          <w:rFonts w:hint="cs"/>
          <w:szCs w:val="22"/>
          <w:rtl/>
        </w:rPr>
        <w:t>‌</w:t>
      </w:r>
      <w:r w:rsidRPr="00FF1915">
        <w:rPr>
          <w:rFonts w:hint="cs"/>
          <w:szCs w:val="22"/>
          <w:rtl/>
        </w:rPr>
        <w:t>کننده) به وسیله آن می‌تواند مالکیت سهام، حق مالکانه یا دارایی شرکت دیگری (شرکت هدف) را به دست آورد. اکتساب می‌تواند به صورت اقلیت، اکثریت یا کنترل کامل صورت گیرد. اکتساب‌های اقلیت شامل کمتر از 50 درصد شرکت هدف می‌شوند، در حالیکه اکتساب‌های اکثریت بیش از 50 درصد سهام را در بر می‌گیرند و منجر به تغییر در کنترل می‌شوند. اکتساب</w:t>
      </w:r>
      <w:r w:rsidR="00D11EF4" w:rsidRPr="00FF1915">
        <w:rPr>
          <w:rFonts w:hint="cs"/>
          <w:szCs w:val="22"/>
          <w:rtl/>
        </w:rPr>
        <w:t>ْ</w:t>
      </w:r>
      <w:r w:rsidRPr="00FF1915">
        <w:rPr>
          <w:rFonts w:hint="cs"/>
          <w:szCs w:val="22"/>
          <w:rtl/>
        </w:rPr>
        <w:t xml:space="preserve"> کنترل کامل</w:t>
      </w:r>
      <w:r w:rsidR="00D11EF4" w:rsidRPr="00FF1915">
        <w:rPr>
          <w:rFonts w:hint="cs"/>
          <w:szCs w:val="22"/>
          <w:rtl/>
        </w:rPr>
        <w:t xml:space="preserve"> (</w:t>
      </w:r>
      <w:r w:rsidRPr="00FF1915">
        <w:rPr>
          <w:rFonts w:hint="cs"/>
          <w:szCs w:val="22"/>
          <w:rtl/>
        </w:rPr>
        <w:t>مالکیت 100 درصدی</w:t>
      </w:r>
      <w:r w:rsidR="00D11EF4" w:rsidRPr="00FF1915">
        <w:rPr>
          <w:rFonts w:hint="cs"/>
          <w:szCs w:val="22"/>
          <w:rtl/>
        </w:rPr>
        <w:t>)</w:t>
      </w:r>
      <w:r w:rsidRPr="00FF1915">
        <w:rPr>
          <w:rFonts w:hint="cs"/>
          <w:szCs w:val="22"/>
          <w:rtl/>
        </w:rPr>
        <w:t xml:space="preserve"> را در بر می‌گ</w:t>
      </w:r>
      <w:r w:rsidR="00D11EF4" w:rsidRPr="00FF1915">
        <w:rPr>
          <w:rFonts w:hint="cs"/>
          <w:szCs w:val="22"/>
          <w:rtl/>
        </w:rPr>
        <w:t>یرد و معمولاً زمانی انجام می‌شو</w:t>
      </w:r>
      <w:r w:rsidRPr="00FF1915">
        <w:rPr>
          <w:rFonts w:hint="cs"/>
          <w:szCs w:val="22"/>
          <w:rtl/>
        </w:rPr>
        <w:t xml:space="preserve">د که </w:t>
      </w:r>
      <w:r w:rsidR="00D11EF4" w:rsidRPr="00FF1915">
        <w:rPr>
          <w:rFonts w:hint="cs"/>
          <w:szCs w:val="22"/>
          <w:rtl/>
        </w:rPr>
        <w:t>اکتساب‌کننده</w:t>
      </w:r>
      <w:r w:rsidRPr="00FF1915">
        <w:rPr>
          <w:rFonts w:hint="cs"/>
          <w:szCs w:val="22"/>
          <w:rtl/>
        </w:rPr>
        <w:t xml:space="preserve"> بخواهد </w:t>
      </w:r>
      <w:r w:rsidR="00565E6F" w:rsidRPr="00FF1915">
        <w:rPr>
          <w:rFonts w:hint="cs"/>
          <w:szCs w:val="22"/>
          <w:rtl/>
        </w:rPr>
        <w:t>فرایند</w:t>
      </w:r>
      <w:r w:rsidRPr="00FF1915">
        <w:rPr>
          <w:rFonts w:hint="cs"/>
          <w:szCs w:val="22"/>
          <w:rtl/>
        </w:rPr>
        <w:t xml:space="preserve"> </w:t>
      </w:r>
      <w:r w:rsidR="00D11EF4" w:rsidRPr="00FF1915">
        <w:rPr>
          <w:rFonts w:hint="cs"/>
          <w:szCs w:val="22"/>
          <w:rtl/>
        </w:rPr>
        <w:t>ی</w:t>
      </w:r>
      <w:r w:rsidR="00D11EF4" w:rsidRPr="00FF1915">
        <w:rPr>
          <w:rFonts w:hint="eastAsia"/>
          <w:szCs w:val="22"/>
          <w:rtl/>
        </w:rPr>
        <w:t>کپارچگ</w:t>
      </w:r>
      <w:r w:rsidR="00D11EF4" w:rsidRPr="00FF1915">
        <w:rPr>
          <w:rFonts w:hint="cs"/>
          <w:szCs w:val="22"/>
          <w:rtl/>
        </w:rPr>
        <w:t>ی</w:t>
      </w:r>
      <w:r w:rsidR="00D11EF4" w:rsidRPr="00FF1915">
        <w:rPr>
          <w:szCs w:val="22"/>
          <w:rtl/>
        </w:rPr>
        <w:t xml:space="preserve"> </w:t>
      </w:r>
      <w:r w:rsidRPr="00FF1915">
        <w:rPr>
          <w:rFonts w:hint="cs"/>
          <w:szCs w:val="22"/>
          <w:rtl/>
        </w:rPr>
        <w:t>پساادغام</w:t>
      </w:r>
      <w:r w:rsidR="00D11EF4" w:rsidRPr="00FF1915">
        <w:rPr>
          <w:rStyle w:val="FootnoteReference"/>
          <w:szCs w:val="22"/>
          <w:rtl/>
        </w:rPr>
        <w:footnoteReference w:id="619"/>
      </w:r>
      <w:r w:rsidRPr="00FF1915">
        <w:rPr>
          <w:rFonts w:hint="cs"/>
          <w:szCs w:val="22"/>
          <w:rtl/>
        </w:rPr>
        <w:t xml:space="preserve"> را با حداکثر آزادی عمل به پیش ببرد. به علاوه، کنترل کامل جلوی ایجاد تضاد بین سهامداران اقلیت و اکثریت را می‌گیرد. این تضاد زمانی به وجود می‌آید که شرکت هدف باید </w:t>
      </w:r>
      <w:r w:rsidR="00D11EF4" w:rsidRPr="00FF1915">
        <w:rPr>
          <w:rFonts w:hint="cs"/>
          <w:szCs w:val="22"/>
          <w:rtl/>
        </w:rPr>
        <w:t>معاملاتی</w:t>
      </w:r>
      <w:r w:rsidRPr="00FF1915">
        <w:rPr>
          <w:rFonts w:hint="cs"/>
          <w:szCs w:val="22"/>
          <w:rtl/>
        </w:rPr>
        <w:t xml:space="preserve"> </w:t>
      </w:r>
      <w:r w:rsidR="00D11EF4" w:rsidRPr="00FF1915">
        <w:rPr>
          <w:rFonts w:hint="cs"/>
          <w:szCs w:val="22"/>
          <w:rtl/>
        </w:rPr>
        <w:t xml:space="preserve">را تایید کند </w:t>
      </w:r>
      <w:r w:rsidRPr="00FF1915">
        <w:rPr>
          <w:rFonts w:hint="cs"/>
          <w:szCs w:val="22"/>
          <w:rtl/>
        </w:rPr>
        <w:t>که در آن سهامدار اکثریت، طرف مقابل به شمار می‌رود (</w:t>
      </w:r>
      <w:r w:rsidR="00D11EF4" w:rsidRPr="00FF1915">
        <w:rPr>
          <w:rFonts w:hint="cs"/>
          <w:szCs w:val="22"/>
          <w:rtl/>
        </w:rPr>
        <w:t>معاملات</w:t>
      </w:r>
      <w:r w:rsidRPr="00FF1915">
        <w:rPr>
          <w:rFonts w:hint="cs"/>
          <w:szCs w:val="22"/>
          <w:rtl/>
        </w:rPr>
        <w:t xml:space="preserve"> با طرف‌های مربوطه). در اکتساب، </w:t>
      </w:r>
      <w:r w:rsidR="00D11EF4" w:rsidRPr="00FF1915">
        <w:rPr>
          <w:rFonts w:hint="cs"/>
          <w:szCs w:val="22"/>
          <w:rtl/>
        </w:rPr>
        <w:t>اکتساب‌کننده</w:t>
      </w:r>
      <w:r w:rsidRPr="00FF1915">
        <w:rPr>
          <w:rFonts w:hint="cs"/>
          <w:szCs w:val="22"/>
          <w:rtl/>
        </w:rPr>
        <w:t xml:space="preserve"> معمولاً بزرگ</w:t>
      </w:r>
      <w:r w:rsidR="00A40157" w:rsidRPr="00FF1915">
        <w:rPr>
          <w:rFonts w:hint="cs"/>
          <w:szCs w:val="22"/>
          <w:rtl/>
        </w:rPr>
        <w:t xml:space="preserve">‌تر </w:t>
      </w:r>
      <w:r w:rsidRPr="00FF1915">
        <w:rPr>
          <w:rFonts w:hint="cs"/>
          <w:szCs w:val="22"/>
          <w:rtl/>
        </w:rPr>
        <w:t>از شرکت هدف است. اگر عکس این باشد، این معامله به عنوان تصاحب معکوس شناخته می‌شود.</w:t>
      </w:r>
    </w:p>
    <w:p w14:paraId="7AE8AEF4" w14:textId="77777777" w:rsidR="0096298C" w:rsidRPr="00FF1915" w:rsidRDefault="0096298C" w:rsidP="005961AC">
      <w:pPr>
        <w:spacing w:after="0" w:line="240" w:lineRule="auto"/>
        <w:ind w:firstLine="170"/>
        <w:rPr>
          <w:szCs w:val="22"/>
          <w:rtl/>
        </w:rPr>
      </w:pPr>
      <w:r w:rsidRPr="00FF1915">
        <w:rPr>
          <w:rFonts w:hint="cs"/>
          <w:szCs w:val="22"/>
          <w:rtl/>
        </w:rPr>
        <w:t>ادغام</w:t>
      </w:r>
      <w:r w:rsidRPr="00FF1915">
        <w:rPr>
          <w:rStyle w:val="FootnoteReference"/>
          <w:szCs w:val="22"/>
          <w:rtl/>
        </w:rPr>
        <w:footnoteReference w:id="620"/>
      </w:r>
      <w:r w:rsidRPr="00FF1915">
        <w:rPr>
          <w:rFonts w:hint="cs"/>
          <w:szCs w:val="22"/>
          <w:rtl/>
        </w:rPr>
        <w:t xml:space="preserve">، تلفیق حقوقی دو هویت و تبدیل </w:t>
      </w:r>
      <w:r w:rsidR="00565E6F" w:rsidRPr="00FF1915">
        <w:rPr>
          <w:rFonts w:hint="cs"/>
          <w:szCs w:val="22"/>
          <w:rtl/>
        </w:rPr>
        <w:t>آنها</w:t>
      </w:r>
      <w:r w:rsidRPr="00FF1915">
        <w:rPr>
          <w:rFonts w:hint="cs"/>
          <w:szCs w:val="22"/>
          <w:rtl/>
        </w:rPr>
        <w:t xml:space="preserve"> به یک هویت است. این تلفیق می‌تواند با از بین رفتن هویت‌های قدیمی و شکلگیری هویتی جدید (ادغام تلفیقی) یا با جذب یک شرکت توسط شرکتی دیگر (ادغام تلفیقی قانونی)</w:t>
      </w:r>
      <w:r w:rsidRPr="00FF1915">
        <w:rPr>
          <w:rStyle w:val="FootnoteReference"/>
          <w:szCs w:val="22"/>
          <w:rtl/>
        </w:rPr>
        <w:footnoteReference w:id="621"/>
      </w:r>
      <w:r w:rsidRPr="00FF1915">
        <w:rPr>
          <w:rFonts w:hint="cs"/>
          <w:szCs w:val="22"/>
          <w:rtl/>
        </w:rPr>
        <w:t xml:space="preserve"> رخ دهد.</w:t>
      </w:r>
    </w:p>
    <w:p w14:paraId="4B8CB529" w14:textId="77777777" w:rsidR="0096298C" w:rsidRPr="00FF1915" w:rsidRDefault="0096298C" w:rsidP="00C55A2D">
      <w:pPr>
        <w:pStyle w:val="NoSpacing"/>
        <w:spacing w:line="240" w:lineRule="auto"/>
        <w:ind w:firstLine="170"/>
        <w:rPr>
          <w:rFonts w:ascii="B Nazanin" w:hAnsi="B Nazanin" w:cs="B Nazanin"/>
          <w:szCs w:val="22"/>
          <w:rtl/>
        </w:rPr>
      </w:pPr>
      <w:r w:rsidRPr="00FF1915">
        <w:rPr>
          <w:rFonts w:ascii="AdvOT13063f1e.B" w:hAnsi="AdvOT13063f1e.B" w:cs="AdvOT13063f1e.B"/>
          <w:sz w:val="20"/>
          <w:szCs w:val="20"/>
        </w:rPr>
        <w:t>The main benefits and risks of mergers and acquisitions are summarized in Table 9.3.</w:t>
      </w:r>
    </w:p>
    <w:p w14:paraId="700EBCBC" w14:textId="68257EE2" w:rsidR="0096298C" w:rsidRPr="00FF1915" w:rsidRDefault="0096298C" w:rsidP="005961AC">
      <w:pPr>
        <w:spacing w:after="0" w:line="240" w:lineRule="auto"/>
        <w:ind w:firstLine="170"/>
        <w:rPr>
          <w:szCs w:val="22"/>
          <w:rtl/>
        </w:rPr>
      </w:pPr>
      <w:r w:rsidRPr="00FF1915">
        <w:rPr>
          <w:rFonts w:hint="cs"/>
          <w:szCs w:val="22"/>
          <w:rtl/>
        </w:rPr>
        <w:t xml:space="preserve">ریسک‌ها و منافع اصلی </w:t>
      </w:r>
      <w:r w:rsidR="00903453" w:rsidRPr="00FF1915">
        <w:rPr>
          <w:rFonts w:hint="cs"/>
          <w:szCs w:val="22"/>
          <w:rtl/>
        </w:rPr>
        <w:t>ادغام‌واکتساب</w:t>
      </w:r>
      <w:r w:rsidRPr="00FF1915">
        <w:rPr>
          <w:rFonts w:hint="cs"/>
          <w:szCs w:val="22"/>
          <w:rtl/>
        </w:rPr>
        <w:t xml:space="preserve"> به صورت خلاصه در جدول 9.3 آورده شده‌اند.</w:t>
      </w:r>
    </w:p>
    <w:tbl>
      <w:tblPr>
        <w:tblStyle w:val="TableGrid"/>
        <w:bidiVisual/>
        <w:tblW w:w="0" w:type="auto"/>
        <w:tblLook w:val="04A0" w:firstRow="1" w:lastRow="0" w:firstColumn="1" w:lastColumn="0" w:noHBand="0" w:noVBand="1"/>
      </w:tblPr>
      <w:tblGrid>
        <w:gridCol w:w="4621"/>
        <w:gridCol w:w="4621"/>
      </w:tblGrid>
      <w:tr w:rsidR="009C0FD9" w:rsidRPr="00FF1915" w14:paraId="5EE77D93" w14:textId="77777777" w:rsidTr="009C0FD9">
        <w:tc>
          <w:tcPr>
            <w:tcW w:w="4621" w:type="dxa"/>
          </w:tcPr>
          <w:p w14:paraId="0513BCD3" w14:textId="7BA429C8" w:rsidR="009C0FD9" w:rsidRPr="00FF1915" w:rsidRDefault="009C0FD9" w:rsidP="005961AC">
            <w:pPr>
              <w:rPr>
                <w:szCs w:val="22"/>
                <w:rtl/>
              </w:rPr>
            </w:pPr>
            <w:r w:rsidRPr="00FF1915">
              <w:rPr>
                <w:rFonts w:hint="cs"/>
                <w:szCs w:val="22"/>
                <w:rtl/>
              </w:rPr>
              <w:t>ریسک‌ها</w:t>
            </w:r>
          </w:p>
        </w:tc>
        <w:tc>
          <w:tcPr>
            <w:tcW w:w="4621" w:type="dxa"/>
          </w:tcPr>
          <w:p w14:paraId="613F9296" w14:textId="7CE541B4" w:rsidR="009C0FD9" w:rsidRPr="00FF1915" w:rsidRDefault="009C0FD9" w:rsidP="005961AC">
            <w:pPr>
              <w:rPr>
                <w:szCs w:val="22"/>
                <w:rtl/>
              </w:rPr>
            </w:pPr>
            <w:r w:rsidRPr="00FF1915">
              <w:rPr>
                <w:rFonts w:hint="cs"/>
                <w:szCs w:val="22"/>
                <w:rtl/>
              </w:rPr>
              <w:t>منافع</w:t>
            </w:r>
          </w:p>
        </w:tc>
      </w:tr>
      <w:tr w:rsidR="009C0FD9" w:rsidRPr="00FF1915" w14:paraId="0DC21FF8" w14:textId="77777777" w:rsidTr="009C0FD9">
        <w:tc>
          <w:tcPr>
            <w:tcW w:w="4621" w:type="dxa"/>
          </w:tcPr>
          <w:p w14:paraId="71C95E9F" w14:textId="36B37993" w:rsidR="009C0FD9" w:rsidRPr="00FF1915" w:rsidRDefault="009C0FD9" w:rsidP="005961AC">
            <w:pPr>
              <w:rPr>
                <w:szCs w:val="22"/>
                <w:rtl/>
              </w:rPr>
            </w:pPr>
            <w:r w:rsidRPr="00FF1915">
              <w:rPr>
                <w:szCs w:val="22"/>
                <w:rtl/>
              </w:rPr>
              <w:t>تعهد مال</w:t>
            </w:r>
            <w:r w:rsidRPr="00FF1915">
              <w:rPr>
                <w:rFonts w:hint="cs"/>
                <w:szCs w:val="22"/>
                <w:rtl/>
              </w:rPr>
              <w:t>ی</w:t>
            </w:r>
            <w:r w:rsidRPr="00FF1915">
              <w:rPr>
                <w:szCs w:val="22"/>
                <w:rtl/>
              </w:rPr>
              <w:t xml:space="preserve"> قابل توجه</w:t>
            </w:r>
          </w:p>
        </w:tc>
        <w:tc>
          <w:tcPr>
            <w:tcW w:w="4621" w:type="dxa"/>
          </w:tcPr>
          <w:p w14:paraId="553FDB05" w14:textId="5A16B366" w:rsidR="009C0FD9" w:rsidRPr="00FF1915" w:rsidRDefault="009C0FD9" w:rsidP="005961AC">
            <w:pPr>
              <w:rPr>
                <w:szCs w:val="22"/>
                <w:rtl/>
              </w:rPr>
            </w:pPr>
            <w:r w:rsidRPr="00FF1915">
              <w:rPr>
                <w:rFonts w:hint="cs"/>
                <w:szCs w:val="22"/>
                <w:rtl/>
              </w:rPr>
              <w:t>سرعت دستیابی به بازار</w:t>
            </w:r>
          </w:p>
        </w:tc>
      </w:tr>
      <w:tr w:rsidR="009C0FD9" w:rsidRPr="00FF1915" w14:paraId="2E9EEF70" w14:textId="77777777" w:rsidTr="009C0FD9">
        <w:tc>
          <w:tcPr>
            <w:tcW w:w="4621" w:type="dxa"/>
          </w:tcPr>
          <w:p w14:paraId="6B5115B4" w14:textId="5BD63888" w:rsidR="009C0FD9" w:rsidRPr="00FF1915" w:rsidRDefault="009C0FD9" w:rsidP="005961AC">
            <w:pPr>
              <w:rPr>
                <w:szCs w:val="22"/>
                <w:rtl/>
              </w:rPr>
            </w:pPr>
            <w:r w:rsidRPr="00FF1915">
              <w:rPr>
                <w:rFonts w:hint="cs"/>
                <w:szCs w:val="22"/>
                <w:rtl/>
              </w:rPr>
              <w:t xml:space="preserve">ریسک </w:t>
            </w:r>
            <w:r w:rsidRPr="00FF1915">
              <w:rPr>
                <w:szCs w:val="22"/>
                <w:rtl/>
              </w:rPr>
              <w:t>اضافه پرداخت کنترل</w:t>
            </w:r>
            <w:r w:rsidRPr="00FF1915">
              <w:rPr>
                <w:rFonts w:hint="cs"/>
                <w:szCs w:val="22"/>
                <w:rtl/>
              </w:rPr>
              <w:t xml:space="preserve"> به منظور به‌دست آوردن سهام کنترلی</w:t>
            </w:r>
          </w:p>
        </w:tc>
        <w:tc>
          <w:tcPr>
            <w:tcW w:w="4621" w:type="dxa"/>
          </w:tcPr>
          <w:p w14:paraId="20BA8577" w14:textId="65435C34" w:rsidR="009C0FD9" w:rsidRPr="00FF1915" w:rsidRDefault="009C0FD9" w:rsidP="009C0FD9">
            <w:pPr>
              <w:rPr>
                <w:szCs w:val="22"/>
                <w:rtl/>
              </w:rPr>
            </w:pPr>
            <w:r w:rsidRPr="00FF1915">
              <w:rPr>
                <w:szCs w:val="22"/>
                <w:rtl/>
              </w:rPr>
              <w:t xml:space="preserve">کنترل کامل </w:t>
            </w:r>
            <w:r w:rsidRPr="00FF1915">
              <w:rPr>
                <w:rFonts w:hint="cs"/>
                <w:szCs w:val="22"/>
                <w:rtl/>
              </w:rPr>
              <w:t xml:space="preserve">بر </w:t>
            </w:r>
            <w:r w:rsidRPr="00FF1915">
              <w:rPr>
                <w:szCs w:val="22"/>
                <w:rtl/>
              </w:rPr>
              <w:t>فر</w:t>
            </w:r>
            <w:r w:rsidRPr="00FF1915">
              <w:rPr>
                <w:rFonts w:hint="cs"/>
                <w:szCs w:val="22"/>
                <w:rtl/>
              </w:rPr>
              <w:t>ای</w:t>
            </w:r>
            <w:r w:rsidRPr="00FF1915">
              <w:rPr>
                <w:rFonts w:hint="eastAsia"/>
                <w:szCs w:val="22"/>
                <w:rtl/>
              </w:rPr>
              <w:t>ند</w:t>
            </w:r>
            <w:r w:rsidRPr="00FF1915">
              <w:rPr>
                <w:szCs w:val="22"/>
                <w:rtl/>
              </w:rPr>
              <w:t xml:space="preserve"> پس</w:t>
            </w:r>
            <w:r w:rsidRPr="00FF1915">
              <w:rPr>
                <w:rFonts w:hint="cs"/>
                <w:szCs w:val="22"/>
                <w:rtl/>
              </w:rPr>
              <w:t>ا</w:t>
            </w:r>
            <w:r w:rsidRPr="00FF1915">
              <w:rPr>
                <w:szCs w:val="22"/>
                <w:rtl/>
              </w:rPr>
              <w:t>ادغام (کنترل)</w:t>
            </w:r>
          </w:p>
        </w:tc>
      </w:tr>
      <w:tr w:rsidR="009C0FD9" w:rsidRPr="00FF1915" w14:paraId="01FEBEF1" w14:textId="77777777" w:rsidTr="009C0FD9">
        <w:tc>
          <w:tcPr>
            <w:tcW w:w="4621" w:type="dxa"/>
          </w:tcPr>
          <w:p w14:paraId="225460EC" w14:textId="770DC494" w:rsidR="009C0FD9" w:rsidRPr="00FF1915" w:rsidRDefault="009C0FD9" w:rsidP="005961AC">
            <w:pPr>
              <w:rPr>
                <w:szCs w:val="22"/>
                <w:rtl/>
              </w:rPr>
            </w:pPr>
            <w:r w:rsidRPr="00FF1915">
              <w:rPr>
                <w:rFonts w:hint="cs"/>
                <w:szCs w:val="22"/>
                <w:rtl/>
              </w:rPr>
              <w:t>ریسک شکست یکپارچگی پساادغام</w:t>
            </w:r>
          </w:p>
        </w:tc>
        <w:tc>
          <w:tcPr>
            <w:tcW w:w="4621" w:type="dxa"/>
          </w:tcPr>
          <w:p w14:paraId="1A171148" w14:textId="25214ECA" w:rsidR="009C0FD9" w:rsidRPr="00FF1915" w:rsidRDefault="009C0FD9" w:rsidP="005961AC">
            <w:pPr>
              <w:rPr>
                <w:szCs w:val="22"/>
                <w:rtl/>
              </w:rPr>
            </w:pPr>
            <w:r w:rsidRPr="00FF1915">
              <w:rPr>
                <w:szCs w:val="22"/>
                <w:rtl/>
              </w:rPr>
              <w:t>حذف رقبا</w:t>
            </w:r>
            <w:r w:rsidRPr="00FF1915">
              <w:rPr>
                <w:rFonts w:hint="cs"/>
                <w:szCs w:val="22"/>
                <w:rtl/>
              </w:rPr>
              <w:t>ی</w:t>
            </w:r>
            <w:r w:rsidRPr="00FF1915">
              <w:rPr>
                <w:szCs w:val="22"/>
                <w:rtl/>
              </w:rPr>
              <w:t xml:space="preserve"> بالقوه در بازار در صورت</w:t>
            </w:r>
            <w:r w:rsidRPr="00FF1915">
              <w:rPr>
                <w:rFonts w:hint="cs"/>
                <w:szCs w:val="22"/>
                <w:rtl/>
              </w:rPr>
              <w:t>ی</w:t>
            </w:r>
            <w:r w:rsidRPr="00FF1915">
              <w:rPr>
                <w:szCs w:val="22"/>
                <w:rtl/>
              </w:rPr>
              <w:t xml:space="preserve"> که هدف رق</w:t>
            </w:r>
            <w:r w:rsidRPr="00FF1915">
              <w:rPr>
                <w:rFonts w:hint="cs"/>
                <w:szCs w:val="22"/>
                <w:rtl/>
              </w:rPr>
              <w:t>ی</w:t>
            </w:r>
            <w:r w:rsidRPr="00FF1915">
              <w:rPr>
                <w:rFonts w:hint="eastAsia"/>
                <w:szCs w:val="22"/>
                <w:rtl/>
              </w:rPr>
              <w:t>ب</w:t>
            </w:r>
            <w:r w:rsidRPr="00FF1915">
              <w:rPr>
                <w:szCs w:val="22"/>
                <w:rtl/>
              </w:rPr>
              <w:t xml:space="preserve"> باشد</w:t>
            </w:r>
          </w:p>
        </w:tc>
      </w:tr>
    </w:tbl>
    <w:p w14:paraId="01818EBB" w14:textId="43F4AD7A" w:rsidR="009C0FD9" w:rsidRPr="00FF1915" w:rsidRDefault="009C0FD9" w:rsidP="005961AC">
      <w:pPr>
        <w:spacing w:after="0" w:line="240" w:lineRule="auto"/>
        <w:ind w:firstLine="170"/>
        <w:rPr>
          <w:szCs w:val="22"/>
          <w:rtl/>
        </w:rPr>
      </w:pPr>
    </w:p>
    <w:p w14:paraId="776DF1A1" w14:textId="71D00921" w:rsidR="009C0FD9" w:rsidRPr="00FF1915" w:rsidRDefault="00392492" w:rsidP="006C1C67">
      <w:pPr>
        <w:spacing w:after="120"/>
        <w:ind w:firstLine="170"/>
        <w:jc w:val="center"/>
        <w:rPr>
          <w:szCs w:val="22"/>
          <w:rtl/>
        </w:rPr>
      </w:pPr>
      <w:r w:rsidRPr="00FF1915">
        <w:rPr>
          <w:rFonts w:hint="cs"/>
          <w:sz w:val="26"/>
          <w:szCs w:val="22"/>
          <w:rtl/>
        </w:rPr>
        <w:lastRenderedPageBreak/>
        <w:t>جدول</w:t>
      </w:r>
      <w:r w:rsidR="00850D99" w:rsidRPr="00FF1915">
        <w:rPr>
          <w:rFonts w:hint="cs"/>
          <w:sz w:val="26"/>
          <w:szCs w:val="22"/>
          <w:rtl/>
        </w:rPr>
        <w:t xml:space="preserve"> </w:t>
      </w:r>
      <w:r w:rsidR="0025330B" w:rsidRPr="00FF1915">
        <w:rPr>
          <w:rFonts w:hint="cs"/>
          <w:sz w:val="26"/>
          <w:szCs w:val="22"/>
          <w:rtl/>
        </w:rPr>
        <w:t>9</w:t>
      </w:r>
      <w:r w:rsidR="00850D99" w:rsidRPr="00FF1915">
        <w:rPr>
          <w:rFonts w:hint="cs"/>
          <w:sz w:val="26"/>
          <w:szCs w:val="22"/>
          <w:rtl/>
        </w:rPr>
        <w:t>.</w:t>
      </w:r>
      <w:r w:rsidR="0025330B" w:rsidRPr="00FF1915">
        <w:rPr>
          <w:rFonts w:hint="cs"/>
          <w:sz w:val="26"/>
          <w:szCs w:val="22"/>
          <w:rtl/>
        </w:rPr>
        <w:t>3</w:t>
      </w:r>
      <w:r w:rsidR="00850D99" w:rsidRPr="00FF1915">
        <w:rPr>
          <w:rFonts w:hint="cs"/>
          <w:sz w:val="26"/>
          <w:szCs w:val="22"/>
          <w:rtl/>
        </w:rPr>
        <w:t xml:space="preserve"> </w:t>
      </w:r>
      <w:r w:rsidR="0031245E" w:rsidRPr="00FF1915">
        <w:rPr>
          <w:rFonts w:hint="cs"/>
          <w:sz w:val="26"/>
          <w:szCs w:val="22"/>
          <w:rtl/>
        </w:rPr>
        <w:t>منافع و ریسک‌های ادغام‌واکتساب</w:t>
      </w:r>
    </w:p>
    <w:p w14:paraId="6369608B" w14:textId="77777777" w:rsidR="009C0FD9" w:rsidRPr="00FF1915" w:rsidRDefault="009C0FD9" w:rsidP="005961AC">
      <w:pPr>
        <w:spacing w:after="0" w:line="240" w:lineRule="auto"/>
        <w:ind w:firstLine="170"/>
        <w:rPr>
          <w:szCs w:val="22"/>
          <w:rtl/>
        </w:rPr>
      </w:pPr>
    </w:p>
    <w:p w14:paraId="333A5802" w14:textId="3E457696" w:rsidR="0096298C" w:rsidRPr="00FF1915" w:rsidRDefault="0096298C" w:rsidP="006C1C67">
      <w:pPr>
        <w:spacing w:after="0" w:line="240" w:lineRule="auto"/>
        <w:ind w:firstLine="170"/>
        <w:rPr>
          <w:szCs w:val="22"/>
          <w:rtl/>
        </w:rPr>
      </w:pPr>
      <w:r w:rsidRPr="00FF1915">
        <w:rPr>
          <w:rFonts w:hint="cs"/>
          <w:szCs w:val="22"/>
          <w:rtl/>
        </w:rPr>
        <w:t>«</w:t>
      </w:r>
      <w:r w:rsidR="00D11EF4" w:rsidRPr="00FF1915">
        <w:rPr>
          <w:rFonts w:hint="cs"/>
          <w:szCs w:val="22"/>
          <w:rtl/>
        </w:rPr>
        <w:t>اکتساب‌کننده</w:t>
      </w:r>
      <w:r w:rsidRPr="00FF1915">
        <w:rPr>
          <w:rFonts w:hint="cs"/>
          <w:szCs w:val="22"/>
          <w:rtl/>
        </w:rPr>
        <w:t>‌های سریالی»</w:t>
      </w:r>
      <w:r w:rsidR="00D11EF4" w:rsidRPr="00FF1915">
        <w:rPr>
          <w:rStyle w:val="FootnoteReference"/>
          <w:szCs w:val="22"/>
          <w:rtl/>
        </w:rPr>
        <w:footnoteReference w:id="622"/>
      </w:r>
      <w:r w:rsidRPr="00FF1915">
        <w:rPr>
          <w:rFonts w:hint="cs"/>
          <w:szCs w:val="22"/>
          <w:rtl/>
        </w:rPr>
        <w:t xml:space="preserve"> (شرکت</w:t>
      </w:r>
      <w:r w:rsidR="00565E6F" w:rsidRPr="00FF1915">
        <w:rPr>
          <w:rFonts w:hint="cs"/>
          <w:szCs w:val="22"/>
          <w:rtl/>
        </w:rPr>
        <w:t xml:space="preserve">‌هایی </w:t>
      </w:r>
      <w:r w:rsidRPr="00FF1915">
        <w:rPr>
          <w:rFonts w:hint="cs"/>
          <w:szCs w:val="22"/>
          <w:rtl/>
        </w:rPr>
        <w:t xml:space="preserve">که بیشتر </w:t>
      </w:r>
      <w:r w:rsidR="007C1561" w:rsidRPr="00FF1915">
        <w:rPr>
          <w:rFonts w:hint="cs"/>
          <w:szCs w:val="22"/>
          <w:rtl/>
        </w:rPr>
        <w:t xml:space="preserve">از رقبایشان </w:t>
      </w:r>
      <w:r w:rsidRPr="00FF1915">
        <w:rPr>
          <w:rFonts w:hint="cs"/>
          <w:szCs w:val="22"/>
          <w:rtl/>
        </w:rPr>
        <w:t>اکتساب می‌کنند و سریع</w:t>
      </w:r>
      <w:r w:rsidR="00A40157" w:rsidRPr="00FF1915">
        <w:rPr>
          <w:rFonts w:hint="cs"/>
          <w:szCs w:val="22"/>
          <w:rtl/>
        </w:rPr>
        <w:t xml:space="preserve">‌تر </w:t>
      </w:r>
      <w:r w:rsidR="007C1561" w:rsidRPr="00FF1915">
        <w:rPr>
          <w:rFonts w:hint="cs"/>
          <w:szCs w:val="22"/>
          <w:rtl/>
        </w:rPr>
        <w:t xml:space="preserve">از آنها </w:t>
      </w:r>
      <w:r w:rsidRPr="00FF1915">
        <w:rPr>
          <w:rFonts w:hint="cs"/>
          <w:szCs w:val="22"/>
          <w:rtl/>
        </w:rPr>
        <w:t xml:space="preserve">رشد می‌کنند) بازار </w:t>
      </w:r>
      <w:r w:rsidR="00903453" w:rsidRPr="00FF1915">
        <w:rPr>
          <w:rFonts w:hint="cs"/>
          <w:szCs w:val="22"/>
          <w:rtl/>
        </w:rPr>
        <w:t>ادغام‌واکتساب</w:t>
      </w:r>
      <w:r w:rsidRPr="00FF1915">
        <w:rPr>
          <w:rFonts w:hint="cs"/>
          <w:szCs w:val="22"/>
          <w:rtl/>
        </w:rPr>
        <w:t xml:space="preserve"> را بسیار محبوب کرده‌اند. گروه ال‌وی‌اِم‌اچ</w:t>
      </w:r>
      <w:r w:rsidR="007C1561" w:rsidRPr="00FF1915">
        <w:rPr>
          <w:rStyle w:val="FootnoteReference"/>
          <w:szCs w:val="22"/>
          <w:rtl/>
        </w:rPr>
        <w:footnoteReference w:id="623"/>
      </w:r>
      <w:r w:rsidRPr="00FF1915">
        <w:rPr>
          <w:rFonts w:hint="cs"/>
          <w:szCs w:val="22"/>
          <w:rtl/>
        </w:rPr>
        <w:t xml:space="preserve"> نمونه شناخته شده‌ای از یک </w:t>
      </w:r>
      <w:r w:rsidR="00D11EF4" w:rsidRPr="00FF1915">
        <w:rPr>
          <w:rFonts w:hint="cs"/>
          <w:szCs w:val="22"/>
          <w:rtl/>
        </w:rPr>
        <w:t>اکتساب‌کننده</w:t>
      </w:r>
      <w:r w:rsidRPr="00FF1915">
        <w:rPr>
          <w:rFonts w:hint="cs"/>
          <w:szCs w:val="22"/>
          <w:rtl/>
        </w:rPr>
        <w:t xml:space="preserve"> سریالی است. این گروه پیشتاز در بازار محصولات </w:t>
      </w:r>
      <w:r w:rsidR="00BF72B8" w:rsidRPr="00FF1915">
        <w:rPr>
          <w:rFonts w:hint="cs"/>
          <w:szCs w:val="22"/>
          <w:rtl/>
        </w:rPr>
        <w:t>تجملی</w:t>
      </w:r>
      <w:r w:rsidRPr="00FF1915">
        <w:rPr>
          <w:rFonts w:hint="cs"/>
          <w:szCs w:val="22"/>
          <w:rtl/>
        </w:rPr>
        <w:t xml:space="preserve">، در کسب‌وکارهای مختلفی (از </w:t>
      </w:r>
      <w:r w:rsidR="007C1561" w:rsidRPr="00FF1915">
        <w:rPr>
          <w:rFonts w:hint="cs"/>
          <w:szCs w:val="22"/>
          <w:rtl/>
        </w:rPr>
        <w:t>وایْن</w:t>
      </w:r>
      <w:r w:rsidRPr="00FF1915">
        <w:rPr>
          <w:rFonts w:hint="cs"/>
          <w:szCs w:val="22"/>
          <w:rtl/>
        </w:rPr>
        <w:t xml:space="preserve"> و اسپریتس تا کالاهای چرمی و مد، عطر و لوازم آرایشی، ساعت و جواهرات و </w:t>
      </w:r>
      <w:r w:rsidR="00253EFE" w:rsidRPr="00FF1915">
        <w:rPr>
          <w:rFonts w:hint="cs"/>
          <w:szCs w:val="22"/>
          <w:rtl/>
        </w:rPr>
        <w:t>خرده‌فروش</w:t>
      </w:r>
      <w:r w:rsidRPr="00FF1915">
        <w:rPr>
          <w:rFonts w:hint="cs"/>
          <w:szCs w:val="22"/>
          <w:rtl/>
        </w:rPr>
        <w:t>ی محصولات منتخب</w:t>
      </w:r>
      <w:r w:rsidR="007C1561" w:rsidRPr="00FF1915">
        <w:rPr>
          <w:rStyle w:val="FootnoteReference"/>
          <w:szCs w:val="22"/>
          <w:rtl/>
        </w:rPr>
        <w:footnoteReference w:id="624"/>
      </w:r>
      <w:r w:rsidRPr="00FF1915">
        <w:rPr>
          <w:rFonts w:hint="cs"/>
          <w:szCs w:val="22"/>
          <w:rtl/>
        </w:rPr>
        <w:t xml:space="preserve">) رقابت می‌کند. این سبد کسب‌وکاری نتیجه زنجیره‌ای از اکتساب‌های متوالی است که طی سی سال اخیر تحت رهبری </w:t>
      </w:r>
      <w:r w:rsidR="006C1C67" w:rsidRPr="00FF1915">
        <w:rPr>
          <w:rFonts w:hint="cs"/>
          <w:szCs w:val="22"/>
          <w:rtl/>
        </w:rPr>
        <w:t>قدرتمند</w:t>
      </w:r>
      <w:r w:rsidRPr="00FF1915">
        <w:rPr>
          <w:rFonts w:hint="cs"/>
          <w:szCs w:val="22"/>
          <w:rtl/>
        </w:rPr>
        <w:t xml:space="preserve"> برنارد آرنولت</w:t>
      </w:r>
      <w:r w:rsidR="007C1561" w:rsidRPr="00FF1915">
        <w:rPr>
          <w:rStyle w:val="FootnoteReference"/>
          <w:szCs w:val="22"/>
          <w:rtl/>
        </w:rPr>
        <w:footnoteReference w:id="625"/>
      </w:r>
      <w:r w:rsidRPr="00FF1915">
        <w:rPr>
          <w:rFonts w:hint="cs"/>
          <w:szCs w:val="22"/>
          <w:rtl/>
        </w:rPr>
        <w:t xml:space="preserve"> صورت گرفته‌اند. جدیدترین معامله در 2019 اعلام شد: اکتساب تیفانی</w:t>
      </w:r>
      <w:r w:rsidR="007C1561" w:rsidRPr="00FF1915">
        <w:rPr>
          <w:rFonts w:hint="cs"/>
          <w:szCs w:val="22"/>
          <w:rtl/>
        </w:rPr>
        <w:t>‌اند</w:t>
      </w:r>
      <w:r w:rsidRPr="00FF1915">
        <w:rPr>
          <w:rFonts w:hint="cs"/>
          <w:szCs w:val="22"/>
          <w:rtl/>
        </w:rPr>
        <w:t>کو</w:t>
      </w:r>
      <w:r w:rsidR="007C1561" w:rsidRPr="00FF1915">
        <w:rPr>
          <w:rStyle w:val="FootnoteReference"/>
          <w:szCs w:val="22"/>
          <w:rtl/>
        </w:rPr>
        <w:footnoteReference w:id="626"/>
      </w:r>
      <w:r w:rsidRPr="00FF1915">
        <w:rPr>
          <w:rFonts w:hint="cs"/>
          <w:szCs w:val="22"/>
          <w:rtl/>
        </w:rPr>
        <w:t xml:space="preserve">، جواهرات لوکس جهانی. هدف، تقویت موقعیت ال‌وی‌اِم‌اچ در صنعت جواهرآلات از طریق دوبرابر کردن کسب‌وکار و افزایش حضور در ایالات متحده بود. ارزش </w:t>
      </w:r>
      <w:r w:rsidR="007C1561" w:rsidRPr="00FF1915">
        <w:rPr>
          <w:rFonts w:hint="cs"/>
          <w:szCs w:val="22"/>
          <w:rtl/>
        </w:rPr>
        <w:t>سهام</w:t>
      </w:r>
      <w:r w:rsidRPr="00FF1915">
        <w:rPr>
          <w:rFonts w:hint="cs"/>
          <w:szCs w:val="22"/>
          <w:rtl/>
        </w:rPr>
        <w:t xml:space="preserve"> حدوداً 14.7 میلیارد یورو بود (بیشترین مقدار در تاریخ این گروه فرانسوی).</w:t>
      </w:r>
    </w:p>
    <w:p w14:paraId="546EB3B4" w14:textId="77777777" w:rsidR="0096298C" w:rsidRPr="00FF1915" w:rsidRDefault="0096298C" w:rsidP="005961AC">
      <w:pPr>
        <w:spacing w:after="0" w:line="240" w:lineRule="auto"/>
        <w:ind w:firstLine="170"/>
        <w:rPr>
          <w:szCs w:val="22"/>
          <w:rtl/>
        </w:rPr>
      </w:pPr>
      <w:r w:rsidRPr="00FF1915">
        <w:rPr>
          <w:rFonts w:hint="cs"/>
          <w:szCs w:val="22"/>
          <w:rtl/>
        </w:rPr>
        <w:t>9.5 انتخاب حالت مناسب رشد</w:t>
      </w:r>
    </w:p>
    <w:p w14:paraId="76F61850" w14:textId="77777777" w:rsidR="0096298C" w:rsidRPr="00FF1915" w:rsidRDefault="0096298C" w:rsidP="005961AC">
      <w:pPr>
        <w:spacing w:after="0" w:line="240" w:lineRule="auto"/>
        <w:ind w:firstLine="170"/>
        <w:rPr>
          <w:szCs w:val="22"/>
          <w:rtl/>
        </w:rPr>
      </w:pPr>
      <w:r w:rsidRPr="00FF1915">
        <w:rPr>
          <w:rFonts w:hint="cs"/>
          <w:szCs w:val="22"/>
          <w:rtl/>
        </w:rPr>
        <w:t>شرکت چگونه می‌تواند مسیر مناسب برای به</w:t>
      </w:r>
      <w:r w:rsidR="007C1561" w:rsidRPr="00FF1915">
        <w:rPr>
          <w:rFonts w:hint="cs"/>
          <w:szCs w:val="22"/>
          <w:rtl/>
        </w:rPr>
        <w:t>‌</w:t>
      </w:r>
      <w:r w:rsidRPr="00FF1915">
        <w:rPr>
          <w:rFonts w:hint="cs"/>
          <w:szCs w:val="22"/>
          <w:rtl/>
        </w:rPr>
        <w:t>دست آوردن منابع مورد نیاز رشد را انتخاب کند. با طرح دو روش، به این پرسش می‌پردازیم:</w:t>
      </w:r>
    </w:p>
    <w:p w14:paraId="2830DD73" w14:textId="77777777" w:rsidR="0096298C" w:rsidRPr="00FF1915" w:rsidRDefault="0096298C" w:rsidP="005961AC">
      <w:pPr>
        <w:spacing w:after="0" w:line="240" w:lineRule="auto"/>
        <w:ind w:firstLine="170"/>
        <w:rPr>
          <w:szCs w:val="22"/>
          <w:rtl/>
        </w:rPr>
      </w:pPr>
      <w:r w:rsidRPr="00FF1915">
        <w:rPr>
          <w:rFonts w:hint="cs"/>
          <w:szCs w:val="22"/>
          <w:rtl/>
        </w:rPr>
        <w:t>- روش خریدن یا ساختن</w:t>
      </w:r>
      <w:r w:rsidR="007C1561" w:rsidRPr="00FF1915">
        <w:rPr>
          <w:rStyle w:val="FootnoteReference"/>
          <w:szCs w:val="22"/>
          <w:rtl/>
        </w:rPr>
        <w:footnoteReference w:id="627"/>
      </w:r>
      <w:r w:rsidRPr="00FF1915">
        <w:rPr>
          <w:rFonts w:hint="cs"/>
          <w:szCs w:val="22"/>
          <w:rtl/>
        </w:rPr>
        <w:t>، که فرض را بر این می‌گذارد که رهبری برای رشد ابتدا باید اتحاد یا اکتساب را مدنظر قرار دهد (گزینه خریدن). اگر امکان نداشت، توسعه داخلی (گزینه ساختن) مطلوب خواهد بود. این موضوع در صورتی نادرست است که توسعه داخلی تنها رویکرد ممکن باشد.</w:t>
      </w:r>
    </w:p>
    <w:p w14:paraId="6CB4733D" w14:textId="77777777" w:rsidR="0096298C" w:rsidRPr="00FF1915" w:rsidRDefault="0096298C" w:rsidP="005961AC">
      <w:pPr>
        <w:spacing w:after="0" w:line="240" w:lineRule="auto"/>
        <w:ind w:firstLine="170"/>
        <w:rPr>
          <w:szCs w:val="22"/>
          <w:rtl/>
        </w:rPr>
      </w:pPr>
      <w:r w:rsidRPr="00FF1915">
        <w:rPr>
          <w:rFonts w:hint="cs"/>
          <w:szCs w:val="22"/>
          <w:rtl/>
        </w:rPr>
        <w:t>- روش ساختن، قرض گرفتن یا خریدن، که بر این فرض است که رهبری ابتدا باید امکان گزینه ساختن را ارزیابی کند. اگر امکان نداشت، باید به دنبال ایجاد اتحاد (گزینه قرض گرفتن)</w:t>
      </w:r>
      <w:r w:rsidR="007C1561" w:rsidRPr="00FF1915">
        <w:rPr>
          <w:rStyle w:val="FootnoteReference"/>
          <w:szCs w:val="22"/>
          <w:rtl/>
        </w:rPr>
        <w:footnoteReference w:id="628"/>
      </w:r>
      <w:r w:rsidR="007C1561" w:rsidRPr="00FF1915">
        <w:rPr>
          <w:rFonts w:hint="cs"/>
          <w:szCs w:val="22"/>
          <w:rtl/>
        </w:rPr>
        <w:t xml:space="preserve"> برود. اگر باز هم امکان </w:t>
      </w:r>
      <w:r w:rsidRPr="00FF1915">
        <w:rPr>
          <w:rFonts w:hint="cs"/>
          <w:szCs w:val="22"/>
          <w:rtl/>
        </w:rPr>
        <w:t>نداشت، باید گزینه خریدن را لحاظ کند.</w:t>
      </w:r>
    </w:p>
    <w:p w14:paraId="17478C3F" w14:textId="77777777" w:rsidR="0096298C" w:rsidRPr="00FF1915" w:rsidRDefault="0096298C" w:rsidP="005961AC">
      <w:pPr>
        <w:spacing w:after="0" w:line="240" w:lineRule="auto"/>
        <w:ind w:firstLine="170"/>
        <w:rPr>
          <w:szCs w:val="22"/>
          <w:rtl/>
        </w:rPr>
      </w:pPr>
      <w:r w:rsidRPr="00FF1915">
        <w:rPr>
          <w:rFonts w:hint="cs"/>
          <w:szCs w:val="22"/>
          <w:rtl/>
        </w:rPr>
        <w:t>روش اول میان شرکت</w:t>
      </w:r>
      <w:r w:rsidR="00565E6F" w:rsidRPr="00FF1915">
        <w:rPr>
          <w:rFonts w:hint="cs"/>
          <w:szCs w:val="22"/>
          <w:rtl/>
        </w:rPr>
        <w:t xml:space="preserve">‌هایی </w:t>
      </w:r>
      <w:r w:rsidRPr="00FF1915">
        <w:rPr>
          <w:rFonts w:hint="cs"/>
          <w:szCs w:val="22"/>
          <w:rtl/>
        </w:rPr>
        <w:t xml:space="preserve">با رویکرد مالی نسبت به استراتژی بنگاه و </w:t>
      </w:r>
      <w:r w:rsidR="007C1561" w:rsidRPr="00FF1915">
        <w:rPr>
          <w:rFonts w:hint="cs"/>
          <w:szCs w:val="22"/>
          <w:rtl/>
        </w:rPr>
        <w:t>برای</w:t>
      </w:r>
      <w:r w:rsidRPr="00FF1915">
        <w:rPr>
          <w:rFonts w:hint="cs"/>
          <w:szCs w:val="22"/>
          <w:rtl/>
        </w:rPr>
        <w:t xml:space="preserve"> پشتیبانی از توسعه کسب‌وکارهای موجود در صنایع بالغ، رایج</w:t>
      </w:r>
      <w:r w:rsidR="00A40157" w:rsidRPr="00FF1915">
        <w:rPr>
          <w:rFonts w:hint="cs"/>
          <w:szCs w:val="22"/>
          <w:rtl/>
        </w:rPr>
        <w:t xml:space="preserve">‌تر </w:t>
      </w:r>
      <w:r w:rsidRPr="00FF1915">
        <w:rPr>
          <w:rFonts w:hint="cs"/>
          <w:szCs w:val="22"/>
          <w:rtl/>
        </w:rPr>
        <w:t>است، در حالیکه روش دوم برای شرکت</w:t>
      </w:r>
      <w:r w:rsidR="00565E6F" w:rsidRPr="00FF1915">
        <w:rPr>
          <w:rFonts w:hint="cs"/>
          <w:szCs w:val="22"/>
          <w:rtl/>
        </w:rPr>
        <w:t xml:space="preserve">‌هایی </w:t>
      </w:r>
      <w:r w:rsidRPr="00FF1915">
        <w:rPr>
          <w:rFonts w:hint="cs"/>
          <w:szCs w:val="22"/>
          <w:rtl/>
        </w:rPr>
        <w:t xml:space="preserve">که رویکرد </w:t>
      </w:r>
      <w:r w:rsidR="00565E6F" w:rsidRPr="00FF1915">
        <w:rPr>
          <w:rFonts w:hint="cs"/>
          <w:szCs w:val="22"/>
          <w:rtl/>
        </w:rPr>
        <w:t>هم‌افزا</w:t>
      </w:r>
      <w:r w:rsidRPr="00FF1915">
        <w:rPr>
          <w:rFonts w:hint="cs"/>
          <w:szCs w:val="22"/>
          <w:rtl/>
        </w:rPr>
        <w:t>یی دارند و کسب‌وکارهایی که همچنان در مراحل اولیه توسعه قرار دارند، بهتر جواب می‌دهد.</w:t>
      </w:r>
    </w:p>
    <w:p w14:paraId="4BC701C6" w14:textId="77777777" w:rsidR="0096298C" w:rsidRPr="00FF1915" w:rsidRDefault="0096298C" w:rsidP="005961AC">
      <w:pPr>
        <w:spacing w:after="0" w:line="240" w:lineRule="auto"/>
        <w:ind w:firstLine="170"/>
        <w:rPr>
          <w:szCs w:val="22"/>
          <w:rtl/>
        </w:rPr>
      </w:pPr>
      <w:r w:rsidRPr="00FF1915">
        <w:rPr>
          <w:rFonts w:hint="cs"/>
          <w:szCs w:val="22"/>
          <w:rtl/>
        </w:rPr>
        <w:t xml:space="preserve">هرچند این دو مدل از لحاظ مفهوم با یکدیگر </w:t>
      </w:r>
      <w:r w:rsidR="007C1561" w:rsidRPr="00FF1915">
        <w:rPr>
          <w:rFonts w:hint="cs"/>
          <w:szCs w:val="22"/>
          <w:rtl/>
        </w:rPr>
        <w:t>متفاوتند، در نهایت باید به نتایج</w:t>
      </w:r>
      <w:r w:rsidRPr="00FF1915">
        <w:rPr>
          <w:rFonts w:hint="cs"/>
          <w:szCs w:val="22"/>
          <w:rtl/>
        </w:rPr>
        <w:t xml:space="preserve"> یکسانی برسند.</w:t>
      </w:r>
    </w:p>
    <w:p w14:paraId="7171A717" w14:textId="77777777" w:rsidR="0096298C" w:rsidRPr="00FF1915" w:rsidRDefault="0096298C" w:rsidP="005961AC">
      <w:pPr>
        <w:spacing w:after="0" w:line="240" w:lineRule="auto"/>
        <w:ind w:firstLine="170"/>
        <w:rPr>
          <w:szCs w:val="22"/>
          <w:rtl/>
        </w:rPr>
      </w:pPr>
      <w:r w:rsidRPr="00FF1915">
        <w:rPr>
          <w:rFonts w:hint="cs"/>
          <w:szCs w:val="22"/>
          <w:rtl/>
        </w:rPr>
        <w:t>9.5.1 روش خریدن یا ساختن</w:t>
      </w:r>
    </w:p>
    <w:p w14:paraId="75609F2D" w14:textId="77777777" w:rsidR="0096298C" w:rsidRPr="00FF1915" w:rsidRDefault="0096298C" w:rsidP="005961AC">
      <w:pPr>
        <w:spacing w:after="0" w:line="240" w:lineRule="auto"/>
        <w:ind w:firstLine="170"/>
        <w:rPr>
          <w:szCs w:val="22"/>
          <w:rtl/>
        </w:rPr>
      </w:pPr>
      <w:r w:rsidRPr="00FF1915">
        <w:rPr>
          <w:rFonts w:hint="cs"/>
          <w:szCs w:val="22"/>
          <w:rtl/>
        </w:rPr>
        <w:t>پرونام و وانست</w:t>
      </w:r>
      <w:r w:rsidR="007C1561" w:rsidRPr="00FF1915">
        <w:rPr>
          <w:rStyle w:val="FootnoteReference"/>
          <w:szCs w:val="22"/>
          <w:rtl/>
        </w:rPr>
        <w:footnoteReference w:id="629"/>
      </w:r>
      <w:r w:rsidRPr="00FF1915">
        <w:rPr>
          <w:rFonts w:hint="cs"/>
          <w:szCs w:val="22"/>
          <w:rtl/>
        </w:rPr>
        <w:t xml:space="preserve"> در کتابشان با عنوان استراتژی بنگاه، </w:t>
      </w:r>
      <w:r w:rsidR="00565E6F" w:rsidRPr="00FF1915">
        <w:rPr>
          <w:rFonts w:hint="cs"/>
          <w:szCs w:val="22"/>
          <w:rtl/>
        </w:rPr>
        <w:t>فرایند</w:t>
      </w:r>
      <w:r w:rsidRPr="00FF1915">
        <w:rPr>
          <w:rFonts w:hint="cs"/>
          <w:szCs w:val="22"/>
          <w:rtl/>
        </w:rPr>
        <w:t xml:space="preserve"> انتخاب بین توسعه بیرونی و داخلی و سپس </w:t>
      </w:r>
      <w:r w:rsidR="00565E6F" w:rsidRPr="00FF1915">
        <w:rPr>
          <w:rFonts w:hint="cs"/>
          <w:szCs w:val="22"/>
          <w:rtl/>
        </w:rPr>
        <w:t>فرایند</w:t>
      </w:r>
      <w:r w:rsidRPr="00FF1915">
        <w:rPr>
          <w:rFonts w:hint="cs"/>
          <w:szCs w:val="22"/>
          <w:rtl/>
        </w:rPr>
        <w:t xml:space="preserve"> انتخاب بین حالت‌های مختلف رشد بیرونی را تشریح کرده‌اند. بر اساس این </w:t>
      </w:r>
      <w:r w:rsidR="00565E6F" w:rsidRPr="00FF1915">
        <w:rPr>
          <w:rFonts w:hint="cs"/>
          <w:szCs w:val="22"/>
          <w:rtl/>
        </w:rPr>
        <w:t>فرایند</w:t>
      </w:r>
      <w:r w:rsidRPr="00FF1915">
        <w:rPr>
          <w:rFonts w:hint="cs"/>
          <w:szCs w:val="22"/>
          <w:rtl/>
        </w:rPr>
        <w:t>ها و بررسی منافع و ریسک‌های مربوط به هر یک از حالت‌های رشد، روشی نظام</w:t>
      </w:r>
      <w:r w:rsidR="007C1561" w:rsidRPr="00FF1915">
        <w:rPr>
          <w:rFonts w:hint="cs"/>
          <w:szCs w:val="22"/>
          <w:rtl/>
        </w:rPr>
        <w:t>‌</w:t>
      </w:r>
      <w:r w:rsidRPr="00FF1915">
        <w:rPr>
          <w:rFonts w:hint="cs"/>
          <w:szCs w:val="22"/>
          <w:rtl/>
        </w:rPr>
        <w:t xml:space="preserve">مند برای پیشبرد </w:t>
      </w:r>
      <w:r w:rsidR="00936C46" w:rsidRPr="00FF1915">
        <w:rPr>
          <w:rFonts w:hint="cs"/>
          <w:szCs w:val="22"/>
          <w:rtl/>
        </w:rPr>
        <w:t>تصمیم‌گیر</w:t>
      </w:r>
      <w:r w:rsidRPr="00FF1915">
        <w:rPr>
          <w:rFonts w:hint="cs"/>
          <w:szCs w:val="22"/>
          <w:rtl/>
        </w:rPr>
        <w:t>ی در این خصوص ایجاد کرده</w:t>
      </w:r>
      <w:r w:rsidR="00565E6F" w:rsidRPr="00FF1915">
        <w:rPr>
          <w:rFonts w:hint="cs"/>
          <w:szCs w:val="22"/>
          <w:rtl/>
        </w:rPr>
        <w:t>‌ایم.</w:t>
      </w:r>
      <w:r w:rsidRPr="00FF1915">
        <w:rPr>
          <w:rFonts w:hint="cs"/>
          <w:szCs w:val="22"/>
          <w:rtl/>
        </w:rPr>
        <w:t xml:space="preserve"> این روش مبتنی بر سه پیش فرض است:</w:t>
      </w:r>
    </w:p>
    <w:p w14:paraId="7F996657" w14:textId="77777777" w:rsidR="0096298C" w:rsidRPr="00FF1915" w:rsidRDefault="0096298C" w:rsidP="005961AC">
      <w:pPr>
        <w:spacing w:after="0" w:line="240" w:lineRule="auto"/>
        <w:ind w:firstLine="170"/>
        <w:rPr>
          <w:szCs w:val="22"/>
          <w:rtl/>
        </w:rPr>
      </w:pPr>
      <w:r w:rsidRPr="00FF1915">
        <w:rPr>
          <w:rFonts w:hint="cs"/>
          <w:szCs w:val="22"/>
          <w:rtl/>
        </w:rPr>
        <w:t>1- شرکت‌ها برای کنترل منابع مورد نیاز برای رشد، ابتدا باید</w:t>
      </w:r>
      <w:r w:rsidR="00B32219" w:rsidRPr="00FF1915">
        <w:rPr>
          <w:rFonts w:hint="cs"/>
          <w:szCs w:val="22"/>
          <w:rtl/>
        </w:rPr>
        <w:t xml:space="preserve"> نگاهی به</w:t>
      </w:r>
      <w:r w:rsidRPr="00FF1915">
        <w:rPr>
          <w:rFonts w:hint="cs"/>
          <w:szCs w:val="22"/>
          <w:rtl/>
        </w:rPr>
        <w:t xml:space="preserve"> بازار </w:t>
      </w:r>
      <w:r w:rsidR="00B32219" w:rsidRPr="00FF1915">
        <w:rPr>
          <w:rFonts w:hint="cs"/>
          <w:szCs w:val="22"/>
          <w:rtl/>
        </w:rPr>
        <w:t>بیندازند</w:t>
      </w:r>
      <w:r w:rsidRPr="00FF1915">
        <w:rPr>
          <w:rFonts w:hint="cs"/>
          <w:szCs w:val="22"/>
          <w:rtl/>
        </w:rPr>
        <w:t>.</w:t>
      </w:r>
    </w:p>
    <w:p w14:paraId="5C683E7E" w14:textId="77777777" w:rsidR="0096298C" w:rsidRPr="00FF1915" w:rsidRDefault="0096298C" w:rsidP="005961AC">
      <w:pPr>
        <w:spacing w:after="0" w:line="240" w:lineRule="auto"/>
        <w:ind w:firstLine="170"/>
        <w:rPr>
          <w:szCs w:val="22"/>
          <w:rtl/>
        </w:rPr>
      </w:pPr>
      <w:r w:rsidRPr="00FF1915">
        <w:rPr>
          <w:rFonts w:hint="cs"/>
          <w:szCs w:val="22"/>
          <w:rtl/>
        </w:rPr>
        <w:t xml:space="preserve">2- انتخاب بین رشد بیرونی و داخلی تنها به یک عامل بستگی ندارد بلکه </w:t>
      </w:r>
      <w:r w:rsidR="00B32219" w:rsidRPr="00FF1915">
        <w:rPr>
          <w:rFonts w:hint="cs"/>
          <w:szCs w:val="22"/>
          <w:rtl/>
        </w:rPr>
        <w:t xml:space="preserve">در این موضوع </w:t>
      </w:r>
      <w:r w:rsidRPr="00FF1915">
        <w:rPr>
          <w:rFonts w:hint="cs"/>
          <w:szCs w:val="22"/>
          <w:rtl/>
        </w:rPr>
        <w:t xml:space="preserve">چند عامل </w:t>
      </w:r>
      <w:r w:rsidR="00B32219" w:rsidRPr="00FF1915">
        <w:rPr>
          <w:rFonts w:hint="cs"/>
          <w:szCs w:val="22"/>
          <w:rtl/>
        </w:rPr>
        <w:t>درگیرند</w:t>
      </w:r>
      <w:r w:rsidRPr="00FF1915">
        <w:rPr>
          <w:rFonts w:hint="cs"/>
          <w:szCs w:val="22"/>
          <w:rtl/>
        </w:rPr>
        <w:t>: هزینه‌های مبادله، الزامات قانونگذاری، مرتبط بودن منابع مورد نیاز</w:t>
      </w:r>
      <w:r w:rsidR="00B32219" w:rsidRPr="00FF1915">
        <w:rPr>
          <w:rFonts w:hint="cs"/>
          <w:szCs w:val="22"/>
          <w:rtl/>
        </w:rPr>
        <w:t xml:space="preserve"> از لحاظ استراتژیک</w:t>
      </w:r>
      <w:r w:rsidRPr="00FF1915">
        <w:rPr>
          <w:rFonts w:hint="cs"/>
          <w:szCs w:val="22"/>
          <w:rtl/>
        </w:rPr>
        <w:t>، تجارت</w:t>
      </w:r>
      <w:r w:rsidR="00B32219" w:rsidRPr="00FF1915">
        <w:rPr>
          <w:rFonts w:hint="cs"/>
          <w:szCs w:val="22"/>
          <w:rtl/>
        </w:rPr>
        <w:t>‌</w:t>
      </w:r>
      <w:r w:rsidRPr="00FF1915">
        <w:rPr>
          <w:rFonts w:hint="cs"/>
          <w:szCs w:val="22"/>
          <w:rtl/>
        </w:rPr>
        <w:t xml:space="preserve">پذیری منابع و چالش‌ها و فرصت‌های </w:t>
      </w:r>
      <w:r w:rsidR="00903453" w:rsidRPr="00FF1915">
        <w:rPr>
          <w:rFonts w:hint="cs"/>
          <w:szCs w:val="22"/>
          <w:rtl/>
        </w:rPr>
        <w:t>ادغام‌واکتساب</w:t>
      </w:r>
      <w:r w:rsidRPr="00FF1915">
        <w:rPr>
          <w:rFonts w:hint="cs"/>
          <w:szCs w:val="22"/>
          <w:rtl/>
        </w:rPr>
        <w:t>.</w:t>
      </w:r>
    </w:p>
    <w:p w14:paraId="71CC8D0A" w14:textId="77777777" w:rsidR="0096298C" w:rsidRPr="00FF1915" w:rsidRDefault="0096298C" w:rsidP="005961AC">
      <w:pPr>
        <w:spacing w:after="0" w:line="240" w:lineRule="auto"/>
        <w:ind w:firstLine="170"/>
        <w:rPr>
          <w:szCs w:val="22"/>
          <w:rtl/>
        </w:rPr>
      </w:pPr>
      <w:r w:rsidRPr="00FF1915">
        <w:rPr>
          <w:rFonts w:hint="cs"/>
          <w:szCs w:val="22"/>
          <w:rtl/>
        </w:rPr>
        <w:t>3- انتخاب حالت رشد موضوع «همه یا هیچ» نیست. شرکت‌ها می‌توانند برای تقویت کسب‌وکار یا ایجاد تنوع، مسیرهای بیرونی و داخلی رشد را با هم ترکیب کنند. بنابراین، برخی منابع را می‌توان داخل شرکت ساخت، برخی را از بازار خرید و بسیاری دیگر را از طریق اتحاد با طرف‌های سوم، قرض گرفت.</w:t>
      </w:r>
    </w:p>
    <w:p w14:paraId="25CB2941" w14:textId="041C915E" w:rsidR="0096298C" w:rsidRPr="00FF1915" w:rsidRDefault="0096298C" w:rsidP="005961AC">
      <w:pPr>
        <w:spacing w:after="0" w:line="240" w:lineRule="auto"/>
        <w:ind w:firstLine="170"/>
        <w:rPr>
          <w:szCs w:val="22"/>
          <w:rtl/>
        </w:rPr>
      </w:pPr>
      <w:r w:rsidRPr="00FF1915">
        <w:rPr>
          <w:rFonts w:hint="cs"/>
          <w:szCs w:val="22"/>
          <w:rtl/>
        </w:rPr>
        <w:t>مطابق با شکل 9.2، روش خریدن یا ساختن چهار فاز دارد.</w:t>
      </w:r>
    </w:p>
    <w:p w14:paraId="570164F1" w14:textId="34D7B633" w:rsidR="00484502" w:rsidRPr="00FF1915" w:rsidRDefault="00484502" w:rsidP="005961AC">
      <w:pPr>
        <w:spacing w:after="0" w:line="240" w:lineRule="auto"/>
        <w:ind w:firstLine="170"/>
        <w:rPr>
          <w:szCs w:val="22"/>
          <w:rtl/>
        </w:rPr>
      </w:pPr>
    </w:p>
    <w:p w14:paraId="52758969" w14:textId="40AAA86E" w:rsidR="00484502" w:rsidRPr="00FF1915" w:rsidRDefault="00D9627B" w:rsidP="00D9627B">
      <w:pPr>
        <w:spacing w:after="0" w:line="240" w:lineRule="auto"/>
        <w:ind w:firstLine="170"/>
        <w:jc w:val="center"/>
        <w:rPr>
          <w:szCs w:val="22"/>
          <w:rtl/>
        </w:rPr>
      </w:pPr>
      <w:r w:rsidRPr="00FF1915">
        <w:rPr>
          <w:noProof/>
          <w:szCs w:val="22"/>
          <w:lang w:bidi="ar-SA"/>
        </w:rPr>
        <w:lastRenderedPageBreak/>
        <w:drawing>
          <wp:inline distT="0" distB="0" distL="0" distR="0" wp14:anchorId="56FC1994" wp14:editId="743172CA">
            <wp:extent cx="3377821" cy="2580571"/>
            <wp:effectExtent l="19050" t="19050" r="1333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4955" cy="2586021"/>
                    </a:xfrm>
                    <a:prstGeom prst="rect">
                      <a:avLst/>
                    </a:prstGeom>
                    <a:noFill/>
                    <a:ln>
                      <a:solidFill>
                        <a:schemeClr val="tx1"/>
                      </a:solidFill>
                    </a:ln>
                  </pic:spPr>
                </pic:pic>
              </a:graphicData>
            </a:graphic>
          </wp:inline>
        </w:drawing>
      </w:r>
    </w:p>
    <w:p w14:paraId="57126529" w14:textId="638E7D1C" w:rsidR="00D9627B" w:rsidRPr="00FF1915" w:rsidRDefault="00D9627B" w:rsidP="00D9627B">
      <w:pPr>
        <w:spacing w:after="120"/>
        <w:ind w:firstLine="170"/>
        <w:jc w:val="center"/>
        <w:rPr>
          <w:sz w:val="26"/>
          <w:szCs w:val="22"/>
          <w:rtl/>
        </w:rPr>
      </w:pPr>
      <w:r w:rsidRPr="00FF1915">
        <w:rPr>
          <w:rFonts w:hint="cs"/>
          <w:sz w:val="26"/>
          <w:szCs w:val="22"/>
          <w:rtl/>
        </w:rPr>
        <w:t>شکل 9.2 روش خریدن یا ساختن</w:t>
      </w:r>
    </w:p>
    <w:p w14:paraId="420E0816" w14:textId="77777777" w:rsidR="00484502" w:rsidRPr="00FF1915" w:rsidRDefault="00484502" w:rsidP="005961AC">
      <w:pPr>
        <w:spacing w:after="0" w:line="240" w:lineRule="auto"/>
        <w:ind w:firstLine="170"/>
        <w:rPr>
          <w:szCs w:val="22"/>
          <w:rtl/>
        </w:rPr>
      </w:pPr>
    </w:p>
    <w:p w14:paraId="0A8B8216" w14:textId="77777777" w:rsidR="0096298C" w:rsidRPr="00FF1915" w:rsidRDefault="0096298C" w:rsidP="005961AC">
      <w:pPr>
        <w:spacing w:after="0" w:line="240" w:lineRule="auto"/>
        <w:ind w:firstLine="170"/>
        <w:rPr>
          <w:szCs w:val="22"/>
          <w:rtl/>
        </w:rPr>
      </w:pPr>
      <w:r w:rsidRPr="00FF1915">
        <w:rPr>
          <w:rFonts w:hint="cs"/>
          <w:szCs w:val="22"/>
          <w:rtl/>
        </w:rPr>
        <w:t xml:space="preserve">در فاز نخست، شرکت خلاء منابع استراتژیک (منابع مورد نیاز برای پیگیری اهداف رشد) را شناسایی می‌نماید. برای مثال، اگر استراتژی رشد شامل ورود به جغرافیای جدید باشد، تمام منابع مورد نیاز برای انجام عملیات در زنجیره ارزش مربوط به آن منطقه جغرافیایی، همان خلائی </w:t>
      </w:r>
      <w:r w:rsidR="00B32219" w:rsidRPr="00FF1915">
        <w:rPr>
          <w:rFonts w:hint="cs"/>
          <w:szCs w:val="22"/>
          <w:rtl/>
        </w:rPr>
        <w:t>به شمار می‌رود</w:t>
      </w:r>
      <w:r w:rsidRPr="00FF1915">
        <w:rPr>
          <w:rFonts w:hint="cs"/>
          <w:szCs w:val="22"/>
          <w:rtl/>
        </w:rPr>
        <w:t xml:space="preserve"> که باید پر شود.</w:t>
      </w:r>
    </w:p>
    <w:p w14:paraId="16EC2402" w14:textId="77777777" w:rsidR="0096298C" w:rsidRPr="00FF1915" w:rsidRDefault="0096298C" w:rsidP="005961AC">
      <w:pPr>
        <w:spacing w:after="0" w:line="240" w:lineRule="auto"/>
        <w:ind w:firstLine="170"/>
        <w:rPr>
          <w:szCs w:val="22"/>
          <w:rtl/>
        </w:rPr>
      </w:pPr>
      <w:r w:rsidRPr="00FF1915">
        <w:rPr>
          <w:rFonts w:hint="cs"/>
          <w:szCs w:val="22"/>
          <w:rtl/>
        </w:rPr>
        <w:t xml:space="preserve">فاز دوم شامل جستجوی نامزدهایی برای توسعه بیرونی (گزینه خریدن) می‌شود. نامزدها همان </w:t>
      </w:r>
      <w:r w:rsidR="00B326C6" w:rsidRPr="00FF1915">
        <w:rPr>
          <w:rFonts w:hint="cs"/>
          <w:szCs w:val="22"/>
          <w:rtl/>
        </w:rPr>
        <w:t>تأمین‌کنند</w:t>
      </w:r>
      <w:r w:rsidRPr="00FF1915">
        <w:rPr>
          <w:rFonts w:hint="cs"/>
          <w:szCs w:val="22"/>
          <w:rtl/>
        </w:rPr>
        <w:t xml:space="preserve">گان منابعی هستند که می‌خواهند اتحادی </w:t>
      </w:r>
      <w:r w:rsidR="003A12E6" w:rsidRPr="00FF1915">
        <w:rPr>
          <w:rFonts w:hint="cs"/>
          <w:szCs w:val="22"/>
          <w:rtl/>
        </w:rPr>
        <w:t>سهامی</w:t>
      </w:r>
      <w:r w:rsidRPr="00FF1915">
        <w:rPr>
          <w:rFonts w:hint="cs"/>
          <w:szCs w:val="22"/>
          <w:rtl/>
        </w:rPr>
        <w:t xml:space="preserve"> یا غیر</w:t>
      </w:r>
      <w:r w:rsidR="003A12E6" w:rsidRPr="00FF1915">
        <w:rPr>
          <w:rFonts w:hint="cs"/>
          <w:szCs w:val="22"/>
          <w:rtl/>
        </w:rPr>
        <w:t>سهامی</w:t>
      </w:r>
      <w:r w:rsidRPr="00FF1915">
        <w:rPr>
          <w:rFonts w:hint="cs"/>
          <w:szCs w:val="22"/>
          <w:rtl/>
        </w:rPr>
        <w:t xml:space="preserve"> (گزینه اتحاد) </w:t>
      </w:r>
      <w:r w:rsidR="00B32219" w:rsidRPr="00FF1915">
        <w:rPr>
          <w:rFonts w:hint="cs"/>
          <w:szCs w:val="22"/>
          <w:rtl/>
        </w:rPr>
        <w:t xml:space="preserve">را </w:t>
      </w:r>
      <w:r w:rsidRPr="00FF1915">
        <w:rPr>
          <w:rFonts w:hint="cs"/>
          <w:szCs w:val="22"/>
          <w:rtl/>
        </w:rPr>
        <w:t>شکل دهند یا تبدیل به اهداف آتی برای تصاحب (گزینه اکتساب) شوند. اگر نامزدها دردسترس باشند، شرکت به فاز سوم و در غیر اینصورت، به فاز چهارم می‌رود.</w:t>
      </w:r>
    </w:p>
    <w:p w14:paraId="0DEF6A65" w14:textId="77777777" w:rsidR="0096298C" w:rsidRPr="00FF1915" w:rsidRDefault="0096298C" w:rsidP="005961AC">
      <w:pPr>
        <w:spacing w:after="0" w:line="240" w:lineRule="auto"/>
        <w:ind w:firstLine="170"/>
        <w:rPr>
          <w:szCs w:val="22"/>
          <w:rtl/>
        </w:rPr>
      </w:pPr>
      <w:r w:rsidRPr="00FF1915">
        <w:rPr>
          <w:rFonts w:hint="cs"/>
          <w:szCs w:val="22"/>
          <w:rtl/>
        </w:rPr>
        <w:t xml:space="preserve">در فاز سوم، شرکت بررسی می‌کند که آیا نامزدها تمایلی به ایجاد اتحاد، مذاکره برای </w:t>
      </w:r>
      <w:r w:rsidR="00903453" w:rsidRPr="00FF1915">
        <w:rPr>
          <w:rFonts w:hint="cs"/>
          <w:szCs w:val="22"/>
          <w:rtl/>
        </w:rPr>
        <w:t>ادغام‌واکتساب</w:t>
      </w:r>
      <w:r w:rsidRPr="00FF1915">
        <w:rPr>
          <w:rFonts w:hint="cs"/>
          <w:szCs w:val="22"/>
          <w:rtl/>
        </w:rPr>
        <w:t xml:space="preserve"> یا هر دوی </w:t>
      </w:r>
      <w:r w:rsidR="00565E6F" w:rsidRPr="00FF1915">
        <w:rPr>
          <w:rFonts w:hint="cs"/>
          <w:szCs w:val="22"/>
          <w:rtl/>
        </w:rPr>
        <w:t>آنها</w:t>
      </w:r>
      <w:r w:rsidRPr="00FF1915">
        <w:rPr>
          <w:rFonts w:hint="cs"/>
          <w:szCs w:val="22"/>
          <w:rtl/>
        </w:rPr>
        <w:t xml:space="preserve"> دارند یا خیر. برای هر ترکیب ممکن از «نامزد</w:t>
      </w:r>
      <w:r w:rsidR="00B32219" w:rsidRPr="00FF1915">
        <w:rPr>
          <w:rFonts w:hint="cs"/>
          <w:szCs w:val="22"/>
          <w:rtl/>
        </w:rPr>
        <w:t>-</w:t>
      </w:r>
      <w:r w:rsidRPr="00FF1915">
        <w:rPr>
          <w:rFonts w:hint="cs"/>
          <w:szCs w:val="22"/>
          <w:rtl/>
        </w:rPr>
        <w:t>حالت</w:t>
      </w:r>
      <w:r w:rsidR="00B32219" w:rsidRPr="00FF1915">
        <w:rPr>
          <w:rFonts w:hint="cs"/>
          <w:szCs w:val="22"/>
          <w:rtl/>
        </w:rPr>
        <w:t>-</w:t>
      </w:r>
      <w:r w:rsidRPr="00FF1915">
        <w:rPr>
          <w:rFonts w:hint="cs"/>
          <w:szCs w:val="22"/>
          <w:rtl/>
        </w:rPr>
        <w:t>رشد»، شرکت ریسک</w:t>
      </w:r>
      <w:r w:rsidR="009670EC" w:rsidRPr="00FF1915">
        <w:rPr>
          <w:rFonts w:hint="cs"/>
          <w:szCs w:val="22"/>
          <w:rtl/>
        </w:rPr>
        <w:t xml:space="preserve">‌ها، </w:t>
      </w:r>
      <w:r w:rsidRPr="00FF1915">
        <w:rPr>
          <w:rFonts w:hint="cs"/>
          <w:szCs w:val="22"/>
          <w:rtl/>
        </w:rPr>
        <w:t>منافع و پتانسیل خلق ارزش را شناسایی می‌کند. گزینه پیشنهادی نهایی، ترکیبی خواهد بود که منافعش بیش از ریسک</w:t>
      </w:r>
      <w:r w:rsidR="00B32219" w:rsidRPr="00FF1915">
        <w:rPr>
          <w:rFonts w:hint="cs"/>
          <w:szCs w:val="22"/>
          <w:rtl/>
        </w:rPr>
        <w:t>‌</w:t>
      </w:r>
      <w:r w:rsidRPr="00FF1915">
        <w:rPr>
          <w:rFonts w:hint="cs"/>
          <w:szCs w:val="22"/>
          <w:rtl/>
        </w:rPr>
        <w:t>هایش باشد و بیشترین ارزش ممکن را خلق کند.</w:t>
      </w:r>
    </w:p>
    <w:p w14:paraId="5F1630F2" w14:textId="77777777" w:rsidR="0096298C" w:rsidRPr="00FF1915" w:rsidRDefault="0096298C" w:rsidP="005961AC">
      <w:pPr>
        <w:spacing w:after="0" w:line="240" w:lineRule="auto"/>
        <w:ind w:firstLine="170"/>
        <w:rPr>
          <w:szCs w:val="22"/>
          <w:rtl/>
        </w:rPr>
      </w:pPr>
      <w:r w:rsidRPr="00FF1915">
        <w:rPr>
          <w:rFonts w:hint="cs"/>
          <w:szCs w:val="22"/>
          <w:rtl/>
        </w:rPr>
        <w:t xml:space="preserve">در فاز چهار و نهایی، </w:t>
      </w:r>
      <w:r w:rsidR="00B32219" w:rsidRPr="00FF1915">
        <w:rPr>
          <w:rFonts w:hint="cs"/>
          <w:szCs w:val="22"/>
          <w:rtl/>
        </w:rPr>
        <w:t xml:space="preserve">شرکت </w:t>
      </w:r>
      <w:r w:rsidRPr="00FF1915">
        <w:rPr>
          <w:rFonts w:hint="cs"/>
          <w:szCs w:val="22"/>
          <w:rtl/>
        </w:rPr>
        <w:t>توسعه داخلی را بادقت بررسی می‌کند. اگر تنها این گزینه امکانپذیر باشد، منافع، ریسک‌ها و پتانسیل خلق ار</w:t>
      </w:r>
      <w:r w:rsidR="00B32219" w:rsidRPr="00FF1915">
        <w:rPr>
          <w:rFonts w:hint="cs"/>
          <w:szCs w:val="22"/>
          <w:rtl/>
        </w:rPr>
        <w:t>ز</w:t>
      </w:r>
      <w:r w:rsidRPr="00FF1915">
        <w:rPr>
          <w:rFonts w:hint="cs"/>
          <w:szCs w:val="22"/>
          <w:rtl/>
        </w:rPr>
        <w:t xml:space="preserve">ش آن ارزیابی خواهد شد. اما، باید این نکته را در نظر داشت که ساختن منابعی که </w:t>
      </w:r>
      <w:r w:rsidR="00B32219" w:rsidRPr="00FF1915">
        <w:rPr>
          <w:rFonts w:hint="cs"/>
          <w:szCs w:val="22"/>
          <w:rtl/>
        </w:rPr>
        <w:t xml:space="preserve">هیچ زمانی </w:t>
      </w:r>
      <w:r w:rsidRPr="00FF1915">
        <w:rPr>
          <w:rFonts w:hint="cs"/>
          <w:szCs w:val="22"/>
          <w:rtl/>
        </w:rPr>
        <w:t>ارزشمند نخواهند شد، از منظر استراتژیک منطقی نیست.</w:t>
      </w:r>
    </w:p>
    <w:p w14:paraId="226F9CAA" w14:textId="77777777" w:rsidR="0096298C" w:rsidRPr="00FF1915" w:rsidRDefault="0096298C" w:rsidP="005961AC">
      <w:pPr>
        <w:spacing w:after="0" w:line="240" w:lineRule="auto"/>
        <w:ind w:firstLine="170"/>
        <w:rPr>
          <w:szCs w:val="22"/>
          <w:rtl/>
        </w:rPr>
      </w:pPr>
      <w:r w:rsidRPr="00FF1915">
        <w:rPr>
          <w:rFonts w:hint="cs"/>
          <w:szCs w:val="22"/>
          <w:rtl/>
        </w:rPr>
        <w:t xml:space="preserve">اگر گزینه خریدن انتخاب شد، شرکت باید از خودش این پرسش را بپرسد: اگر منابع مالی مورد نیاز برای </w:t>
      </w:r>
      <w:r w:rsidR="00F70CF3" w:rsidRPr="00FF1915">
        <w:rPr>
          <w:rFonts w:hint="cs"/>
          <w:szCs w:val="22"/>
          <w:rtl/>
        </w:rPr>
        <w:t>سرمایه‌گذار</w:t>
      </w:r>
      <w:r w:rsidRPr="00FF1915">
        <w:rPr>
          <w:rFonts w:hint="cs"/>
          <w:szCs w:val="22"/>
          <w:rtl/>
        </w:rPr>
        <w:t xml:space="preserve">ی در اتحاد یا انجام معامله </w:t>
      </w:r>
      <w:r w:rsidR="00903453" w:rsidRPr="00FF1915">
        <w:rPr>
          <w:rFonts w:hint="cs"/>
          <w:szCs w:val="22"/>
          <w:rtl/>
        </w:rPr>
        <w:t>ادغام‌واکتساب</w:t>
      </w:r>
      <w:r w:rsidRPr="00FF1915">
        <w:rPr>
          <w:rFonts w:hint="cs"/>
          <w:szCs w:val="22"/>
          <w:rtl/>
        </w:rPr>
        <w:t xml:space="preserve"> به توسعه داخلی تخصیص داده ش</w:t>
      </w:r>
      <w:r w:rsidR="00B32219" w:rsidRPr="00FF1915">
        <w:rPr>
          <w:rFonts w:hint="cs"/>
          <w:szCs w:val="22"/>
          <w:rtl/>
        </w:rPr>
        <w:t>و</w:t>
      </w:r>
      <w:r w:rsidRPr="00FF1915">
        <w:rPr>
          <w:rFonts w:hint="cs"/>
          <w:szCs w:val="22"/>
          <w:rtl/>
        </w:rPr>
        <w:t>د، چه اتفاقی رخ می‌د</w:t>
      </w:r>
      <w:r w:rsidR="00B32219" w:rsidRPr="00FF1915">
        <w:rPr>
          <w:rFonts w:hint="cs"/>
          <w:szCs w:val="22"/>
          <w:rtl/>
        </w:rPr>
        <w:t>ه</w:t>
      </w:r>
      <w:r w:rsidRPr="00FF1915">
        <w:rPr>
          <w:rFonts w:hint="cs"/>
          <w:szCs w:val="22"/>
          <w:rtl/>
        </w:rPr>
        <w:t>د؟ آیا این سناریو نسبت به گزینه خریدن، راحت</w:t>
      </w:r>
      <w:r w:rsidR="00A40157" w:rsidRPr="00FF1915">
        <w:rPr>
          <w:rFonts w:hint="cs"/>
          <w:szCs w:val="22"/>
          <w:rtl/>
        </w:rPr>
        <w:t xml:space="preserve">‌تر </w:t>
      </w:r>
      <w:r w:rsidRPr="00FF1915">
        <w:rPr>
          <w:rFonts w:hint="cs"/>
          <w:szCs w:val="22"/>
          <w:rtl/>
        </w:rPr>
        <w:t>و از منظر استراتژیک اثربخش</w:t>
      </w:r>
      <w:r w:rsidR="00A40157" w:rsidRPr="00FF1915">
        <w:rPr>
          <w:rFonts w:hint="cs"/>
          <w:szCs w:val="22"/>
          <w:rtl/>
        </w:rPr>
        <w:t xml:space="preserve">‌تر </w:t>
      </w:r>
      <w:r w:rsidRPr="00FF1915">
        <w:rPr>
          <w:rFonts w:hint="cs"/>
          <w:szCs w:val="22"/>
          <w:rtl/>
        </w:rPr>
        <w:t>نیست؟ این نوع مباحثه‌ها مسیر را به سمت بازبینی نهایی گزینه خریدن (و در نهایت تایید یا رد آن) هموار می‌کند.</w:t>
      </w:r>
    </w:p>
    <w:p w14:paraId="78191153" w14:textId="77777777" w:rsidR="0096298C" w:rsidRPr="00FF1915" w:rsidRDefault="0096298C" w:rsidP="005961AC">
      <w:pPr>
        <w:spacing w:after="0" w:line="240" w:lineRule="auto"/>
        <w:ind w:firstLine="170"/>
        <w:rPr>
          <w:szCs w:val="22"/>
          <w:rtl/>
        </w:rPr>
      </w:pPr>
      <w:r w:rsidRPr="00FF1915">
        <w:rPr>
          <w:rFonts w:hint="cs"/>
          <w:szCs w:val="22"/>
          <w:rtl/>
        </w:rPr>
        <w:t>5.9.2 روش ساختن، قرض گرفتن یا خریدن</w:t>
      </w:r>
    </w:p>
    <w:p w14:paraId="36B7B7DB" w14:textId="29605784" w:rsidR="0096298C" w:rsidRPr="00FF1915" w:rsidRDefault="0096298C" w:rsidP="005961AC">
      <w:pPr>
        <w:spacing w:after="0" w:line="240" w:lineRule="auto"/>
        <w:ind w:firstLine="170"/>
        <w:rPr>
          <w:szCs w:val="22"/>
          <w:rtl/>
        </w:rPr>
      </w:pPr>
      <w:r w:rsidRPr="00FF1915">
        <w:rPr>
          <w:rFonts w:hint="cs"/>
          <w:szCs w:val="22"/>
          <w:rtl/>
        </w:rPr>
        <w:t>روش ساختن، قرض گرفتن یا خریدن (که به نام چارچوب مسیر منابع</w:t>
      </w:r>
      <w:r w:rsidR="00B32219" w:rsidRPr="00FF1915">
        <w:rPr>
          <w:rStyle w:val="FootnoteReference"/>
          <w:szCs w:val="22"/>
          <w:rtl/>
        </w:rPr>
        <w:footnoteReference w:id="630"/>
      </w:r>
      <w:r w:rsidRPr="00FF1915">
        <w:rPr>
          <w:rFonts w:hint="cs"/>
          <w:szCs w:val="22"/>
          <w:rtl/>
        </w:rPr>
        <w:t xml:space="preserve"> نیز شناخته می‌شود) توسط کاپرون و میچل</w:t>
      </w:r>
      <w:r w:rsidR="00B32219" w:rsidRPr="00FF1915">
        <w:rPr>
          <w:rStyle w:val="FootnoteReference"/>
          <w:szCs w:val="22"/>
          <w:rtl/>
        </w:rPr>
        <w:footnoteReference w:id="631"/>
      </w:r>
      <w:r w:rsidRPr="00FF1915">
        <w:rPr>
          <w:rFonts w:hint="cs"/>
          <w:szCs w:val="22"/>
          <w:rtl/>
        </w:rPr>
        <w:t xml:space="preserve"> مطرح شده است و شامل درخت تصمیمی است که مطابق شکل 9.3 شامل چهار فاز می‌شود.</w:t>
      </w:r>
    </w:p>
    <w:p w14:paraId="700A26B0" w14:textId="655FCDA6" w:rsidR="00392492" w:rsidRPr="00FF1915" w:rsidRDefault="00392492" w:rsidP="005961AC">
      <w:pPr>
        <w:spacing w:after="0" w:line="240" w:lineRule="auto"/>
        <w:ind w:firstLine="170"/>
        <w:rPr>
          <w:szCs w:val="22"/>
          <w:rtl/>
        </w:rPr>
      </w:pPr>
    </w:p>
    <w:p w14:paraId="776AC291" w14:textId="7445181A" w:rsidR="00392492" w:rsidRPr="00FF1915" w:rsidRDefault="00392492" w:rsidP="00392492">
      <w:pPr>
        <w:spacing w:after="120"/>
        <w:ind w:firstLine="170"/>
        <w:jc w:val="center"/>
        <w:rPr>
          <w:sz w:val="26"/>
          <w:szCs w:val="22"/>
          <w:rtl/>
        </w:rPr>
      </w:pPr>
      <w:r w:rsidRPr="00FF1915">
        <w:rPr>
          <w:noProof/>
          <w:szCs w:val="22"/>
          <w:lang w:bidi="ar-SA"/>
        </w:rPr>
        <w:lastRenderedPageBreak/>
        <w:drawing>
          <wp:inline distT="0" distB="0" distL="0" distR="0" wp14:anchorId="31A239D6" wp14:editId="0943D947">
            <wp:extent cx="3254992" cy="3313407"/>
            <wp:effectExtent l="19050" t="19050" r="22225" b="209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8249" cy="3316722"/>
                    </a:xfrm>
                    <a:prstGeom prst="rect">
                      <a:avLst/>
                    </a:prstGeom>
                    <a:noFill/>
                    <a:ln>
                      <a:solidFill>
                        <a:schemeClr val="tx1"/>
                      </a:solidFill>
                    </a:ln>
                  </pic:spPr>
                </pic:pic>
              </a:graphicData>
            </a:graphic>
          </wp:inline>
        </w:drawing>
      </w:r>
    </w:p>
    <w:p w14:paraId="049A9E78" w14:textId="132B32F2" w:rsidR="00392492" w:rsidRPr="00FF1915" w:rsidRDefault="00392492" w:rsidP="00732E05">
      <w:pPr>
        <w:spacing w:after="120"/>
        <w:ind w:firstLine="170"/>
        <w:jc w:val="center"/>
        <w:rPr>
          <w:szCs w:val="22"/>
          <w:rtl/>
        </w:rPr>
      </w:pPr>
      <w:r w:rsidRPr="00FF1915">
        <w:rPr>
          <w:rFonts w:hint="cs"/>
          <w:sz w:val="26"/>
          <w:szCs w:val="22"/>
          <w:rtl/>
        </w:rPr>
        <w:t>شکل 9.3 روش ساختن</w:t>
      </w:r>
      <w:r w:rsidR="00732E05" w:rsidRPr="00FF1915">
        <w:rPr>
          <w:rFonts w:hint="cs"/>
          <w:sz w:val="26"/>
          <w:szCs w:val="22"/>
          <w:rtl/>
        </w:rPr>
        <w:t xml:space="preserve">، </w:t>
      </w:r>
      <w:r w:rsidRPr="00FF1915">
        <w:rPr>
          <w:rFonts w:hint="cs"/>
          <w:sz w:val="26"/>
          <w:szCs w:val="22"/>
          <w:rtl/>
        </w:rPr>
        <w:t>قرض گرفتن</w:t>
      </w:r>
      <w:r w:rsidR="00732E05" w:rsidRPr="00FF1915">
        <w:rPr>
          <w:rFonts w:hint="cs"/>
          <w:sz w:val="26"/>
          <w:szCs w:val="22"/>
          <w:rtl/>
        </w:rPr>
        <w:t xml:space="preserve"> یا</w:t>
      </w:r>
      <w:r w:rsidRPr="00FF1915">
        <w:rPr>
          <w:rFonts w:hint="cs"/>
          <w:sz w:val="26"/>
          <w:szCs w:val="22"/>
          <w:rtl/>
        </w:rPr>
        <w:t xml:space="preserve"> خریدن</w:t>
      </w:r>
    </w:p>
    <w:p w14:paraId="27613A0A" w14:textId="49D0267F" w:rsidR="00392492" w:rsidRPr="00FF1915" w:rsidRDefault="00392492" w:rsidP="005961AC">
      <w:pPr>
        <w:spacing w:after="0" w:line="240" w:lineRule="auto"/>
        <w:ind w:firstLine="170"/>
        <w:rPr>
          <w:szCs w:val="22"/>
          <w:rtl/>
        </w:rPr>
      </w:pPr>
    </w:p>
    <w:p w14:paraId="64C21977" w14:textId="77777777" w:rsidR="0096298C" w:rsidRPr="00FF1915" w:rsidRDefault="0096298C" w:rsidP="005961AC">
      <w:pPr>
        <w:spacing w:after="0" w:line="240" w:lineRule="auto"/>
        <w:ind w:firstLine="170"/>
        <w:rPr>
          <w:szCs w:val="22"/>
          <w:rtl/>
        </w:rPr>
      </w:pPr>
      <w:r w:rsidRPr="00FF1915">
        <w:rPr>
          <w:rFonts w:hint="cs"/>
          <w:szCs w:val="22"/>
          <w:rtl/>
        </w:rPr>
        <w:t>نقطه شروع این روش مانند نقطه آغازین</w:t>
      </w:r>
      <w:r w:rsidR="00B32219" w:rsidRPr="00FF1915">
        <w:rPr>
          <w:rFonts w:hint="cs"/>
          <w:szCs w:val="22"/>
          <w:rtl/>
        </w:rPr>
        <w:t>ِ</w:t>
      </w:r>
      <w:r w:rsidRPr="00FF1915">
        <w:rPr>
          <w:rFonts w:hint="cs"/>
          <w:szCs w:val="22"/>
          <w:rtl/>
        </w:rPr>
        <w:t xml:space="preserve"> روش قبلی است: شرکت باید خلاء موجود در منابع استراتژیک را در خصوص استراتژی رشد خود شناسایی کند. زمانی که خلاء مشخص شد، شرکت بررسی می‌کند که آیا می‌تواند آن را به وسیله توسعه داخلی یا گزینه ساختن پر کند یا خیر. این حالت زمانی توصیه می‌شود که:</w:t>
      </w:r>
    </w:p>
    <w:p w14:paraId="14D5A386"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 منابع جدید برای توسعه داخلی امکان دست‌یابی به مزیت رقابتی در زمان درست و با هزینه مناسب را فراهم می‌کند.</w:t>
      </w:r>
    </w:p>
    <w:p w14:paraId="049A4066" w14:textId="77777777" w:rsidR="0096298C" w:rsidRPr="00FF1915" w:rsidRDefault="0096298C" w:rsidP="005961AC">
      <w:pPr>
        <w:spacing w:after="0" w:line="240" w:lineRule="auto"/>
        <w:ind w:firstLine="170"/>
        <w:rPr>
          <w:szCs w:val="22"/>
          <w:rtl/>
        </w:rPr>
      </w:pPr>
      <w:r w:rsidRPr="00FF1915">
        <w:rPr>
          <w:rFonts w:hint="cs"/>
          <w:szCs w:val="22"/>
          <w:rtl/>
        </w:rPr>
        <w:t>- سازمان خواهان نوآوری است.</w:t>
      </w:r>
    </w:p>
    <w:p w14:paraId="59BF82B3" w14:textId="77777777" w:rsidR="0096298C" w:rsidRPr="00FF1915" w:rsidRDefault="00D170F5" w:rsidP="005961AC">
      <w:pPr>
        <w:spacing w:after="0" w:line="240" w:lineRule="auto"/>
        <w:ind w:firstLine="170"/>
        <w:rPr>
          <w:szCs w:val="22"/>
          <w:rtl/>
        </w:rPr>
      </w:pPr>
      <w:r w:rsidRPr="00FF1915">
        <w:rPr>
          <w:rFonts w:hint="cs"/>
          <w:szCs w:val="22"/>
          <w:rtl/>
        </w:rPr>
        <w:t>پی برده‌</w:t>
      </w:r>
      <w:r w:rsidR="0096298C" w:rsidRPr="00FF1915">
        <w:rPr>
          <w:rFonts w:hint="cs"/>
          <w:szCs w:val="22"/>
          <w:rtl/>
        </w:rPr>
        <w:t>ای</w:t>
      </w:r>
      <w:r w:rsidRPr="00FF1915">
        <w:rPr>
          <w:rFonts w:hint="cs"/>
          <w:szCs w:val="22"/>
          <w:rtl/>
        </w:rPr>
        <w:t>م</w:t>
      </w:r>
      <w:r w:rsidR="0096298C" w:rsidRPr="00FF1915">
        <w:rPr>
          <w:rFonts w:hint="cs"/>
          <w:szCs w:val="22"/>
          <w:rtl/>
        </w:rPr>
        <w:t xml:space="preserve"> که تکبر</w:t>
      </w:r>
      <w:r w:rsidR="0096298C" w:rsidRPr="00FF1915">
        <w:rPr>
          <w:rStyle w:val="FootnoteReference"/>
          <w:szCs w:val="22"/>
          <w:rtl/>
        </w:rPr>
        <w:footnoteReference w:id="632"/>
      </w:r>
      <w:r w:rsidR="0096298C" w:rsidRPr="00FF1915">
        <w:rPr>
          <w:rFonts w:hint="cs"/>
          <w:szCs w:val="22"/>
          <w:rtl/>
        </w:rPr>
        <w:t xml:space="preserve"> و تعصب یا فرهنگ سازمانی بسیار درون</w:t>
      </w:r>
      <w:r w:rsidR="00AF13BB" w:rsidRPr="00FF1915">
        <w:rPr>
          <w:rFonts w:hint="cs"/>
          <w:szCs w:val="22"/>
          <w:rtl/>
        </w:rPr>
        <w:t>‌</w:t>
      </w:r>
      <w:r w:rsidR="0096298C" w:rsidRPr="00FF1915">
        <w:rPr>
          <w:rFonts w:hint="cs"/>
          <w:szCs w:val="22"/>
          <w:rtl/>
        </w:rPr>
        <w:t xml:space="preserve">نگر، منجر به </w:t>
      </w:r>
      <w:r w:rsidR="0096298C" w:rsidRPr="00FF1915">
        <w:rPr>
          <w:szCs w:val="22"/>
          <w:rtl/>
        </w:rPr>
        <w:t>برآورد خوش</w:t>
      </w:r>
      <w:r w:rsidR="00AF13BB" w:rsidRPr="00FF1915">
        <w:rPr>
          <w:rFonts w:hint="cs"/>
          <w:szCs w:val="22"/>
          <w:rtl/>
        </w:rPr>
        <w:t>‌</w:t>
      </w:r>
      <w:r w:rsidR="0096298C" w:rsidRPr="00FF1915">
        <w:rPr>
          <w:szCs w:val="22"/>
          <w:rtl/>
        </w:rPr>
        <w:t>ب</w:t>
      </w:r>
      <w:r w:rsidR="00565E6F" w:rsidRPr="00FF1915">
        <w:rPr>
          <w:szCs w:val="22"/>
          <w:rtl/>
        </w:rPr>
        <w:t>ی</w:t>
      </w:r>
      <w:r w:rsidR="0096298C" w:rsidRPr="00FF1915">
        <w:rPr>
          <w:szCs w:val="22"/>
          <w:rtl/>
        </w:rPr>
        <w:t>نانه‌</w:t>
      </w:r>
      <w:r w:rsidR="0096298C" w:rsidRPr="00FF1915">
        <w:rPr>
          <w:rFonts w:hint="cs"/>
          <w:szCs w:val="22"/>
          <w:rtl/>
        </w:rPr>
        <w:t xml:space="preserve"> توسعه داخلی می‌شوند.</w:t>
      </w:r>
    </w:p>
    <w:p w14:paraId="3470E494" w14:textId="77777777" w:rsidR="0096298C" w:rsidRPr="00FF1915" w:rsidRDefault="0096298C" w:rsidP="005961AC">
      <w:pPr>
        <w:spacing w:after="0" w:line="240" w:lineRule="auto"/>
        <w:ind w:firstLine="170"/>
        <w:rPr>
          <w:szCs w:val="22"/>
          <w:rtl/>
        </w:rPr>
      </w:pPr>
      <w:r w:rsidRPr="00FF1915">
        <w:rPr>
          <w:rFonts w:hint="cs"/>
          <w:szCs w:val="22"/>
          <w:rtl/>
        </w:rPr>
        <w:t>اگر گزینه ساختن امکانپذیر نبود، شرکت باید از خودش بپرسد که آیا منابع هدف</w:t>
      </w:r>
      <w:r w:rsidR="001C390B" w:rsidRPr="00FF1915">
        <w:rPr>
          <w:rFonts w:hint="cs"/>
          <w:szCs w:val="22"/>
          <w:rtl/>
        </w:rPr>
        <w:t xml:space="preserve"> و مورد نظر</w:t>
      </w:r>
      <w:r w:rsidR="00AF13BB" w:rsidRPr="00FF1915">
        <w:rPr>
          <w:rStyle w:val="FootnoteReference"/>
          <w:szCs w:val="22"/>
          <w:rtl/>
        </w:rPr>
        <w:footnoteReference w:id="633"/>
      </w:r>
      <w:r w:rsidRPr="00FF1915">
        <w:rPr>
          <w:rFonts w:hint="cs"/>
          <w:szCs w:val="22"/>
          <w:rtl/>
        </w:rPr>
        <w:t xml:space="preserve"> قابل خرید و فروش هستند یا خیر. این امر پیش شرط ایجاد اتحاد غیر</w:t>
      </w:r>
      <w:r w:rsidR="003A12E6" w:rsidRPr="00FF1915">
        <w:rPr>
          <w:rFonts w:hint="cs"/>
          <w:szCs w:val="22"/>
          <w:rtl/>
        </w:rPr>
        <w:t>سهامی</w:t>
      </w:r>
      <w:r w:rsidRPr="00FF1915">
        <w:rPr>
          <w:rFonts w:hint="cs"/>
          <w:szCs w:val="22"/>
          <w:rtl/>
        </w:rPr>
        <w:t xml:space="preserve"> یا گزینه «قرض گرفتن از طریق قرارداد» به شمار می‌رود. منفعت اصلی گزینه «قرض گرفتن از طریق قرارداد»، دسترسی به منابع شریک بدون درگیر شدن در مشکلات مدیریت اتحاد </w:t>
      </w:r>
      <w:r w:rsidR="003A12E6" w:rsidRPr="00FF1915">
        <w:rPr>
          <w:rFonts w:hint="cs"/>
          <w:szCs w:val="22"/>
          <w:rtl/>
        </w:rPr>
        <w:t>سهامی</w:t>
      </w:r>
      <w:r w:rsidRPr="00FF1915">
        <w:rPr>
          <w:rFonts w:hint="cs"/>
          <w:szCs w:val="22"/>
          <w:rtl/>
        </w:rPr>
        <w:t xml:space="preserve"> یا متحمل شدن هزینه‌های اکتساب و یکپارچگی با شرکت دیگر است. برای ایجاد اتحاد، دو شرط باید برآورده شوند:</w:t>
      </w:r>
    </w:p>
    <w:p w14:paraId="4C098D88" w14:textId="77777777" w:rsidR="0096298C" w:rsidRPr="00FF1915" w:rsidRDefault="0096298C" w:rsidP="001C390B">
      <w:pPr>
        <w:spacing w:after="0" w:line="240" w:lineRule="auto"/>
        <w:ind w:firstLine="170"/>
        <w:rPr>
          <w:rFonts w:ascii="AdvOT13063f1e.B" w:hAnsi="AdvOT13063f1e.B" w:cs="AdvOT13063f1e.B"/>
          <w:sz w:val="20"/>
          <w:szCs w:val="20"/>
        </w:rPr>
      </w:pPr>
      <w:r w:rsidRPr="00FF1915">
        <w:rPr>
          <w:rFonts w:hint="cs"/>
          <w:szCs w:val="22"/>
          <w:rtl/>
        </w:rPr>
        <w:t>- شرکا قادرند عناصر کلیدی قراردادی را به</w:t>
      </w:r>
      <w:r w:rsidR="001C390B" w:rsidRPr="00FF1915">
        <w:rPr>
          <w:rFonts w:hint="cs"/>
          <w:szCs w:val="22"/>
          <w:rtl/>
        </w:rPr>
        <w:t xml:space="preserve"> </w:t>
      </w:r>
      <w:r w:rsidRPr="00FF1915">
        <w:rPr>
          <w:rFonts w:hint="cs"/>
          <w:szCs w:val="22"/>
          <w:rtl/>
        </w:rPr>
        <w:t>وضوح و با لحاظ منافع دوسویه و بندهای تفصیلی شفاف تدوین کنند و عدم قطعیت یا تعارض‌های آتی را به حداقل برسانند. توافق شامل بندهایی باشد که جلوی فرصت</w:t>
      </w:r>
      <w:r w:rsidR="001C390B" w:rsidRPr="00FF1915">
        <w:rPr>
          <w:rFonts w:hint="cs"/>
          <w:szCs w:val="22"/>
          <w:rtl/>
        </w:rPr>
        <w:t>‌طلبی را بگیرد</w:t>
      </w:r>
      <w:r w:rsidRPr="00FF1915">
        <w:rPr>
          <w:rFonts w:hint="cs"/>
          <w:szCs w:val="22"/>
          <w:rtl/>
        </w:rPr>
        <w:t xml:space="preserve"> یا برای آن جریمه در نظر گیرد.</w:t>
      </w:r>
    </w:p>
    <w:p w14:paraId="577532B7" w14:textId="77777777" w:rsidR="0096298C" w:rsidRPr="00FF1915" w:rsidRDefault="0096298C" w:rsidP="001C390B">
      <w:pPr>
        <w:spacing w:after="0" w:line="240" w:lineRule="auto"/>
        <w:ind w:firstLine="170"/>
        <w:rPr>
          <w:szCs w:val="22"/>
          <w:rtl/>
        </w:rPr>
      </w:pPr>
      <w:r w:rsidRPr="00FF1915">
        <w:rPr>
          <w:rFonts w:hint="cs"/>
          <w:szCs w:val="22"/>
          <w:rtl/>
        </w:rPr>
        <w:t>- اعتماد، پیش</w:t>
      </w:r>
      <w:r w:rsidR="001C390B" w:rsidRPr="00FF1915">
        <w:rPr>
          <w:rFonts w:hint="cs"/>
          <w:szCs w:val="22"/>
          <w:rtl/>
        </w:rPr>
        <w:t>‌</w:t>
      </w:r>
      <w:r w:rsidRPr="00FF1915">
        <w:rPr>
          <w:rFonts w:hint="cs"/>
          <w:szCs w:val="22"/>
          <w:rtl/>
        </w:rPr>
        <w:t>نیاز اتحاد به شمار می‌رود، اما بدون تضمین حقوقی</w:t>
      </w:r>
      <w:r w:rsidR="001C390B" w:rsidRPr="00FF1915">
        <w:rPr>
          <w:rFonts w:hint="cs"/>
          <w:szCs w:val="22"/>
          <w:rtl/>
        </w:rPr>
        <w:t>،</w:t>
      </w:r>
      <w:r w:rsidRPr="00FF1915">
        <w:rPr>
          <w:rFonts w:hint="cs"/>
          <w:szCs w:val="22"/>
          <w:rtl/>
        </w:rPr>
        <w:t xml:space="preserve"> </w:t>
      </w:r>
      <w:r w:rsidR="001C390B" w:rsidRPr="00FF1915">
        <w:rPr>
          <w:rFonts w:hint="cs"/>
          <w:szCs w:val="22"/>
          <w:rtl/>
        </w:rPr>
        <w:t>ایجاد</w:t>
      </w:r>
      <w:r w:rsidRPr="00FF1915">
        <w:rPr>
          <w:rFonts w:hint="cs"/>
          <w:szCs w:val="22"/>
          <w:rtl/>
        </w:rPr>
        <w:t xml:space="preserve"> شراکت بسیار دشوار است.</w:t>
      </w:r>
    </w:p>
    <w:p w14:paraId="728B45C5" w14:textId="77777777" w:rsidR="0096298C" w:rsidRPr="00FF1915" w:rsidRDefault="001C390B" w:rsidP="001C390B">
      <w:pPr>
        <w:spacing w:after="0" w:line="240" w:lineRule="auto"/>
        <w:ind w:firstLine="170"/>
        <w:rPr>
          <w:szCs w:val="22"/>
          <w:rtl/>
        </w:rPr>
      </w:pPr>
      <w:r w:rsidRPr="00FF1915">
        <w:rPr>
          <w:rFonts w:hint="cs"/>
          <w:szCs w:val="22"/>
          <w:rtl/>
        </w:rPr>
        <w:t>اگر قرض گرفتن از طریق قرارداد امکانپذیر</w:t>
      </w:r>
      <w:r w:rsidR="0096298C" w:rsidRPr="00FF1915">
        <w:rPr>
          <w:rFonts w:hint="cs"/>
          <w:szCs w:val="22"/>
          <w:rtl/>
        </w:rPr>
        <w:t xml:space="preserve"> </w:t>
      </w:r>
      <w:r w:rsidRPr="00FF1915">
        <w:rPr>
          <w:rFonts w:hint="cs"/>
          <w:szCs w:val="22"/>
          <w:rtl/>
        </w:rPr>
        <w:t>ن</w:t>
      </w:r>
      <w:r w:rsidR="0096298C" w:rsidRPr="00FF1915">
        <w:rPr>
          <w:rFonts w:hint="cs"/>
          <w:szCs w:val="22"/>
          <w:rtl/>
        </w:rPr>
        <w:t>باشد، شرکت باید به</w:t>
      </w:r>
      <w:r w:rsidRPr="00FF1915">
        <w:rPr>
          <w:rFonts w:hint="cs"/>
          <w:szCs w:val="22"/>
          <w:rtl/>
        </w:rPr>
        <w:t>‌</w:t>
      </w:r>
      <w:r w:rsidR="0096298C" w:rsidRPr="00FF1915">
        <w:rPr>
          <w:rFonts w:hint="cs"/>
          <w:szCs w:val="22"/>
          <w:rtl/>
        </w:rPr>
        <w:t xml:space="preserve">دنبال قرض گرفتن </w:t>
      </w:r>
      <w:r w:rsidRPr="00FF1915">
        <w:rPr>
          <w:rFonts w:hint="cs"/>
          <w:szCs w:val="22"/>
          <w:rtl/>
        </w:rPr>
        <w:t>از طریق</w:t>
      </w:r>
      <w:r w:rsidR="0096298C" w:rsidRPr="00FF1915">
        <w:rPr>
          <w:rFonts w:hint="cs"/>
          <w:szCs w:val="22"/>
          <w:rtl/>
        </w:rPr>
        <w:t xml:space="preserve"> گزینه اتحاد (</w:t>
      </w:r>
      <w:r w:rsidR="00F70CF3" w:rsidRPr="00FF1915">
        <w:rPr>
          <w:rFonts w:hint="cs"/>
          <w:szCs w:val="22"/>
          <w:rtl/>
        </w:rPr>
        <w:t>سرمایه‌گذار</w:t>
      </w:r>
      <w:r w:rsidR="0096298C" w:rsidRPr="00FF1915">
        <w:rPr>
          <w:rFonts w:hint="cs"/>
          <w:szCs w:val="22"/>
          <w:rtl/>
        </w:rPr>
        <w:t xml:space="preserve">ی خطرپذیر مشترک </w:t>
      </w:r>
      <w:r w:rsidR="003A12E6" w:rsidRPr="00FF1915">
        <w:rPr>
          <w:rFonts w:hint="cs"/>
          <w:szCs w:val="22"/>
          <w:rtl/>
        </w:rPr>
        <w:t>سهام</w:t>
      </w:r>
      <w:r w:rsidRPr="00FF1915">
        <w:rPr>
          <w:rFonts w:hint="cs"/>
          <w:szCs w:val="22"/>
          <w:rtl/>
        </w:rPr>
        <w:t>ی</w:t>
      </w:r>
      <w:r w:rsidR="0096298C" w:rsidRPr="00FF1915">
        <w:rPr>
          <w:rFonts w:hint="cs"/>
          <w:szCs w:val="22"/>
          <w:rtl/>
        </w:rPr>
        <w:t>) برود</w:t>
      </w:r>
      <w:r w:rsidRPr="00FF1915">
        <w:rPr>
          <w:rFonts w:hint="cs"/>
          <w:szCs w:val="22"/>
          <w:rtl/>
        </w:rPr>
        <w:t>. این مورد</w:t>
      </w:r>
      <w:r w:rsidR="0096298C" w:rsidRPr="00FF1915">
        <w:rPr>
          <w:rFonts w:hint="cs"/>
          <w:szCs w:val="22"/>
          <w:rtl/>
        </w:rPr>
        <w:t xml:space="preserve"> زمانی گزینه مطلوب به شمار می‌رود که:</w:t>
      </w:r>
    </w:p>
    <w:p w14:paraId="01664634" w14:textId="77777777" w:rsidR="0096298C" w:rsidRPr="00FF1915" w:rsidRDefault="0096298C" w:rsidP="001C390B">
      <w:pPr>
        <w:spacing w:after="0" w:line="240" w:lineRule="auto"/>
        <w:ind w:firstLine="170"/>
        <w:rPr>
          <w:rFonts w:ascii="AdvOT13063f1e.B" w:hAnsi="AdvOT13063f1e.B" w:cs="AdvOT13063f1e.B"/>
          <w:sz w:val="20"/>
          <w:szCs w:val="20"/>
        </w:rPr>
      </w:pPr>
      <w:r w:rsidRPr="00FF1915">
        <w:rPr>
          <w:rFonts w:hint="cs"/>
          <w:szCs w:val="22"/>
          <w:rtl/>
        </w:rPr>
        <w:t>- همکاری بین شرکا به</w:t>
      </w:r>
      <w:r w:rsidR="001C390B" w:rsidRPr="00FF1915">
        <w:rPr>
          <w:rFonts w:hint="cs"/>
          <w:szCs w:val="22"/>
          <w:rtl/>
        </w:rPr>
        <w:t xml:space="preserve"> </w:t>
      </w:r>
      <w:r w:rsidRPr="00FF1915">
        <w:rPr>
          <w:rFonts w:hint="cs"/>
          <w:szCs w:val="22"/>
          <w:rtl/>
        </w:rPr>
        <w:t xml:space="preserve">حوزه مشخصی محدود شود. این امر به این معنا است که تعداد اهداف استراتژیک اندکی </w:t>
      </w:r>
      <w:r w:rsidR="001C390B" w:rsidRPr="00FF1915">
        <w:rPr>
          <w:rFonts w:hint="cs"/>
          <w:szCs w:val="22"/>
          <w:rtl/>
        </w:rPr>
        <w:t xml:space="preserve">را </w:t>
      </w:r>
      <w:r w:rsidRPr="00FF1915">
        <w:rPr>
          <w:rFonts w:hint="cs"/>
          <w:szCs w:val="22"/>
          <w:rtl/>
        </w:rPr>
        <w:t>پیگیری کند و فعالیت‌ها و واحدهای وظیفه کمی از شرکا را درگیر کند.</w:t>
      </w:r>
    </w:p>
    <w:p w14:paraId="4FF112B1" w14:textId="7DB734CB" w:rsidR="0096298C" w:rsidRPr="00FF1915" w:rsidRDefault="0096298C" w:rsidP="00484502">
      <w:pPr>
        <w:spacing w:after="0" w:line="240" w:lineRule="auto"/>
        <w:ind w:firstLine="170"/>
        <w:rPr>
          <w:szCs w:val="22"/>
          <w:rtl/>
        </w:rPr>
      </w:pPr>
      <w:r w:rsidRPr="00FF1915">
        <w:rPr>
          <w:rFonts w:hint="cs"/>
          <w:szCs w:val="22"/>
          <w:rtl/>
        </w:rPr>
        <w:t>- اهداف استراتژیک بین شرکا قابل مقایسه باشند. به بیانی دیگر، شرکا در رقابت مستقیم نباشند، به صورت مساو</w:t>
      </w:r>
      <w:r w:rsidR="001C390B" w:rsidRPr="00FF1915">
        <w:rPr>
          <w:rFonts w:hint="cs"/>
          <w:szCs w:val="22"/>
          <w:rtl/>
        </w:rPr>
        <w:t>ی</w:t>
      </w:r>
      <w:r w:rsidRPr="00FF1915">
        <w:rPr>
          <w:rFonts w:hint="cs"/>
          <w:szCs w:val="22"/>
          <w:rtl/>
        </w:rPr>
        <w:t xml:space="preserve"> منابع کلیدی اتحاد را </w:t>
      </w:r>
      <w:r w:rsidR="00B326C6" w:rsidRPr="00FF1915">
        <w:rPr>
          <w:rFonts w:hint="cs"/>
          <w:szCs w:val="22"/>
          <w:rtl/>
        </w:rPr>
        <w:t>تأمین‌کنند</w:t>
      </w:r>
      <w:r w:rsidRPr="00FF1915">
        <w:rPr>
          <w:rFonts w:hint="cs"/>
          <w:szCs w:val="22"/>
          <w:rtl/>
        </w:rPr>
        <w:t>، درگیر رقابت بر سر یادگیری</w:t>
      </w:r>
      <w:r w:rsidRPr="00FF1915">
        <w:rPr>
          <w:rStyle w:val="FootnoteReference"/>
          <w:szCs w:val="22"/>
          <w:rtl/>
        </w:rPr>
        <w:footnoteReference w:id="634"/>
      </w:r>
      <w:r w:rsidRPr="00FF1915">
        <w:rPr>
          <w:rFonts w:hint="cs"/>
          <w:szCs w:val="22"/>
          <w:rtl/>
        </w:rPr>
        <w:t xml:space="preserve"> نباشند و شایستگی‌های مشابهی برای اجرای اتحاد داشته باشند.</w:t>
      </w:r>
    </w:p>
    <w:p w14:paraId="00E00E56" w14:textId="77777777" w:rsidR="0096298C" w:rsidRPr="00FF1915" w:rsidRDefault="0096298C" w:rsidP="001C390B">
      <w:pPr>
        <w:spacing w:after="0" w:line="240" w:lineRule="auto"/>
        <w:ind w:firstLine="170"/>
        <w:rPr>
          <w:szCs w:val="22"/>
          <w:rtl/>
        </w:rPr>
      </w:pPr>
      <w:r w:rsidRPr="00FF1915">
        <w:rPr>
          <w:rFonts w:hint="cs"/>
          <w:szCs w:val="22"/>
          <w:rtl/>
        </w:rPr>
        <w:lastRenderedPageBreak/>
        <w:t xml:space="preserve">بنابراین، سختی‌های ایجاد اتحادهای </w:t>
      </w:r>
      <w:r w:rsidR="003A12E6" w:rsidRPr="00FF1915">
        <w:rPr>
          <w:rFonts w:hint="cs"/>
          <w:szCs w:val="22"/>
          <w:rtl/>
        </w:rPr>
        <w:t>سهامی</w:t>
      </w:r>
      <w:r w:rsidRPr="00FF1915">
        <w:rPr>
          <w:rFonts w:hint="cs"/>
          <w:szCs w:val="22"/>
          <w:rtl/>
        </w:rPr>
        <w:t xml:space="preserve"> مربوط به بی</w:t>
      </w:r>
      <w:r w:rsidR="001C390B" w:rsidRPr="00FF1915">
        <w:rPr>
          <w:rFonts w:hint="cs"/>
          <w:szCs w:val="22"/>
          <w:rtl/>
        </w:rPr>
        <w:t>‌</w:t>
      </w:r>
      <w:r w:rsidRPr="00FF1915">
        <w:rPr>
          <w:rFonts w:hint="cs"/>
          <w:szCs w:val="22"/>
          <w:rtl/>
        </w:rPr>
        <w:t xml:space="preserve">میلی نسبت به استفاده منصفانه مشترک از دستاوردهای همکاری می‌شوند، حتی زمانی که پاداش آن بیشتر از </w:t>
      </w:r>
      <w:r w:rsidR="001C390B" w:rsidRPr="00FF1915">
        <w:rPr>
          <w:rFonts w:hint="cs"/>
          <w:szCs w:val="22"/>
          <w:rtl/>
        </w:rPr>
        <w:t>بازی انفرادی باشد</w:t>
      </w:r>
      <w:r w:rsidRPr="00FF1915">
        <w:rPr>
          <w:rFonts w:hint="cs"/>
          <w:szCs w:val="22"/>
          <w:rtl/>
        </w:rPr>
        <w:t>.</w:t>
      </w:r>
    </w:p>
    <w:p w14:paraId="4A94708E" w14:textId="77777777" w:rsidR="0096298C" w:rsidRPr="00FF1915" w:rsidRDefault="0096298C" w:rsidP="001C390B">
      <w:pPr>
        <w:spacing w:after="0" w:line="240" w:lineRule="auto"/>
        <w:ind w:firstLine="170"/>
        <w:rPr>
          <w:szCs w:val="22"/>
          <w:rtl/>
        </w:rPr>
      </w:pPr>
      <w:r w:rsidRPr="00FF1915">
        <w:rPr>
          <w:rFonts w:hint="cs"/>
          <w:szCs w:val="22"/>
          <w:rtl/>
        </w:rPr>
        <w:t xml:space="preserve">اگر قرض گرفتن از طریق گزینه اتحاد نیز </w:t>
      </w:r>
      <w:r w:rsidR="001C390B" w:rsidRPr="00FF1915">
        <w:rPr>
          <w:rFonts w:hint="cs"/>
          <w:szCs w:val="22"/>
          <w:rtl/>
        </w:rPr>
        <w:t>امکانپذیر نباشد</w:t>
      </w:r>
      <w:r w:rsidRPr="00FF1915">
        <w:rPr>
          <w:rFonts w:hint="cs"/>
          <w:szCs w:val="22"/>
          <w:rtl/>
        </w:rPr>
        <w:t>، شرکت انتخاب دیگری جز ارزیابی گزینه خریدن در پیش روی خود ندارد. گزینه خریدن معمولاً به دو شرط اساسی وابسته است:</w:t>
      </w:r>
    </w:p>
    <w:p w14:paraId="3A64BE3D" w14:textId="77777777" w:rsidR="0096298C" w:rsidRPr="00FF1915" w:rsidRDefault="0096298C" w:rsidP="001C390B">
      <w:pPr>
        <w:spacing w:after="0" w:line="240" w:lineRule="auto"/>
        <w:ind w:firstLine="170"/>
        <w:rPr>
          <w:szCs w:val="22"/>
          <w:rtl/>
        </w:rPr>
      </w:pPr>
      <w:r w:rsidRPr="00FF1915">
        <w:rPr>
          <w:rFonts w:hint="cs"/>
          <w:szCs w:val="22"/>
          <w:rtl/>
        </w:rPr>
        <w:t xml:space="preserve">- </w:t>
      </w:r>
      <w:r w:rsidR="00D11EF4" w:rsidRPr="00FF1915">
        <w:rPr>
          <w:rFonts w:hint="cs"/>
          <w:szCs w:val="22"/>
          <w:rtl/>
        </w:rPr>
        <w:t>اکتساب‌کننده</w:t>
      </w:r>
      <w:r w:rsidRPr="00FF1915">
        <w:rPr>
          <w:rFonts w:hint="cs"/>
          <w:szCs w:val="22"/>
          <w:rtl/>
        </w:rPr>
        <w:t xml:space="preserve"> </w:t>
      </w:r>
      <w:r w:rsidR="001C390B" w:rsidRPr="00FF1915">
        <w:rPr>
          <w:rFonts w:hint="cs"/>
          <w:szCs w:val="22"/>
          <w:rtl/>
        </w:rPr>
        <w:t>بتواند</w:t>
      </w:r>
      <w:r w:rsidRPr="00FF1915">
        <w:rPr>
          <w:rFonts w:hint="cs"/>
          <w:szCs w:val="22"/>
          <w:rtl/>
        </w:rPr>
        <w:t xml:space="preserve"> برای ترکیب منابع خود با منابع شرکت هدف، نقشه یکپارچگی</w:t>
      </w:r>
      <w:r w:rsidRPr="00FF1915">
        <w:rPr>
          <w:rStyle w:val="FootnoteReference"/>
          <w:szCs w:val="22"/>
          <w:rtl/>
        </w:rPr>
        <w:footnoteReference w:id="635"/>
      </w:r>
      <w:r w:rsidRPr="00FF1915">
        <w:rPr>
          <w:rFonts w:hint="cs"/>
          <w:szCs w:val="22"/>
          <w:rtl/>
        </w:rPr>
        <w:t xml:space="preserve"> شفافی ترسیم کند تا از این ترکیب کسب‌وکاری ارزش به دست آ</w:t>
      </w:r>
      <w:r w:rsidR="001C390B" w:rsidRPr="00FF1915">
        <w:rPr>
          <w:rFonts w:hint="cs"/>
          <w:szCs w:val="22"/>
          <w:rtl/>
        </w:rPr>
        <w:t>و</w:t>
      </w:r>
      <w:r w:rsidRPr="00FF1915">
        <w:rPr>
          <w:rFonts w:hint="cs"/>
          <w:szCs w:val="22"/>
          <w:rtl/>
        </w:rPr>
        <w:t>رد.</w:t>
      </w:r>
    </w:p>
    <w:p w14:paraId="2EE9DF05" w14:textId="77777777" w:rsidR="0096298C" w:rsidRPr="00FF1915" w:rsidRDefault="0096298C" w:rsidP="001C390B">
      <w:pPr>
        <w:spacing w:after="0" w:line="240" w:lineRule="auto"/>
        <w:ind w:firstLine="170"/>
        <w:rPr>
          <w:szCs w:val="22"/>
          <w:rtl/>
        </w:rPr>
      </w:pPr>
      <w:r w:rsidRPr="00FF1915">
        <w:rPr>
          <w:rFonts w:hint="cs"/>
          <w:szCs w:val="22"/>
          <w:rtl/>
        </w:rPr>
        <w:t xml:space="preserve">- </w:t>
      </w:r>
      <w:r w:rsidR="00D11EF4" w:rsidRPr="00FF1915">
        <w:rPr>
          <w:rFonts w:hint="cs"/>
          <w:szCs w:val="22"/>
          <w:rtl/>
        </w:rPr>
        <w:t>اکتساب‌کننده</w:t>
      </w:r>
      <w:r w:rsidRPr="00FF1915">
        <w:rPr>
          <w:rFonts w:hint="cs"/>
          <w:szCs w:val="22"/>
          <w:rtl/>
        </w:rPr>
        <w:t xml:space="preserve"> </w:t>
      </w:r>
      <w:r w:rsidR="001C390B" w:rsidRPr="00FF1915">
        <w:rPr>
          <w:rFonts w:hint="cs"/>
          <w:szCs w:val="22"/>
          <w:rtl/>
        </w:rPr>
        <w:t xml:space="preserve">بتواند </w:t>
      </w:r>
      <w:r w:rsidRPr="00FF1915">
        <w:rPr>
          <w:rFonts w:hint="cs"/>
          <w:szCs w:val="22"/>
          <w:rtl/>
        </w:rPr>
        <w:t xml:space="preserve">افراد کلیدی را برای استخراج </w:t>
      </w:r>
      <w:r w:rsidRPr="00FF1915">
        <w:rPr>
          <w:rFonts w:hint="cs"/>
          <w:sz w:val="26"/>
          <w:szCs w:val="22"/>
          <w:rtl/>
        </w:rPr>
        <w:t xml:space="preserve">ارزش و </w:t>
      </w:r>
      <w:r w:rsidR="00F70CF3" w:rsidRPr="00FF1915">
        <w:rPr>
          <w:rFonts w:hint="cs"/>
          <w:sz w:val="26"/>
          <w:szCs w:val="22"/>
          <w:rtl/>
        </w:rPr>
        <w:t>برنامه‌ریز</w:t>
      </w:r>
      <w:r w:rsidRPr="00FF1915">
        <w:rPr>
          <w:rFonts w:hint="cs"/>
          <w:sz w:val="26"/>
          <w:szCs w:val="22"/>
          <w:rtl/>
        </w:rPr>
        <w:t>ی اقدامات</w:t>
      </w:r>
      <w:r w:rsidRPr="00FF1915">
        <w:rPr>
          <w:rFonts w:hint="cs"/>
          <w:szCs w:val="22"/>
          <w:rtl/>
        </w:rPr>
        <w:t xml:space="preserve"> صحیح شناسایی کند تا انگیزه سازمان منتج از اکتساب را بالا نگه دارد.</w:t>
      </w:r>
    </w:p>
    <w:p w14:paraId="544EE7DB" w14:textId="77777777" w:rsidR="0096298C" w:rsidRPr="00FF1915" w:rsidRDefault="0096298C" w:rsidP="001C390B">
      <w:pPr>
        <w:spacing w:after="0" w:line="240" w:lineRule="auto"/>
        <w:ind w:firstLine="170"/>
        <w:rPr>
          <w:szCs w:val="22"/>
          <w:rtl/>
        </w:rPr>
      </w:pPr>
      <w:r w:rsidRPr="00FF1915">
        <w:rPr>
          <w:rFonts w:hint="cs"/>
          <w:szCs w:val="22"/>
          <w:rtl/>
        </w:rPr>
        <w:t>هر زمان شرکتی درباره شایستگی</w:t>
      </w:r>
      <w:r w:rsidR="001C390B" w:rsidRPr="00FF1915">
        <w:rPr>
          <w:rFonts w:hint="cs"/>
          <w:szCs w:val="22"/>
          <w:rtl/>
        </w:rPr>
        <w:t>‌</w:t>
      </w:r>
      <w:r w:rsidRPr="00FF1915">
        <w:rPr>
          <w:rFonts w:hint="cs"/>
          <w:szCs w:val="22"/>
          <w:rtl/>
        </w:rPr>
        <w:t xml:space="preserve">هایش برای مدیرت </w:t>
      </w:r>
      <w:r w:rsidR="00903453" w:rsidRPr="00FF1915">
        <w:rPr>
          <w:rFonts w:hint="cs"/>
          <w:szCs w:val="22"/>
          <w:rtl/>
        </w:rPr>
        <w:t>ادغام‌واکتساب</w:t>
      </w:r>
      <w:r w:rsidRPr="00FF1915">
        <w:rPr>
          <w:rFonts w:hint="cs"/>
          <w:szCs w:val="22"/>
          <w:rtl/>
        </w:rPr>
        <w:t xml:space="preserve"> دچار شک و </w:t>
      </w:r>
      <w:r w:rsidR="001C390B" w:rsidRPr="00FF1915">
        <w:rPr>
          <w:rFonts w:hint="cs"/>
          <w:szCs w:val="22"/>
          <w:rtl/>
        </w:rPr>
        <w:t>تردید</w:t>
      </w:r>
      <w:r w:rsidRPr="00FF1915">
        <w:rPr>
          <w:rFonts w:hint="cs"/>
          <w:szCs w:val="22"/>
          <w:rtl/>
        </w:rPr>
        <w:t xml:space="preserve"> شود، باید به جد</w:t>
      </w:r>
      <w:r w:rsidR="001C390B" w:rsidRPr="00FF1915">
        <w:rPr>
          <w:rFonts w:hint="cs"/>
          <w:szCs w:val="22"/>
          <w:rtl/>
        </w:rPr>
        <w:t>ّ</w:t>
      </w:r>
      <w:r w:rsidRPr="00FF1915">
        <w:rPr>
          <w:rFonts w:hint="cs"/>
          <w:szCs w:val="22"/>
          <w:rtl/>
        </w:rPr>
        <w:t xml:space="preserve"> گزینه‌های ساختن یا قرض گرفتن را مدنظر قرار دهد یا در خصوص استراتژی رشد خود تجدید نظر کلی کند.</w:t>
      </w:r>
    </w:p>
    <w:p w14:paraId="112B6F58" w14:textId="77777777" w:rsidR="0096298C" w:rsidRPr="00FF1915" w:rsidRDefault="0096298C" w:rsidP="005961AC">
      <w:pPr>
        <w:spacing w:after="0" w:line="240" w:lineRule="auto"/>
        <w:ind w:firstLine="170"/>
        <w:rPr>
          <w:szCs w:val="22"/>
          <w:rtl/>
        </w:rPr>
      </w:pPr>
      <w:r w:rsidRPr="00FF1915">
        <w:rPr>
          <w:rFonts w:hint="cs"/>
          <w:szCs w:val="22"/>
          <w:rtl/>
        </w:rPr>
        <w:t xml:space="preserve">در نهایت، روش ساختن، قرض گرفتن یا خریدن، مستقیماً اشاره‌ای به اهمیت انجام تحلیل مالی و ارزیابی گزینه‌های مختلف نمی‌کند. این نکته برای اخذ تصمیمات مطلوب ضروری باقی می‌ماند و نمی‌توان آن را در طول </w:t>
      </w:r>
      <w:r w:rsidR="00565E6F" w:rsidRPr="00FF1915">
        <w:rPr>
          <w:rFonts w:hint="cs"/>
          <w:szCs w:val="22"/>
          <w:rtl/>
        </w:rPr>
        <w:t>فرایند</w:t>
      </w:r>
      <w:r w:rsidRPr="00FF1915">
        <w:rPr>
          <w:rFonts w:hint="cs"/>
          <w:szCs w:val="22"/>
          <w:rtl/>
        </w:rPr>
        <w:t xml:space="preserve"> تدوین استراتژی</w:t>
      </w:r>
      <w:r w:rsidR="001C390B" w:rsidRPr="00FF1915">
        <w:rPr>
          <w:rFonts w:hint="cs"/>
          <w:szCs w:val="22"/>
          <w:rtl/>
        </w:rPr>
        <w:t>ِ</w:t>
      </w:r>
      <w:r w:rsidRPr="00FF1915">
        <w:rPr>
          <w:rFonts w:hint="cs"/>
          <w:szCs w:val="22"/>
          <w:rtl/>
        </w:rPr>
        <w:t xml:space="preserve"> رشد نادیده گرفت.</w:t>
      </w:r>
    </w:p>
    <w:p w14:paraId="4A5B4E1F"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56A75BE6" w14:textId="77777777" w:rsidR="0096298C" w:rsidRPr="00FF1915" w:rsidRDefault="0096298C" w:rsidP="00471E88">
      <w:pPr>
        <w:pStyle w:val="Heading1"/>
        <w:rPr>
          <w:rtl/>
        </w:rPr>
      </w:pPr>
      <w:bookmarkStart w:id="10" w:name="_Toc157078572"/>
      <w:r w:rsidRPr="00FF1915">
        <w:rPr>
          <w:rFonts w:hint="cs"/>
          <w:rtl/>
        </w:rPr>
        <w:lastRenderedPageBreak/>
        <w:t xml:space="preserve">10 </w:t>
      </w:r>
      <w:r w:rsidR="00903453" w:rsidRPr="00FF1915">
        <w:rPr>
          <w:rFonts w:hint="cs"/>
          <w:rtl/>
        </w:rPr>
        <w:t>ادغام‌واکتساب</w:t>
      </w:r>
      <w:bookmarkEnd w:id="10"/>
    </w:p>
    <w:p w14:paraId="017FAAFC" w14:textId="77777777" w:rsidR="0096298C" w:rsidRPr="00FF1915" w:rsidRDefault="0096298C" w:rsidP="005961AC">
      <w:pPr>
        <w:spacing w:after="0" w:line="240" w:lineRule="auto"/>
        <w:ind w:firstLine="170"/>
        <w:rPr>
          <w:szCs w:val="22"/>
          <w:rtl/>
        </w:rPr>
      </w:pPr>
      <w:r w:rsidRPr="00FF1915">
        <w:rPr>
          <w:rFonts w:hint="cs"/>
          <w:szCs w:val="22"/>
          <w:rtl/>
        </w:rPr>
        <w:t>به قلم پائولو مروستی</w:t>
      </w:r>
      <w:r w:rsidRPr="00FF1915">
        <w:rPr>
          <w:rStyle w:val="FootnoteReference"/>
          <w:szCs w:val="22"/>
          <w:rtl/>
        </w:rPr>
        <w:footnoteReference w:id="636"/>
      </w:r>
    </w:p>
    <w:p w14:paraId="3B980633" w14:textId="77777777" w:rsidR="0096298C" w:rsidRPr="00FF1915" w:rsidRDefault="0096298C" w:rsidP="002766E4">
      <w:pPr>
        <w:spacing w:after="0" w:line="240" w:lineRule="auto"/>
        <w:ind w:firstLine="170"/>
        <w:rPr>
          <w:szCs w:val="22"/>
          <w:rtl/>
        </w:rPr>
      </w:pPr>
      <w:r w:rsidRPr="00FF1915">
        <w:rPr>
          <w:rFonts w:hint="cs"/>
          <w:szCs w:val="22"/>
          <w:rtl/>
        </w:rPr>
        <w:t xml:space="preserve">10.1 </w:t>
      </w:r>
      <w:r w:rsidR="002766E4" w:rsidRPr="00FF1915">
        <w:rPr>
          <w:szCs w:val="22"/>
          <w:rtl/>
        </w:rPr>
        <w:t>تبد</w:t>
      </w:r>
      <w:r w:rsidR="002766E4" w:rsidRPr="00FF1915">
        <w:rPr>
          <w:rFonts w:hint="cs"/>
          <w:szCs w:val="22"/>
          <w:rtl/>
        </w:rPr>
        <w:t>ی</w:t>
      </w:r>
      <w:r w:rsidR="002766E4" w:rsidRPr="00FF1915">
        <w:rPr>
          <w:rFonts w:hint="eastAsia"/>
          <w:szCs w:val="22"/>
          <w:rtl/>
        </w:rPr>
        <w:t>ل</w:t>
      </w:r>
      <w:r w:rsidR="002766E4" w:rsidRPr="00FF1915">
        <w:rPr>
          <w:szCs w:val="22"/>
          <w:rtl/>
        </w:rPr>
        <w:t xml:space="preserve"> شدن به </w:t>
      </w:r>
      <w:r w:rsidR="002766E4" w:rsidRPr="00FF1915">
        <w:rPr>
          <w:rFonts w:hint="cs"/>
          <w:szCs w:val="22"/>
          <w:rtl/>
        </w:rPr>
        <w:t>ی</w:t>
      </w:r>
      <w:r w:rsidR="002766E4" w:rsidRPr="00FF1915">
        <w:rPr>
          <w:rFonts w:hint="eastAsia"/>
          <w:szCs w:val="22"/>
          <w:rtl/>
        </w:rPr>
        <w:t>ک</w:t>
      </w:r>
      <w:r w:rsidR="002766E4" w:rsidRPr="00FF1915">
        <w:rPr>
          <w:szCs w:val="22"/>
          <w:rtl/>
        </w:rPr>
        <w:t xml:space="preserve"> اکتساب‌کننده موفق</w:t>
      </w:r>
    </w:p>
    <w:p w14:paraId="7F03DD28" w14:textId="56B1C947" w:rsidR="0096298C" w:rsidRPr="00FF1915" w:rsidRDefault="0096298C" w:rsidP="005961AC">
      <w:pPr>
        <w:spacing w:after="0" w:line="240" w:lineRule="auto"/>
        <w:ind w:firstLine="170"/>
        <w:rPr>
          <w:szCs w:val="22"/>
          <w:rtl/>
        </w:rPr>
      </w:pPr>
      <w:r w:rsidRPr="00FF1915">
        <w:rPr>
          <w:rFonts w:hint="cs"/>
          <w:szCs w:val="22"/>
          <w:rtl/>
        </w:rPr>
        <w:t>طبق آخرین گزارش جِی‌پی مورگان</w:t>
      </w:r>
      <w:r w:rsidR="00CC5EE2" w:rsidRPr="00FF1915">
        <w:rPr>
          <w:rStyle w:val="FootnoteReference"/>
          <w:szCs w:val="22"/>
          <w:rtl/>
        </w:rPr>
        <w:footnoteReference w:id="637"/>
      </w:r>
      <w:r w:rsidRPr="00FF1915">
        <w:rPr>
          <w:rFonts w:hint="cs"/>
          <w:szCs w:val="22"/>
          <w:rtl/>
        </w:rPr>
        <w:t xml:space="preserve"> در سال 2018، بازار جهانی </w:t>
      </w:r>
      <w:r w:rsidR="00903453" w:rsidRPr="00FF1915">
        <w:rPr>
          <w:rFonts w:hint="cs"/>
          <w:szCs w:val="22"/>
          <w:rtl/>
        </w:rPr>
        <w:t>ادغام‌واکتساب</w:t>
      </w:r>
      <w:r w:rsidR="00CC5EE2" w:rsidRPr="00FF1915">
        <w:rPr>
          <w:rStyle w:val="FootnoteReference"/>
          <w:szCs w:val="22"/>
          <w:rtl/>
        </w:rPr>
        <w:footnoteReference w:id="638"/>
      </w:r>
      <w:r w:rsidRPr="00FF1915">
        <w:rPr>
          <w:rFonts w:hint="cs"/>
          <w:szCs w:val="22"/>
          <w:rtl/>
        </w:rPr>
        <w:t xml:space="preserve"> به ارزش 4.1 تریلیون دلار رسید. حجم معاملات با عوامل بیرونی از قبیل رشد مثبت جهانی و هزینه پایین بدهی و عوامل داخلی مانند تمایل شرکت‌ها به ایجاد تغییر در صنایع، </w:t>
      </w:r>
      <w:r w:rsidR="001C390B" w:rsidRPr="00FF1915">
        <w:rPr>
          <w:rFonts w:hint="cs"/>
          <w:szCs w:val="22"/>
          <w:rtl/>
        </w:rPr>
        <w:t xml:space="preserve">در </w:t>
      </w:r>
      <w:r w:rsidRPr="00FF1915">
        <w:rPr>
          <w:rFonts w:hint="cs"/>
          <w:szCs w:val="22"/>
          <w:rtl/>
        </w:rPr>
        <w:t xml:space="preserve">مناطق جغرافیایی و </w:t>
      </w:r>
      <w:r w:rsidR="001C390B" w:rsidRPr="00FF1915">
        <w:rPr>
          <w:rFonts w:hint="cs"/>
          <w:szCs w:val="22"/>
          <w:rtl/>
        </w:rPr>
        <w:t xml:space="preserve">در </w:t>
      </w:r>
      <w:r w:rsidR="00A67FA2" w:rsidRPr="00FF1915">
        <w:rPr>
          <w:rFonts w:hint="cs"/>
          <w:szCs w:val="22"/>
          <w:rtl/>
        </w:rPr>
        <w:t>سازمان‌ها</w:t>
      </w:r>
      <w:r w:rsidRPr="00FF1915">
        <w:rPr>
          <w:rFonts w:hint="cs"/>
          <w:szCs w:val="22"/>
          <w:rtl/>
        </w:rPr>
        <w:t xml:space="preserve"> به پیش برده می‌شد.</w:t>
      </w:r>
    </w:p>
    <w:p w14:paraId="3B423A0B" w14:textId="77777777" w:rsidR="0096298C" w:rsidRPr="00FF1915" w:rsidRDefault="0096298C" w:rsidP="001C390B">
      <w:pPr>
        <w:spacing w:after="0" w:line="240" w:lineRule="auto"/>
        <w:ind w:firstLine="170"/>
        <w:rPr>
          <w:szCs w:val="22"/>
          <w:rtl/>
        </w:rPr>
      </w:pPr>
      <w:r w:rsidRPr="00FF1915">
        <w:rPr>
          <w:rFonts w:hint="cs"/>
          <w:szCs w:val="22"/>
          <w:rtl/>
        </w:rPr>
        <w:t>ادغام</w:t>
      </w:r>
      <w:r w:rsidR="009D7040" w:rsidRPr="00FF1915">
        <w:rPr>
          <w:rFonts w:hint="cs"/>
          <w:szCs w:val="22"/>
          <w:rtl/>
        </w:rPr>
        <w:t>‌</w:t>
      </w:r>
      <w:r w:rsidRPr="00FF1915">
        <w:rPr>
          <w:rFonts w:hint="cs"/>
          <w:szCs w:val="22"/>
          <w:rtl/>
        </w:rPr>
        <w:t>واکتساب زم</w:t>
      </w:r>
      <w:r w:rsidR="009D7040" w:rsidRPr="00FF1915">
        <w:rPr>
          <w:rFonts w:hint="cs"/>
          <w:szCs w:val="22"/>
          <w:rtl/>
        </w:rPr>
        <w:t>انی بهترین مسیر رشد محسوب می‌شو</w:t>
      </w:r>
      <w:r w:rsidRPr="00FF1915">
        <w:rPr>
          <w:rFonts w:hint="cs"/>
          <w:szCs w:val="22"/>
          <w:rtl/>
        </w:rPr>
        <w:t>د که برخی از عوامل مانند وجود منابع داخلی</w:t>
      </w:r>
      <w:r w:rsidR="001C390B" w:rsidRPr="00FF1915">
        <w:rPr>
          <w:rFonts w:hint="cs"/>
          <w:szCs w:val="22"/>
          <w:rtl/>
        </w:rPr>
        <w:t>ِ</w:t>
      </w:r>
      <w:r w:rsidRPr="00FF1915">
        <w:rPr>
          <w:rFonts w:hint="cs"/>
          <w:szCs w:val="22"/>
          <w:rtl/>
        </w:rPr>
        <w:t xml:space="preserve"> راکد، نبود تجارت</w:t>
      </w:r>
      <w:r w:rsidR="009D7040" w:rsidRPr="00FF1915">
        <w:rPr>
          <w:rFonts w:hint="cs"/>
          <w:szCs w:val="22"/>
          <w:rtl/>
        </w:rPr>
        <w:t>‌</w:t>
      </w:r>
      <w:r w:rsidRPr="00FF1915">
        <w:rPr>
          <w:rFonts w:hint="cs"/>
          <w:szCs w:val="22"/>
          <w:rtl/>
        </w:rPr>
        <w:t>پذیری منابع و نیاز به اقدام فوری با یکدیگر ترکیب شوند. با این وجود، این ترکیب‌های کسب‌وکاری همواره نوشدارویی برای خلق ارزش به شمار نمی‌روند</w:t>
      </w:r>
      <w:r w:rsidR="001C390B" w:rsidRPr="00FF1915">
        <w:rPr>
          <w:rFonts w:hint="cs"/>
          <w:szCs w:val="22"/>
          <w:rtl/>
        </w:rPr>
        <w:t xml:space="preserve">، </w:t>
      </w:r>
      <w:r w:rsidRPr="00FF1915">
        <w:rPr>
          <w:rFonts w:hint="cs"/>
          <w:szCs w:val="22"/>
          <w:rtl/>
        </w:rPr>
        <w:t>همانطور که در مورد ازدواج بین دایملر-بنز</w:t>
      </w:r>
      <w:r w:rsidR="001C390B" w:rsidRPr="00FF1915">
        <w:rPr>
          <w:rStyle w:val="FootnoteReference"/>
          <w:szCs w:val="22"/>
          <w:rtl/>
        </w:rPr>
        <w:footnoteReference w:id="639"/>
      </w:r>
      <w:r w:rsidRPr="00FF1915">
        <w:rPr>
          <w:rFonts w:hint="cs"/>
          <w:szCs w:val="22"/>
          <w:rtl/>
        </w:rPr>
        <w:t xml:space="preserve"> و کرایسلر</w:t>
      </w:r>
      <w:r w:rsidR="001C390B" w:rsidRPr="00FF1915">
        <w:rPr>
          <w:rStyle w:val="FootnoteReference"/>
          <w:szCs w:val="22"/>
          <w:rtl/>
        </w:rPr>
        <w:footnoteReference w:id="640"/>
      </w:r>
      <w:r w:rsidRPr="00FF1915">
        <w:rPr>
          <w:rFonts w:hint="cs"/>
          <w:szCs w:val="22"/>
          <w:rtl/>
        </w:rPr>
        <w:t xml:space="preserve"> در سال 1998 شاهد آن بودیم. در سال 2001، ارزش شرکت ترکیبی به شدت کاهش یافت و به ارزش شرکت دایملر-بنز قبل از ادغام رسید. نُه سال پس از اعلام رسمی، این اقدام توسط تولیدکننده آلمانی کنار گذاشته شد و کرایسلر را به یک گروه </w:t>
      </w:r>
      <w:r w:rsidR="00F70CF3" w:rsidRPr="00FF1915">
        <w:rPr>
          <w:rFonts w:hint="cs"/>
          <w:szCs w:val="22"/>
          <w:rtl/>
        </w:rPr>
        <w:t>سرمایه‌گذار</w:t>
      </w:r>
      <w:r w:rsidRPr="00FF1915">
        <w:rPr>
          <w:rFonts w:hint="cs"/>
          <w:szCs w:val="22"/>
          <w:rtl/>
        </w:rPr>
        <w:t xml:space="preserve"> خصوصی فروخت.</w:t>
      </w:r>
    </w:p>
    <w:p w14:paraId="467043AF" w14:textId="77777777" w:rsidR="0096298C" w:rsidRPr="00FF1915" w:rsidRDefault="00187202" w:rsidP="005961AC">
      <w:pPr>
        <w:spacing w:after="0" w:line="240" w:lineRule="auto"/>
        <w:ind w:firstLine="170"/>
        <w:rPr>
          <w:sz w:val="22"/>
          <w:szCs w:val="22"/>
          <w:rtl/>
        </w:rPr>
      </w:pPr>
      <w:r w:rsidRPr="00FF1915">
        <w:rPr>
          <w:sz w:val="22"/>
          <w:szCs w:val="22"/>
          <w:rtl/>
        </w:rPr>
        <w:t>در ا</w:t>
      </w:r>
      <w:r w:rsidRPr="00FF1915">
        <w:rPr>
          <w:rFonts w:hint="cs"/>
          <w:sz w:val="22"/>
          <w:szCs w:val="22"/>
          <w:rtl/>
        </w:rPr>
        <w:t>ی</w:t>
      </w:r>
      <w:r w:rsidRPr="00FF1915">
        <w:rPr>
          <w:rFonts w:hint="eastAsia"/>
          <w:sz w:val="22"/>
          <w:szCs w:val="22"/>
          <w:rtl/>
        </w:rPr>
        <w:t>ن</w:t>
      </w:r>
      <w:r w:rsidRPr="00FF1915">
        <w:rPr>
          <w:sz w:val="22"/>
          <w:szCs w:val="22"/>
          <w:rtl/>
        </w:rPr>
        <w:t xml:space="preserve"> فصل توض</w:t>
      </w:r>
      <w:r w:rsidRPr="00FF1915">
        <w:rPr>
          <w:rFonts w:hint="cs"/>
          <w:sz w:val="22"/>
          <w:szCs w:val="22"/>
          <w:rtl/>
        </w:rPr>
        <w:t>ی</w:t>
      </w:r>
      <w:r w:rsidRPr="00FF1915">
        <w:rPr>
          <w:rFonts w:hint="eastAsia"/>
          <w:sz w:val="22"/>
          <w:szCs w:val="22"/>
          <w:rtl/>
        </w:rPr>
        <w:t>ح</w:t>
      </w:r>
      <w:r w:rsidRPr="00FF1915">
        <w:rPr>
          <w:sz w:val="22"/>
          <w:szCs w:val="22"/>
          <w:rtl/>
        </w:rPr>
        <w:t xml:space="preserve"> خواه</w:t>
      </w:r>
      <w:r w:rsidRPr="00FF1915">
        <w:rPr>
          <w:rFonts w:hint="cs"/>
          <w:sz w:val="22"/>
          <w:szCs w:val="22"/>
          <w:rtl/>
        </w:rPr>
        <w:t>ی</w:t>
      </w:r>
      <w:r w:rsidRPr="00FF1915">
        <w:rPr>
          <w:rFonts w:hint="eastAsia"/>
          <w:sz w:val="22"/>
          <w:szCs w:val="22"/>
          <w:rtl/>
        </w:rPr>
        <w:t>م</w:t>
      </w:r>
      <w:r w:rsidRPr="00FF1915">
        <w:rPr>
          <w:sz w:val="22"/>
          <w:szCs w:val="22"/>
          <w:rtl/>
        </w:rPr>
        <w:t xml:space="preserve"> داد که چرا «همه </w:t>
      </w:r>
      <w:r w:rsidR="009D7040" w:rsidRPr="00FF1915">
        <w:rPr>
          <w:rFonts w:hint="cs"/>
          <w:szCs w:val="22"/>
          <w:rtl/>
        </w:rPr>
        <w:t>ادغام‌واکتساب‌ها</w:t>
      </w:r>
      <w:r w:rsidRPr="00FF1915">
        <w:rPr>
          <w:sz w:val="22"/>
          <w:szCs w:val="22"/>
          <w:rtl/>
        </w:rPr>
        <w:t xml:space="preserve"> شب</w:t>
      </w:r>
      <w:r w:rsidRPr="00FF1915">
        <w:rPr>
          <w:rFonts w:hint="cs"/>
          <w:sz w:val="22"/>
          <w:szCs w:val="22"/>
          <w:rtl/>
        </w:rPr>
        <w:t>ی</w:t>
      </w:r>
      <w:r w:rsidRPr="00FF1915">
        <w:rPr>
          <w:rFonts w:hint="eastAsia"/>
          <w:sz w:val="22"/>
          <w:szCs w:val="22"/>
          <w:rtl/>
        </w:rPr>
        <w:t>ه</w:t>
      </w:r>
      <w:r w:rsidRPr="00FF1915">
        <w:rPr>
          <w:sz w:val="22"/>
          <w:szCs w:val="22"/>
          <w:rtl/>
        </w:rPr>
        <w:t xml:space="preserve"> هم ن</w:t>
      </w:r>
      <w:r w:rsidRPr="00FF1915">
        <w:rPr>
          <w:rFonts w:hint="cs"/>
          <w:sz w:val="22"/>
          <w:szCs w:val="22"/>
          <w:rtl/>
        </w:rPr>
        <w:t>ی</w:t>
      </w:r>
      <w:r w:rsidRPr="00FF1915">
        <w:rPr>
          <w:rFonts w:hint="eastAsia"/>
          <w:sz w:val="22"/>
          <w:szCs w:val="22"/>
          <w:rtl/>
        </w:rPr>
        <w:t>ستند»</w:t>
      </w:r>
      <w:r w:rsidRPr="00FF1915">
        <w:rPr>
          <w:sz w:val="22"/>
          <w:szCs w:val="22"/>
          <w:rtl/>
        </w:rPr>
        <w:t xml:space="preserve"> و چرا تجه</w:t>
      </w:r>
      <w:r w:rsidRPr="00FF1915">
        <w:rPr>
          <w:rFonts w:hint="cs"/>
          <w:sz w:val="22"/>
          <w:szCs w:val="22"/>
          <w:rtl/>
        </w:rPr>
        <w:t>ی</w:t>
      </w:r>
      <w:r w:rsidRPr="00FF1915">
        <w:rPr>
          <w:rFonts w:hint="eastAsia"/>
          <w:sz w:val="22"/>
          <w:szCs w:val="22"/>
          <w:rtl/>
        </w:rPr>
        <w:t>ز</w:t>
      </w:r>
      <w:r w:rsidRPr="00FF1915">
        <w:rPr>
          <w:sz w:val="22"/>
          <w:szCs w:val="22"/>
          <w:rtl/>
        </w:rPr>
        <w:t xml:space="preserve"> شرکت</w:t>
      </w:r>
      <w:r w:rsidR="009D7040" w:rsidRPr="00FF1915">
        <w:rPr>
          <w:rFonts w:hint="cs"/>
          <w:sz w:val="22"/>
          <w:szCs w:val="22"/>
          <w:rtl/>
        </w:rPr>
        <w:t>‌</w:t>
      </w:r>
      <w:r w:rsidRPr="00FF1915">
        <w:rPr>
          <w:sz w:val="22"/>
          <w:szCs w:val="22"/>
          <w:rtl/>
        </w:rPr>
        <w:t xml:space="preserve">ها به </w:t>
      </w:r>
      <w:r w:rsidR="009D7040" w:rsidRPr="00FF1915">
        <w:rPr>
          <w:rFonts w:hint="cs"/>
          <w:sz w:val="22"/>
          <w:szCs w:val="22"/>
          <w:rtl/>
        </w:rPr>
        <w:t xml:space="preserve">قابلیت‌ها و </w:t>
      </w:r>
      <w:r w:rsidRPr="00FF1915">
        <w:rPr>
          <w:sz w:val="22"/>
          <w:szCs w:val="22"/>
          <w:rtl/>
        </w:rPr>
        <w:t>شا</w:t>
      </w:r>
      <w:r w:rsidRPr="00FF1915">
        <w:rPr>
          <w:rFonts w:hint="cs"/>
          <w:sz w:val="22"/>
          <w:szCs w:val="22"/>
          <w:rtl/>
        </w:rPr>
        <w:t>ی</w:t>
      </w:r>
      <w:r w:rsidRPr="00FF1915">
        <w:rPr>
          <w:rFonts w:hint="eastAsia"/>
          <w:sz w:val="22"/>
          <w:szCs w:val="22"/>
          <w:rtl/>
        </w:rPr>
        <w:t>ستگ</w:t>
      </w:r>
      <w:r w:rsidRPr="00FF1915">
        <w:rPr>
          <w:rFonts w:hint="cs"/>
          <w:sz w:val="22"/>
          <w:szCs w:val="22"/>
          <w:rtl/>
        </w:rPr>
        <w:t>ی</w:t>
      </w:r>
      <w:r w:rsidR="009D7040" w:rsidRPr="00FF1915">
        <w:rPr>
          <w:rFonts w:hint="cs"/>
          <w:sz w:val="22"/>
          <w:szCs w:val="22"/>
          <w:rtl/>
        </w:rPr>
        <w:t>‌</w:t>
      </w:r>
      <w:r w:rsidRPr="00FF1915">
        <w:rPr>
          <w:sz w:val="22"/>
          <w:szCs w:val="22"/>
          <w:rtl/>
        </w:rPr>
        <w:t>ها</w:t>
      </w:r>
      <w:r w:rsidRPr="00FF1915">
        <w:rPr>
          <w:rFonts w:hint="cs"/>
          <w:sz w:val="22"/>
          <w:szCs w:val="22"/>
          <w:rtl/>
        </w:rPr>
        <w:t>ی</w:t>
      </w:r>
      <w:r w:rsidRPr="00FF1915">
        <w:rPr>
          <w:sz w:val="22"/>
          <w:szCs w:val="22"/>
          <w:rtl/>
        </w:rPr>
        <w:t xml:space="preserve"> </w:t>
      </w:r>
      <w:r w:rsidR="009D7040" w:rsidRPr="00FF1915">
        <w:rPr>
          <w:rFonts w:hint="cs"/>
          <w:sz w:val="22"/>
          <w:szCs w:val="22"/>
          <w:rtl/>
        </w:rPr>
        <w:t xml:space="preserve">مربوط به </w:t>
      </w:r>
      <w:r w:rsidRPr="00FF1915">
        <w:rPr>
          <w:sz w:val="22"/>
          <w:szCs w:val="22"/>
          <w:rtl/>
        </w:rPr>
        <w:t>مد</w:t>
      </w:r>
      <w:r w:rsidRPr="00FF1915">
        <w:rPr>
          <w:rFonts w:hint="cs"/>
          <w:sz w:val="22"/>
          <w:szCs w:val="22"/>
          <w:rtl/>
        </w:rPr>
        <w:t>ی</w:t>
      </w:r>
      <w:r w:rsidRPr="00FF1915">
        <w:rPr>
          <w:rFonts w:hint="eastAsia"/>
          <w:sz w:val="22"/>
          <w:szCs w:val="22"/>
          <w:rtl/>
        </w:rPr>
        <w:t>ر</w:t>
      </w:r>
      <w:r w:rsidRPr="00FF1915">
        <w:rPr>
          <w:rFonts w:hint="cs"/>
          <w:sz w:val="22"/>
          <w:szCs w:val="22"/>
          <w:rtl/>
        </w:rPr>
        <w:t>ی</w:t>
      </w:r>
      <w:r w:rsidRPr="00FF1915">
        <w:rPr>
          <w:rFonts w:hint="eastAsia"/>
          <w:sz w:val="22"/>
          <w:szCs w:val="22"/>
          <w:rtl/>
        </w:rPr>
        <w:t>ت</w:t>
      </w:r>
      <w:r w:rsidRPr="00FF1915">
        <w:rPr>
          <w:sz w:val="22"/>
          <w:szCs w:val="22"/>
          <w:rtl/>
        </w:rPr>
        <w:t xml:space="preserve"> کل فر</w:t>
      </w:r>
      <w:r w:rsidR="009D7040" w:rsidRPr="00FF1915">
        <w:rPr>
          <w:rFonts w:hint="cs"/>
          <w:sz w:val="22"/>
          <w:szCs w:val="22"/>
          <w:rtl/>
        </w:rPr>
        <w:t>ا</w:t>
      </w:r>
      <w:r w:rsidRPr="00FF1915">
        <w:rPr>
          <w:rFonts w:hint="cs"/>
          <w:sz w:val="22"/>
          <w:szCs w:val="22"/>
          <w:rtl/>
        </w:rPr>
        <w:t>ی</w:t>
      </w:r>
      <w:r w:rsidRPr="00FF1915">
        <w:rPr>
          <w:rFonts w:hint="eastAsia"/>
          <w:sz w:val="22"/>
          <w:szCs w:val="22"/>
          <w:rtl/>
        </w:rPr>
        <w:t>ند</w:t>
      </w:r>
      <w:r w:rsidRPr="00FF1915">
        <w:rPr>
          <w:sz w:val="22"/>
          <w:szCs w:val="22"/>
          <w:rtl/>
        </w:rPr>
        <w:t xml:space="preserve"> </w:t>
      </w:r>
      <w:r w:rsidR="009D7040" w:rsidRPr="00FF1915">
        <w:rPr>
          <w:rFonts w:hint="cs"/>
          <w:szCs w:val="22"/>
          <w:rtl/>
        </w:rPr>
        <w:t>ادغام‌واکتساب</w:t>
      </w:r>
      <w:r w:rsidRPr="00FF1915">
        <w:rPr>
          <w:sz w:val="22"/>
          <w:szCs w:val="22"/>
          <w:rtl/>
        </w:rPr>
        <w:t>، از انجام معامله گرفته تا ارز</w:t>
      </w:r>
      <w:r w:rsidRPr="00FF1915">
        <w:rPr>
          <w:rFonts w:hint="cs"/>
          <w:sz w:val="22"/>
          <w:szCs w:val="22"/>
          <w:rtl/>
        </w:rPr>
        <w:t>ی</w:t>
      </w:r>
      <w:r w:rsidRPr="00FF1915">
        <w:rPr>
          <w:rFonts w:hint="eastAsia"/>
          <w:sz w:val="22"/>
          <w:szCs w:val="22"/>
          <w:rtl/>
        </w:rPr>
        <w:t>اب</w:t>
      </w:r>
      <w:r w:rsidRPr="00FF1915">
        <w:rPr>
          <w:rFonts w:hint="cs"/>
          <w:sz w:val="22"/>
          <w:szCs w:val="22"/>
          <w:rtl/>
        </w:rPr>
        <w:t>ی</w:t>
      </w:r>
      <w:r w:rsidRPr="00FF1915">
        <w:rPr>
          <w:sz w:val="22"/>
          <w:szCs w:val="22"/>
          <w:rtl/>
        </w:rPr>
        <w:t xml:space="preserve"> پس</w:t>
      </w:r>
      <w:r w:rsidR="009D7040" w:rsidRPr="00FF1915">
        <w:rPr>
          <w:rFonts w:hint="cs"/>
          <w:sz w:val="22"/>
          <w:szCs w:val="22"/>
          <w:rtl/>
        </w:rPr>
        <w:t>ا</w:t>
      </w:r>
      <w:r w:rsidRPr="00FF1915">
        <w:rPr>
          <w:sz w:val="22"/>
          <w:szCs w:val="22"/>
          <w:rtl/>
        </w:rPr>
        <w:t>معامله، بس</w:t>
      </w:r>
      <w:r w:rsidRPr="00FF1915">
        <w:rPr>
          <w:rFonts w:hint="cs"/>
          <w:sz w:val="22"/>
          <w:szCs w:val="22"/>
          <w:rtl/>
        </w:rPr>
        <w:t>ی</w:t>
      </w:r>
      <w:r w:rsidRPr="00FF1915">
        <w:rPr>
          <w:rFonts w:hint="eastAsia"/>
          <w:sz w:val="22"/>
          <w:szCs w:val="22"/>
          <w:rtl/>
        </w:rPr>
        <w:t>ار</w:t>
      </w:r>
      <w:r w:rsidRPr="00FF1915">
        <w:rPr>
          <w:sz w:val="22"/>
          <w:szCs w:val="22"/>
          <w:rtl/>
        </w:rPr>
        <w:t xml:space="preserve"> مهم است.</w:t>
      </w:r>
    </w:p>
    <w:p w14:paraId="71B67670" w14:textId="77777777" w:rsidR="0096298C" w:rsidRPr="00FF1915" w:rsidRDefault="00187202" w:rsidP="005961AC">
      <w:pPr>
        <w:spacing w:after="0" w:line="240" w:lineRule="auto"/>
        <w:ind w:firstLine="170"/>
        <w:rPr>
          <w:szCs w:val="22"/>
          <w:rtl/>
        </w:rPr>
      </w:pPr>
      <w:r w:rsidRPr="00FF1915">
        <w:rPr>
          <w:szCs w:val="22"/>
          <w:rtl/>
        </w:rPr>
        <w:t>تبد</w:t>
      </w:r>
      <w:r w:rsidRPr="00FF1915">
        <w:rPr>
          <w:rFonts w:hint="cs"/>
          <w:szCs w:val="22"/>
          <w:rtl/>
        </w:rPr>
        <w:t>ی</w:t>
      </w:r>
      <w:r w:rsidRPr="00FF1915">
        <w:rPr>
          <w:rFonts w:hint="eastAsia"/>
          <w:szCs w:val="22"/>
          <w:rtl/>
        </w:rPr>
        <w:t>ل</w:t>
      </w:r>
      <w:r w:rsidRPr="00FF1915">
        <w:rPr>
          <w:szCs w:val="22"/>
          <w:rtl/>
        </w:rPr>
        <w:t xml:space="preserve"> شدن به </w:t>
      </w:r>
      <w:r w:rsidRPr="00FF1915">
        <w:rPr>
          <w:rFonts w:hint="cs"/>
          <w:szCs w:val="22"/>
          <w:rtl/>
        </w:rPr>
        <w:t>ی</w:t>
      </w:r>
      <w:r w:rsidRPr="00FF1915">
        <w:rPr>
          <w:rFonts w:hint="eastAsia"/>
          <w:szCs w:val="22"/>
          <w:rtl/>
        </w:rPr>
        <w:t>ک</w:t>
      </w:r>
      <w:r w:rsidRPr="00FF1915">
        <w:rPr>
          <w:szCs w:val="22"/>
          <w:rtl/>
        </w:rPr>
        <w:t xml:space="preserve"> </w:t>
      </w:r>
      <w:r w:rsidR="009D7040" w:rsidRPr="00FF1915">
        <w:rPr>
          <w:rFonts w:hint="cs"/>
          <w:szCs w:val="22"/>
          <w:rtl/>
        </w:rPr>
        <w:t>اکتساب‌کننده</w:t>
      </w:r>
      <w:r w:rsidRPr="00FF1915">
        <w:rPr>
          <w:szCs w:val="22"/>
          <w:rtl/>
        </w:rPr>
        <w:t xml:space="preserve"> موفق </w:t>
      </w:r>
      <w:r w:rsidR="009D7040" w:rsidRPr="00FF1915">
        <w:rPr>
          <w:rFonts w:hint="cs"/>
          <w:szCs w:val="22"/>
          <w:rtl/>
        </w:rPr>
        <w:t xml:space="preserve">به صورت </w:t>
      </w:r>
      <w:r w:rsidRPr="00FF1915">
        <w:rPr>
          <w:szCs w:val="22"/>
          <w:rtl/>
        </w:rPr>
        <w:t>تصادف</w:t>
      </w:r>
      <w:r w:rsidRPr="00FF1915">
        <w:rPr>
          <w:rFonts w:hint="cs"/>
          <w:szCs w:val="22"/>
          <w:rtl/>
        </w:rPr>
        <w:t>ی</w:t>
      </w:r>
      <w:r w:rsidRPr="00FF1915">
        <w:rPr>
          <w:szCs w:val="22"/>
          <w:rtl/>
        </w:rPr>
        <w:t xml:space="preserve"> اتفاق نم</w:t>
      </w:r>
      <w:r w:rsidRPr="00FF1915">
        <w:rPr>
          <w:rFonts w:hint="cs"/>
          <w:szCs w:val="22"/>
          <w:rtl/>
        </w:rPr>
        <w:t>ی</w:t>
      </w:r>
      <w:r w:rsidR="009D7040" w:rsidRPr="00FF1915">
        <w:rPr>
          <w:rFonts w:hint="cs"/>
          <w:szCs w:val="22"/>
          <w:rtl/>
        </w:rPr>
        <w:t>‌</w:t>
      </w:r>
      <w:r w:rsidRPr="00FF1915">
        <w:rPr>
          <w:szCs w:val="22"/>
          <w:rtl/>
        </w:rPr>
        <w:t>افتد. ا</w:t>
      </w:r>
      <w:r w:rsidRPr="00FF1915">
        <w:rPr>
          <w:rFonts w:hint="cs"/>
          <w:szCs w:val="22"/>
          <w:rtl/>
        </w:rPr>
        <w:t>ی</w:t>
      </w:r>
      <w:r w:rsidRPr="00FF1915">
        <w:rPr>
          <w:rFonts w:hint="eastAsia"/>
          <w:szCs w:val="22"/>
          <w:rtl/>
        </w:rPr>
        <w:t>ن</w:t>
      </w:r>
      <w:r w:rsidR="009D7040" w:rsidRPr="00FF1915">
        <w:rPr>
          <w:rFonts w:hint="cs"/>
          <w:szCs w:val="22"/>
          <w:rtl/>
        </w:rPr>
        <w:t xml:space="preserve"> امر</w:t>
      </w:r>
      <w:r w:rsidRPr="00FF1915">
        <w:rPr>
          <w:szCs w:val="22"/>
          <w:rtl/>
        </w:rPr>
        <w:t xml:space="preserve"> نت</w:t>
      </w:r>
      <w:r w:rsidRPr="00FF1915">
        <w:rPr>
          <w:rFonts w:hint="cs"/>
          <w:szCs w:val="22"/>
          <w:rtl/>
        </w:rPr>
        <w:t>ی</w:t>
      </w:r>
      <w:r w:rsidRPr="00FF1915">
        <w:rPr>
          <w:rFonts w:hint="eastAsia"/>
          <w:szCs w:val="22"/>
          <w:rtl/>
        </w:rPr>
        <w:t>جه</w:t>
      </w:r>
      <w:r w:rsidRPr="00FF1915">
        <w:rPr>
          <w:szCs w:val="22"/>
          <w:rtl/>
        </w:rPr>
        <w:t xml:space="preserve"> سه </w:t>
      </w:r>
      <w:r w:rsidR="009D7040" w:rsidRPr="00FF1915">
        <w:rPr>
          <w:rFonts w:hint="cs"/>
          <w:szCs w:val="22"/>
          <w:rtl/>
        </w:rPr>
        <w:t xml:space="preserve">اقدام مناسب </w:t>
      </w:r>
      <w:r w:rsidRPr="00FF1915">
        <w:rPr>
          <w:szCs w:val="22"/>
          <w:rtl/>
        </w:rPr>
        <w:t>است:</w:t>
      </w:r>
    </w:p>
    <w:p w14:paraId="637C7F57" w14:textId="77777777" w:rsidR="0096298C" w:rsidRPr="00FF1915" w:rsidRDefault="009D7040" w:rsidP="005961AC">
      <w:pPr>
        <w:spacing w:after="0" w:line="240" w:lineRule="auto"/>
        <w:ind w:firstLine="170"/>
        <w:rPr>
          <w:sz w:val="22"/>
          <w:szCs w:val="22"/>
          <w:rtl/>
        </w:rPr>
      </w:pPr>
      <w:r w:rsidRPr="00FF1915">
        <w:rPr>
          <w:rFonts w:hint="cs"/>
          <w:sz w:val="22"/>
          <w:szCs w:val="22"/>
          <w:rtl/>
        </w:rPr>
        <w:t xml:space="preserve">- </w:t>
      </w:r>
      <w:r w:rsidR="00187202" w:rsidRPr="00FF1915">
        <w:rPr>
          <w:sz w:val="22"/>
          <w:szCs w:val="22"/>
          <w:rtl/>
        </w:rPr>
        <w:t>همسو کردن انگ</w:t>
      </w:r>
      <w:r w:rsidR="00187202" w:rsidRPr="00FF1915">
        <w:rPr>
          <w:rFonts w:hint="cs"/>
          <w:sz w:val="22"/>
          <w:szCs w:val="22"/>
          <w:rtl/>
        </w:rPr>
        <w:t>ی</w:t>
      </w:r>
      <w:r w:rsidR="00187202" w:rsidRPr="00FF1915">
        <w:rPr>
          <w:rFonts w:hint="eastAsia"/>
          <w:sz w:val="22"/>
          <w:szCs w:val="22"/>
          <w:rtl/>
        </w:rPr>
        <w:t>زه</w:t>
      </w:r>
      <w:r w:rsidR="00187202" w:rsidRPr="00FF1915">
        <w:rPr>
          <w:sz w:val="22"/>
          <w:szCs w:val="22"/>
          <w:rtl/>
        </w:rPr>
        <w:t xml:space="preserve"> ها</w:t>
      </w:r>
      <w:r w:rsidR="00187202" w:rsidRPr="00FF1915">
        <w:rPr>
          <w:rFonts w:hint="cs"/>
          <w:sz w:val="22"/>
          <w:szCs w:val="22"/>
          <w:rtl/>
        </w:rPr>
        <w:t>ی</w:t>
      </w:r>
      <w:r w:rsidR="00187202" w:rsidRPr="00FF1915">
        <w:rPr>
          <w:sz w:val="22"/>
          <w:szCs w:val="22"/>
          <w:rtl/>
        </w:rPr>
        <w:t xml:space="preserve"> </w:t>
      </w:r>
      <w:r w:rsidRPr="00FF1915">
        <w:rPr>
          <w:rFonts w:hint="cs"/>
          <w:szCs w:val="22"/>
          <w:rtl/>
        </w:rPr>
        <w:t>ادغام‌واکتساب</w:t>
      </w:r>
      <w:r w:rsidR="00187202" w:rsidRPr="00FF1915">
        <w:rPr>
          <w:sz w:val="22"/>
          <w:szCs w:val="22"/>
          <w:rtl/>
        </w:rPr>
        <w:t xml:space="preserve"> با استراتژ</w:t>
      </w:r>
      <w:r w:rsidR="00187202" w:rsidRPr="00FF1915">
        <w:rPr>
          <w:rFonts w:hint="cs"/>
          <w:sz w:val="22"/>
          <w:szCs w:val="22"/>
          <w:rtl/>
        </w:rPr>
        <w:t>ی</w:t>
      </w:r>
      <w:r w:rsidR="00187202" w:rsidRPr="00FF1915">
        <w:rPr>
          <w:sz w:val="22"/>
          <w:szCs w:val="22"/>
          <w:rtl/>
        </w:rPr>
        <w:t xml:space="preserve"> رشد شرکت.</w:t>
      </w:r>
    </w:p>
    <w:p w14:paraId="12BA1517" w14:textId="77777777" w:rsidR="0096298C" w:rsidRPr="00FF1915" w:rsidRDefault="0096298C" w:rsidP="005961AC">
      <w:pPr>
        <w:spacing w:after="0" w:line="240" w:lineRule="auto"/>
        <w:ind w:firstLine="170"/>
        <w:rPr>
          <w:sz w:val="22"/>
          <w:szCs w:val="22"/>
          <w:rtl/>
        </w:rPr>
      </w:pPr>
      <w:r w:rsidRPr="00FF1915">
        <w:rPr>
          <w:rFonts w:hint="cs"/>
          <w:sz w:val="22"/>
          <w:szCs w:val="22"/>
          <w:rtl/>
        </w:rPr>
        <w:t xml:space="preserve">- </w:t>
      </w:r>
      <w:r w:rsidR="00187202" w:rsidRPr="00FF1915">
        <w:rPr>
          <w:sz w:val="22"/>
          <w:szCs w:val="22"/>
          <w:rtl/>
        </w:rPr>
        <w:t>اتخاذ رو</w:t>
      </w:r>
      <w:r w:rsidR="00187202" w:rsidRPr="00FF1915">
        <w:rPr>
          <w:rFonts w:hint="cs"/>
          <w:sz w:val="22"/>
          <w:szCs w:val="22"/>
          <w:rtl/>
        </w:rPr>
        <w:t>ی</w:t>
      </w:r>
      <w:r w:rsidR="00187202" w:rsidRPr="00FF1915">
        <w:rPr>
          <w:rFonts w:hint="eastAsia"/>
          <w:sz w:val="22"/>
          <w:szCs w:val="22"/>
          <w:rtl/>
        </w:rPr>
        <w:t>کرد</w:t>
      </w:r>
      <w:r w:rsidR="00187202" w:rsidRPr="00FF1915">
        <w:rPr>
          <w:rFonts w:hint="cs"/>
          <w:sz w:val="22"/>
          <w:szCs w:val="22"/>
          <w:rtl/>
        </w:rPr>
        <w:t>ی</w:t>
      </w:r>
      <w:r w:rsidR="00187202" w:rsidRPr="00FF1915">
        <w:rPr>
          <w:sz w:val="22"/>
          <w:szCs w:val="22"/>
          <w:rtl/>
        </w:rPr>
        <w:t xml:space="preserve"> دق</w:t>
      </w:r>
      <w:r w:rsidR="00187202" w:rsidRPr="00FF1915">
        <w:rPr>
          <w:rFonts w:hint="cs"/>
          <w:sz w:val="22"/>
          <w:szCs w:val="22"/>
          <w:rtl/>
        </w:rPr>
        <w:t>ی</w:t>
      </w:r>
      <w:r w:rsidR="00187202" w:rsidRPr="00FF1915">
        <w:rPr>
          <w:rFonts w:hint="eastAsia"/>
          <w:sz w:val="22"/>
          <w:szCs w:val="22"/>
          <w:rtl/>
        </w:rPr>
        <w:t>ق</w:t>
      </w:r>
      <w:r w:rsidR="00187202" w:rsidRPr="00FF1915">
        <w:rPr>
          <w:sz w:val="22"/>
          <w:szCs w:val="22"/>
          <w:rtl/>
        </w:rPr>
        <w:t xml:space="preserve"> برا</w:t>
      </w:r>
      <w:r w:rsidR="00187202" w:rsidRPr="00FF1915">
        <w:rPr>
          <w:rFonts w:hint="cs"/>
          <w:sz w:val="22"/>
          <w:szCs w:val="22"/>
          <w:rtl/>
        </w:rPr>
        <w:t>ی</w:t>
      </w:r>
      <w:r w:rsidR="00187202" w:rsidRPr="00FF1915">
        <w:rPr>
          <w:sz w:val="22"/>
          <w:szCs w:val="22"/>
          <w:rtl/>
        </w:rPr>
        <w:t xml:space="preserve"> </w:t>
      </w:r>
      <w:r w:rsidR="00187202" w:rsidRPr="00FF1915">
        <w:rPr>
          <w:szCs w:val="22"/>
          <w:rtl/>
        </w:rPr>
        <w:t>ارز</w:t>
      </w:r>
      <w:r w:rsidR="00187202" w:rsidRPr="00FF1915">
        <w:rPr>
          <w:rFonts w:hint="cs"/>
          <w:szCs w:val="22"/>
          <w:rtl/>
        </w:rPr>
        <w:t>ی</w:t>
      </w:r>
      <w:r w:rsidR="00187202" w:rsidRPr="00FF1915">
        <w:rPr>
          <w:rFonts w:hint="eastAsia"/>
          <w:szCs w:val="22"/>
          <w:rtl/>
        </w:rPr>
        <w:t>اب</w:t>
      </w:r>
      <w:r w:rsidR="00187202" w:rsidRPr="00FF1915">
        <w:rPr>
          <w:rFonts w:hint="cs"/>
          <w:szCs w:val="22"/>
          <w:rtl/>
        </w:rPr>
        <w:t>ی</w:t>
      </w:r>
      <w:r w:rsidR="00187202" w:rsidRPr="00FF1915">
        <w:rPr>
          <w:sz w:val="22"/>
          <w:szCs w:val="22"/>
          <w:rtl/>
        </w:rPr>
        <w:t xml:space="preserve"> هدف و مذاکره </w:t>
      </w:r>
      <w:r w:rsidR="009D7040" w:rsidRPr="00FF1915">
        <w:rPr>
          <w:rFonts w:hint="cs"/>
          <w:sz w:val="22"/>
          <w:szCs w:val="22"/>
          <w:rtl/>
        </w:rPr>
        <w:t>سر</w:t>
      </w:r>
      <w:r w:rsidR="00187202" w:rsidRPr="00FF1915">
        <w:rPr>
          <w:sz w:val="22"/>
          <w:szCs w:val="22"/>
          <w:rtl/>
        </w:rPr>
        <w:t xml:space="preserve"> ق</w:t>
      </w:r>
      <w:r w:rsidR="00187202" w:rsidRPr="00FF1915">
        <w:rPr>
          <w:rFonts w:hint="cs"/>
          <w:sz w:val="22"/>
          <w:szCs w:val="22"/>
          <w:rtl/>
        </w:rPr>
        <w:t>ی</w:t>
      </w:r>
      <w:r w:rsidR="00187202" w:rsidRPr="00FF1915">
        <w:rPr>
          <w:rFonts w:hint="eastAsia"/>
          <w:sz w:val="22"/>
          <w:szCs w:val="22"/>
          <w:rtl/>
        </w:rPr>
        <w:t>مت</w:t>
      </w:r>
      <w:r w:rsidR="00187202" w:rsidRPr="00FF1915">
        <w:rPr>
          <w:sz w:val="22"/>
          <w:szCs w:val="22"/>
          <w:rtl/>
        </w:rPr>
        <w:t xml:space="preserve"> منصفانه </w:t>
      </w:r>
      <w:r w:rsidR="009D7040" w:rsidRPr="00FF1915">
        <w:rPr>
          <w:rFonts w:hint="cs"/>
          <w:sz w:val="22"/>
          <w:szCs w:val="22"/>
          <w:rtl/>
        </w:rPr>
        <w:t>و</w:t>
      </w:r>
      <w:r w:rsidR="00187202" w:rsidRPr="00FF1915">
        <w:rPr>
          <w:sz w:val="22"/>
          <w:szCs w:val="22"/>
          <w:rtl/>
        </w:rPr>
        <w:t xml:space="preserve"> معقول.</w:t>
      </w:r>
    </w:p>
    <w:p w14:paraId="16126BD4" w14:textId="77777777" w:rsidR="0096298C" w:rsidRPr="00FF1915" w:rsidRDefault="0096298C" w:rsidP="005961AC">
      <w:pPr>
        <w:spacing w:after="0" w:line="240" w:lineRule="auto"/>
        <w:ind w:firstLine="170"/>
        <w:rPr>
          <w:szCs w:val="22"/>
          <w:rtl/>
        </w:rPr>
      </w:pPr>
      <w:r w:rsidRPr="00FF1915">
        <w:rPr>
          <w:rFonts w:hint="cs"/>
          <w:szCs w:val="22"/>
          <w:rtl/>
        </w:rPr>
        <w:t xml:space="preserve">- </w:t>
      </w:r>
      <w:r w:rsidR="00187202" w:rsidRPr="00FF1915">
        <w:rPr>
          <w:szCs w:val="22"/>
          <w:rtl/>
        </w:rPr>
        <w:t>ا</w:t>
      </w:r>
      <w:r w:rsidR="00187202" w:rsidRPr="00FF1915">
        <w:rPr>
          <w:rFonts w:hint="cs"/>
          <w:szCs w:val="22"/>
          <w:rtl/>
        </w:rPr>
        <w:t>ی</w:t>
      </w:r>
      <w:r w:rsidR="00187202" w:rsidRPr="00FF1915">
        <w:rPr>
          <w:rFonts w:hint="eastAsia"/>
          <w:szCs w:val="22"/>
          <w:rtl/>
        </w:rPr>
        <w:t>جاد</w:t>
      </w:r>
      <w:r w:rsidR="00187202" w:rsidRPr="00FF1915">
        <w:rPr>
          <w:szCs w:val="22"/>
          <w:rtl/>
        </w:rPr>
        <w:t xml:space="preserve"> ارزش از طر</w:t>
      </w:r>
      <w:r w:rsidR="00187202" w:rsidRPr="00FF1915">
        <w:rPr>
          <w:rFonts w:hint="cs"/>
          <w:szCs w:val="22"/>
          <w:rtl/>
        </w:rPr>
        <w:t>ی</w:t>
      </w:r>
      <w:r w:rsidR="00187202" w:rsidRPr="00FF1915">
        <w:rPr>
          <w:rFonts w:hint="eastAsia"/>
          <w:szCs w:val="22"/>
          <w:rtl/>
        </w:rPr>
        <w:t>ق</w:t>
      </w:r>
      <w:r w:rsidR="00187202" w:rsidRPr="00FF1915">
        <w:rPr>
          <w:szCs w:val="22"/>
          <w:rtl/>
        </w:rPr>
        <w:t xml:space="preserve"> رو</w:t>
      </w:r>
      <w:r w:rsidR="00187202" w:rsidRPr="00FF1915">
        <w:rPr>
          <w:rFonts w:hint="cs"/>
          <w:szCs w:val="22"/>
          <w:rtl/>
        </w:rPr>
        <w:t>ی</w:t>
      </w:r>
      <w:r w:rsidR="00187202" w:rsidRPr="00FF1915">
        <w:rPr>
          <w:rFonts w:hint="eastAsia"/>
          <w:szCs w:val="22"/>
          <w:rtl/>
        </w:rPr>
        <w:t>کرد</w:t>
      </w:r>
      <w:r w:rsidR="009D7040" w:rsidRPr="00FF1915">
        <w:rPr>
          <w:rFonts w:hint="cs"/>
          <w:szCs w:val="22"/>
          <w:rtl/>
        </w:rPr>
        <w:t>ی متناسب</w:t>
      </w:r>
      <w:r w:rsidR="00187202" w:rsidRPr="00FF1915">
        <w:rPr>
          <w:szCs w:val="22"/>
          <w:rtl/>
        </w:rPr>
        <w:t xml:space="preserve"> </w:t>
      </w:r>
      <w:r w:rsidR="009D7040" w:rsidRPr="00FF1915">
        <w:rPr>
          <w:rFonts w:hint="cs"/>
          <w:szCs w:val="22"/>
          <w:rtl/>
        </w:rPr>
        <w:t>با یکپارچگی پسا</w:t>
      </w:r>
      <w:r w:rsidR="00187202" w:rsidRPr="00FF1915">
        <w:rPr>
          <w:szCs w:val="22"/>
          <w:rtl/>
        </w:rPr>
        <w:t>اکتساب</w:t>
      </w:r>
      <w:r w:rsidR="009D7040" w:rsidRPr="00FF1915">
        <w:rPr>
          <w:rStyle w:val="FootnoteReference"/>
          <w:szCs w:val="22"/>
          <w:rtl/>
        </w:rPr>
        <w:footnoteReference w:id="641"/>
      </w:r>
      <w:r w:rsidR="00187202" w:rsidRPr="00FF1915">
        <w:rPr>
          <w:szCs w:val="22"/>
          <w:rtl/>
        </w:rPr>
        <w:t xml:space="preserve"> (</w:t>
      </w:r>
      <w:r w:rsidR="00187202" w:rsidRPr="00FF1915">
        <w:rPr>
          <w:rFonts w:hint="cs"/>
          <w:szCs w:val="22"/>
          <w:rtl/>
        </w:rPr>
        <w:t>ی</w:t>
      </w:r>
      <w:r w:rsidR="00187202" w:rsidRPr="00FF1915">
        <w:rPr>
          <w:rFonts w:hint="eastAsia"/>
          <w:szCs w:val="22"/>
          <w:rtl/>
        </w:rPr>
        <w:t>ا</w:t>
      </w:r>
      <w:r w:rsidR="00187202" w:rsidRPr="00FF1915">
        <w:rPr>
          <w:szCs w:val="22"/>
          <w:rtl/>
        </w:rPr>
        <w:t xml:space="preserve"> </w:t>
      </w:r>
      <w:r w:rsidR="009D7040" w:rsidRPr="00FF1915">
        <w:rPr>
          <w:rFonts w:hint="cs"/>
          <w:szCs w:val="22"/>
          <w:rtl/>
        </w:rPr>
        <w:t>یکپارچگی پسا</w:t>
      </w:r>
      <w:r w:rsidR="009D7040" w:rsidRPr="00FF1915">
        <w:rPr>
          <w:szCs w:val="22"/>
          <w:rtl/>
        </w:rPr>
        <w:t>ا</w:t>
      </w:r>
      <w:r w:rsidR="009D7040" w:rsidRPr="00FF1915">
        <w:rPr>
          <w:rFonts w:hint="cs"/>
          <w:szCs w:val="22"/>
          <w:rtl/>
        </w:rPr>
        <w:t>دغام</w:t>
      </w:r>
      <w:r w:rsidR="009D7040" w:rsidRPr="00FF1915">
        <w:rPr>
          <w:rStyle w:val="FootnoteReference"/>
          <w:szCs w:val="22"/>
          <w:rtl/>
        </w:rPr>
        <w:footnoteReference w:id="642"/>
      </w:r>
      <w:r w:rsidR="00187202" w:rsidRPr="00FF1915">
        <w:rPr>
          <w:szCs w:val="22"/>
          <w:rtl/>
        </w:rPr>
        <w:t>).</w:t>
      </w:r>
    </w:p>
    <w:p w14:paraId="5A2FA48B" w14:textId="77777777" w:rsidR="0096298C" w:rsidRPr="00FF1915" w:rsidRDefault="00A40157" w:rsidP="005961AC">
      <w:pPr>
        <w:spacing w:after="0" w:line="240" w:lineRule="auto"/>
        <w:ind w:firstLine="170"/>
        <w:rPr>
          <w:szCs w:val="22"/>
          <w:rtl/>
        </w:rPr>
      </w:pPr>
      <w:r w:rsidRPr="00FF1915">
        <w:rPr>
          <w:rFonts w:hint="cs"/>
          <w:szCs w:val="22"/>
          <w:rtl/>
        </w:rPr>
        <w:t xml:space="preserve">پیش از بحث درباره این روش‌ها، با دو پرسش اصلی در </w:t>
      </w:r>
      <w:r w:rsidRPr="00FF1915">
        <w:rPr>
          <w:rFonts w:hint="cs"/>
          <w:sz w:val="26"/>
          <w:szCs w:val="22"/>
          <w:rtl/>
        </w:rPr>
        <w:t>نوشتارهای مربوطه مواجه‌ایم: موج‌های ادغام‌واکتساب و عملکرد ادغام‌واکتساب</w:t>
      </w:r>
      <w:r w:rsidR="002766E4" w:rsidRPr="00FF1915">
        <w:rPr>
          <w:rFonts w:hint="cs"/>
          <w:sz w:val="26"/>
          <w:szCs w:val="22"/>
          <w:rtl/>
        </w:rPr>
        <w:t>.</w:t>
      </w:r>
    </w:p>
    <w:p w14:paraId="4EB3E2C2" w14:textId="77777777" w:rsidR="0096298C" w:rsidRPr="00FF1915" w:rsidRDefault="00187202" w:rsidP="005961AC">
      <w:pPr>
        <w:spacing w:after="0" w:line="240" w:lineRule="auto"/>
        <w:ind w:firstLine="170"/>
        <w:rPr>
          <w:sz w:val="22"/>
          <w:szCs w:val="22"/>
          <w:rtl/>
        </w:rPr>
      </w:pPr>
      <w:r w:rsidRPr="00FF1915">
        <w:rPr>
          <w:sz w:val="22"/>
          <w:szCs w:val="22"/>
          <w:rtl/>
        </w:rPr>
        <w:t xml:space="preserve">10.2 امواج </w:t>
      </w:r>
      <w:r w:rsidR="009D7040" w:rsidRPr="00FF1915">
        <w:rPr>
          <w:rFonts w:hint="cs"/>
          <w:szCs w:val="22"/>
          <w:rtl/>
        </w:rPr>
        <w:t>ادغام‌واکتساب</w:t>
      </w:r>
    </w:p>
    <w:p w14:paraId="68D12A56" w14:textId="77777777" w:rsidR="0096298C" w:rsidRPr="00FF1915" w:rsidRDefault="00187202" w:rsidP="002766E4">
      <w:pPr>
        <w:spacing w:after="0" w:line="240" w:lineRule="auto"/>
        <w:ind w:firstLine="170"/>
        <w:rPr>
          <w:sz w:val="22"/>
          <w:szCs w:val="22"/>
          <w:rtl/>
        </w:rPr>
      </w:pPr>
      <w:r w:rsidRPr="00FF1915">
        <w:rPr>
          <w:sz w:val="22"/>
          <w:szCs w:val="22"/>
          <w:rtl/>
        </w:rPr>
        <w:t>مطالعات تجرب</w:t>
      </w:r>
      <w:r w:rsidRPr="00FF1915">
        <w:rPr>
          <w:rFonts w:hint="cs"/>
          <w:sz w:val="22"/>
          <w:szCs w:val="22"/>
          <w:rtl/>
        </w:rPr>
        <w:t>ی</w:t>
      </w:r>
      <w:r w:rsidRPr="00FF1915">
        <w:rPr>
          <w:sz w:val="22"/>
          <w:szCs w:val="22"/>
          <w:rtl/>
        </w:rPr>
        <w:t xml:space="preserve"> نشان </w:t>
      </w:r>
      <w:r w:rsidRPr="00FF1915">
        <w:rPr>
          <w:szCs w:val="22"/>
          <w:rtl/>
        </w:rPr>
        <w:t>م</w:t>
      </w:r>
      <w:r w:rsidRPr="00FF1915">
        <w:rPr>
          <w:rFonts w:hint="cs"/>
          <w:szCs w:val="22"/>
          <w:rtl/>
        </w:rPr>
        <w:t>ی‌</w:t>
      </w:r>
      <w:r w:rsidRPr="00FF1915">
        <w:rPr>
          <w:rFonts w:hint="eastAsia"/>
          <w:szCs w:val="22"/>
          <w:rtl/>
        </w:rPr>
        <w:t>ده</w:t>
      </w:r>
      <w:r w:rsidR="009D7040" w:rsidRPr="00FF1915">
        <w:rPr>
          <w:rFonts w:hint="cs"/>
          <w:szCs w:val="22"/>
          <w:rtl/>
        </w:rPr>
        <w:t>ن</w:t>
      </w:r>
      <w:r w:rsidRPr="00FF1915">
        <w:rPr>
          <w:rFonts w:hint="eastAsia"/>
          <w:szCs w:val="22"/>
          <w:rtl/>
        </w:rPr>
        <w:t>د</w:t>
      </w:r>
      <w:r w:rsidRPr="00FF1915">
        <w:rPr>
          <w:sz w:val="22"/>
          <w:szCs w:val="22"/>
          <w:rtl/>
        </w:rPr>
        <w:t xml:space="preserve"> که بازار </w:t>
      </w:r>
      <w:r w:rsidR="009D7040" w:rsidRPr="00FF1915">
        <w:rPr>
          <w:rFonts w:hint="cs"/>
          <w:sz w:val="26"/>
          <w:szCs w:val="22"/>
          <w:rtl/>
        </w:rPr>
        <w:t>ادغام‌واکتساب</w:t>
      </w:r>
      <w:r w:rsidRPr="00FF1915">
        <w:rPr>
          <w:sz w:val="22"/>
          <w:szCs w:val="22"/>
          <w:rtl/>
        </w:rPr>
        <w:t xml:space="preserve"> از روندها</w:t>
      </w:r>
      <w:r w:rsidRPr="00FF1915">
        <w:rPr>
          <w:rFonts w:hint="cs"/>
          <w:sz w:val="22"/>
          <w:szCs w:val="22"/>
          <w:rtl/>
        </w:rPr>
        <w:t>ی</w:t>
      </w:r>
      <w:r w:rsidRPr="00FF1915">
        <w:rPr>
          <w:sz w:val="22"/>
          <w:szCs w:val="22"/>
          <w:rtl/>
        </w:rPr>
        <w:t xml:space="preserve"> </w:t>
      </w:r>
      <w:r w:rsidR="008F45C4" w:rsidRPr="00FF1915">
        <w:rPr>
          <w:rFonts w:hint="cs"/>
          <w:sz w:val="22"/>
          <w:szCs w:val="22"/>
          <w:rtl/>
        </w:rPr>
        <w:t>دوره‌ای</w:t>
      </w:r>
      <w:r w:rsidRPr="00FF1915">
        <w:rPr>
          <w:sz w:val="22"/>
          <w:szCs w:val="22"/>
          <w:rtl/>
        </w:rPr>
        <w:t xml:space="preserve"> </w:t>
      </w:r>
      <w:r w:rsidR="00865118" w:rsidRPr="00FF1915">
        <w:rPr>
          <w:rFonts w:hint="cs"/>
          <w:sz w:val="22"/>
          <w:szCs w:val="22"/>
          <w:rtl/>
        </w:rPr>
        <w:t xml:space="preserve">و فرایندی غیرتصادفی </w:t>
      </w:r>
      <w:r w:rsidRPr="00FF1915">
        <w:rPr>
          <w:sz w:val="22"/>
          <w:szCs w:val="22"/>
          <w:rtl/>
        </w:rPr>
        <w:t>پ</w:t>
      </w:r>
      <w:r w:rsidRPr="00FF1915">
        <w:rPr>
          <w:rFonts w:hint="cs"/>
          <w:sz w:val="22"/>
          <w:szCs w:val="22"/>
          <w:rtl/>
        </w:rPr>
        <w:t>ی</w:t>
      </w:r>
      <w:r w:rsidRPr="00FF1915">
        <w:rPr>
          <w:rFonts w:hint="eastAsia"/>
          <w:sz w:val="22"/>
          <w:szCs w:val="22"/>
          <w:rtl/>
        </w:rPr>
        <w:t>رو</w:t>
      </w:r>
      <w:r w:rsidRPr="00FF1915">
        <w:rPr>
          <w:rFonts w:hint="cs"/>
          <w:sz w:val="22"/>
          <w:szCs w:val="22"/>
          <w:rtl/>
        </w:rPr>
        <w:t>ی</w:t>
      </w:r>
      <w:r w:rsidRPr="00FF1915">
        <w:rPr>
          <w:sz w:val="22"/>
          <w:szCs w:val="22"/>
          <w:rtl/>
        </w:rPr>
        <w:t xml:space="preserve"> م</w:t>
      </w:r>
      <w:r w:rsidRPr="00FF1915">
        <w:rPr>
          <w:rFonts w:hint="cs"/>
          <w:sz w:val="22"/>
          <w:szCs w:val="22"/>
          <w:rtl/>
        </w:rPr>
        <w:t>ی‌</w:t>
      </w:r>
      <w:r w:rsidRPr="00FF1915">
        <w:rPr>
          <w:rFonts w:hint="eastAsia"/>
          <w:sz w:val="22"/>
          <w:szCs w:val="22"/>
          <w:rtl/>
        </w:rPr>
        <w:t>کند</w:t>
      </w:r>
      <w:r w:rsidRPr="00FF1915">
        <w:rPr>
          <w:sz w:val="22"/>
          <w:szCs w:val="22"/>
          <w:rtl/>
        </w:rPr>
        <w:t>. ب</w:t>
      </w:r>
      <w:r w:rsidRPr="00FF1915">
        <w:rPr>
          <w:rFonts w:hint="cs"/>
          <w:sz w:val="22"/>
          <w:szCs w:val="22"/>
          <w:rtl/>
        </w:rPr>
        <w:t>ی</w:t>
      </w:r>
      <w:r w:rsidRPr="00FF1915">
        <w:rPr>
          <w:rFonts w:hint="eastAsia"/>
          <w:sz w:val="22"/>
          <w:szCs w:val="22"/>
          <w:rtl/>
        </w:rPr>
        <w:t>ش</w:t>
      </w:r>
      <w:r w:rsidRPr="00FF1915">
        <w:rPr>
          <w:sz w:val="22"/>
          <w:szCs w:val="22"/>
          <w:rtl/>
        </w:rPr>
        <w:t xml:space="preserve"> از 50% از اکتساب‌ها</w:t>
      </w:r>
      <w:r w:rsidRPr="00FF1915">
        <w:rPr>
          <w:rFonts w:hint="cs"/>
          <w:sz w:val="22"/>
          <w:szCs w:val="22"/>
          <w:rtl/>
        </w:rPr>
        <w:t>ی</w:t>
      </w:r>
      <w:r w:rsidR="00865118" w:rsidRPr="00FF1915">
        <w:rPr>
          <w:rFonts w:hint="cs"/>
          <w:sz w:val="22"/>
          <w:szCs w:val="22"/>
          <w:rtl/>
        </w:rPr>
        <w:t xml:space="preserve"> قرن</w:t>
      </w:r>
      <w:r w:rsidRPr="00FF1915">
        <w:rPr>
          <w:sz w:val="22"/>
          <w:szCs w:val="22"/>
          <w:rtl/>
        </w:rPr>
        <w:t xml:space="preserve"> گذشته در </w:t>
      </w:r>
      <w:r w:rsidR="00865118" w:rsidRPr="00FF1915">
        <w:rPr>
          <w:rFonts w:hint="cs"/>
          <w:sz w:val="22"/>
          <w:szCs w:val="22"/>
          <w:rtl/>
        </w:rPr>
        <w:t xml:space="preserve">دوران </w:t>
      </w:r>
      <w:r w:rsidRPr="00FF1915">
        <w:rPr>
          <w:sz w:val="22"/>
          <w:szCs w:val="22"/>
          <w:rtl/>
        </w:rPr>
        <w:t>امواج رخ داده</w:t>
      </w:r>
      <w:r w:rsidR="00865118" w:rsidRPr="00FF1915">
        <w:rPr>
          <w:rFonts w:hint="cs"/>
          <w:sz w:val="22"/>
          <w:szCs w:val="22"/>
          <w:rtl/>
        </w:rPr>
        <w:t xml:space="preserve">‌اند. در این دوره‌ها، فعالیت‌های مربوط به </w:t>
      </w:r>
      <w:r w:rsidR="00865118" w:rsidRPr="00FF1915">
        <w:rPr>
          <w:rFonts w:hint="cs"/>
          <w:sz w:val="26"/>
          <w:szCs w:val="22"/>
          <w:rtl/>
        </w:rPr>
        <w:t>ادغام‌واکتساب</w:t>
      </w:r>
      <w:r w:rsidR="00865118" w:rsidRPr="00FF1915">
        <w:rPr>
          <w:sz w:val="22"/>
          <w:szCs w:val="22"/>
          <w:rtl/>
        </w:rPr>
        <w:t xml:space="preserve"> </w:t>
      </w:r>
      <w:r w:rsidR="00865118" w:rsidRPr="00FF1915">
        <w:rPr>
          <w:rFonts w:hint="cs"/>
          <w:sz w:val="22"/>
          <w:szCs w:val="22"/>
          <w:rtl/>
        </w:rPr>
        <w:t xml:space="preserve">افزایش می‌یابند و </w:t>
      </w:r>
      <w:r w:rsidRPr="00FF1915">
        <w:rPr>
          <w:sz w:val="22"/>
          <w:szCs w:val="22"/>
          <w:rtl/>
        </w:rPr>
        <w:t>ق</w:t>
      </w:r>
      <w:r w:rsidRPr="00FF1915">
        <w:rPr>
          <w:rFonts w:hint="cs"/>
          <w:sz w:val="22"/>
          <w:szCs w:val="22"/>
          <w:rtl/>
        </w:rPr>
        <w:t>ی</w:t>
      </w:r>
      <w:r w:rsidRPr="00FF1915">
        <w:rPr>
          <w:rFonts w:hint="eastAsia"/>
          <w:sz w:val="22"/>
          <w:szCs w:val="22"/>
          <w:rtl/>
        </w:rPr>
        <w:t>مت</w:t>
      </w:r>
      <w:r w:rsidRPr="00FF1915">
        <w:rPr>
          <w:sz w:val="22"/>
          <w:szCs w:val="22"/>
          <w:rtl/>
        </w:rPr>
        <w:t xml:space="preserve"> سهام </w:t>
      </w:r>
      <w:r w:rsidRPr="00FF1915">
        <w:rPr>
          <w:rFonts w:hint="eastAsia"/>
          <w:sz w:val="22"/>
          <w:szCs w:val="22"/>
          <w:rtl/>
        </w:rPr>
        <w:t>شرکت‌ها</w:t>
      </w:r>
      <w:r w:rsidRPr="00FF1915">
        <w:rPr>
          <w:rFonts w:hint="cs"/>
          <w:sz w:val="22"/>
          <w:szCs w:val="22"/>
          <w:rtl/>
        </w:rPr>
        <w:t>ی</w:t>
      </w:r>
      <w:r w:rsidRPr="00FF1915">
        <w:rPr>
          <w:sz w:val="22"/>
          <w:szCs w:val="22"/>
          <w:rtl/>
        </w:rPr>
        <w:t xml:space="preserve"> بورس</w:t>
      </w:r>
      <w:r w:rsidRPr="00FF1915">
        <w:rPr>
          <w:rFonts w:hint="cs"/>
          <w:sz w:val="22"/>
          <w:szCs w:val="22"/>
          <w:rtl/>
        </w:rPr>
        <w:t>ی</w:t>
      </w:r>
      <w:r w:rsidRPr="00FF1915">
        <w:rPr>
          <w:sz w:val="22"/>
          <w:szCs w:val="22"/>
          <w:rtl/>
        </w:rPr>
        <w:t xml:space="preserve"> </w:t>
      </w:r>
      <w:r w:rsidR="002766E4" w:rsidRPr="00FF1915">
        <w:rPr>
          <w:rFonts w:hint="cs"/>
          <w:sz w:val="22"/>
          <w:szCs w:val="22"/>
          <w:rtl/>
        </w:rPr>
        <w:t>به شدت بالا می‌رود</w:t>
      </w:r>
      <w:r w:rsidR="00865118" w:rsidRPr="00FF1915">
        <w:rPr>
          <w:rFonts w:hint="cs"/>
          <w:sz w:val="22"/>
          <w:szCs w:val="22"/>
          <w:rtl/>
        </w:rPr>
        <w:t xml:space="preserve">، چند سال در اوج می‌ماند و </w:t>
      </w:r>
      <w:r w:rsidRPr="00FF1915">
        <w:rPr>
          <w:sz w:val="22"/>
          <w:szCs w:val="22"/>
          <w:rtl/>
        </w:rPr>
        <w:t>در نها</w:t>
      </w:r>
      <w:r w:rsidRPr="00FF1915">
        <w:rPr>
          <w:rFonts w:hint="cs"/>
          <w:sz w:val="22"/>
          <w:szCs w:val="22"/>
          <w:rtl/>
        </w:rPr>
        <w:t>ی</w:t>
      </w:r>
      <w:r w:rsidRPr="00FF1915">
        <w:rPr>
          <w:rFonts w:hint="eastAsia"/>
          <w:sz w:val="22"/>
          <w:szCs w:val="22"/>
          <w:rtl/>
        </w:rPr>
        <w:t>ت</w:t>
      </w:r>
      <w:r w:rsidRPr="00FF1915">
        <w:rPr>
          <w:sz w:val="22"/>
          <w:szCs w:val="22"/>
          <w:rtl/>
        </w:rPr>
        <w:t xml:space="preserve"> با پا</w:t>
      </w:r>
      <w:r w:rsidRPr="00FF1915">
        <w:rPr>
          <w:rFonts w:hint="cs"/>
          <w:sz w:val="22"/>
          <w:szCs w:val="22"/>
          <w:rtl/>
        </w:rPr>
        <w:t>ی</w:t>
      </w:r>
      <w:r w:rsidRPr="00FF1915">
        <w:rPr>
          <w:rFonts w:hint="eastAsia"/>
          <w:sz w:val="22"/>
          <w:szCs w:val="22"/>
          <w:rtl/>
        </w:rPr>
        <w:t>ان</w:t>
      </w:r>
      <w:r w:rsidRPr="00FF1915">
        <w:rPr>
          <w:sz w:val="22"/>
          <w:szCs w:val="22"/>
          <w:rtl/>
        </w:rPr>
        <w:t xml:space="preserve"> </w:t>
      </w:r>
      <w:r w:rsidR="00865118" w:rsidRPr="00FF1915">
        <w:rPr>
          <w:rFonts w:hint="cs"/>
          <w:sz w:val="22"/>
          <w:szCs w:val="22"/>
          <w:rtl/>
        </w:rPr>
        <w:t xml:space="preserve">دوره </w:t>
      </w:r>
      <w:r w:rsidRPr="00FF1915">
        <w:rPr>
          <w:sz w:val="22"/>
          <w:szCs w:val="22"/>
          <w:rtl/>
        </w:rPr>
        <w:t xml:space="preserve">موج، </w:t>
      </w:r>
      <w:r w:rsidR="00865118" w:rsidRPr="00FF1915">
        <w:rPr>
          <w:rFonts w:hint="cs"/>
          <w:sz w:val="22"/>
          <w:szCs w:val="22"/>
          <w:rtl/>
        </w:rPr>
        <w:t xml:space="preserve">دچار </w:t>
      </w:r>
      <w:r w:rsidRPr="00FF1915">
        <w:rPr>
          <w:sz w:val="22"/>
          <w:szCs w:val="22"/>
          <w:rtl/>
        </w:rPr>
        <w:t>افت شد</w:t>
      </w:r>
      <w:r w:rsidRPr="00FF1915">
        <w:rPr>
          <w:rFonts w:hint="cs"/>
          <w:sz w:val="22"/>
          <w:szCs w:val="22"/>
          <w:rtl/>
        </w:rPr>
        <w:t>ی</w:t>
      </w:r>
      <w:r w:rsidRPr="00FF1915">
        <w:rPr>
          <w:rFonts w:hint="eastAsia"/>
          <w:sz w:val="22"/>
          <w:szCs w:val="22"/>
          <w:rtl/>
        </w:rPr>
        <w:t>د</w:t>
      </w:r>
      <w:r w:rsidRPr="00FF1915">
        <w:rPr>
          <w:rFonts w:hint="cs"/>
          <w:sz w:val="22"/>
          <w:szCs w:val="22"/>
          <w:rtl/>
        </w:rPr>
        <w:t>ی</w:t>
      </w:r>
      <w:r w:rsidRPr="00FF1915">
        <w:rPr>
          <w:sz w:val="22"/>
          <w:szCs w:val="22"/>
          <w:rtl/>
        </w:rPr>
        <w:t xml:space="preserve"> </w:t>
      </w:r>
      <w:r w:rsidR="00865118" w:rsidRPr="00FF1915">
        <w:rPr>
          <w:rFonts w:hint="cs"/>
          <w:sz w:val="22"/>
          <w:szCs w:val="22"/>
          <w:rtl/>
        </w:rPr>
        <w:t>می‌شود</w:t>
      </w:r>
      <w:r w:rsidRPr="00FF1915">
        <w:rPr>
          <w:sz w:val="22"/>
          <w:szCs w:val="22"/>
          <w:rtl/>
        </w:rPr>
        <w:t>. با توجه به ا</w:t>
      </w:r>
      <w:r w:rsidRPr="00FF1915">
        <w:rPr>
          <w:rFonts w:hint="cs"/>
          <w:sz w:val="22"/>
          <w:szCs w:val="22"/>
          <w:rtl/>
        </w:rPr>
        <w:t>ی</w:t>
      </w:r>
      <w:r w:rsidRPr="00FF1915">
        <w:rPr>
          <w:rFonts w:hint="eastAsia"/>
          <w:sz w:val="22"/>
          <w:szCs w:val="22"/>
          <w:rtl/>
        </w:rPr>
        <w:t>نکه</w:t>
      </w:r>
      <w:r w:rsidRPr="00FF1915">
        <w:rPr>
          <w:sz w:val="22"/>
          <w:szCs w:val="22"/>
          <w:rtl/>
        </w:rPr>
        <w:t xml:space="preserve"> </w:t>
      </w:r>
      <w:r w:rsidR="00865118" w:rsidRPr="00FF1915">
        <w:rPr>
          <w:rFonts w:hint="cs"/>
          <w:sz w:val="22"/>
          <w:szCs w:val="22"/>
          <w:rtl/>
        </w:rPr>
        <w:t>مدت زمان</w:t>
      </w:r>
      <w:r w:rsidRPr="00FF1915">
        <w:rPr>
          <w:sz w:val="22"/>
          <w:szCs w:val="22"/>
          <w:rtl/>
        </w:rPr>
        <w:t xml:space="preserve"> موج</w:t>
      </w:r>
      <w:r w:rsidR="00865118" w:rsidRPr="00FF1915">
        <w:rPr>
          <w:rFonts w:hint="cs"/>
          <w:sz w:val="22"/>
          <w:szCs w:val="22"/>
          <w:rtl/>
        </w:rPr>
        <w:t>‌</w:t>
      </w:r>
      <w:r w:rsidRPr="00FF1915">
        <w:rPr>
          <w:sz w:val="22"/>
          <w:szCs w:val="22"/>
          <w:rtl/>
        </w:rPr>
        <w:t>ها</w:t>
      </w:r>
      <w:r w:rsidRPr="00FF1915">
        <w:rPr>
          <w:rFonts w:hint="cs"/>
          <w:sz w:val="22"/>
          <w:szCs w:val="22"/>
          <w:rtl/>
        </w:rPr>
        <w:t>ی</w:t>
      </w:r>
      <w:r w:rsidRPr="00FF1915">
        <w:rPr>
          <w:sz w:val="22"/>
          <w:szCs w:val="22"/>
          <w:rtl/>
        </w:rPr>
        <w:t xml:space="preserve"> </w:t>
      </w:r>
      <w:r w:rsidR="00865118" w:rsidRPr="00FF1915">
        <w:rPr>
          <w:rFonts w:hint="cs"/>
          <w:sz w:val="26"/>
          <w:szCs w:val="22"/>
          <w:rtl/>
        </w:rPr>
        <w:t>ادغام‌واکتساب</w:t>
      </w:r>
      <w:r w:rsidRPr="00FF1915">
        <w:rPr>
          <w:sz w:val="22"/>
          <w:szCs w:val="22"/>
          <w:rtl/>
        </w:rPr>
        <w:t xml:space="preserve"> هم</w:t>
      </w:r>
      <w:r w:rsidR="00865118" w:rsidRPr="00FF1915">
        <w:rPr>
          <w:rFonts w:hint="cs"/>
          <w:sz w:val="22"/>
          <w:szCs w:val="22"/>
          <w:rtl/>
        </w:rPr>
        <w:t>واره</w:t>
      </w:r>
      <w:r w:rsidRPr="00FF1915">
        <w:rPr>
          <w:sz w:val="22"/>
          <w:szCs w:val="22"/>
          <w:rtl/>
        </w:rPr>
        <w:t xml:space="preserve"> </w:t>
      </w:r>
      <w:r w:rsidRPr="00FF1915">
        <w:rPr>
          <w:rFonts w:hint="cs"/>
          <w:sz w:val="22"/>
          <w:szCs w:val="22"/>
          <w:rtl/>
        </w:rPr>
        <w:t>ی</w:t>
      </w:r>
      <w:r w:rsidRPr="00FF1915">
        <w:rPr>
          <w:rFonts w:hint="eastAsia"/>
          <w:sz w:val="22"/>
          <w:szCs w:val="22"/>
          <w:rtl/>
        </w:rPr>
        <w:t>کسان</w:t>
      </w:r>
      <w:r w:rsidRPr="00FF1915">
        <w:rPr>
          <w:sz w:val="22"/>
          <w:szCs w:val="22"/>
          <w:rtl/>
        </w:rPr>
        <w:t xml:space="preserve"> ن</w:t>
      </w:r>
      <w:r w:rsidRPr="00FF1915">
        <w:rPr>
          <w:rFonts w:hint="cs"/>
          <w:sz w:val="22"/>
          <w:szCs w:val="22"/>
          <w:rtl/>
        </w:rPr>
        <w:t>ی</w:t>
      </w:r>
      <w:r w:rsidRPr="00FF1915">
        <w:rPr>
          <w:rFonts w:hint="eastAsia"/>
          <w:sz w:val="22"/>
          <w:szCs w:val="22"/>
          <w:rtl/>
        </w:rPr>
        <w:t>ست،</w:t>
      </w:r>
      <w:r w:rsidRPr="00FF1915">
        <w:rPr>
          <w:sz w:val="22"/>
          <w:szCs w:val="22"/>
          <w:rtl/>
        </w:rPr>
        <w:t xml:space="preserve"> پا</w:t>
      </w:r>
      <w:r w:rsidRPr="00FF1915">
        <w:rPr>
          <w:rFonts w:hint="cs"/>
          <w:sz w:val="22"/>
          <w:szCs w:val="22"/>
          <w:rtl/>
        </w:rPr>
        <w:t>ی</w:t>
      </w:r>
      <w:r w:rsidRPr="00FF1915">
        <w:rPr>
          <w:rFonts w:hint="eastAsia"/>
          <w:sz w:val="22"/>
          <w:szCs w:val="22"/>
          <w:rtl/>
        </w:rPr>
        <w:t>ان</w:t>
      </w:r>
      <w:r w:rsidR="00865118" w:rsidRPr="00FF1915">
        <w:rPr>
          <w:rFonts w:hint="cs"/>
          <w:sz w:val="22"/>
          <w:szCs w:val="22"/>
          <w:rtl/>
        </w:rPr>
        <w:t xml:space="preserve"> دوره</w:t>
      </w:r>
      <w:r w:rsidRPr="00FF1915">
        <w:rPr>
          <w:sz w:val="22"/>
          <w:szCs w:val="22"/>
          <w:rtl/>
        </w:rPr>
        <w:t xml:space="preserve"> اغلب با رکود </w:t>
      </w:r>
      <w:r w:rsidRPr="00FF1915">
        <w:rPr>
          <w:rFonts w:hint="cs"/>
          <w:sz w:val="22"/>
          <w:szCs w:val="22"/>
          <w:rtl/>
        </w:rPr>
        <w:t>ی</w:t>
      </w:r>
      <w:r w:rsidRPr="00FF1915">
        <w:rPr>
          <w:rFonts w:hint="eastAsia"/>
          <w:sz w:val="22"/>
          <w:szCs w:val="22"/>
          <w:rtl/>
        </w:rPr>
        <w:t>ا</w:t>
      </w:r>
      <w:r w:rsidRPr="00FF1915">
        <w:rPr>
          <w:sz w:val="22"/>
          <w:szCs w:val="22"/>
          <w:rtl/>
        </w:rPr>
        <w:t xml:space="preserve"> بحران </w:t>
      </w:r>
      <w:r w:rsidR="00865118" w:rsidRPr="00FF1915">
        <w:rPr>
          <w:rFonts w:hint="cs"/>
          <w:sz w:val="22"/>
          <w:szCs w:val="22"/>
          <w:rtl/>
        </w:rPr>
        <w:t>همراه می‌شود</w:t>
      </w:r>
      <w:r w:rsidRPr="00FF1915">
        <w:rPr>
          <w:sz w:val="22"/>
          <w:szCs w:val="22"/>
          <w:rtl/>
        </w:rPr>
        <w:t>.</w:t>
      </w:r>
    </w:p>
    <w:p w14:paraId="597917D3" w14:textId="77777777" w:rsidR="0096298C" w:rsidRPr="00FF1915" w:rsidRDefault="00187202" w:rsidP="00720075">
      <w:pPr>
        <w:spacing w:after="0" w:line="240" w:lineRule="auto"/>
        <w:ind w:firstLine="170"/>
        <w:rPr>
          <w:sz w:val="22"/>
          <w:szCs w:val="22"/>
          <w:rtl/>
        </w:rPr>
      </w:pPr>
      <w:r w:rsidRPr="00FF1915">
        <w:rPr>
          <w:sz w:val="22"/>
          <w:szCs w:val="22"/>
          <w:rtl/>
        </w:rPr>
        <w:t>قابل توجه است که از دهه 1980، چهار موج قابل توجه رخ داده</w:t>
      </w:r>
      <w:r w:rsidR="00720075" w:rsidRPr="00FF1915">
        <w:rPr>
          <w:rFonts w:hint="cs"/>
          <w:sz w:val="22"/>
          <w:szCs w:val="22"/>
          <w:rtl/>
        </w:rPr>
        <w:t>‌</w:t>
      </w:r>
      <w:r w:rsidR="00B83914" w:rsidRPr="00FF1915">
        <w:rPr>
          <w:rFonts w:hint="cs"/>
          <w:sz w:val="22"/>
          <w:szCs w:val="22"/>
          <w:rtl/>
        </w:rPr>
        <w:t>اند:</w:t>
      </w:r>
    </w:p>
    <w:p w14:paraId="6797A73B" w14:textId="77777777" w:rsidR="0096298C" w:rsidRPr="00FF1915" w:rsidRDefault="0096298C" w:rsidP="00720075">
      <w:pPr>
        <w:spacing w:after="0" w:line="240" w:lineRule="auto"/>
        <w:ind w:firstLine="170"/>
        <w:rPr>
          <w:sz w:val="22"/>
          <w:szCs w:val="22"/>
          <w:rtl/>
        </w:rPr>
      </w:pPr>
      <w:r w:rsidRPr="00FF1915">
        <w:rPr>
          <w:rFonts w:hint="cs"/>
          <w:sz w:val="22"/>
          <w:szCs w:val="22"/>
          <w:rtl/>
        </w:rPr>
        <w:t xml:space="preserve">- </w:t>
      </w:r>
      <w:r w:rsidR="00187202" w:rsidRPr="00FF1915">
        <w:rPr>
          <w:sz w:val="22"/>
          <w:szCs w:val="22"/>
          <w:rtl/>
        </w:rPr>
        <w:t xml:space="preserve">موج اول (دهه 1980) با حذف </w:t>
      </w:r>
      <w:r w:rsidR="00720075" w:rsidRPr="00FF1915">
        <w:rPr>
          <w:rFonts w:hint="cs"/>
          <w:sz w:val="22"/>
          <w:szCs w:val="22"/>
          <w:rtl/>
        </w:rPr>
        <w:t>ناکارایی</w:t>
      </w:r>
      <w:r w:rsidR="00187202" w:rsidRPr="00FF1915">
        <w:rPr>
          <w:sz w:val="22"/>
          <w:szCs w:val="22"/>
          <w:rtl/>
        </w:rPr>
        <w:t xml:space="preserve"> </w:t>
      </w:r>
      <w:r w:rsidR="00865118" w:rsidRPr="00FF1915">
        <w:rPr>
          <w:rFonts w:hint="cs"/>
          <w:sz w:val="22"/>
          <w:szCs w:val="22"/>
          <w:rtl/>
        </w:rPr>
        <w:t>حاصل از</w:t>
      </w:r>
      <w:r w:rsidR="00187202" w:rsidRPr="00FF1915">
        <w:rPr>
          <w:sz w:val="22"/>
          <w:szCs w:val="22"/>
          <w:rtl/>
        </w:rPr>
        <w:t xml:space="preserve"> گسترش </w:t>
      </w:r>
      <w:r w:rsidR="00865118" w:rsidRPr="00FF1915">
        <w:rPr>
          <w:rFonts w:hint="cs"/>
          <w:sz w:val="22"/>
          <w:szCs w:val="22"/>
          <w:rtl/>
        </w:rPr>
        <w:t>شرکت‌های رشته‌ای</w:t>
      </w:r>
      <w:r w:rsidR="00187202" w:rsidRPr="00FF1915">
        <w:rPr>
          <w:sz w:val="22"/>
          <w:szCs w:val="22"/>
          <w:rtl/>
        </w:rPr>
        <w:t xml:space="preserve"> در دهه 1970 و با تما</w:t>
      </w:r>
      <w:r w:rsidR="00187202" w:rsidRPr="00FF1915">
        <w:rPr>
          <w:rFonts w:hint="cs"/>
          <w:sz w:val="22"/>
          <w:szCs w:val="22"/>
          <w:rtl/>
        </w:rPr>
        <w:t>ی</w:t>
      </w:r>
      <w:r w:rsidR="00187202" w:rsidRPr="00FF1915">
        <w:rPr>
          <w:rFonts w:hint="eastAsia"/>
          <w:sz w:val="22"/>
          <w:szCs w:val="22"/>
          <w:rtl/>
        </w:rPr>
        <w:t>ل</w:t>
      </w:r>
      <w:r w:rsidR="00187202" w:rsidRPr="00FF1915">
        <w:rPr>
          <w:sz w:val="22"/>
          <w:szCs w:val="22"/>
          <w:rtl/>
        </w:rPr>
        <w:t xml:space="preserve"> شرکت</w:t>
      </w:r>
      <w:r w:rsidR="00865118" w:rsidRPr="00FF1915">
        <w:rPr>
          <w:rFonts w:hint="cs"/>
          <w:sz w:val="22"/>
          <w:szCs w:val="22"/>
          <w:rtl/>
        </w:rPr>
        <w:t>‌</w:t>
      </w:r>
      <w:r w:rsidR="00187202" w:rsidRPr="00FF1915">
        <w:rPr>
          <w:sz w:val="22"/>
          <w:szCs w:val="22"/>
          <w:rtl/>
        </w:rPr>
        <w:t>ها برا</w:t>
      </w:r>
      <w:r w:rsidR="00187202" w:rsidRPr="00FF1915">
        <w:rPr>
          <w:rFonts w:hint="cs"/>
          <w:sz w:val="22"/>
          <w:szCs w:val="22"/>
          <w:rtl/>
        </w:rPr>
        <w:t>ی</w:t>
      </w:r>
      <w:r w:rsidR="00187202" w:rsidRPr="00FF1915">
        <w:rPr>
          <w:sz w:val="22"/>
          <w:szCs w:val="22"/>
          <w:rtl/>
        </w:rPr>
        <w:t xml:space="preserve"> </w:t>
      </w:r>
      <w:r w:rsidR="00865118" w:rsidRPr="00FF1915">
        <w:rPr>
          <w:rFonts w:hint="cs"/>
          <w:sz w:val="22"/>
          <w:szCs w:val="22"/>
          <w:rtl/>
        </w:rPr>
        <w:t>باز</w:t>
      </w:r>
      <w:r w:rsidR="00187202" w:rsidRPr="00FF1915">
        <w:rPr>
          <w:sz w:val="22"/>
          <w:szCs w:val="22"/>
          <w:rtl/>
        </w:rPr>
        <w:t>تمرکز رو</w:t>
      </w:r>
      <w:r w:rsidR="00187202" w:rsidRPr="00FF1915">
        <w:rPr>
          <w:rFonts w:hint="cs"/>
          <w:sz w:val="22"/>
          <w:szCs w:val="22"/>
          <w:rtl/>
        </w:rPr>
        <w:t>ی</w:t>
      </w:r>
      <w:r w:rsidR="00187202" w:rsidRPr="00FF1915">
        <w:rPr>
          <w:sz w:val="22"/>
          <w:szCs w:val="22"/>
          <w:rtl/>
        </w:rPr>
        <w:t xml:space="preserve"> کسب</w:t>
      </w:r>
      <w:r w:rsidR="00865118" w:rsidRPr="00FF1915">
        <w:rPr>
          <w:rFonts w:hint="cs"/>
          <w:sz w:val="22"/>
          <w:szCs w:val="22"/>
          <w:rtl/>
        </w:rPr>
        <w:t>‌</w:t>
      </w:r>
      <w:r w:rsidR="00187202" w:rsidRPr="00FF1915">
        <w:rPr>
          <w:sz w:val="22"/>
          <w:szCs w:val="22"/>
          <w:rtl/>
        </w:rPr>
        <w:t>وکار اصل</w:t>
      </w:r>
      <w:r w:rsidR="00187202" w:rsidRPr="00FF1915">
        <w:rPr>
          <w:rFonts w:hint="cs"/>
          <w:sz w:val="22"/>
          <w:szCs w:val="22"/>
          <w:rtl/>
        </w:rPr>
        <w:t>ی</w:t>
      </w:r>
      <w:r w:rsidR="00187202" w:rsidRPr="00FF1915">
        <w:rPr>
          <w:sz w:val="22"/>
          <w:szCs w:val="22"/>
          <w:rtl/>
        </w:rPr>
        <w:t xml:space="preserve"> </w:t>
      </w:r>
      <w:r w:rsidR="00865118" w:rsidRPr="00FF1915">
        <w:rPr>
          <w:rFonts w:hint="cs"/>
          <w:sz w:val="22"/>
          <w:szCs w:val="22"/>
          <w:rtl/>
        </w:rPr>
        <w:t xml:space="preserve">خود </w:t>
      </w:r>
      <w:r w:rsidR="00187202" w:rsidRPr="00FF1915">
        <w:rPr>
          <w:sz w:val="22"/>
          <w:szCs w:val="22"/>
          <w:rtl/>
        </w:rPr>
        <w:t>تقو</w:t>
      </w:r>
      <w:r w:rsidR="00187202" w:rsidRPr="00FF1915">
        <w:rPr>
          <w:rFonts w:hint="cs"/>
          <w:sz w:val="22"/>
          <w:szCs w:val="22"/>
          <w:rtl/>
        </w:rPr>
        <w:t>ی</w:t>
      </w:r>
      <w:r w:rsidR="00187202" w:rsidRPr="00FF1915">
        <w:rPr>
          <w:rFonts w:hint="eastAsia"/>
          <w:sz w:val="22"/>
          <w:szCs w:val="22"/>
          <w:rtl/>
        </w:rPr>
        <w:t>ت</w:t>
      </w:r>
      <w:r w:rsidR="00187202" w:rsidRPr="00FF1915">
        <w:rPr>
          <w:sz w:val="22"/>
          <w:szCs w:val="22"/>
          <w:rtl/>
        </w:rPr>
        <w:t xml:space="preserve"> شد. </w:t>
      </w:r>
      <w:r w:rsidR="00865118" w:rsidRPr="00FF1915">
        <w:rPr>
          <w:sz w:val="22"/>
          <w:szCs w:val="22"/>
          <w:rtl/>
        </w:rPr>
        <w:t>از لحاظ بين</w:t>
      </w:r>
      <w:r w:rsidR="00865118" w:rsidRPr="00FF1915">
        <w:rPr>
          <w:rFonts w:hint="cs"/>
          <w:sz w:val="22"/>
          <w:szCs w:val="22"/>
          <w:rtl/>
        </w:rPr>
        <w:t>‌</w:t>
      </w:r>
      <w:r w:rsidR="00865118" w:rsidRPr="00FF1915">
        <w:rPr>
          <w:sz w:val="22"/>
          <w:szCs w:val="22"/>
          <w:rtl/>
        </w:rPr>
        <w:t>المللى</w:t>
      </w:r>
      <w:r w:rsidR="00187202" w:rsidRPr="00FF1915">
        <w:rPr>
          <w:rFonts w:hint="eastAsia"/>
          <w:sz w:val="22"/>
          <w:szCs w:val="22"/>
          <w:rtl/>
        </w:rPr>
        <w:t>،</w:t>
      </w:r>
      <w:r w:rsidR="00187202" w:rsidRPr="00FF1915">
        <w:rPr>
          <w:sz w:val="22"/>
          <w:szCs w:val="22"/>
          <w:rtl/>
        </w:rPr>
        <w:t xml:space="preserve"> </w:t>
      </w:r>
      <w:r w:rsidR="00865118" w:rsidRPr="00FF1915">
        <w:rPr>
          <w:rFonts w:hint="cs"/>
          <w:sz w:val="22"/>
          <w:szCs w:val="22"/>
          <w:rtl/>
        </w:rPr>
        <w:t xml:space="preserve">این امر با </w:t>
      </w:r>
      <w:r w:rsidR="00187202" w:rsidRPr="00FF1915">
        <w:rPr>
          <w:sz w:val="22"/>
          <w:szCs w:val="22"/>
          <w:rtl/>
        </w:rPr>
        <w:t>شرا</w:t>
      </w:r>
      <w:r w:rsidR="00187202" w:rsidRPr="00FF1915">
        <w:rPr>
          <w:rFonts w:hint="cs"/>
          <w:sz w:val="22"/>
          <w:szCs w:val="22"/>
          <w:rtl/>
        </w:rPr>
        <w:t>ی</w:t>
      </w:r>
      <w:r w:rsidR="00187202" w:rsidRPr="00FF1915">
        <w:rPr>
          <w:rFonts w:hint="eastAsia"/>
          <w:sz w:val="22"/>
          <w:szCs w:val="22"/>
          <w:rtl/>
        </w:rPr>
        <w:t>ط</w:t>
      </w:r>
      <w:r w:rsidR="00187202" w:rsidRPr="00FF1915">
        <w:rPr>
          <w:sz w:val="22"/>
          <w:szCs w:val="22"/>
          <w:rtl/>
        </w:rPr>
        <w:t xml:space="preserve"> اقتصاد</w:t>
      </w:r>
      <w:r w:rsidR="00187202" w:rsidRPr="00FF1915">
        <w:rPr>
          <w:rFonts w:hint="cs"/>
          <w:sz w:val="22"/>
          <w:szCs w:val="22"/>
          <w:rtl/>
        </w:rPr>
        <w:t>ی</w:t>
      </w:r>
      <w:r w:rsidR="00187202" w:rsidRPr="00FF1915">
        <w:rPr>
          <w:sz w:val="22"/>
          <w:szCs w:val="22"/>
          <w:rtl/>
        </w:rPr>
        <w:t xml:space="preserve"> مساعد و معرف</w:t>
      </w:r>
      <w:r w:rsidR="00187202" w:rsidRPr="00FF1915">
        <w:rPr>
          <w:rFonts w:hint="cs"/>
          <w:sz w:val="22"/>
          <w:szCs w:val="22"/>
          <w:rtl/>
        </w:rPr>
        <w:t>ی</w:t>
      </w:r>
      <w:r w:rsidR="00187202" w:rsidRPr="00FF1915">
        <w:rPr>
          <w:sz w:val="22"/>
          <w:szCs w:val="22"/>
          <w:rtl/>
        </w:rPr>
        <w:t xml:space="preserve"> نوآور</w:t>
      </w:r>
      <w:r w:rsidR="00187202" w:rsidRPr="00FF1915">
        <w:rPr>
          <w:rFonts w:hint="cs"/>
          <w:sz w:val="22"/>
          <w:szCs w:val="22"/>
          <w:rtl/>
        </w:rPr>
        <w:t>ی</w:t>
      </w:r>
      <w:r w:rsidR="00865118" w:rsidRPr="00FF1915">
        <w:rPr>
          <w:rFonts w:hint="cs"/>
          <w:sz w:val="22"/>
          <w:szCs w:val="22"/>
          <w:rtl/>
        </w:rPr>
        <w:t>‌</w:t>
      </w:r>
      <w:r w:rsidR="00187202" w:rsidRPr="00FF1915">
        <w:rPr>
          <w:sz w:val="22"/>
          <w:szCs w:val="22"/>
          <w:rtl/>
        </w:rPr>
        <w:t>ها</w:t>
      </w:r>
      <w:r w:rsidR="00187202" w:rsidRPr="00FF1915">
        <w:rPr>
          <w:rFonts w:hint="cs"/>
          <w:sz w:val="22"/>
          <w:szCs w:val="22"/>
          <w:rtl/>
        </w:rPr>
        <w:t>ی</w:t>
      </w:r>
      <w:r w:rsidR="00865118" w:rsidRPr="00FF1915">
        <w:rPr>
          <w:rFonts w:hint="cs"/>
          <w:sz w:val="22"/>
          <w:szCs w:val="22"/>
          <w:rtl/>
        </w:rPr>
        <w:t xml:space="preserve"> [حوزه]</w:t>
      </w:r>
      <w:r w:rsidR="00187202" w:rsidRPr="00FF1915">
        <w:rPr>
          <w:sz w:val="22"/>
          <w:szCs w:val="22"/>
          <w:rtl/>
        </w:rPr>
        <w:t xml:space="preserve"> مال</w:t>
      </w:r>
      <w:r w:rsidR="00187202" w:rsidRPr="00FF1915">
        <w:rPr>
          <w:rFonts w:hint="cs"/>
          <w:sz w:val="22"/>
          <w:szCs w:val="22"/>
          <w:rtl/>
        </w:rPr>
        <w:t>ی</w:t>
      </w:r>
      <w:r w:rsidR="00187202" w:rsidRPr="00FF1915">
        <w:rPr>
          <w:sz w:val="22"/>
          <w:szCs w:val="22"/>
          <w:rtl/>
        </w:rPr>
        <w:t xml:space="preserve"> </w:t>
      </w:r>
      <w:r w:rsidR="00865118" w:rsidRPr="00FF1915">
        <w:rPr>
          <w:rFonts w:hint="cs"/>
          <w:sz w:val="22"/>
          <w:szCs w:val="22"/>
          <w:rtl/>
        </w:rPr>
        <w:t>(</w:t>
      </w:r>
      <w:r w:rsidR="00187202" w:rsidRPr="00FF1915">
        <w:rPr>
          <w:sz w:val="22"/>
          <w:szCs w:val="22"/>
          <w:rtl/>
        </w:rPr>
        <w:t>مانند توسعه اوراق قرضه</w:t>
      </w:r>
      <w:r w:rsidR="001B6C74" w:rsidRPr="00FF1915">
        <w:rPr>
          <w:rFonts w:hint="cs"/>
          <w:sz w:val="22"/>
          <w:szCs w:val="22"/>
          <w:rtl/>
        </w:rPr>
        <w:t xml:space="preserve"> پربهرۀ </w:t>
      </w:r>
      <w:r w:rsidR="001B6C74" w:rsidRPr="00FF1915">
        <w:rPr>
          <w:rFonts w:hint="cs"/>
          <w:szCs w:val="22"/>
          <w:rtl/>
        </w:rPr>
        <w:t>ریسک</w:t>
      </w:r>
      <w:r w:rsidR="001B6C74" w:rsidRPr="00FF1915">
        <w:rPr>
          <w:rFonts w:hint="cs"/>
          <w:sz w:val="22"/>
          <w:szCs w:val="22"/>
          <w:rtl/>
        </w:rPr>
        <w:t xml:space="preserve"> بالا</w:t>
      </w:r>
      <w:r w:rsidR="001B6C74" w:rsidRPr="00FF1915">
        <w:rPr>
          <w:rStyle w:val="FootnoteReference"/>
          <w:sz w:val="22"/>
          <w:szCs w:val="22"/>
          <w:rtl/>
        </w:rPr>
        <w:footnoteReference w:id="643"/>
      </w:r>
      <w:r w:rsidR="001B6C74" w:rsidRPr="00FF1915">
        <w:rPr>
          <w:rFonts w:hint="cs"/>
          <w:sz w:val="22"/>
          <w:szCs w:val="22"/>
          <w:rtl/>
        </w:rPr>
        <w:t>)</w:t>
      </w:r>
      <w:r w:rsidR="00187202" w:rsidRPr="00FF1915">
        <w:rPr>
          <w:sz w:val="22"/>
          <w:szCs w:val="22"/>
          <w:rtl/>
        </w:rPr>
        <w:t xml:space="preserve"> تسه</w:t>
      </w:r>
      <w:r w:rsidR="00187202" w:rsidRPr="00FF1915">
        <w:rPr>
          <w:rFonts w:hint="cs"/>
          <w:sz w:val="22"/>
          <w:szCs w:val="22"/>
          <w:rtl/>
        </w:rPr>
        <w:t>ی</w:t>
      </w:r>
      <w:r w:rsidR="00187202" w:rsidRPr="00FF1915">
        <w:rPr>
          <w:rFonts w:hint="eastAsia"/>
          <w:sz w:val="22"/>
          <w:szCs w:val="22"/>
          <w:rtl/>
        </w:rPr>
        <w:t>ل</w:t>
      </w:r>
      <w:r w:rsidR="00187202" w:rsidRPr="00FF1915">
        <w:rPr>
          <w:sz w:val="22"/>
          <w:szCs w:val="22"/>
          <w:rtl/>
        </w:rPr>
        <w:t xml:space="preserve"> شد. در برخ</w:t>
      </w:r>
      <w:r w:rsidR="00187202" w:rsidRPr="00FF1915">
        <w:rPr>
          <w:rFonts w:hint="cs"/>
          <w:sz w:val="22"/>
          <w:szCs w:val="22"/>
          <w:rtl/>
        </w:rPr>
        <w:t>ی</w:t>
      </w:r>
      <w:r w:rsidR="00187202" w:rsidRPr="00FF1915">
        <w:rPr>
          <w:sz w:val="22"/>
          <w:szCs w:val="22"/>
          <w:rtl/>
        </w:rPr>
        <w:t xml:space="preserve"> از کشورها مانند ا</w:t>
      </w:r>
      <w:r w:rsidR="00187202" w:rsidRPr="00FF1915">
        <w:rPr>
          <w:rFonts w:hint="cs"/>
          <w:sz w:val="22"/>
          <w:szCs w:val="22"/>
          <w:rtl/>
        </w:rPr>
        <w:t>ی</w:t>
      </w:r>
      <w:r w:rsidR="00187202" w:rsidRPr="00FF1915">
        <w:rPr>
          <w:rFonts w:hint="eastAsia"/>
          <w:sz w:val="22"/>
          <w:szCs w:val="22"/>
          <w:rtl/>
        </w:rPr>
        <w:t>الات</w:t>
      </w:r>
      <w:r w:rsidR="00187202" w:rsidRPr="00FF1915">
        <w:rPr>
          <w:sz w:val="22"/>
          <w:szCs w:val="22"/>
          <w:rtl/>
        </w:rPr>
        <w:t xml:space="preserve"> متحده، مقررات</w:t>
      </w:r>
      <w:r w:rsidR="001B6C74" w:rsidRPr="00FF1915">
        <w:rPr>
          <w:rFonts w:hint="cs"/>
          <w:sz w:val="22"/>
          <w:szCs w:val="22"/>
          <w:rtl/>
        </w:rPr>
        <w:t>‌</w:t>
      </w:r>
      <w:r w:rsidR="00187202" w:rsidRPr="00FF1915">
        <w:rPr>
          <w:sz w:val="22"/>
          <w:szCs w:val="22"/>
          <w:rtl/>
        </w:rPr>
        <w:t>زدا</w:t>
      </w:r>
      <w:r w:rsidR="00187202" w:rsidRPr="00FF1915">
        <w:rPr>
          <w:rFonts w:hint="cs"/>
          <w:sz w:val="22"/>
          <w:szCs w:val="22"/>
          <w:rtl/>
        </w:rPr>
        <w:t>یی</w:t>
      </w:r>
      <w:r w:rsidR="00187202" w:rsidRPr="00FF1915">
        <w:rPr>
          <w:sz w:val="22"/>
          <w:szCs w:val="22"/>
          <w:rtl/>
        </w:rPr>
        <w:t xml:space="preserve"> از برخ</w:t>
      </w:r>
      <w:r w:rsidR="00187202" w:rsidRPr="00FF1915">
        <w:rPr>
          <w:rFonts w:hint="cs"/>
          <w:sz w:val="22"/>
          <w:szCs w:val="22"/>
          <w:rtl/>
        </w:rPr>
        <w:t>ی</w:t>
      </w:r>
      <w:r w:rsidR="00187202" w:rsidRPr="00FF1915">
        <w:rPr>
          <w:sz w:val="22"/>
          <w:szCs w:val="22"/>
          <w:rtl/>
        </w:rPr>
        <w:t xml:space="preserve"> صنا</w:t>
      </w:r>
      <w:r w:rsidR="00187202" w:rsidRPr="00FF1915">
        <w:rPr>
          <w:rFonts w:hint="cs"/>
          <w:sz w:val="22"/>
          <w:szCs w:val="22"/>
          <w:rtl/>
        </w:rPr>
        <w:t>ی</w:t>
      </w:r>
      <w:r w:rsidR="00187202" w:rsidRPr="00FF1915">
        <w:rPr>
          <w:rFonts w:hint="eastAsia"/>
          <w:sz w:val="22"/>
          <w:szCs w:val="22"/>
          <w:rtl/>
        </w:rPr>
        <w:t>ع</w:t>
      </w:r>
      <w:r w:rsidR="00187202" w:rsidRPr="00FF1915">
        <w:rPr>
          <w:sz w:val="22"/>
          <w:szCs w:val="22"/>
          <w:rtl/>
        </w:rPr>
        <w:t xml:space="preserve"> به </w:t>
      </w:r>
      <w:r w:rsidR="001B6C74" w:rsidRPr="00FF1915">
        <w:rPr>
          <w:rFonts w:hint="cs"/>
          <w:sz w:val="22"/>
          <w:szCs w:val="22"/>
          <w:rtl/>
        </w:rPr>
        <w:t>رشد</w:t>
      </w:r>
      <w:r w:rsidR="00187202" w:rsidRPr="00FF1915">
        <w:rPr>
          <w:sz w:val="22"/>
          <w:szCs w:val="22"/>
          <w:rtl/>
        </w:rPr>
        <w:t xml:space="preserve"> بازار کمک کرد. ا</w:t>
      </w:r>
      <w:r w:rsidR="00187202" w:rsidRPr="00FF1915">
        <w:rPr>
          <w:rFonts w:hint="cs"/>
          <w:sz w:val="22"/>
          <w:szCs w:val="22"/>
          <w:rtl/>
        </w:rPr>
        <w:t>ی</w:t>
      </w:r>
      <w:r w:rsidR="00187202" w:rsidRPr="00FF1915">
        <w:rPr>
          <w:rFonts w:hint="eastAsia"/>
          <w:sz w:val="22"/>
          <w:szCs w:val="22"/>
          <w:rtl/>
        </w:rPr>
        <w:t>ن</w:t>
      </w:r>
      <w:r w:rsidR="00187202" w:rsidRPr="00FF1915">
        <w:rPr>
          <w:sz w:val="22"/>
          <w:szCs w:val="22"/>
          <w:rtl/>
        </w:rPr>
        <w:t xml:space="preserve"> موج </w:t>
      </w:r>
      <w:r w:rsidR="001B6C74" w:rsidRPr="00FF1915">
        <w:rPr>
          <w:rFonts w:hint="cs"/>
          <w:sz w:val="26"/>
          <w:szCs w:val="22"/>
          <w:rtl/>
        </w:rPr>
        <w:t>ادغام‌واکتساب</w:t>
      </w:r>
      <w:r w:rsidR="00187202" w:rsidRPr="00FF1915">
        <w:rPr>
          <w:sz w:val="22"/>
          <w:szCs w:val="22"/>
          <w:rtl/>
        </w:rPr>
        <w:t xml:space="preserve"> به خاطر افزا</w:t>
      </w:r>
      <w:r w:rsidR="00187202" w:rsidRPr="00FF1915">
        <w:rPr>
          <w:rFonts w:hint="cs"/>
          <w:sz w:val="22"/>
          <w:szCs w:val="22"/>
          <w:rtl/>
        </w:rPr>
        <w:t>ی</w:t>
      </w:r>
      <w:r w:rsidR="00187202" w:rsidRPr="00FF1915">
        <w:rPr>
          <w:rFonts w:hint="eastAsia"/>
          <w:sz w:val="22"/>
          <w:szCs w:val="22"/>
          <w:rtl/>
        </w:rPr>
        <w:t>ش</w:t>
      </w:r>
      <w:r w:rsidR="00187202" w:rsidRPr="00FF1915">
        <w:rPr>
          <w:sz w:val="22"/>
          <w:szCs w:val="22"/>
          <w:rtl/>
        </w:rPr>
        <w:t xml:space="preserve"> تعداد </w:t>
      </w:r>
      <w:r w:rsidR="001B6C74" w:rsidRPr="00FF1915">
        <w:rPr>
          <w:rFonts w:hint="cs"/>
          <w:sz w:val="22"/>
          <w:szCs w:val="22"/>
          <w:rtl/>
        </w:rPr>
        <w:t>اکتساب‌های</w:t>
      </w:r>
      <w:r w:rsidR="00187202" w:rsidRPr="00FF1915">
        <w:rPr>
          <w:sz w:val="22"/>
          <w:szCs w:val="22"/>
          <w:rtl/>
        </w:rPr>
        <w:t xml:space="preserve"> خصمانه</w:t>
      </w:r>
      <w:r w:rsidR="001B6C74" w:rsidRPr="00FF1915">
        <w:rPr>
          <w:rStyle w:val="FootnoteReference"/>
          <w:sz w:val="22"/>
          <w:szCs w:val="22"/>
          <w:rtl/>
        </w:rPr>
        <w:footnoteReference w:id="644"/>
      </w:r>
      <w:r w:rsidR="00187202" w:rsidRPr="00FF1915">
        <w:rPr>
          <w:sz w:val="22"/>
          <w:szCs w:val="22"/>
          <w:rtl/>
        </w:rPr>
        <w:t>، استفاده گسترده از خر</w:t>
      </w:r>
      <w:r w:rsidR="00187202" w:rsidRPr="00FF1915">
        <w:rPr>
          <w:rFonts w:hint="cs"/>
          <w:sz w:val="22"/>
          <w:szCs w:val="22"/>
          <w:rtl/>
        </w:rPr>
        <w:t>ی</w:t>
      </w:r>
      <w:r w:rsidR="00187202" w:rsidRPr="00FF1915">
        <w:rPr>
          <w:rFonts w:hint="eastAsia"/>
          <w:sz w:val="22"/>
          <w:szCs w:val="22"/>
          <w:rtl/>
        </w:rPr>
        <w:t>دها</w:t>
      </w:r>
      <w:r w:rsidR="00187202" w:rsidRPr="00FF1915">
        <w:rPr>
          <w:rFonts w:hint="cs"/>
          <w:sz w:val="22"/>
          <w:szCs w:val="22"/>
          <w:rtl/>
        </w:rPr>
        <w:t>ی</w:t>
      </w:r>
      <w:r w:rsidR="00187202" w:rsidRPr="00FF1915">
        <w:rPr>
          <w:sz w:val="22"/>
          <w:szCs w:val="22"/>
          <w:rtl/>
        </w:rPr>
        <w:t xml:space="preserve"> اهرم</w:t>
      </w:r>
      <w:r w:rsidR="00187202" w:rsidRPr="00FF1915">
        <w:rPr>
          <w:rFonts w:hint="cs"/>
          <w:sz w:val="22"/>
          <w:szCs w:val="22"/>
          <w:rtl/>
        </w:rPr>
        <w:t>ی</w:t>
      </w:r>
      <w:r w:rsidR="001B6C74" w:rsidRPr="00FF1915">
        <w:rPr>
          <w:rStyle w:val="FootnoteReference"/>
          <w:sz w:val="22"/>
          <w:szCs w:val="22"/>
          <w:rtl/>
        </w:rPr>
        <w:footnoteReference w:id="645"/>
      </w:r>
      <w:r w:rsidR="00187202" w:rsidRPr="00FF1915">
        <w:rPr>
          <w:sz w:val="22"/>
          <w:szCs w:val="22"/>
          <w:rtl/>
        </w:rPr>
        <w:t xml:space="preserve"> </w:t>
      </w:r>
      <w:r w:rsidR="00187202" w:rsidRPr="00FF1915">
        <w:rPr>
          <w:rFonts w:ascii="AdvOT13063f1e.B" w:hAnsi="AdvOT13063f1e.B" w:cs="AdvOT13063f1e.B"/>
          <w:sz w:val="20"/>
          <w:szCs w:val="20"/>
        </w:rPr>
        <w:t xml:space="preserve"> </w:t>
      </w:r>
      <w:r w:rsidR="00187202" w:rsidRPr="00FF1915">
        <w:rPr>
          <w:sz w:val="22"/>
          <w:szCs w:val="22"/>
          <w:rtl/>
        </w:rPr>
        <w:t>و تعداد قابل توجه</w:t>
      </w:r>
      <w:r w:rsidR="00187202" w:rsidRPr="00FF1915">
        <w:rPr>
          <w:rFonts w:hint="cs"/>
          <w:sz w:val="22"/>
          <w:szCs w:val="22"/>
          <w:rtl/>
        </w:rPr>
        <w:t>ی</w:t>
      </w:r>
      <w:r w:rsidR="00187202" w:rsidRPr="00FF1915">
        <w:rPr>
          <w:sz w:val="22"/>
          <w:szCs w:val="22"/>
          <w:rtl/>
        </w:rPr>
        <w:t xml:space="preserve"> از </w:t>
      </w:r>
      <w:r w:rsidR="001B6C74" w:rsidRPr="00FF1915">
        <w:rPr>
          <w:rFonts w:hint="cs"/>
          <w:sz w:val="22"/>
          <w:szCs w:val="22"/>
          <w:rtl/>
        </w:rPr>
        <w:t>اکتساب‌های منجر به شکست</w:t>
      </w:r>
      <w:r w:rsidR="00187202" w:rsidRPr="00FF1915">
        <w:rPr>
          <w:sz w:val="22"/>
          <w:szCs w:val="22"/>
          <w:rtl/>
        </w:rPr>
        <w:t xml:space="preserve"> به </w:t>
      </w:r>
      <w:r w:rsidR="00187202" w:rsidRPr="00FF1915">
        <w:rPr>
          <w:rFonts w:hint="cs"/>
          <w:sz w:val="22"/>
          <w:szCs w:val="22"/>
          <w:rtl/>
        </w:rPr>
        <w:t>ی</w:t>
      </w:r>
      <w:r w:rsidR="00187202" w:rsidRPr="00FF1915">
        <w:rPr>
          <w:rFonts w:hint="eastAsia"/>
          <w:sz w:val="22"/>
          <w:szCs w:val="22"/>
          <w:rtl/>
        </w:rPr>
        <w:t>اد</w:t>
      </w:r>
      <w:r w:rsidR="00187202" w:rsidRPr="00FF1915">
        <w:rPr>
          <w:sz w:val="22"/>
          <w:szCs w:val="22"/>
          <w:rtl/>
        </w:rPr>
        <w:t xml:space="preserve"> </w:t>
      </w:r>
      <w:r w:rsidR="001B6C74" w:rsidRPr="00FF1915">
        <w:rPr>
          <w:rFonts w:hint="cs"/>
          <w:sz w:val="22"/>
          <w:szCs w:val="22"/>
          <w:rtl/>
        </w:rPr>
        <w:t>آورده می‌شود</w:t>
      </w:r>
      <w:r w:rsidR="00187202" w:rsidRPr="00FF1915">
        <w:rPr>
          <w:sz w:val="22"/>
          <w:szCs w:val="22"/>
          <w:rtl/>
        </w:rPr>
        <w:t>.</w:t>
      </w:r>
    </w:p>
    <w:p w14:paraId="1230DD5C" w14:textId="77777777" w:rsidR="0096298C" w:rsidRPr="00FF1915" w:rsidRDefault="0096298C" w:rsidP="00931683">
      <w:pPr>
        <w:spacing w:after="0" w:line="240" w:lineRule="auto"/>
        <w:ind w:firstLine="170"/>
        <w:rPr>
          <w:szCs w:val="22"/>
          <w:rtl/>
        </w:rPr>
      </w:pPr>
      <w:r w:rsidRPr="00FF1915">
        <w:rPr>
          <w:rFonts w:hint="cs"/>
          <w:szCs w:val="22"/>
          <w:rtl/>
        </w:rPr>
        <w:t xml:space="preserve">- </w:t>
      </w:r>
      <w:r w:rsidR="00187202" w:rsidRPr="00FF1915">
        <w:rPr>
          <w:szCs w:val="22"/>
          <w:rtl/>
        </w:rPr>
        <w:t>موج دوم (دهه 1990) ناش</w:t>
      </w:r>
      <w:r w:rsidR="00187202" w:rsidRPr="00FF1915">
        <w:rPr>
          <w:rFonts w:hint="cs"/>
          <w:szCs w:val="22"/>
          <w:rtl/>
        </w:rPr>
        <w:t>ی</w:t>
      </w:r>
      <w:r w:rsidR="00187202" w:rsidRPr="00FF1915">
        <w:rPr>
          <w:szCs w:val="22"/>
          <w:rtl/>
        </w:rPr>
        <w:t xml:space="preserve"> از </w:t>
      </w:r>
      <w:r w:rsidR="001B6C74" w:rsidRPr="00FF1915">
        <w:rPr>
          <w:rFonts w:hint="cs"/>
          <w:szCs w:val="22"/>
          <w:rtl/>
        </w:rPr>
        <w:t>رشد</w:t>
      </w:r>
      <w:r w:rsidR="00187202" w:rsidRPr="00FF1915">
        <w:rPr>
          <w:szCs w:val="22"/>
          <w:rtl/>
        </w:rPr>
        <w:t xml:space="preserve"> جهان</w:t>
      </w:r>
      <w:r w:rsidR="00187202" w:rsidRPr="00FF1915">
        <w:rPr>
          <w:rFonts w:hint="cs"/>
          <w:szCs w:val="22"/>
          <w:rtl/>
        </w:rPr>
        <w:t>ی</w:t>
      </w:r>
      <w:r w:rsidR="001B6C74" w:rsidRPr="00FF1915">
        <w:rPr>
          <w:rFonts w:hint="cs"/>
          <w:szCs w:val="22"/>
          <w:rtl/>
        </w:rPr>
        <w:t>‌سازی</w:t>
      </w:r>
      <w:r w:rsidR="00187202" w:rsidRPr="00FF1915">
        <w:rPr>
          <w:szCs w:val="22"/>
          <w:rtl/>
        </w:rPr>
        <w:t>، شتاب در پ</w:t>
      </w:r>
      <w:r w:rsidR="00187202" w:rsidRPr="00FF1915">
        <w:rPr>
          <w:rFonts w:hint="cs"/>
          <w:szCs w:val="22"/>
          <w:rtl/>
        </w:rPr>
        <w:t>ی</w:t>
      </w:r>
      <w:r w:rsidR="00187202" w:rsidRPr="00FF1915">
        <w:rPr>
          <w:rFonts w:hint="eastAsia"/>
          <w:szCs w:val="22"/>
          <w:rtl/>
        </w:rPr>
        <w:t>شرفت</w:t>
      </w:r>
      <w:r w:rsidR="00187202" w:rsidRPr="00FF1915">
        <w:rPr>
          <w:szCs w:val="22"/>
          <w:rtl/>
        </w:rPr>
        <w:t xml:space="preserve"> تکنولوژ</w:t>
      </w:r>
      <w:r w:rsidR="00187202" w:rsidRPr="00FF1915">
        <w:rPr>
          <w:rFonts w:hint="cs"/>
          <w:szCs w:val="22"/>
          <w:rtl/>
        </w:rPr>
        <w:t>ی</w:t>
      </w:r>
      <w:r w:rsidR="00187202" w:rsidRPr="00FF1915">
        <w:rPr>
          <w:szCs w:val="22"/>
          <w:rtl/>
        </w:rPr>
        <w:t xml:space="preserve"> و سرعت </w:t>
      </w:r>
      <w:r w:rsidR="001B6C74" w:rsidRPr="00FF1915">
        <w:rPr>
          <w:rFonts w:hint="cs"/>
          <w:szCs w:val="22"/>
          <w:rtl/>
        </w:rPr>
        <w:t>بالای</w:t>
      </w:r>
      <w:r w:rsidR="00187202" w:rsidRPr="00FF1915">
        <w:rPr>
          <w:szCs w:val="22"/>
          <w:rtl/>
        </w:rPr>
        <w:t xml:space="preserve"> مقررات</w:t>
      </w:r>
      <w:r w:rsidR="001B6C74" w:rsidRPr="00FF1915">
        <w:rPr>
          <w:rFonts w:hint="cs"/>
          <w:szCs w:val="22"/>
          <w:rtl/>
        </w:rPr>
        <w:t>‌</w:t>
      </w:r>
      <w:r w:rsidR="00187202" w:rsidRPr="00FF1915">
        <w:rPr>
          <w:szCs w:val="22"/>
          <w:rtl/>
        </w:rPr>
        <w:t>زدا</w:t>
      </w:r>
      <w:r w:rsidR="00187202" w:rsidRPr="00FF1915">
        <w:rPr>
          <w:rFonts w:hint="cs"/>
          <w:szCs w:val="22"/>
          <w:rtl/>
        </w:rPr>
        <w:t>یی</w:t>
      </w:r>
      <w:r w:rsidR="00187202" w:rsidRPr="00FF1915">
        <w:rPr>
          <w:szCs w:val="22"/>
          <w:rtl/>
        </w:rPr>
        <w:t xml:space="preserve"> و خصوص</w:t>
      </w:r>
      <w:r w:rsidR="00187202" w:rsidRPr="00FF1915">
        <w:rPr>
          <w:rFonts w:hint="cs"/>
          <w:szCs w:val="22"/>
          <w:rtl/>
        </w:rPr>
        <w:t>ی</w:t>
      </w:r>
      <w:r w:rsidR="001B6C74" w:rsidRPr="00FF1915">
        <w:rPr>
          <w:rFonts w:hint="cs"/>
          <w:szCs w:val="22"/>
          <w:rtl/>
        </w:rPr>
        <w:t>‌</w:t>
      </w:r>
      <w:r w:rsidR="00187202" w:rsidRPr="00FF1915">
        <w:rPr>
          <w:szCs w:val="22"/>
          <w:rtl/>
        </w:rPr>
        <w:t>ساز</w:t>
      </w:r>
      <w:r w:rsidR="00187202" w:rsidRPr="00FF1915">
        <w:rPr>
          <w:rFonts w:hint="cs"/>
          <w:szCs w:val="22"/>
          <w:rtl/>
        </w:rPr>
        <w:t>ی</w:t>
      </w:r>
      <w:r w:rsidR="00187202" w:rsidRPr="00FF1915">
        <w:rPr>
          <w:szCs w:val="22"/>
          <w:rtl/>
        </w:rPr>
        <w:t xml:space="preserve"> بس</w:t>
      </w:r>
      <w:r w:rsidR="00187202" w:rsidRPr="00FF1915">
        <w:rPr>
          <w:rFonts w:hint="cs"/>
          <w:szCs w:val="22"/>
          <w:rtl/>
        </w:rPr>
        <w:t>ی</w:t>
      </w:r>
      <w:r w:rsidR="00187202" w:rsidRPr="00FF1915">
        <w:rPr>
          <w:rFonts w:hint="eastAsia"/>
          <w:szCs w:val="22"/>
          <w:rtl/>
        </w:rPr>
        <w:t>ار</w:t>
      </w:r>
      <w:r w:rsidR="00187202" w:rsidRPr="00FF1915">
        <w:rPr>
          <w:rFonts w:hint="cs"/>
          <w:szCs w:val="22"/>
          <w:rtl/>
        </w:rPr>
        <w:t>ی</w:t>
      </w:r>
      <w:r w:rsidR="00187202" w:rsidRPr="00FF1915">
        <w:rPr>
          <w:szCs w:val="22"/>
          <w:rtl/>
        </w:rPr>
        <w:t xml:space="preserve"> از صنا</w:t>
      </w:r>
      <w:r w:rsidR="00187202" w:rsidRPr="00FF1915">
        <w:rPr>
          <w:rFonts w:hint="cs"/>
          <w:szCs w:val="22"/>
          <w:rtl/>
        </w:rPr>
        <w:t>ی</w:t>
      </w:r>
      <w:r w:rsidR="00187202" w:rsidRPr="00FF1915">
        <w:rPr>
          <w:rFonts w:hint="eastAsia"/>
          <w:szCs w:val="22"/>
          <w:rtl/>
        </w:rPr>
        <w:t>ع</w:t>
      </w:r>
      <w:r w:rsidR="00187202" w:rsidRPr="00FF1915">
        <w:rPr>
          <w:szCs w:val="22"/>
          <w:rtl/>
        </w:rPr>
        <w:t xml:space="preserve"> مانند بانکدار</w:t>
      </w:r>
      <w:r w:rsidR="00187202" w:rsidRPr="00FF1915">
        <w:rPr>
          <w:rFonts w:hint="cs"/>
          <w:szCs w:val="22"/>
          <w:rtl/>
        </w:rPr>
        <w:t>ی</w:t>
      </w:r>
      <w:r w:rsidR="00187202" w:rsidRPr="00FF1915">
        <w:rPr>
          <w:rFonts w:hint="eastAsia"/>
          <w:szCs w:val="22"/>
          <w:rtl/>
        </w:rPr>
        <w:t>،</w:t>
      </w:r>
      <w:r w:rsidR="00187202" w:rsidRPr="00FF1915">
        <w:rPr>
          <w:szCs w:val="22"/>
          <w:rtl/>
        </w:rPr>
        <w:t xml:space="preserve"> مخابرات و </w:t>
      </w:r>
      <w:r w:rsidR="001B6C74" w:rsidRPr="00FF1915">
        <w:rPr>
          <w:szCs w:val="22"/>
          <w:rtl/>
        </w:rPr>
        <w:t xml:space="preserve">راديو و تلويزيون‌ </w:t>
      </w:r>
      <w:r w:rsidR="00187202" w:rsidRPr="00FF1915">
        <w:rPr>
          <w:szCs w:val="22"/>
          <w:rtl/>
        </w:rPr>
        <w:t xml:space="preserve">بود. </w:t>
      </w:r>
      <w:r w:rsidR="002C35EC" w:rsidRPr="00FF1915">
        <w:rPr>
          <w:szCs w:val="22"/>
          <w:rtl/>
        </w:rPr>
        <w:t>از ب</w:t>
      </w:r>
      <w:r w:rsidR="002C35EC" w:rsidRPr="00FF1915">
        <w:rPr>
          <w:rFonts w:hint="cs"/>
          <w:szCs w:val="22"/>
          <w:rtl/>
        </w:rPr>
        <w:t>ی</w:t>
      </w:r>
      <w:r w:rsidR="002C35EC" w:rsidRPr="00FF1915">
        <w:rPr>
          <w:rFonts w:hint="eastAsia"/>
          <w:szCs w:val="22"/>
          <w:rtl/>
        </w:rPr>
        <w:t>ن</w:t>
      </w:r>
      <w:r w:rsidR="002C35EC" w:rsidRPr="00FF1915">
        <w:rPr>
          <w:szCs w:val="22"/>
          <w:rtl/>
        </w:rPr>
        <w:t xml:space="preserve"> رفتن خصومت غالب در دوره قبل</w:t>
      </w:r>
      <w:r w:rsidR="002C35EC" w:rsidRPr="00FF1915">
        <w:rPr>
          <w:rFonts w:hint="cs"/>
          <w:szCs w:val="22"/>
          <w:rtl/>
        </w:rPr>
        <w:t>،</w:t>
      </w:r>
      <w:r w:rsidR="002C35EC" w:rsidRPr="00FF1915">
        <w:rPr>
          <w:szCs w:val="22"/>
          <w:rtl/>
        </w:rPr>
        <w:t xml:space="preserve"> </w:t>
      </w:r>
      <w:r w:rsidR="002C35EC" w:rsidRPr="00FF1915">
        <w:rPr>
          <w:rFonts w:hint="cs"/>
          <w:szCs w:val="22"/>
          <w:rtl/>
        </w:rPr>
        <w:t xml:space="preserve">ویژگی بارز </w:t>
      </w:r>
      <w:r w:rsidR="00187202" w:rsidRPr="00FF1915">
        <w:rPr>
          <w:szCs w:val="22"/>
          <w:rtl/>
        </w:rPr>
        <w:t>ا</w:t>
      </w:r>
      <w:r w:rsidR="00187202" w:rsidRPr="00FF1915">
        <w:rPr>
          <w:rFonts w:hint="cs"/>
          <w:szCs w:val="22"/>
          <w:rtl/>
        </w:rPr>
        <w:t>ی</w:t>
      </w:r>
      <w:r w:rsidR="00187202" w:rsidRPr="00FF1915">
        <w:rPr>
          <w:rFonts w:hint="eastAsia"/>
          <w:szCs w:val="22"/>
          <w:rtl/>
        </w:rPr>
        <w:t>ن</w:t>
      </w:r>
      <w:r w:rsidR="00187202" w:rsidRPr="00FF1915">
        <w:rPr>
          <w:szCs w:val="22"/>
          <w:rtl/>
        </w:rPr>
        <w:t xml:space="preserve"> چرخه </w:t>
      </w:r>
      <w:r w:rsidR="002C35EC" w:rsidRPr="00FF1915">
        <w:rPr>
          <w:rFonts w:hint="cs"/>
          <w:szCs w:val="22"/>
          <w:rtl/>
        </w:rPr>
        <w:t>محسوب می‌شود</w:t>
      </w:r>
      <w:r w:rsidR="00187202" w:rsidRPr="00FF1915">
        <w:rPr>
          <w:szCs w:val="22"/>
          <w:rtl/>
        </w:rPr>
        <w:t xml:space="preserve">. </w:t>
      </w:r>
      <w:r w:rsidR="002C35EC" w:rsidRPr="00FF1915">
        <w:rPr>
          <w:rFonts w:hint="cs"/>
          <w:szCs w:val="22"/>
          <w:rtl/>
        </w:rPr>
        <w:t>معاملات</w:t>
      </w:r>
      <w:r w:rsidR="00187202" w:rsidRPr="00FF1915">
        <w:rPr>
          <w:szCs w:val="22"/>
          <w:rtl/>
        </w:rPr>
        <w:t xml:space="preserve"> عمدتاً از طر</w:t>
      </w:r>
      <w:r w:rsidR="00187202" w:rsidRPr="00FF1915">
        <w:rPr>
          <w:rFonts w:hint="cs"/>
          <w:szCs w:val="22"/>
          <w:rtl/>
        </w:rPr>
        <w:t>ی</w:t>
      </w:r>
      <w:r w:rsidR="00187202" w:rsidRPr="00FF1915">
        <w:rPr>
          <w:rFonts w:hint="eastAsia"/>
          <w:szCs w:val="22"/>
          <w:rtl/>
        </w:rPr>
        <w:t>ق</w:t>
      </w:r>
      <w:r w:rsidR="00187202" w:rsidRPr="00FF1915">
        <w:rPr>
          <w:szCs w:val="22"/>
          <w:rtl/>
        </w:rPr>
        <w:t xml:space="preserve"> سهام به جا</w:t>
      </w:r>
      <w:r w:rsidR="00187202" w:rsidRPr="00FF1915">
        <w:rPr>
          <w:rFonts w:hint="cs"/>
          <w:szCs w:val="22"/>
          <w:rtl/>
        </w:rPr>
        <w:t>ی</w:t>
      </w:r>
      <w:r w:rsidR="00187202" w:rsidRPr="00FF1915">
        <w:rPr>
          <w:szCs w:val="22"/>
          <w:rtl/>
        </w:rPr>
        <w:t xml:space="preserve"> بده</w:t>
      </w:r>
      <w:r w:rsidR="00187202" w:rsidRPr="00FF1915">
        <w:rPr>
          <w:rFonts w:hint="cs"/>
          <w:szCs w:val="22"/>
          <w:rtl/>
        </w:rPr>
        <w:t>ی</w:t>
      </w:r>
      <w:r w:rsidR="00187202" w:rsidRPr="00FF1915">
        <w:rPr>
          <w:szCs w:val="22"/>
          <w:rtl/>
        </w:rPr>
        <w:t xml:space="preserve"> </w:t>
      </w:r>
      <w:r w:rsidR="00B326C6" w:rsidRPr="00FF1915">
        <w:rPr>
          <w:rFonts w:hint="eastAsia"/>
          <w:szCs w:val="22"/>
          <w:rtl/>
        </w:rPr>
        <w:t>تأمین</w:t>
      </w:r>
      <w:r w:rsidR="00187202" w:rsidRPr="00FF1915">
        <w:rPr>
          <w:szCs w:val="22"/>
          <w:rtl/>
        </w:rPr>
        <w:t xml:space="preserve"> م</w:t>
      </w:r>
      <w:r w:rsidR="00187202" w:rsidRPr="00FF1915">
        <w:rPr>
          <w:rFonts w:hint="cs"/>
          <w:szCs w:val="22"/>
          <w:rtl/>
        </w:rPr>
        <w:t>ی</w:t>
      </w:r>
      <w:r w:rsidR="002C35EC" w:rsidRPr="00FF1915">
        <w:rPr>
          <w:rFonts w:hint="cs"/>
          <w:szCs w:val="22"/>
          <w:rtl/>
        </w:rPr>
        <w:t>‌</w:t>
      </w:r>
      <w:r w:rsidR="00187202" w:rsidRPr="00FF1915">
        <w:rPr>
          <w:szCs w:val="22"/>
          <w:rtl/>
        </w:rPr>
        <w:t>شد، در حال</w:t>
      </w:r>
      <w:r w:rsidR="00187202" w:rsidRPr="00FF1915">
        <w:rPr>
          <w:rFonts w:hint="cs"/>
          <w:szCs w:val="22"/>
          <w:rtl/>
        </w:rPr>
        <w:t>ی</w:t>
      </w:r>
      <w:r w:rsidR="00187202" w:rsidRPr="00FF1915">
        <w:rPr>
          <w:szCs w:val="22"/>
          <w:rtl/>
        </w:rPr>
        <w:t xml:space="preserve"> که رونق بزرگ</w:t>
      </w:r>
      <w:r w:rsidR="00187202" w:rsidRPr="00FF1915">
        <w:rPr>
          <w:rFonts w:hint="cs"/>
          <w:szCs w:val="22"/>
          <w:rtl/>
        </w:rPr>
        <w:t>ی</w:t>
      </w:r>
      <w:r w:rsidR="00187202" w:rsidRPr="00FF1915">
        <w:rPr>
          <w:szCs w:val="22"/>
          <w:rtl/>
        </w:rPr>
        <w:t xml:space="preserve"> در </w:t>
      </w:r>
      <w:r w:rsidR="002C35EC" w:rsidRPr="00FF1915">
        <w:rPr>
          <w:rFonts w:hint="cs"/>
          <w:sz w:val="26"/>
          <w:szCs w:val="22"/>
          <w:rtl/>
        </w:rPr>
        <w:t>ادغام‌واکتساب</w:t>
      </w:r>
      <w:r w:rsidR="002C35EC" w:rsidRPr="00FF1915">
        <w:rPr>
          <w:szCs w:val="22"/>
          <w:rtl/>
        </w:rPr>
        <w:t xml:space="preserve"> </w:t>
      </w:r>
      <w:r w:rsidR="00931683" w:rsidRPr="00FF1915">
        <w:rPr>
          <w:rFonts w:hint="cs"/>
          <w:szCs w:val="22"/>
          <w:rtl/>
        </w:rPr>
        <w:t>فرامرزی</w:t>
      </w:r>
      <w:r w:rsidR="00931683" w:rsidRPr="00FF1915">
        <w:rPr>
          <w:rStyle w:val="FootnoteReference"/>
          <w:szCs w:val="22"/>
          <w:rtl/>
        </w:rPr>
        <w:footnoteReference w:id="646"/>
      </w:r>
      <w:r w:rsidR="00187202" w:rsidRPr="00FF1915">
        <w:rPr>
          <w:szCs w:val="22"/>
          <w:rtl/>
        </w:rPr>
        <w:t xml:space="preserve"> وجود داشت. در نظر بگ</w:t>
      </w:r>
      <w:r w:rsidR="00187202" w:rsidRPr="00FF1915">
        <w:rPr>
          <w:rFonts w:hint="cs"/>
          <w:szCs w:val="22"/>
          <w:rtl/>
        </w:rPr>
        <w:t>ی</w:t>
      </w:r>
      <w:r w:rsidR="00187202" w:rsidRPr="00FF1915">
        <w:rPr>
          <w:rFonts w:hint="eastAsia"/>
          <w:szCs w:val="22"/>
          <w:rtl/>
        </w:rPr>
        <w:t>ر</w:t>
      </w:r>
      <w:r w:rsidR="00187202" w:rsidRPr="00FF1915">
        <w:rPr>
          <w:rFonts w:hint="cs"/>
          <w:szCs w:val="22"/>
          <w:rtl/>
        </w:rPr>
        <w:t>ی</w:t>
      </w:r>
      <w:r w:rsidR="00187202" w:rsidRPr="00FF1915">
        <w:rPr>
          <w:rFonts w:hint="eastAsia"/>
          <w:szCs w:val="22"/>
          <w:rtl/>
        </w:rPr>
        <w:t>د</w:t>
      </w:r>
      <w:r w:rsidR="00187202" w:rsidRPr="00FF1915">
        <w:rPr>
          <w:szCs w:val="22"/>
          <w:rtl/>
        </w:rPr>
        <w:t xml:space="preserve"> که ارزش </w:t>
      </w:r>
      <w:r w:rsidR="00931683" w:rsidRPr="00FF1915">
        <w:rPr>
          <w:szCs w:val="22"/>
          <w:rtl/>
        </w:rPr>
        <w:t>تخم</w:t>
      </w:r>
      <w:r w:rsidR="00931683" w:rsidRPr="00FF1915">
        <w:rPr>
          <w:rFonts w:hint="cs"/>
          <w:szCs w:val="22"/>
          <w:rtl/>
        </w:rPr>
        <w:t>ی</w:t>
      </w:r>
      <w:r w:rsidR="00931683" w:rsidRPr="00FF1915">
        <w:rPr>
          <w:rFonts w:hint="eastAsia"/>
          <w:szCs w:val="22"/>
          <w:rtl/>
        </w:rPr>
        <w:t>ن</w:t>
      </w:r>
      <w:r w:rsidR="00931683" w:rsidRPr="00FF1915">
        <w:rPr>
          <w:rFonts w:hint="cs"/>
          <w:szCs w:val="22"/>
          <w:rtl/>
        </w:rPr>
        <w:t>ی</w:t>
      </w:r>
      <w:r w:rsidR="00931683" w:rsidRPr="00FF1915">
        <w:rPr>
          <w:szCs w:val="22"/>
          <w:rtl/>
        </w:rPr>
        <w:t xml:space="preserve"> </w:t>
      </w:r>
      <w:r w:rsidR="00187202" w:rsidRPr="00FF1915">
        <w:rPr>
          <w:szCs w:val="22"/>
          <w:rtl/>
        </w:rPr>
        <w:t xml:space="preserve">معاملات </w:t>
      </w:r>
      <w:r w:rsidR="002C35EC" w:rsidRPr="00FF1915">
        <w:rPr>
          <w:rFonts w:hint="cs"/>
          <w:sz w:val="26"/>
          <w:szCs w:val="22"/>
          <w:rtl/>
        </w:rPr>
        <w:t>ادغام‌واکتساب</w:t>
      </w:r>
      <w:r w:rsidR="002C35EC" w:rsidRPr="00FF1915">
        <w:rPr>
          <w:szCs w:val="22"/>
          <w:rtl/>
        </w:rPr>
        <w:t xml:space="preserve"> </w:t>
      </w:r>
      <w:r w:rsidR="00187202" w:rsidRPr="00FF1915">
        <w:rPr>
          <w:szCs w:val="22"/>
          <w:rtl/>
        </w:rPr>
        <w:t>منعقد شده ب</w:t>
      </w:r>
      <w:r w:rsidR="00187202" w:rsidRPr="00FF1915">
        <w:rPr>
          <w:rFonts w:hint="cs"/>
          <w:szCs w:val="22"/>
          <w:rtl/>
        </w:rPr>
        <w:t>ی</w:t>
      </w:r>
      <w:r w:rsidR="00187202" w:rsidRPr="00FF1915">
        <w:rPr>
          <w:rFonts w:hint="eastAsia"/>
          <w:szCs w:val="22"/>
          <w:rtl/>
        </w:rPr>
        <w:t>ن</w:t>
      </w:r>
      <w:r w:rsidR="00187202" w:rsidRPr="00FF1915">
        <w:rPr>
          <w:szCs w:val="22"/>
          <w:rtl/>
        </w:rPr>
        <w:t xml:space="preserve"> سال‌ها</w:t>
      </w:r>
      <w:r w:rsidR="00187202" w:rsidRPr="00FF1915">
        <w:rPr>
          <w:rFonts w:hint="cs"/>
          <w:szCs w:val="22"/>
          <w:rtl/>
        </w:rPr>
        <w:t>ی</w:t>
      </w:r>
      <w:r w:rsidR="00187202" w:rsidRPr="00FF1915">
        <w:rPr>
          <w:szCs w:val="22"/>
          <w:rtl/>
        </w:rPr>
        <w:t xml:space="preserve"> 1998 و 2000 معادل تقر</w:t>
      </w:r>
      <w:r w:rsidR="00187202" w:rsidRPr="00FF1915">
        <w:rPr>
          <w:rFonts w:hint="cs"/>
          <w:szCs w:val="22"/>
          <w:rtl/>
        </w:rPr>
        <w:t>ی</w:t>
      </w:r>
      <w:r w:rsidR="00187202" w:rsidRPr="00FF1915">
        <w:rPr>
          <w:rFonts w:hint="eastAsia"/>
          <w:szCs w:val="22"/>
          <w:rtl/>
        </w:rPr>
        <w:t>باً</w:t>
      </w:r>
      <w:r w:rsidR="00187202" w:rsidRPr="00FF1915">
        <w:rPr>
          <w:szCs w:val="22"/>
          <w:rtl/>
        </w:rPr>
        <w:t xml:space="preserve"> 4 تر</w:t>
      </w:r>
      <w:r w:rsidR="00187202" w:rsidRPr="00FF1915">
        <w:rPr>
          <w:rFonts w:hint="cs"/>
          <w:szCs w:val="22"/>
          <w:rtl/>
        </w:rPr>
        <w:t>ی</w:t>
      </w:r>
      <w:r w:rsidR="00187202" w:rsidRPr="00FF1915">
        <w:rPr>
          <w:rFonts w:hint="eastAsia"/>
          <w:szCs w:val="22"/>
          <w:rtl/>
        </w:rPr>
        <w:t>ل</w:t>
      </w:r>
      <w:r w:rsidR="00187202" w:rsidRPr="00FF1915">
        <w:rPr>
          <w:rFonts w:hint="cs"/>
          <w:szCs w:val="22"/>
          <w:rtl/>
        </w:rPr>
        <w:t>ی</w:t>
      </w:r>
      <w:r w:rsidR="00187202" w:rsidRPr="00FF1915">
        <w:rPr>
          <w:rFonts w:hint="eastAsia"/>
          <w:szCs w:val="22"/>
          <w:rtl/>
        </w:rPr>
        <w:t>ون</w:t>
      </w:r>
      <w:r w:rsidR="00187202" w:rsidRPr="00FF1915">
        <w:rPr>
          <w:szCs w:val="22"/>
          <w:rtl/>
        </w:rPr>
        <w:t xml:space="preserve"> دلار </w:t>
      </w:r>
      <w:r w:rsidR="00187202" w:rsidRPr="00FF1915">
        <w:rPr>
          <w:szCs w:val="22"/>
          <w:rtl/>
        </w:rPr>
        <w:lastRenderedPageBreak/>
        <w:t>در سطح جهان</w:t>
      </w:r>
      <w:r w:rsidR="00187202" w:rsidRPr="00FF1915">
        <w:rPr>
          <w:rFonts w:hint="cs"/>
          <w:szCs w:val="22"/>
          <w:rtl/>
        </w:rPr>
        <w:t>ی</w:t>
      </w:r>
      <w:r w:rsidR="00187202" w:rsidRPr="00FF1915">
        <w:rPr>
          <w:szCs w:val="22"/>
          <w:rtl/>
        </w:rPr>
        <w:t xml:space="preserve"> بود که رقم</w:t>
      </w:r>
      <w:r w:rsidR="00187202" w:rsidRPr="00FF1915">
        <w:rPr>
          <w:rFonts w:hint="cs"/>
          <w:szCs w:val="22"/>
          <w:rtl/>
        </w:rPr>
        <w:t>ی</w:t>
      </w:r>
      <w:r w:rsidR="00187202" w:rsidRPr="00FF1915">
        <w:rPr>
          <w:szCs w:val="22"/>
          <w:rtl/>
        </w:rPr>
        <w:t xml:space="preserve"> به‌طور قابل‌توجه</w:t>
      </w:r>
      <w:r w:rsidR="00187202" w:rsidRPr="00FF1915">
        <w:rPr>
          <w:rFonts w:hint="cs"/>
          <w:szCs w:val="22"/>
          <w:rtl/>
        </w:rPr>
        <w:t>ی</w:t>
      </w:r>
      <w:r w:rsidR="00187202" w:rsidRPr="00FF1915">
        <w:rPr>
          <w:szCs w:val="22"/>
          <w:rtl/>
        </w:rPr>
        <w:t xml:space="preserve"> بالاتر از ارزش کل معاملات ثبت‌شده در 30 س</w:t>
      </w:r>
      <w:r w:rsidR="00187202" w:rsidRPr="00FF1915">
        <w:rPr>
          <w:rFonts w:hint="eastAsia"/>
          <w:szCs w:val="22"/>
          <w:rtl/>
        </w:rPr>
        <w:t>ال</w:t>
      </w:r>
      <w:r w:rsidR="00187202" w:rsidRPr="00FF1915">
        <w:rPr>
          <w:szCs w:val="22"/>
          <w:rtl/>
        </w:rPr>
        <w:t xml:space="preserve"> گذشته </w:t>
      </w:r>
      <w:r w:rsidR="002C35EC" w:rsidRPr="00FF1915">
        <w:rPr>
          <w:rFonts w:hint="cs"/>
          <w:szCs w:val="22"/>
          <w:rtl/>
        </w:rPr>
        <w:t>به شمار می‌رفت</w:t>
      </w:r>
      <w:r w:rsidR="00187202" w:rsidRPr="00FF1915">
        <w:rPr>
          <w:szCs w:val="22"/>
          <w:rtl/>
        </w:rPr>
        <w:t>.</w:t>
      </w:r>
      <w:r w:rsidR="002C35EC" w:rsidRPr="00FF1915">
        <w:rPr>
          <w:rFonts w:hint="cs"/>
          <w:szCs w:val="22"/>
          <w:rtl/>
        </w:rPr>
        <w:t xml:space="preserve"> </w:t>
      </w:r>
      <w:r w:rsidR="00187202" w:rsidRPr="00FF1915">
        <w:rPr>
          <w:szCs w:val="22"/>
          <w:rtl/>
        </w:rPr>
        <w:t>طبق برخ</w:t>
      </w:r>
      <w:r w:rsidR="00187202" w:rsidRPr="00FF1915">
        <w:rPr>
          <w:rFonts w:hint="cs"/>
          <w:szCs w:val="22"/>
          <w:rtl/>
        </w:rPr>
        <w:t>ی</w:t>
      </w:r>
      <w:r w:rsidR="00187202" w:rsidRPr="00FF1915">
        <w:rPr>
          <w:szCs w:val="22"/>
          <w:rtl/>
        </w:rPr>
        <w:t xml:space="preserve"> مطالعات، تقر</w:t>
      </w:r>
      <w:r w:rsidR="00187202" w:rsidRPr="00FF1915">
        <w:rPr>
          <w:rFonts w:hint="cs"/>
          <w:szCs w:val="22"/>
          <w:rtl/>
        </w:rPr>
        <w:t>ی</w:t>
      </w:r>
      <w:r w:rsidR="00187202" w:rsidRPr="00FF1915">
        <w:rPr>
          <w:rFonts w:hint="eastAsia"/>
          <w:szCs w:val="22"/>
          <w:rtl/>
        </w:rPr>
        <w:t>باً</w:t>
      </w:r>
      <w:r w:rsidR="00187202" w:rsidRPr="00FF1915">
        <w:rPr>
          <w:szCs w:val="22"/>
          <w:rtl/>
        </w:rPr>
        <w:t xml:space="preserve"> 40 درصد ا</w:t>
      </w:r>
      <w:r w:rsidR="00187202" w:rsidRPr="00FF1915">
        <w:rPr>
          <w:rFonts w:hint="cs"/>
          <w:szCs w:val="22"/>
          <w:rtl/>
        </w:rPr>
        <w:t>ی</w:t>
      </w:r>
      <w:r w:rsidR="00187202" w:rsidRPr="00FF1915">
        <w:rPr>
          <w:rFonts w:hint="eastAsia"/>
          <w:szCs w:val="22"/>
          <w:rtl/>
        </w:rPr>
        <w:t>ن</w:t>
      </w:r>
      <w:r w:rsidR="00187202" w:rsidRPr="00FF1915">
        <w:rPr>
          <w:szCs w:val="22"/>
          <w:rtl/>
        </w:rPr>
        <w:t xml:space="preserve"> ارزش را م</w:t>
      </w:r>
      <w:r w:rsidR="00187202" w:rsidRPr="00FF1915">
        <w:rPr>
          <w:rFonts w:hint="cs"/>
          <w:szCs w:val="22"/>
          <w:rtl/>
        </w:rPr>
        <w:t>ی</w:t>
      </w:r>
      <w:r w:rsidR="002C35EC" w:rsidRPr="00FF1915">
        <w:rPr>
          <w:rFonts w:hint="cs"/>
          <w:szCs w:val="22"/>
          <w:rtl/>
        </w:rPr>
        <w:t>‌</w:t>
      </w:r>
      <w:r w:rsidR="00187202" w:rsidRPr="00FF1915">
        <w:rPr>
          <w:szCs w:val="22"/>
          <w:rtl/>
        </w:rPr>
        <w:t>توان در اکتساب ها</w:t>
      </w:r>
      <w:r w:rsidR="00187202" w:rsidRPr="00FF1915">
        <w:rPr>
          <w:rFonts w:hint="cs"/>
          <w:szCs w:val="22"/>
          <w:rtl/>
        </w:rPr>
        <w:t>ی</w:t>
      </w:r>
      <w:r w:rsidR="00187202" w:rsidRPr="00FF1915">
        <w:rPr>
          <w:szCs w:val="22"/>
          <w:rtl/>
        </w:rPr>
        <w:t xml:space="preserve"> </w:t>
      </w:r>
      <w:r w:rsidR="00931683" w:rsidRPr="00FF1915">
        <w:rPr>
          <w:rFonts w:hint="cs"/>
          <w:szCs w:val="22"/>
          <w:rtl/>
        </w:rPr>
        <w:t>فرامرزی</w:t>
      </w:r>
      <w:r w:rsidR="00931683" w:rsidRPr="00FF1915">
        <w:rPr>
          <w:szCs w:val="22"/>
          <w:rtl/>
        </w:rPr>
        <w:t xml:space="preserve"> </w:t>
      </w:r>
      <w:r w:rsidR="00187202" w:rsidRPr="00FF1915">
        <w:rPr>
          <w:szCs w:val="22"/>
          <w:rtl/>
        </w:rPr>
        <w:t>رد</w:t>
      </w:r>
      <w:r w:rsidR="00187202" w:rsidRPr="00FF1915">
        <w:rPr>
          <w:rFonts w:hint="cs"/>
          <w:szCs w:val="22"/>
          <w:rtl/>
        </w:rPr>
        <w:t>ی</w:t>
      </w:r>
      <w:r w:rsidR="00187202" w:rsidRPr="00FF1915">
        <w:rPr>
          <w:rFonts w:hint="eastAsia"/>
          <w:szCs w:val="22"/>
          <w:rtl/>
        </w:rPr>
        <w:t>اب</w:t>
      </w:r>
      <w:r w:rsidR="00187202" w:rsidRPr="00FF1915">
        <w:rPr>
          <w:rFonts w:hint="cs"/>
          <w:szCs w:val="22"/>
          <w:rtl/>
        </w:rPr>
        <w:t>ی</w:t>
      </w:r>
      <w:r w:rsidR="00187202" w:rsidRPr="00FF1915">
        <w:rPr>
          <w:szCs w:val="22"/>
          <w:rtl/>
        </w:rPr>
        <w:t xml:space="preserve"> کرد</w:t>
      </w:r>
      <w:r w:rsidR="002C35EC" w:rsidRPr="00FF1915">
        <w:rPr>
          <w:rFonts w:hint="cs"/>
          <w:szCs w:val="22"/>
          <w:rtl/>
        </w:rPr>
        <w:t>.</w:t>
      </w:r>
    </w:p>
    <w:p w14:paraId="225AC79B" w14:textId="0C944B46" w:rsidR="0096298C" w:rsidRPr="00FF1915" w:rsidRDefault="0096298C" w:rsidP="00B26A1F">
      <w:pPr>
        <w:spacing w:after="0" w:line="240" w:lineRule="auto"/>
        <w:ind w:firstLine="170"/>
        <w:rPr>
          <w:szCs w:val="22"/>
          <w:rtl/>
        </w:rPr>
      </w:pPr>
      <w:r w:rsidRPr="00FF1915">
        <w:rPr>
          <w:rFonts w:hint="cs"/>
          <w:szCs w:val="22"/>
          <w:rtl/>
        </w:rPr>
        <w:t xml:space="preserve">- </w:t>
      </w:r>
      <w:r w:rsidR="00187202" w:rsidRPr="00FF1915">
        <w:rPr>
          <w:szCs w:val="22"/>
          <w:rtl/>
        </w:rPr>
        <w:t xml:space="preserve">موج سوم مربوط به دوره 2003 تا 2007 </w:t>
      </w:r>
      <w:r w:rsidR="002C35EC" w:rsidRPr="00FF1915">
        <w:rPr>
          <w:rFonts w:hint="cs"/>
          <w:szCs w:val="22"/>
          <w:rtl/>
        </w:rPr>
        <w:t>می‌شود</w:t>
      </w:r>
      <w:r w:rsidR="00187202" w:rsidRPr="00FF1915">
        <w:rPr>
          <w:szCs w:val="22"/>
          <w:rtl/>
        </w:rPr>
        <w:t>، زمان</w:t>
      </w:r>
      <w:r w:rsidR="00187202" w:rsidRPr="00FF1915">
        <w:rPr>
          <w:rFonts w:hint="cs"/>
          <w:szCs w:val="22"/>
          <w:rtl/>
        </w:rPr>
        <w:t>ی</w:t>
      </w:r>
      <w:r w:rsidR="00187202" w:rsidRPr="00FF1915">
        <w:rPr>
          <w:szCs w:val="22"/>
          <w:rtl/>
        </w:rPr>
        <w:t xml:space="preserve"> که ارزش معاملات به سطح مشابه چرخه قبل</w:t>
      </w:r>
      <w:r w:rsidR="00187202" w:rsidRPr="00FF1915">
        <w:rPr>
          <w:rFonts w:hint="cs"/>
          <w:szCs w:val="22"/>
          <w:rtl/>
        </w:rPr>
        <w:t>ی</w:t>
      </w:r>
      <w:r w:rsidR="00187202" w:rsidRPr="00FF1915">
        <w:rPr>
          <w:szCs w:val="22"/>
          <w:rtl/>
        </w:rPr>
        <w:t xml:space="preserve"> رس</w:t>
      </w:r>
      <w:r w:rsidR="00187202" w:rsidRPr="00FF1915">
        <w:rPr>
          <w:rFonts w:hint="cs"/>
          <w:szCs w:val="22"/>
          <w:rtl/>
        </w:rPr>
        <w:t>ی</w:t>
      </w:r>
      <w:r w:rsidR="00187202" w:rsidRPr="00FF1915">
        <w:rPr>
          <w:rFonts w:hint="eastAsia"/>
          <w:szCs w:val="22"/>
          <w:rtl/>
        </w:rPr>
        <w:t>د</w:t>
      </w:r>
      <w:r w:rsidR="00187202" w:rsidRPr="00FF1915">
        <w:rPr>
          <w:szCs w:val="22"/>
          <w:rtl/>
        </w:rPr>
        <w:t xml:space="preserve">. مرحله </w:t>
      </w:r>
      <w:r w:rsidR="002C35EC" w:rsidRPr="00FF1915">
        <w:rPr>
          <w:rFonts w:hint="cs"/>
          <w:szCs w:val="22"/>
          <w:rtl/>
        </w:rPr>
        <w:t>گسترش</w:t>
      </w:r>
      <w:r w:rsidR="00931683" w:rsidRPr="00FF1915">
        <w:rPr>
          <w:rStyle w:val="FootnoteReference"/>
          <w:szCs w:val="22"/>
          <w:rtl/>
        </w:rPr>
        <w:footnoteReference w:id="647"/>
      </w:r>
      <w:r w:rsidR="00187202" w:rsidRPr="00FF1915">
        <w:rPr>
          <w:szCs w:val="22"/>
          <w:rtl/>
        </w:rPr>
        <w:t xml:space="preserve"> از عوامل مختلف</w:t>
      </w:r>
      <w:r w:rsidR="00187202" w:rsidRPr="00FF1915">
        <w:rPr>
          <w:rFonts w:hint="cs"/>
          <w:szCs w:val="22"/>
          <w:rtl/>
        </w:rPr>
        <w:t>ی</w:t>
      </w:r>
      <w:r w:rsidR="00187202" w:rsidRPr="00FF1915">
        <w:rPr>
          <w:szCs w:val="22"/>
          <w:rtl/>
        </w:rPr>
        <w:t xml:space="preserve"> </w:t>
      </w:r>
      <w:r w:rsidR="00931683" w:rsidRPr="00FF1915">
        <w:rPr>
          <w:rFonts w:hint="cs"/>
          <w:szCs w:val="22"/>
          <w:rtl/>
        </w:rPr>
        <w:t>منتفع شد</w:t>
      </w:r>
      <w:r w:rsidR="002C35EC" w:rsidRPr="00FF1915">
        <w:rPr>
          <w:szCs w:val="22"/>
          <w:rtl/>
        </w:rPr>
        <w:t>: محرک</w:t>
      </w:r>
      <w:r w:rsidR="002C35EC"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پول</w:t>
      </w:r>
      <w:r w:rsidR="00187202" w:rsidRPr="00FF1915">
        <w:rPr>
          <w:rFonts w:hint="cs"/>
          <w:szCs w:val="22"/>
          <w:rtl/>
        </w:rPr>
        <w:t>ی</w:t>
      </w:r>
      <w:r w:rsidR="00187202" w:rsidRPr="00FF1915">
        <w:rPr>
          <w:szCs w:val="22"/>
          <w:rtl/>
        </w:rPr>
        <w:t xml:space="preserve"> بانک</w:t>
      </w:r>
      <w:r w:rsidR="002C35EC"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مرکز</w:t>
      </w:r>
      <w:r w:rsidR="00187202" w:rsidRPr="00FF1915">
        <w:rPr>
          <w:rFonts w:hint="cs"/>
          <w:szCs w:val="22"/>
          <w:rtl/>
        </w:rPr>
        <w:t>ی</w:t>
      </w:r>
      <w:r w:rsidR="00187202" w:rsidRPr="00FF1915">
        <w:rPr>
          <w:szCs w:val="22"/>
          <w:rtl/>
        </w:rPr>
        <w:t xml:space="preserve"> که بهره</w:t>
      </w:r>
      <w:r w:rsidR="002C35EC" w:rsidRPr="00FF1915">
        <w:rPr>
          <w:rFonts w:hint="cs"/>
          <w:szCs w:val="22"/>
          <w:rtl/>
        </w:rPr>
        <w:t>‌</w:t>
      </w:r>
      <w:r w:rsidR="00187202" w:rsidRPr="00FF1915">
        <w:rPr>
          <w:szCs w:val="22"/>
          <w:rtl/>
        </w:rPr>
        <w:t>ها را پا</w:t>
      </w:r>
      <w:r w:rsidR="00187202" w:rsidRPr="00FF1915">
        <w:rPr>
          <w:rFonts w:hint="cs"/>
          <w:szCs w:val="22"/>
          <w:rtl/>
        </w:rPr>
        <w:t>یی</w:t>
      </w:r>
      <w:r w:rsidR="00187202" w:rsidRPr="00FF1915">
        <w:rPr>
          <w:rFonts w:hint="eastAsia"/>
          <w:szCs w:val="22"/>
          <w:rtl/>
        </w:rPr>
        <w:t>ن</w:t>
      </w:r>
      <w:r w:rsidR="00187202" w:rsidRPr="00FF1915">
        <w:rPr>
          <w:szCs w:val="22"/>
          <w:rtl/>
        </w:rPr>
        <w:t xml:space="preserve"> نگه داشتند، توسعه ب</w:t>
      </w:r>
      <w:r w:rsidR="00187202" w:rsidRPr="00FF1915">
        <w:rPr>
          <w:rFonts w:hint="cs"/>
          <w:szCs w:val="22"/>
          <w:rtl/>
        </w:rPr>
        <w:t>ی</w:t>
      </w:r>
      <w:r w:rsidR="00187202" w:rsidRPr="00FF1915">
        <w:rPr>
          <w:rFonts w:hint="eastAsia"/>
          <w:szCs w:val="22"/>
          <w:rtl/>
        </w:rPr>
        <w:t>شتر</w:t>
      </w:r>
      <w:r w:rsidR="00187202" w:rsidRPr="00FF1915">
        <w:rPr>
          <w:szCs w:val="22"/>
          <w:rtl/>
        </w:rPr>
        <w:t xml:space="preserve"> </w:t>
      </w:r>
      <w:r w:rsidR="002C35EC" w:rsidRPr="00FF1915">
        <w:rPr>
          <w:rFonts w:hint="cs"/>
          <w:szCs w:val="22"/>
          <w:rtl/>
        </w:rPr>
        <w:t>شرکت‌های</w:t>
      </w:r>
      <w:r w:rsidR="00187202" w:rsidRPr="00FF1915">
        <w:rPr>
          <w:szCs w:val="22"/>
          <w:rtl/>
        </w:rPr>
        <w:t xml:space="preserve"> سرما</w:t>
      </w:r>
      <w:r w:rsidR="00187202" w:rsidRPr="00FF1915">
        <w:rPr>
          <w:rFonts w:hint="cs"/>
          <w:szCs w:val="22"/>
          <w:rtl/>
        </w:rPr>
        <w:t>ی</w:t>
      </w:r>
      <w:r w:rsidR="00187202" w:rsidRPr="00FF1915">
        <w:rPr>
          <w:rFonts w:hint="eastAsia"/>
          <w:szCs w:val="22"/>
          <w:rtl/>
        </w:rPr>
        <w:t>ه</w:t>
      </w:r>
      <w:r w:rsidR="002C35EC" w:rsidRPr="00FF1915">
        <w:rPr>
          <w:rFonts w:ascii="Arial" w:eastAsia="Arial" w:hAnsi="Arial" w:cs="Arial" w:hint="cs"/>
          <w:szCs w:val="22"/>
          <w:rtl/>
        </w:rPr>
        <w:t>‌</w:t>
      </w:r>
      <w:r w:rsidR="00187202" w:rsidRPr="00FF1915">
        <w:rPr>
          <w:szCs w:val="22"/>
          <w:rtl/>
        </w:rPr>
        <w:t>گذار</w:t>
      </w:r>
      <w:r w:rsidR="00187202" w:rsidRPr="00FF1915">
        <w:rPr>
          <w:rFonts w:hint="cs"/>
          <w:szCs w:val="22"/>
          <w:rtl/>
        </w:rPr>
        <w:t>ی</w:t>
      </w:r>
      <w:r w:rsidR="00187202" w:rsidRPr="00FF1915">
        <w:rPr>
          <w:szCs w:val="22"/>
          <w:rtl/>
        </w:rPr>
        <w:t xml:space="preserve"> خصوص</w:t>
      </w:r>
      <w:r w:rsidR="00187202" w:rsidRPr="00FF1915">
        <w:rPr>
          <w:rFonts w:hint="cs"/>
          <w:szCs w:val="22"/>
          <w:rtl/>
        </w:rPr>
        <w:t>ی</w:t>
      </w:r>
      <w:r w:rsidR="00187202" w:rsidRPr="00FF1915">
        <w:rPr>
          <w:szCs w:val="22"/>
          <w:rtl/>
        </w:rPr>
        <w:t xml:space="preserve"> که موجب </w:t>
      </w:r>
      <w:r w:rsidR="002C35EC" w:rsidRPr="00FF1915">
        <w:rPr>
          <w:rFonts w:hint="cs"/>
          <w:szCs w:val="22"/>
          <w:rtl/>
        </w:rPr>
        <w:t>اکتساب</w:t>
      </w:r>
      <w:r w:rsidR="00187202" w:rsidRPr="00FF1915">
        <w:rPr>
          <w:szCs w:val="22"/>
          <w:rtl/>
        </w:rPr>
        <w:t xml:space="preserve"> اهرم</w:t>
      </w:r>
      <w:r w:rsidR="00187202" w:rsidRPr="00FF1915">
        <w:rPr>
          <w:rFonts w:hint="cs"/>
          <w:szCs w:val="22"/>
          <w:rtl/>
        </w:rPr>
        <w:t>ی</w:t>
      </w:r>
      <w:r w:rsidR="00187202" w:rsidRPr="00FF1915">
        <w:rPr>
          <w:szCs w:val="22"/>
          <w:rtl/>
        </w:rPr>
        <w:t xml:space="preserve"> شد، روند جهان</w:t>
      </w:r>
      <w:r w:rsidR="00187202" w:rsidRPr="00FF1915">
        <w:rPr>
          <w:rFonts w:hint="cs"/>
          <w:szCs w:val="22"/>
          <w:rtl/>
        </w:rPr>
        <w:t>ی</w:t>
      </w:r>
      <w:r w:rsidR="00187202" w:rsidRPr="00FF1915">
        <w:rPr>
          <w:szCs w:val="22"/>
          <w:rtl/>
        </w:rPr>
        <w:t xml:space="preserve"> شدن، روند </w:t>
      </w:r>
      <w:r w:rsidR="002C35EC" w:rsidRPr="00FF1915">
        <w:rPr>
          <w:rFonts w:hint="cs"/>
          <w:szCs w:val="22"/>
          <w:rtl/>
        </w:rPr>
        <w:t>ی</w:t>
      </w:r>
      <w:r w:rsidR="002C35EC" w:rsidRPr="00FF1915">
        <w:rPr>
          <w:rFonts w:hint="eastAsia"/>
          <w:szCs w:val="22"/>
          <w:rtl/>
        </w:rPr>
        <w:t>کپارچه‌ساز</w:t>
      </w:r>
      <w:r w:rsidR="002C35EC" w:rsidRPr="00FF1915">
        <w:rPr>
          <w:rFonts w:hint="cs"/>
          <w:szCs w:val="22"/>
          <w:rtl/>
        </w:rPr>
        <w:t>ی</w:t>
      </w:r>
      <w:r w:rsidR="002C35EC" w:rsidRPr="00FF1915">
        <w:rPr>
          <w:szCs w:val="22"/>
          <w:rtl/>
        </w:rPr>
        <w:t xml:space="preserve"> </w:t>
      </w:r>
      <w:r w:rsidR="00187202" w:rsidRPr="00FF1915">
        <w:rPr>
          <w:szCs w:val="22"/>
          <w:rtl/>
        </w:rPr>
        <w:t>در صنا</w:t>
      </w:r>
      <w:r w:rsidR="00187202" w:rsidRPr="00FF1915">
        <w:rPr>
          <w:rFonts w:hint="cs"/>
          <w:szCs w:val="22"/>
          <w:rtl/>
        </w:rPr>
        <w:t>ی</w:t>
      </w:r>
      <w:r w:rsidR="00187202" w:rsidRPr="00FF1915">
        <w:rPr>
          <w:rFonts w:hint="eastAsia"/>
          <w:szCs w:val="22"/>
          <w:rtl/>
        </w:rPr>
        <w:t>ع</w:t>
      </w:r>
      <w:r w:rsidR="00187202" w:rsidRPr="00FF1915">
        <w:rPr>
          <w:szCs w:val="22"/>
          <w:rtl/>
        </w:rPr>
        <w:t xml:space="preserve"> متعدد، کنارگذاشتن ب</w:t>
      </w:r>
      <w:r w:rsidR="00187202" w:rsidRPr="00FF1915">
        <w:rPr>
          <w:rFonts w:hint="cs"/>
          <w:szCs w:val="22"/>
          <w:rtl/>
        </w:rPr>
        <w:t>ی</w:t>
      </w:r>
      <w:r w:rsidR="00187202" w:rsidRPr="00FF1915">
        <w:rPr>
          <w:rFonts w:hint="eastAsia"/>
          <w:szCs w:val="22"/>
          <w:rtl/>
        </w:rPr>
        <w:t>شتر</w:t>
      </w:r>
      <w:r w:rsidR="00187202" w:rsidRPr="00FF1915">
        <w:rPr>
          <w:szCs w:val="22"/>
          <w:rtl/>
        </w:rPr>
        <w:t xml:space="preserve"> </w:t>
      </w:r>
      <w:r w:rsidR="002C35EC" w:rsidRPr="00FF1915">
        <w:rPr>
          <w:rFonts w:hint="cs"/>
          <w:szCs w:val="22"/>
          <w:rtl/>
        </w:rPr>
        <w:t>م</w:t>
      </w:r>
      <w:r w:rsidR="00187202" w:rsidRPr="00FF1915">
        <w:rPr>
          <w:szCs w:val="22"/>
          <w:rtl/>
        </w:rPr>
        <w:t>تنوع</w:t>
      </w:r>
      <w:r w:rsidR="002C35EC" w:rsidRPr="00FF1915">
        <w:rPr>
          <w:rFonts w:hint="cs"/>
          <w:szCs w:val="22"/>
          <w:rtl/>
        </w:rPr>
        <w:t>‌سازی</w:t>
      </w:r>
      <w:r w:rsidR="00187202" w:rsidRPr="00FF1915">
        <w:rPr>
          <w:szCs w:val="22"/>
          <w:rtl/>
        </w:rPr>
        <w:t xml:space="preserve"> (از جمله</w:t>
      </w:r>
      <w:r w:rsidR="002C35EC" w:rsidRPr="00FF1915">
        <w:rPr>
          <w:rFonts w:hint="cs"/>
          <w:szCs w:val="22"/>
          <w:rtl/>
        </w:rPr>
        <w:t xml:space="preserve"> م</w:t>
      </w:r>
      <w:r w:rsidR="00187202" w:rsidRPr="00FF1915">
        <w:rPr>
          <w:szCs w:val="22"/>
          <w:rtl/>
        </w:rPr>
        <w:t>تنوع</w:t>
      </w:r>
      <w:r w:rsidR="002C35EC" w:rsidRPr="00FF1915">
        <w:rPr>
          <w:rFonts w:hint="cs"/>
          <w:szCs w:val="22"/>
          <w:rtl/>
        </w:rPr>
        <w:t>‌سازی</w:t>
      </w:r>
      <w:r w:rsidR="00187202" w:rsidRPr="00FF1915">
        <w:rPr>
          <w:szCs w:val="22"/>
          <w:rtl/>
        </w:rPr>
        <w:t xml:space="preserve"> مرتبط)، پ</w:t>
      </w:r>
      <w:r w:rsidR="00187202" w:rsidRPr="00FF1915">
        <w:rPr>
          <w:rFonts w:hint="cs"/>
          <w:szCs w:val="22"/>
          <w:rtl/>
        </w:rPr>
        <w:t>ی</w:t>
      </w:r>
      <w:r w:rsidR="00187202" w:rsidRPr="00FF1915">
        <w:rPr>
          <w:rFonts w:hint="eastAsia"/>
          <w:szCs w:val="22"/>
          <w:rtl/>
        </w:rPr>
        <w:t>شرفت</w:t>
      </w:r>
      <w:r w:rsidR="00187202" w:rsidRPr="00FF1915">
        <w:rPr>
          <w:szCs w:val="22"/>
          <w:rtl/>
        </w:rPr>
        <w:t xml:space="preserve"> </w:t>
      </w:r>
      <w:r w:rsidR="00931683" w:rsidRPr="00FF1915">
        <w:rPr>
          <w:rFonts w:hint="cs"/>
          <w:szCs w:val="22"/>
          <w:rtl/>
        </w:rPr>
        <w:t>فناوری</w:t>
      </w:r>
      <w:r w:rsidR="00187202" w:rsidRPr="00FF1915">
        <w:rPr>
          <w:szCs w:val="22"/>
          <w:rtl/>
        </w:rPr>
        <w:t xml:space="preserve"> ناش</w:t>
      </w:r>
      <w:r w:rsidR="00187202" w:rsidRPr="00FF1915">
        <w:rPr>
          <w:rFonts w:hint="cs"/>
          <w:szCs w:val="22"/>
          <w:rtl/>
        </w:rPr>
        <w:t>ی</w:t>
      </w:r>
      <w:r w:rsidR="00187202" w:rsidRPr="00FF1915">
        <w:rPr>
          <w:szCs w:val="22"/>
          <w:rtl/>
        </w:rPr>
        <w:t xml:space="preserve"> از گسترش ا</w:t>
      </w:r>
      <w:r w:rsidR="00187202" w:rsidRPr="00FF1915">
        <w:rPr>
          <w:rFonts w:hint="cs"/>
          <w:szCs w:val="22"/>
          <w:rtl/>
        </w:rPr>
        <w:t>ی</w:t>
      </w:r>
      <w:r w:rsidR="00187202" w:rsidRPr="00FF1915">
        <w:rPr>
          <w:rFonts w:hint="eastAsia"/>
          <w:szCs w:val="22"/>
          <w:rtl/>
        </w:rPr>
        <w:t>نترنت</w:t>
      </w:r>
      <w:r w:rsidR="00187202" w:rsidRPr="00FF1915">
        <w:rPr>
          <w:szCs w:val="22"/>
          <w:rtl/>
        </w:rPr>
        <w:t xml:space="preserve"> و اول</w:t>
      </w:r>
      <w:r w:rsidR="00187202" w:rsidRPr="00FF1915">
        <w:rPr>
          <w:rFonts w:hint="cs"/>
          <w:szCs w:val="22"/>
          <w:rtl/>
        </w:rPr>
        <w:t>ی</w:t>
      </w:r>
      <w:r w:rsidR="00187202" w:rsidRPr="00FF1915">
        <w:rPr>
          <w:rFonts w:hint="eastAsia"/>
          <w:szCs w:val="22"/>
          <w:rtl/>
        </w:rPr>
        <w:t>ن</w:t>
      </w:r>
      <w:r w:rsidR="00187202" w:rsidRPr="00FF1915">
        <w:rPr>
          <w:szCs w:val="22"/>
          <w:rtl/>
        </w:rPr>
        <w:t xml:space="preserve"> </w:t>
      </w:r>
      <w:r w:rsidR="002C35EC" w:rsidRPr="00FF1915">
        <w:rPr>
          <w:rFonts w:hint="cs"/>
          <w:szCs w:val="22"/>
          <w:rtl/>
        </w:rPr>
        <w:t>خیزش</w:t>
      </w:r>
      <w:r w:rsidR="00187202" w:rsidRPr="00FF1915">
        <w:rPr>
          <w:szCs w:val="22"/>
          <w:rtl/>
        </w:rPr>
        <w:t xml:space="preserve"> </w:t>
      </w:r>
      <w:r w:rsidR="002C35EC" w:rsidRPr="00FF1915">
        <w:rPr>
          <w:rFonts w:hint="cs"/>
          <w:szCs w:val="22"/>
          <w:rtl/>
        </w:rPr>
        <w:t xml:space="preserve">در </w:t>
      </w:r>
      <w:r w:rsidR="00B26A1F" w:rsidRPr="00FF1915">
        <w:rPr>
          <w:rFonts w:hint="cs"/>
          <w:szCs w:val="22"/>
          <w:rtl/>
        </w:rPr>
        <w:t>عملگرایی</w:t>
      </w:r>
      <w:r w:rsidR="002C35EC" w:rsidRPr="00FF1915">
        <w:rPr>
          <w:rFonts w:hint="cs"/>
          <w:szCs w:val="22"/>
          <w:rtl/>
        </w:rPr>
        <w:t xml:space="preserve"> </w:t>
      </w:r>
      <w:r w:rsidR="00187202" w:rsidRPr="00FF1915">
        <w:rPr>
          <w:szCs w:val="22"/>
          <w:rtl/>
        </w:rPr>
        <w:t>سهامداران</w:t>
      </w:r>
      <w:r w:rsidR="001672D0" w:rsidRPr="00FF1915">
        <w:rPr>
          <w:rStyle w:val="FootnoteReference"/>
          <w:szCs w:val="22"/>
          <w:rtl/>
        </w:rPr>
        <w:footnoteReference w:id="648"/>
      </w:r>
      <w:r w:rsidR="00187202" w:rsidRPr="00FF1915">
        <w:rPr>
          <w:szCs w:val="22"/>
          <w:rtl/>
        </w:rPr>
        <w:t>.</w:t>
      </w:r>
    </w:p>
    <w:p w14:paraId="4699A608" w14:textId="77777777" w:rsidR="0096298C" w:rsidRPr="00FF1915" w:rsidRDefault="0096298C" w:rsidP="00931683">
      <w:pPr>
        <w:spacing w:after="0" w:line="240" w:lineRule="auto"/>
        <w:ind w:firstLine="170"/>
        <w:rPr>
          <w:szCs w:val="22"/>
          <w:rtl/>
        </w:rPr>
      </w:pPr>
      <w:r w:rsidRPr="00FF1915">
        <w:rPr>
          <w:rFonts w:hint="cs"/>
          <w:szCs w:val="22"/>
          <w:rtl/>
        </w:rPr>
        <w:t xml:space="preserve">- </w:t>
      </w:r>
      <w:r w:rsidR="00187202" w:rsidRPr="00FF1915">
        <w:rPr>
          <w:szCs w:val="22"/>
          <w:rtl/>
        </w:rPr>
        <w:t>چهارم</w:t>
      </w:r>
      <w:r w:rsidR="00187202" w:rsidRPr="00FF1915">
        <w:rPr>
          <w:rFonts w:hint="cs"/>
          <w:szCs w:val="22"/>
          <w:rtl/>
        </w:rPr>
        <w:t>ی</w:t>
      </w:r>
      <w:r w:rsidR="00187202" w:rsidRPr="00FF1915">
        <w:rPr>
          <w:rFonts w:hint="eastAsia"/>
          <w:szCs w:val="22"/>
          <w:rtl/>
        </w:rPr>
        <w:t>ن</w:t>
      </w:r>
      <w:r w:rsidR="00187202" w:rsidRPr="00FF1915">
        <w:rPr>
          <w:szCs w:val="22"/>
          <w:rtl/>
        </w:rPr>
        <w:t xml:space="preserve"> و جد</w:t>
      </w:r>
      <w:r w:rsidR="00187202" w:rsidRPr="00FF1915">
        <w:rPr>
          <w:rFonts w:hint="cs"/>
          <w:szCs w:val="22"/>
          <w:rtl/>
        </w:rPr>
        <w:t>ی</w:t>
      </w:r>
      <w:r w:rsidR="00187202" w:rsidRPr="00FF1915">
        <w:rPr>
          <w:rFonts w:hint="eastAsia"/>
          <w:szCs w:val="22"/>
          <w:rtl/>
        </w:rPr>
        <w:t>دتر</w:t>
      </w:r>
      <w:r w:rsidR="00187202" w:rsidRPr="00FF1915">
        <w:rPr>
          <w:rFonts w:hint="cs"/>
          <w:szCs w:val="22"/>
          <w:rtl/>
        </w:rPr>
        <w:t>ی</w:t>
      </w:r>
      <w:r w:rsidR="00187202" w:rsidRPr="00FF1915">
        <w:rPr>
          <w:rFonts w:hint="eastAsia"/>
          <w:szCs w:val="22"/>
          <w:rtl/>
        </w:rPr>
        <w:t>ن</w:t>
      </w:r>
      <w:r w:rsidR="00187202" w:rsidRPr="00FF1915">
        <w:rPr>
          <w:szCs w:val="22"/>
          <w:rtl/>
        </w:rPr>
        <w:t xml:space="preserve"> موج </w:t>
      </w:r>
      <w:r w:rsidR="008F45C4" w:rsidRPr="00FF1915">
        <w:rPr>
          <w:rFonts w:hint="cs"/>
          <w:sz w:val="26"/>
          <w:szCs w:val="22"/>
          <w:rtl/>
        </w:rPr>
        <w:t>ادغام‌واکتساب</w:t>
      </w:r>
      <w:r w:rsidR="00187202" w:rsidRPr="00FF1915">
        <w:rPr>
          <w:szCs w:val="22"/>
          <w:rtl/>
        </w:rPr>
        <w:t xml:space="preserve"> در سال‌ها</w:t>
      </w:r>
      <w:r w:rsidR="00187202" w:rsidRPr="00FF1915">
        <w:rPr>
          <w:rFonts w:hint="cs"/>
          <w:szCs w:val="22"/>
          <w:rtl/>
        </w:rPr>
        <w:t>ی</w:t>
      </w:r>
      <w:r w:rsidR="00187202" w:rsidRPr="00FF1915">
        <w:rPr>
          <w:szCs w:val="22"/>
          <w:rtl/>
        </w:rPr>
        <w:t xml:space="preserve"> 2014 تا 2015 به اوج خود رس</w:t>
      </w:r>
      <w:r w:rsidR="00187202" w:rsidRPr="00FF1915">
        <w:rPr>
          <w:rFonts w:hint="cs"/>
          <w:szCs w:val="22"/>
          <w:rtl/>
        </w:rPr>
        <w:t>ی</w:t>
      </w:r>
      <w:r w:rsidR="00187202" w:rsidRPr="00FF1915">
        <w:rPr>
          <w:rFonts w:hint="eastAsia"/>
          <w:szCs w:val="22"/>
          <w:rtl/>
        </w:rPr>
        <w:t>د</w:t>
      </w:r>
      <w:r w:rsidR="00187202" w:rsidRPr="00FF1915">
        <w:rPr>
          <w:szCs w:val="22"/>
          <w:rtl/>
        </w:rPr>
        <w:t>: ب</w:t>
      </w:r>
      <w:r w:rsidR="00187202" w:rsidRPr="00FF1915">
        <w:rPr>
          <w:rFonts w:hint="cs"/>
          <w:szCs w:val="22"/>
          <w:rtl/>
        </w:rPr>
        <w:t>ی</w:t>
      </w:r>
      <w:r w:rsidR="00187202" w:rsidRPr="00FF1915">
        <w:rPr>
          <w:rFonts w:hint="eastAsia"/>
          <w:szCs w:val="22"/>
          <w:rtl/>
        </w:rPr>
        <w:t>ش</w:t>
      </w:r>
      <w:r w:rsidR="00187202" w:rsidRPr="00FF1915">
        <w:rPr>
          <w:szCs w:val="22"/>
          <w:rtl/>
        </w:rPr>
        <w:t xml:space="preserve"> از 8 تر</w:t>
      </w:r>
      <w:r w:rsidR="00187202" w:rsidRPr="00FF1915">
        <w:rPr>
          <w:rFonts w:hint="cs"/>
          <w:szCs w:val="22"/>
          <w:rtl/>
        </w:rPr>
        <w:t>ی</w:t>
      </w:r>
      <w:r w:rsidR="00187202" w:rsidRPr="00FF1915">
        <w:rPr>
          <w:rFonts w:hint="eastAsia"/>
          <w:szCs w:val="22"/>
          <w:rtl/>
        </w:rPr>
        <w:t>ل</w:t>
      </w:r>
      <w:r w:rsidR="00187202" w:rsidRPr="00FF1915">
        <w:rPr>
          <w:rFonts w:hint="cs"/>
          <w:szCs w:val="22"/>
          <w:rtl/>
        </w:rPr>
        <w:t>ی</w:t>
      </w:r>
      <w:r w:rsidR="00187202" w:rsidRPr="00FF1915">
        <w:rPr>
          <w:rFonts w:hint="eastAsia"/>
          <w:szCs w:val="22"/>
          <w:rtl/>
        </w:rPr>
        <w:t>ون</w:t>
      </w:r>
      <w:r w:rsidR="00187202" w:rsidRPr="00FF1915">
        <w:rPr>
          <w:szCs w:val="22"/>
          <w:rtl/>
        </w:rPr>
        <w:t xml:space="preserve"> دلار </w:t>
      </w:r>
      <w:r w:rsidR="008F45C4" w:rsidRPr="00FF1915">
        <w:rPr>
          <w:rFonts w:hint="cs"/>
          <w:szCs w:val="22"/>
          <w:rtl/>
        </w:rPr>
        <w:t>معامله</w:t>
      </w:r>
      <w:r w:rsidR="00187202" w:rsidRPr="00FF1915">
        <w:rPr>
          <w:szCs w:val="22"/>
          <w:rtl/>
        </w:rPr>
        <w:t xml:space="preserve"> </w:t>
      </w:r>
      <w:r w:rsidR="008F45C4" w:rsidRPr="00FF1915">
        <w:rPr>
          <w:rFonts w:hint="cs"/>
          <w:szCs w:val="22"/>
          <w:rtl/>
        </w:rPr>
        <w:t>طی</w:t>
      </w:r>
      <w:r w:rsidR="00187202" w:rsidRPr="00FF1915">
        <w:rPr>
          <w:szCs w:val="22"/>
          <w:rtl/>
        </w:rPr>
        <w:t xml:space="preserve"> دو سال در جهان.</w:t>
      </w:r>
      <w:r w:rsidR="008F45C4" w:rsidRPr="00FF1915">
        <w:rPr>
          <w:rFonts w:hint="cs"/>
          <w:szCs w:val="22"/>
          <w:rtl/>
        </w:rPr>
        <w:t xml:space="preserve"> </w:t>
      </w:r>
      <w:r w:rsidR="00187202" w:rsidRPr="00FF1915">
        <w:rPr>
          <w:szCs w:val="22"/>
          <w:rtl/>
        </w:rPr>
        <w:t>ا</w:t>
      </w:r>
      <w:r w:rsidR="00187202" w:rsidRPr="00FF1915">
        <w:rPr>
          <w:rFonts w:hint="cs"/>
          <w:szCs w:val="22"/>
          <w:rtl/>
        </w:rPr>
        <w:t>ی</w:t>
      </w:r>
      <w:r w:rsidR="00187202" w:rsidRPr="00FF1915">
        <w:rPr>
          <w:rFonts w:hint="eastAsia"/>
          <w:szCs w:val="22"/>
          <w:rtl/>
        </w:rPr>
        <w:t>ن</w:t>
      </w:r>
      <w:r w:rsidR="00187202" w:rsidRPr="00FF1915">
        <w:rPr>
          <w:szCs w:val="22"/>
          <w:rtl/>
        </w:rPr>
        <w:t xml:space="preserve"> چرخه هم توسط </w:t>
      </w:r>
      <w:r w:rsidR="008F45C4" w:rsidRPr="00FF1915">
        <w:rPr>
          <w:rFonts w:hint="cs"/>
          <w:szCs w:val="22"/>
          <w:rtl/>
        </w:rPr>
        <w:t xml:space="preserve">دو نیرو به پیش برده شد: (1) </w:t>
      </w:r>
      <w:r w:rsidR="00187202" w:rsidRPr="00FF1915">
        <w:rPr>
          <w:szCs w:val="22"/>
          <w:rtl/>
        </w:rPr>
        <w:t>ن</w:t>
      </w:r>
      <w:r w:rsidR="00187202" w:rsidRPr="00FF1915">
        <w:rPr>
          <w:rFonts w:hint="cs"/>
          <w:szCs w:val="22"/>
          <w:rtl/>
        </w:rPr>
        <w:t>ی</w:t>
      </w:r>
      <w:r w:rsidR="00187202" w:rsidRPr="00FF1915">
        <w:rPr>
          <w:rFonts w:hint="eastAsia"/>
          <w:szCs w:val="22"/>
          <w:rtl/>
        </w:rPr>
        <w:t>روها</w:t>
      </w:r>
      <w:r w:rsidR="00187202" w:rsidRPr="00FF1915">
        <w:rPr>
          <w:rFonts w:hint="cs"/>
          <w:szCs w:val="22"/>
          <w:rtl/>
        </w:rPr>
        <w:t>ی</w:t>
      </w:r>
      <w:r w:rsidR="00187202" w:rsidRPr="00FF1915">
        <w:rPr>
          <w:szCs w:val="22"/>
          <w:rtl/>
        </w:rPr>
        <w:t xml:space="preserve"> سنت</w:t>
      </w:r>
      <w:r w:rsidR="00187202" w:rsidRPr="00FF1915">
        <w:rPr>
          <w:rFonts w:hint="cs"/>
          <w:szCs w:val="22"/>
          <w:rtl/>
        </w:rPr>
        <w:t>ی</w:t>
      </w:r>
      <w:r w:rsidR="00187202" w:rsidRPr="00FF1915">
        <w:rPr>
          <w:szCs w:val="22"/>
          <w:rtl/>
        </w:rPr>
        <w:t xml:space="preserve"> از جمله بهبود اقتصاد جهان</w:t>
      </w:r>
      <w:r w:rsidR="00187202" w:rsidRPr="00FF1915">
        <w:rPr>
          <w:rFonts w:hint="cs"/>
          <w:szCs w:val="22"/>
          <w:rtl/>
        </w:rPr>
        <w:t>ی</w:t>
      </w:r>
      <w:r w:rsidR="00187202" w:rsidRPr="00FF1915">
        <w:rPr>
          <w:szCs w:val="22"/>
          <w:rtl/>
        </w:rPr>
        <w:t xml:space="preserve"> و س</w:t>
      </w:r>
      <w:r w:rsidR="00187202" w:rsidRPr="00FF1915">
        <w:rPr>
          <w:rFonts w:hint="cs"/>
          <w:szCs w:val="22"/>
          <w:rtl/>
        </w:rPr>
        <w:t>ی</w:t>
      </w:r>
      <w:r w:rsidR="00187202" w:rsidRPr="00FF1915">
        <w:rPr>
          <w:rFonts w:hint="eastAsia"/>
          <w:szCs w:val="22"/>
          <w:rtl/>
        </w:rPr>
        <w:t>است‌ها</w:t>
      </w:r>
      <w:r w:rsidR="00187202" w:rsidRPr="00FF1915">
        <w:rPr>
          <w:rFonts w:hint="cs"/>
          <w:szCs w:val="22"/>
          <w:rtl/>
        </w:rPr>
        <w:t>ی</w:t>
      </w:r>
      <w:r w:rsidR="00187202" w:rsidRPr="00FF1915">
        <w:rPr>
          <w:szCs w:val="22"/>
          <w:rtl/>
        </w:rPr>
        <w:t xml:space="preserve"> پول</w:t>
      </w:r>
      <w:r w:rsidR="00187202" w:rsidRPr="00FF1915">
        <w:rPr>
          <w:rFonts w:hint="cs"/>
          <w:szCs w:val="22"/>
          <w:rtl/>
        </w:rPr>
        <w:t>ی</w:t>
      </w:r>
      <w:r w:rsidR="00187202" w:rsidRPr="00FF1915">
        <w:rPr>
          <w:szCs w:val="22"/>
          <w:rtl/>
        </w:rPr>
        <w:t xml:space="preserve"> انبساط</w:t>
      </w:r>
      <w:r w:rsidR="00187202" w:rsidRPr="00FF1915">
        <w:rPr>
          <w:rFonts w:hint="cs"/>
          <w:szCs w:val="22"/>
          <w:rtl/>
        </w:rPr>
        <w:t>ی</w:t>
      </w:r>
      <w:r w:rsidR="00187202" w:rsidRPr="00FF1915">
        <w:rPr>
          <w:szCs w:val="22"/>
          <w:rtl/>
        </w:rPr>
        <w:t xml:space="preserve"> </w:t>
      </w:r>
      <w:r w:rsidR="008F45C4" w:rsidRPr="00FF1915">
        <w:rPr>
          <w:szCs w:val="22"/>
          <w:rtl/>
        </w:rPr>
        <w:t>بانک</w:t>
      </w:r>
      <w:r w:rsidR="008F45C4" w:rsidRPr="00FF1915">
        <w:rPr>
          <w:rFonts w:hint="cs"/>
          <w:szCs w:val="22"/>
          <w:rtl/>
        </w:rPr>
        <w:t>‌</w:t>
      </w:r>
      <w:r w:rsidR="008F45C4" w:rsidRPr="00FF1915">
        <w:rPr>
          <w:szCs w:val="22"/>
          <w:rtl/>
        </w:rPr>
        <w:t>ها</w:t>
      </w:r>
      <w:r w:rsidR="008F45C4" w:rsidRPr="00FF1915">
        <w:rPr>
          <w:rFonts w:hint="cs"/>
          <w:szCs w:val="22"/>
          <w:rtl/>
        </w:rPr>
        <w:t>ی</w:t>
      </w:r>
      <w:r w:rsidR="008F45C4" w:rsidRPr="00FF1915">
        <w:rPr>
          <w:szCs w:val="22"/>
          <w:rtl/>
        </w:rPr>
        <w:t xml:space="preserve"> </w:t>
      </w:r>
      <w:r w:rsidR="00187202" w:rsidRPr="00FF1915">
        <w:rPr>
          <w:szCs w:val="22"/>
          <w:rtl/>
        </w:rPr>
        <w:t>مرکز</w:t>
      </w:r>
      <w:r w:rsidR="00187202" w:rsidRPr="00FF1915">
        <w:rPr>
          <w:rFonts w:hint="cs"/>
          <w:szCs w:val="22"/>
          <w:rtl/>
        </w:rPr>
        <w:t>ی</w:t>
      </w:r>
      <w:r w:rsidR="008F45C4" w:rsidRPr="00FF1915">
        <w:rPr>
          <w:rFonts w:hint="cs"/>
          <w:szCs w:val="22"/>
          <w:rtl/>
        </w:rPr>
        <w:t xml:space="preserve"> (2) نیروهای جدید</w:t>
      </w:r>
      <w:r w:rsidR="00187202" w:rsidRPr="00FF1915">
        <w:rPr>
          <w:szCs w:val="22"/>
          <w:rtl/>
        </w:rPr>
        <w:t xml:space="preserve"> مانند </w:t>
      </w:r>
      <w:r w:rsidR="008F45C4" w:rsidRPr="00FF1915">
        <w:rPr>
          <w:rFonts w:hint="cs"/>
          <w:szCs w:val="22"/>
          <w:rtl/>
        </w:rPr>
        <w:t>ولع</w:t>
      </w:r>
      <w:r w:rsidR="00187202" w:rsidRPr="00FF1915">
        <w:rPr>
          <w:szCs w:val="22"/>
          <w:rtl/>
        </w:rPr>
        <w:t xml:space="preserve"> </w:t>
      </w:r>
      <w:r w:rsidR="008F45C4" w:rsidRPr="00FF1915">
        <w:rPr>
          <w:rFonts w:hint="cs"/>
          <w:szCs w:val="22"/>
          <w:rtl/>
        </w:rPr>
        <w:t>اکتساب</w:t>
      </w:r>
      <w:r w:rsidR="008F45C4" w:rsidRPr="00FF1915">
        <w:rPr>
          <w:szCs w:val="22"/>
          <w:rtl/>
        </w:rPr>
        <w:t xml:space="preserve"> شرکت</w:t>
      </w:r>
      <w:r w:rsidR="008F45C4"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چ</w:t>
      </w:r>
      <w:r w:rsidR="00187202" w:rsidRPr="00FF1915">
        <w:rPr>
          <w:rFonts w:hint="cs"/>
          <w:szCs w:val="22"/>
          <w:rtl/>
        </w:rPr>
        <w:t>ی</w:t>
      </w:r>
      <w:r w:rsidR="00187202" w:rsidRPr="00FF1915">
        <w:rPr>
          <w:rFonts w:hint="eastAsia"/>
          <w:szCs w:val="22"/>
          <w:rtl/>
        </w:rPr>
        <w:t>ن</w:t>
      </w:r>
      <w:r w:rsidR="00187202" w:rsidRPr="00FF1915">
        <w:rPr>
          <w:rFonts w:hint="cs"/>
          <w:szCs w:val="22"/>
          <w:rtl/>
        </w:rPr>
        <w:t>ی</w:t>
      </w:r>
      <w:r w:rsidR="00187202" w:rsidRPr="00FF1915">
        <w:rPr>
          <w:szCs w:val="22"/>
          <w:rtl/>
        </w:rPr>
        <w:t xml:space="preserve"> و آس</w:t>
      </w:r>
      <w:r w:rsidR="00187202" w:rsidRPr="00FF1915">
        <w:rPr>
          <w:rFonts w:hint="cs"/>
          <w:szCs w:val="22"/>
          <w:rtl/>
        </w:rPr>
        <w:t>ی</w:t>
      </w:r>
      <w:r w:rsidR="00187202" w:rsidRPr="00FF1915">
        <w:rPr>
          <w:rFonts w:hint="eastAsia"/>
          <w:szCs w:val="22"/>
          <w:rtl/>
        </w:rPr>
        <w:t>ا</w:t>
      </w:r>
      <w:r w:rsidR="00187202" w:rsidRPr="00FF1915">
        <w:rPr>
          <w:rFonts w:hint="cs"/>
          <w:szCs w:val="22"/>
          <w:rtl/>
        </w:rPr>
        <w:t>یی</w:t>
      </w:r>
      <w:r w:rsidR="00187202" w:rsidRPr="00FF1915">
        <w:rPr>
          <w:szCs w:val="22"/>
          <w:rtl/>
        </w:rPr>
        <w:t xml:space="preserve"> و ظهور سرما</w:t>
      </w:r>
      <w:r w:rsidR="00187202" w:rsidRPr="00FF1915">
        <w:rPr>
          <w:rFonts w:hint="cs"/>
          <w:szCs w:val="22"/>
          <w:rtl/>
        </w:rPr>
        <w:t>ی</w:t>
      </w:r>
      <w:r w:rsidR="00187202" w:rsidRPr="00FF1915">
        <w:rPr>
          <w:rFonts w:hint="eastAsia"/>
          <w:szCs w:val="22"/>
          <w:rtl/>
        </w:rPr>
        <w:t>ه</w:t>
      </w:r>
      <w:r w:rsidR="008F45C4" w:rsidRPr="00FF1915">
        <w:rPr>
          <w:rFonts w:ascii="Arial" w:eastAsia="Arial" w:hAnsi="Arial" w:cs="Arial" w:hint="cs"/>
          <w:szCs w:val="22"/>
          <w:rtl/>
        </w:rPr>
        <w:t>‌</w:t>
      </w:r>
      <w:r w:rsidR="00187202" w:rsidRPr="00FF1915">
        <w:rPr>
          <w:szCs w:val="22"/>
          <w:rtl/>
        </w:rPr>
        <w:t>گذاران جد</w:t>
      </w:r>
      <w:r w:rsidR="00187202" w:rsidRPr="00FF1915">
        <w:rPr>
          <w:rFonts w:hint="cs"/>
          <w:szCs w:val="22"/>
          <w:rtl/>
        </w:rPr>
        <w:t>ی</w:t>
      </w:r>
      <w:r w:rsidR="00187202" w:rsidRPr="00FF1915">
        <w:rPr>
          <w:rFonts w:hint="eastAsia"/>
          <w:szCs w:val="22"/>
          <w:rtl/>
        </w:rPr>
        <w:t>د</w:t>
      </w:r>
      <w:r w:rsidR="00187202" w:rsidRPr="00FF1915">
        <w:rPr>
          <w:szCs w:val="22"/>
          <w:rtl/>
        </w:rPr>
        <w:t xml:space="preserve"> مانند </w:t>
      </w:r>
      <w:r w:rsidR="008F45C4" w:rsidRPr="00FF1915">
        <w:rPr>
          <w:szCs w:val="22"/>
          <w:rtl/>
        </w:rPr>
        <w:t>صندوق</w:t>
      </w:r>
      <w:r w:rsidR="008F45C4" w:rsidRPr="00FF1915">
        <w:rPr>
          <w:rFonts w:hint="cs"/>
          <w:szCs w:val="22"/>
          <w:rtl/>
        </w:rPr>
        <w:t>‌های</w:t>
      </w:r>
      <w:r w:rsidR="008F45C4" w:rsidRPr="00FF1915">
        <w:rPr>
          <w:szCs w:val="22"/>
          <w:rtl/>
        </w:rPr>
        <w:t xml:space="preserve"> ثروت مل</w:t>
      </w:r>
      <w:r w:rsidR="008F45C4" w:rsidRPr="00FF1915">
        <w:rPr>
          <w:rFonts w:hint="cs"/>
          <w:szCs w:val="22"/>
          <w:rtl/>
        </w:rPr>
        <w:t>ی</w:t>
      </w:r>
      <w:r w:rsidR="008F45C4" w:rsidRPr="00FF1915">
        <w:rPr>
          <w:rStyle w:val="FootnoteReference"/>
          <w:szCs w:val="22"/>
          <w:rtl/>
        </w:rPr>
        <w:footnoteReference w:id="649"/>
      </w:r>
      <w:r w:rsidR="008F45C4" w:rsidRPr="00FF1915">
        <w:rPr>
          <w:szCs w:val="22"/>
          <w:rtl/>
        </w:rPr>
        <w:t xml:space="preserve"> </w:t>
      </w:r>
      <w:r w:rsidR="00187202" w:rsidRPr="00FF1915">
        <w:rPr>
          <w:szCs w:val="22"/>
          <w:rtl/>
        </w:rPr>
        <w:t xml:space="preserve">و </w:t>
      </w:r>
      <w:r w:rsidR="008F45C4" w:rsidRPr="00FF1915">
        <w:rPr>
          <w:szCs w:val="22"/>
          <w:rtl/>
        </w:rPr>
        <w:t>مد</w:t>
      </w:r>
      <w:r w:rsidR="008F45C4" w:rsidRPr="00FF1915">
        <w:rPr>
          <w:rFonts w:hint="cs"/>
          <w:szCs w:val="22"/>
          <w:rtl/>
        </w:rPr>
        <w:t>ی</w:t>
      </w:r>
      <w:r w:rsidR="008F45C4" w:rsidRPr="00FF1915">
        <w:rPr>
          <w:rFonts w:hint="eastAsia"/>
          <w:szCs w:val="22"/>
          <w:rtl/>
        </w:rPr>
        <w:t>ر</w:t>
      </w:r>
      <w:r w:rsidR="008F45C4" w:rsidRPr="00FF1915">
        <w:rPr>
          <w:rFonts w:hint="cs"/>
          <w:szCs w:val="22"/>
          <w:rtl/>
        </w:rPr>
        <w:t>ی</w:t>
      </w:r>
      <w:r w:rsidR="008F45C4" w:rsidRPr="00FF1915">
        <w:rPr>
          <w:rFonts w:hint="eastAsia"/>
          <w:szCs w:val="22"/>
          <w:rtl/>
        </w:rPr>
        <w:t>ت</w:t>
      </w:r>
      <w:r w:rsidR="008F45C4" w:rsidRPr="00FF1915">
        <w:rPr>
          <w:szCs w:val="22"/>
          <w:rtl/>
        </w:rPr>
        <w:t xml:space="preserve"> اموال خانوادگ</w:t>
      </w:r>
      <w:r w:rsidR="008F45C4" w:rsidRPr="00FF1915">
        <w:rPr>
          <w:rFonts w:hint="cs"/>
          <w:szCs w:val="22"/>
          <w:rtl/>
        </w:rPr>
        <w:t>ی</w:t>
      </w:r>
      <w:r w:rsidR="008F45C4" w:rsidRPr="00FF1915">
        <w:rPr>
          <w:rStyle w:val="FootnoteReference"/>
          <w:szCs w:val="22"/>
          <w:rtl/>
        </w:rPr>
        <w:footnoteReference w:id="650"/>
      </w:r>
      <w:r w:rsidR="008F45C4" w:rsidRPr="00FF1915">
        <w:rPr>
          <w:szCs w:val="22"/>
          <w:rtl/>
        </w:rPr>
        <w:t xml:space="preserve"> آغاز</w:t>
      </w:r>
      <w:r w:rsidR="008F45C4" w:rsidRPr="00FF1915">
        <w:rPr>
          <w:rFonts w:hint="cs"/>
          <w:szCs w:val="22"/>
          <w:rtl/>
        </w:rPr>
        <w:t>.</w:t>
      </w:r>
    </w:p>
    <w:p w14:paraId="3E6255DE" w14:textId="77777777" w:rsidR="0096298C" w:rsidRPr="00FF1915" w:rsidRDefault="008F45C4" w:rsidP="008514F8">
      <w:pPr>
        <w:spacing w:after="0" w:line="240" w:lineRule="auto"/>
        <w:ind w:firstLine="170"/>
        <w:rPr>
          <w:szCs w:val="22"/>
          <w:rtl/>
        </w:rPr>
      </w:pPr>
      <w:r w:rsidRPr="00FF1915">
        <w:rPr>
          <w:rFonts w:hint="cs"/>
          <w:szCs w:val="22"/>
          <w:rtl/>
        </w:rPr>
        <w:t xml:space="preserve">بر اساس مطالعات انجام شده درباره </w:t>
      </w:r>
      <w:r w:rsidR="00187202" w:rsidRPr="00FF1915">
        <w:rPr>
          <w:szCs w:val="22"/>
          <w:rtl/>
        </w:rPr>
        <w:t>ماه</w:t>
      </w:r>
      <w:r w:rsidR="00187202" w:rsidRPr="00FF1915">
        <w:rPr>
          <w:rFonts w:hint="cs"/>
          <w:szCs w:val="22"/>
          <w:rtl/>
        </w:rPr>
        <w:t>ی</w:t>
      </w:r>
      <w:r w:rsidR="00187202" w:rsidRPr="00FF1915">
        <w:rPr>
          <w:rFonts w:hint="eastAsia"/>
          <w:szCs w:val="22"/>
          <w:rtl/>
        </w:rPr>
        <w:t>ت</w:t>
      </w:r>
      <w:r w:rsidR="00187202" w:rsidRPr="00FF1915">
        <w:rPr>
          <w:szCs w:val="22"/>
          <w:rtl/>
        </w:rPr>
        <w:t xml:space="preserve"> </w:t>
      </w:r>
      <w:r w:rsidRPr="00FF1915">
        <w:rPr>
          <w:rFonts w:hint="cs"/>
          <w:szCs w:val="22"/>
          <w:rtl/>
        </w:rPr>
        <w:t>دوره‌ای</w:t>
      </w:r>
      <w:r w:rsidRPr="00FF1915">
        <w:rPr>
          <w:szCs w:val="22"/>
          <w:rtl/>
        </w:rPr>
        <w:t xml:space="preserve"> </w:t>
      </w:r>
      <w:r w:rsidR="00187202" w:rsidRPr="00FF1915">
        <w:rPr>
          <w:szCs w:val="22"/>
          <w:rtl/>
        </w:rPr>
        <w:t xml:space="preserve">امواج </w:t>
      </w:r>
      <w:r w:rsidRPr="00FF1915">
        <w:rPr>
          <w:rFonts w:hint="cs"/>
          <w:sz w:val="26"/>
          <w:szCs w:val="22"/>
          <w:rtl/>
        </w:rPr>
        <w:t>ادغام‌واکتساب از منظرهای مختلف،</w:t>
      </w:r>
      <w:r w:rsidRPr="00FF1915">
        <w:rPr>
          <w:szCs w:val="22"/>
          <w:rtl/>
        </w:rPr>
        <w:t xml:space="preserve"> </w:t>
      </w:r>
      <w:r w:rsidR="00187202" w:rsidRPr="00FF1915">
        <w:rPr>
          <w:szCs w:val="22"/>
          <w:rtl/>
        </w:rPr>
        <w:t>به ا</w:t>
      </w:r>
      <w:r w:rsidR="00187202" w:rsidRPr="00FF1915">
        <w:rPr>
          <w:rFonts w:hint="cs"/>
          <w:szCs w:val="22"/>
          <w:rtl/>
        </w:rPr>
        <w:t>ی</w:t>
      </w:r>
      <w:r w:rsidR="00187202" w:rsidRPr="00FF1915">
        <w:rPr>
          <w:rFonts w:hint="eastAsia"/>
          <w:szCs w:val="22"/>
          <w:rtl/>
        </w:rPr>
        <w:t>ن</w:t>
      </w:r>
      <w:r w:rsidR="00187202" w:rsidRPr="00FF1915">
        <w:rPr>
          <w:szCs w:val="22"/>
          <w:rtl/>
        </w:rPr>
        <w:t xml:space="preserve"> نت</w:t>
      </w:r>
      <w:r w:rsidR="00187202" w:rsidRPr="00FF1915">
        <w:rPr>
          <w:rFonts w:hint="cs"/>
          <w:szCs w:val="22"/>
          <w:rtl/>
        </w:rPr>
        <w:t>ی</w:t>
      </w:r>
      <w:r w:rsidR="00187202" w:rsidRPr="00FF1915">
        <w:rPr>
          <w:rFonts w:hint="eastAsia"/>
          <w:szCs w:val="22"/>
          <w:rtl/>
        </w:rPr>
        <w:t>جه</w:t>
      </w:r>
      <w:r w:rsidR="00187202" w:rsidRPr="00FF1915">
        <w:rPr>
          <w:szCs w:val="22"/>
          <w:rtl/>
        </w:rPr>
        <w:t xml:space="preserve"> </w:t>
      </w:r>
      <w:r w:rsidRPr="00FF1915">
        <w:rPr>
          <w:rFonts w:hint="cs"/>
          <w:szCs w:val="22"/>
          <w:rtl/>
        </w:rPr>
        <w:t xml:space="preserve">رسیده‌ایم </w:t>
      </w:r>
      <w:r w:rsidR="00187202" w:rsidRPr="00FF1915">
        <w:rPr>
          <w:szCs w:val="22"/>
          <w:rtl/>
        </w:rPr>
        <w:t xml:space="preserve">که </w:t>
      </w:r>
      <w:r w:rsidRPr="00FF1915">
        <w:rPr>
          <w:rFonts w:hint="cs"/>
          <w:szCs w:val="22"/>
          <w:rtl/>
        </w:rPr>
        <w:t xml:space="preserve">این امر </w:t>
      </w:r>
      <w:r w:rsidR="00187202" w:rsidRPr="00FF1915">
        <w:rPr>
          <w:szCs w:val="22"/>
          <w:rtl/>
        </w:rPr>
        <w:t>به ترک</w:t>
      </w:r>
      <w:r w:rsidR="00187202" w:rsidRPr="00FF1915">
        <w:rPr>
          <w:rFonts w:hint="cs"/>
          <w:szCs w:val="22"/>
          <w:rtl/>
        </w:rPr>
        <w:t>ی</w:t>
      </w:r>
      <w:r w:rsidR="00187202" w:rsidRPr="00FF1915">
        <w:rPr>
          <w:rFonts w:hint="eastAsia"/>
          <w:szCs w:val="22"/>
          <w:rtl/>
        </w:rPr>
        <w:t>ب</w:t>
      </w:r>
      <w:r w:rsidR="00187202" w:rsidRPr="00FF1915">
        <w:rPr>
          <w:rFonts w:hint="cs"/>
          <w:szCs w:val="22"/>
          <w:rtl/>
        </w:rPr>
        <w:t>ی</w:t>
      </w:r>
      <w:r w:rsidR="00187202" w:rsidRPr="00FF1915">
        <w:rPr>
          <w:szCs w:val="22"/>
          <w:rtl/>
        </w:rPr>
        <w:t xml:space="preserve"> از عوامل </w:t>
      </w:r>
      <w:r w:rsidRPr="00FF1915">
        <w:rPr>
          <w:rFonts w:hint="cs"/>
          <w:szCs w:val="22"/>
          <w:rtl/>
        </w:rPr>
        <w:t xml:space="preserve">بیرونی </w:t>
      </w:r>
      <w:r w:rsidR="00187202" w:rsidRPr="00FF1915">
        <w:rPr>
          <w:szCs w:val="22"/>
          <w:rtl/>
        </w:rPr>
        <w:t>و داخل</w:t>
      </w:r>
      <w:r w:rsidR="00187202" w:rsidRPr="00FF1915">
        <w:rPr>
          <w:rFonts w:hint="cs"/>
          <w:szCs w:val="22"/>
          <w:rtl/>
        </w:rPr>
        <w:t>ی</w:t>
      </w:r>
      <w:r w:rsidR="00187202" w:rsidRPr="00FF1915">
        <w:rPr>
          <w:szCs w:val="22"/>
          <w:rtl/>
        </w:rPr>
        <w:t xml:space="preserve"> </w:t>
      </w:r>
      <w:r w:rsidRPr="00FF1915">
        <w:rPr>
          <w:rFonts w:hint="cs"/>
          <w:szCs w:val="22"/>
          <w:rtl/>
        </w:rPr>
        <w:t>وابسته است</w:t>
      </w:r>
      <w:r w:rsidR="00187202" w:rsidRPr="00FF1915">
        <w:rPr>
          <w:szCs w:val="22"/>
          <w:rtl/>
        </w:rPr>
        <w:t>:</w:t>
      </w:r>
    </w:p>
    <w:p w14:paraId="52782E03" w14:textId="6C07D1D5" w:rsidR="0096298C" w:rsidRPr="00FF1915" w:rsidRDefault="0096298C" w:rsidP="00A901D6">
      <w:pPr>
        <w:spacing w:after="0" w:line="240" w:lineRule="auto"/>
        <w:ind w:firstLine="170"/>
        <w:rPr>
          <w:szCs w:val="22"/>
          <w:rtl/>
        </w:rPr>
      </w:pPr>
      <w:r w:rsidRPr="00FF1915">
        <w:rPr>
          <w:rFonts w:hint="cs"/>
          <w:szCs w:val="22"/>
          <w:rtl/>
        </w:rPr>
        <w:t xml:space="preserve">- </w:t>
      </w:r>
      <w:r w:rsidR="00187202" w:rsidRPr="00FF1915">
        <w:rPr>
          <w:szCs w:val="22"/>
          <w:rtl/>
        </w:rPr>
        <w:t>نظر</w:t>
      </w:r>
      <w:r w:rsidR="00187202" w:rsidRPr="00FF1915">
        <w:rPr>
          <w:rFonts w:hint="cs"/>
          <w:szCs w:val="22"/>
          <w:rtl/>
        </w:rPr>
        <w:t>ی</w:t>
      </w:r>
      <w:r w:rsidR="00187202" w:rsidRPr="00FF1915">
        <w:rPr>
          <w:rFonts w:hint="eastAsia"/>
          <w:szCs w:val="22"/>
          <w:rtl/>
        </w:rPr>
        <w:t>ه</w:t>
      </w:r>
      <w:r w:rsidR="00187202" w:rsidRPr="00FF1915">
        <w:rPr>
          <w:szCs w:val="22"/>
          <w:rtl/>
        </w:rPr>
        <w:t xml:space="preserve"> نئوکلاس</w:t>
      </w:r>
      <w:r w:rsidR="00187202" w:rsidRPr="00FF1915">
        <w:rPr>
          <w:rFonts w:hint="cs"/>
          <w:szCs w:val="22"/>
          <w:rtl/>
        </w:rPr>
        <w:t>ی</w:t>
      </w:r>
      <w:r w:rsidR="00187202" w:rsidRPr="00FF1915">
        <w:rPr>
          <w:rFonts w:hint="eastAsia"/>
          <w:szCs w:val="22"/>
          <w:rtl/>
        </w:rPr>
        <w:t>ک</w:t>
      </w:r>
      <w:r w:rsidR="00187202" w:rsidRPr="00FF1915">
        <w:rPr>
          <w:szCs w:val="22"/>
          <w:rtl/>
        </w:rPr>
        <w:t xml:space="preserve"> استدلال م</w:t>
      </w:r>
      <w:r w:rsidR="00187202" w:rsidRPr="00FF1915">
        <w:rPr>
          <w:rFonts w:hint="cs"/>
          <w:szCs w:val="22"/>
          <w:rtl/>
        </w:rPr>
        <w:t>ی‌</w:t>
      </w:r>
      <w:r w:rsidR="00187202" w:rsidRPr="00FF1915">
        <w:rPr>
          <w:rFonts w:hint="eastAsia"/>
          <w:szCs w:val="22"/>
          <w:rtl/>
        </w:rPr>
        <w:t>کند</w:t>
      </w:r>
      <w:r w:rsidR="00187202" w:rsidRPr="00FF1915">
        <w:rPr>
          <w:szCs w:val="22"/>
          <w:rtl/>
        </w:rPr>
        <w:t xml:space="preserve"> که ا</w:t>
      </w:r>
      <w:r w:rsidR="00187202" w:rsidRPr="00FF1915">
        <w:rPr>
          <w:rFonts w:hint="cs"/>
          <w:szCs w:val="22"/>
          <w:rtl/>
        </w:rPr>
        <w:t>ی</w:t>
      </w:r>
      <w:r w:rsidR="00187202" w:rsidRPr="00FF1915">
        <w:rPr>
          <w:rFonts w:hint="eastAsia"/>
          <w:szCs w:val="22"/>
          <w:rtl/>
        </w:rPr>
        <w:t>ن</w:t>
      </w:r>
      <w:r w:rsidR="00187202" w:rsidRPr="00FF1915">
        <w:rPr>
          <w:szCs w:val="22"/>
          <w:rtl/>
        </w:rPr>
        <w:t xml:space="preserve"> پد</w:t>
      </w:r>
      <w:r w:rsidR="00187202" w:rsidRPr="00FF1915">
        <w:rPr>
          <w:rFonts w:hint="cs"/>
          <w:szCs w:val="22"/>
          <w:rtl/>
        </w:rPr>
        <w:t>ی</w:t>
      </w:r>
      <w:r w:rsidR="00187202" w:rsidRPr="00FF1915">
        <w:rPr>
          <w:rFonts w:hint="eastAsia"/>
          <w:szCs w:val="22"/>
          <w:rtl/>
        </w:rPr>
        <w:t>ده</w:t>
      </w:r>
      <w:r w:rsidR="00187202" w:rsidRPr="00FF1915">
        <w:rPr>
          <w:szCs w:val="22"/>
          <w:rtl/>
        </w:rPr>
        <w:t xml:space="preserve"> نت</w:t>
      </w:r>
      <w:r w:rsidR="00187202" w:rsidRPr="00FF1915">
        <w:rPr>
          <w:rFonts w:hint="cs"/>
          <w:szCs w:val="22"/>
          <w:rtl/>
        </w:rPr>
        <w:t>ی</w:t>
      </w:r>
      <w:r w:rsidR="00187202" w:rsidRPr="00FF1915">
        <w:rPr>
          <w:rFonts w:hint="eastAsia"/>
          <w:szCs w:val="22"/>
          <w:rtl/>
        </w:rPr>
        <w:t>جه</w:t>
      </w:r>
      <w:r w:rsidR="00187202" w:rsidRPr="00FF1915">
        <w:rPr>
          <w:szCs w:val="22"/>
          <w:rtl/>
        </w:rPr>
        <w:t xml:space="preserve"> شوک‌ها</w:t>
      </w:r>
      <w:r w:rsidR="00187202" w:rsidRPr="00FF1915">
        <w:rPr>
          <w:rFonts w:hint="cs"/>
          <w:szCs w:val="22"/>
          <w:rtl/>
        </w:rPr>
        <w:t>ی</w:t>
      </w:r>
      <w:r w:rsidR="00187202" w:rsidRPr="00FF1915">
        <w:rPr>
          <w:szCs w:val="22"/>
          <w:rtl/>
        </w:rPr>
        <w:t xml:space="preserve"> کلان مح</w:t>
      </w:r>
      <w:r w:rsidR="00187202" w:rsidRPr="00FF1915">
        <w:rPr>
          <w:rFonts w:hint="cs"/>
          <w:szCs w:val="22"/>
          <w:rtl/>
        </w:rPr>
        <w:t>ی</w:t>
      </w:r>
      <w:r w:rsidR="00187202" w:rsidRPr="00FF1915">
        <w:rPr>
          <w:rFonts w:hint="eastAsia"/>
          <w:szCs w:val="22"/>
          <w:rtl/>
        </w:rPr>
        <w:t>ط</w:t>
      </w:r>
      <w:r w:rsidR="00187202" w:rsidRPr="00FF1915">
        <w:rPr>
          <w:rFonts w:hint="cs"/>
          <w:szCs w:val="22"/>
          <w:rtl/>
        </w:rPr>
        <w:t>ی</w:t>
      </w:r>
      <w:r w:rsidR="00187202" w:rsidRPr="00FF1915">
        <w:rPr>
          <w:szCs w:val="22"/>
          <w:rtl/>
        </w:rPr>
        <w:t xml:space="preserve"> </w:t>
      </w:r>
      <w:r w:rsidR="00187202" w:rsidRPr="00FF1915">
        <w:rPr>
          <w:rFonts w:hint="cs"/>
          <w:szCs w:val="22"/>
          <w:rtl/>
        </w:rPr>
        <w:t>ی</w:t>
      </w:r>
      <w:r w:rsidR="00187202" w:rsidRPr="00FF1915">
        <w:rPr>
          <w:rFonts w:hint="eastAsia"/>
          <w:szCs w:val="22"/>
          <w:rtl/>
        </w:rPr>
        <w:t>ا</w:t>
      </w:r>
      <w:r w:rsidR="00187202" w:rsidRPr="00FF1915">
        <w:rPr>
          <w:szCs w:val="22"/>
          <w:rtl/>
        </w:rPr>
        <w:t xml:space="preserve"> صنعت</w:t>
      </w:r>
      <w:r w:rsidR="00187202" w:rsidRPr="00FF1915">
        <w:rPr>
          <w:rFonts w:hint="cs"/>
          <w:szCs w:val="22"/>
          <w:rtl/>
        </w:rPr>
        <w:t>ی</w:t>
      </w:r>
      <w:r w:rsidR="00187202" w:rsidRPr="00FF1915">
        <w:rPr>
          <w:szCs w:val="22"/>
          <w:rtl/>
        </w:rPr>
        <w:t xml:space="preserve"> است که شرکت‌ها را مجبور م</w:t>
      </w:r>
      <w:r w:rsidR="00187202" w:rsidRPr="00FF1915">
        <w:rPr>
          <w:rFonts w:hint="cs"/>
          <w:szCs w:val="22"/>
          <w:rtl/>
        </w:rPr>
        <w:t>ی‌</w:t>
      </w:r>
      <w:r w:rsidR="00187202" w:rsidRPr="00FF1915">
        <w:rPr>
          <w:rFonts w:hint="eastAsia"/>
          <w:szCs w:val="22"/>
          <w:rtl/>
        </w:rPr>
        <w:t>کند</w:t>
      </w:r>
      <w:r w:rsidR="00187202" w:rsidRPr="00FF1915">
        <w:rPr>
          <w:szCs w:val="22"/>
          <w:rtl/>
        </w:rPr>
        <w:t xml:space="preserve"> از طر</w:t>
      </w:r>
      <w:r w:rsidR="00187202" w:rsidRPr="00FF1915">
        <w:rPr>
          <w:rFonts w:hint="cs"/>
          <w:szCs w:val="22"/>
          <w:rtl/>
        </w:rPr>
        <w:t>ی</w:t>
      </w:r>
      <w:r w:rsidR="00187202" w:rsidRPr="00FF1915">
        <w:rPr>
          <w:rFonts w:hint="eastAsia"/>
          <w:szCs w:val="22"/>
          <w:rtl/>
        </w:rPr>
        <w:t>ق</w:t>
      </w:r>
      <w:r w:rsidR="00187202" w:rsidRPr="00FF1915">
        <w:rPr>
          <w:szCs w:val="22"/>
          <w:rtl/>
        </w:rPr>
        <w:t xml:space="preserve"> افزا</w:t>
      </w:r>
      <w:r w:rsidR="00187202" w:rsidRPr="00FF1915">
        <w:rPr>
          <w:rFonts w:hint="cs"/>
          <w:szCs w:val="22"/>
          <w:rtl/>
        </w:rPr>
        <w:t>ی</w:t>
      </w:r>
      <w:r w:rsidR="00187202" w:rsidRPr="00FF1915">
        <w:rPr>
          <w:rFonts w:hint="eastAsia"/>
          <w:szCs w:val="22"/>
          <w:rtl/>
        </w:rPr>
        <w:t>ش</w:t>
      </w:r>
      <w:r w:rsidR="00187202" w:rsidRPr="00FF1915">
        <w:rPr>
          <w:szCs w:val="22"/>
          <w:rtl/>
        </w:rPr>
        <w:t xml:space="preserve"> اکتساب دارا</w:t>
      </w:r>
      <w:r w:rsidR="00187202" w:rsidRPr="00FF1915">
        <w:rPr>
          <w:rFonts w:hint="cs"/>
          <w:szCs w:val="22"/>
          <w:rtl/>
        </w:rPr>
        <w:t>یی‌</w:t>
      </w:r>
      <w:r w:rsidR="00187202" w:rsidRPr="00FF1915">
        <w:rPr>
          <w:rFonts w:hint="eastAsia"/>
          <w:szCs w:val="22"/>
          <w:rtl/>
        </w:rPr>
        <w:t>ها</w:t>
      </w:r>
      <w:r w:rsidR="00187202" w:rsidRPr="00FF1915">
        <w:rPr>
          <w:szCs w:val="22"/>
          <w:rtl/>
        </w:rPr>
        <w:t xml:space="preserve"> واکنش نشان دهند. شوک‌ها</w:t>
      </w:r>
      <w:r w:rsidR="0047199F" w:rsidRPr="00FF1915">
        <w:rPr>
          <w:rFonts w:hint="cs"/>
          <w:szCs w:val="22"/>
          <w:rtl/>
        </w:rPr>
        <w:t>ی مختلفی وجود دارند که</w:t>
      </w:r>
      <w:r w:rsidR="00187202" w:rsidRPr="00FF1915">
        <w:rPr>
          <w:szCs w:val="22"/>
          <w:rtl/>
        </w:rPr>
        <w:t xml:space="preserve"> با </w:t>
      </w:r>
      <w:r w:rsidR="0047199F" w:rsidRPr="00FF1915">
        <w:rPr>
          <w:rFonts w:hint="cs"/>
          <w:szCs w:val="22"/>
          <w:rtl/>
        </w:rPr>
        <w:t>موج‌های ادغام‌واکتساب</w:t>
      </w:r>
      <w:r w:rsidR="00187202" w:rsidRPr="00FF1915">
        <w:rPr>
          <w:szCs w:val="22"/>
          <w:rtl/>
        </w:rPr>
        <w:t xml:space="preserve"> همبست</w:t>
      </w:r>
      <w:r w:rsidR="0047199F" w:rsidRPr="00FF1915">
        <w:rPr>
          <w:rFonts w:hint="cs"/>
          <w:szCs w:val="22"/>
          <w:rtl/>
        </w:rPr>
        <w:t xml:space="preserve">ه‌اند، برای مثال </w:t>
      </w:r>
      <w:r w:rsidR="00187202" w:rsidRPr="00FF1915">
        <w:rPr>
          <w:szCs w:val="22"/>
          <w:rtl/>
        </w:rPr>
        <w:t>شوک‌ها</w:t>
      </w:r>
      <w:r w:rsidR="00187202" w:rsidRPr="00FF1915">
        <w:rPr>
          <w:rFonts w:hint="cs"/>
          <w:szCs w:val="22"/>
          <w:rtl/>
        </w:rPr>
        <w:t>ی</w:t>
      </w:r>
      <w:r w:rsidR="00187202" w:rsidRPr="00FF1915">
        <w:rPr>
          <w:szCs w:val="22"/>
          <w:rtl/>
        </w:rPr>
        <w:t xml:space="preserve"> اقتصاد</w:t>
      </w:r>
      <w:r w:rsidR="00187202" w:rsidRPr="00FF1915">
        <w:rPr>
          <w:rFonts w:hint="cs"/>
          <w:szCs w:val="22"/>
          <w:rtl/>
        </w:rPr>
        <w:t>ی</w:t>
      </w:r>
      <w:r w:rsidR="00187202" w:rsidRPr="00FF1915">
        <w:rPr>
          <w:rFonts w:hint="eastAsia"/>
          <w:szCs w:val="22"/>
          <w:rtl/>
        </w:rPr>
        <w:t>،</w:t>
      </w:r>
      <w:r w:rsidR="00187202" w:rsidRPr="00FF1915">
        <w:rPr>
          <w:szCs w:val="22"/>
          <w:rtl/>
        </w:rPr>
        <w:t xml:space="preserve"> </w:t>
      </w:r>
      <w:r w:rsidR="0047199F" w:rsidRPr="00FF1915">
        <w:rPr>
          <w:rFonts w:hint="cs"/>
          <w:szCs w:val="22"/>
          <w:rtl/>
        </w:rPr>
        <w:t>قانون</w:t>
      </w:r>
      <w:r w:rsidR="005A32D9" w:rsidRPr="00FF1915">
        <w:rPr>
          <w:rFonts w:hint="cs"/>
          <w:szCs w:val="22"/>
          <w:rtl/>
        </w:rPr>
        <w:t>‌</w:t>
      </w:r>
      <w:r w:rsidR="0047199F" w:rsidRPr="00FF1915">
        <w:rPr>
          <w:rFonts w:hint="cs"/>
          <w:szCs w:val="22"/>
          <w:rtl/>
        </w:rPr>
        <w:t>گذاری</w:t>
      </w:r>
      <w:r w:rsidR="00187202" w:rsidRPr="00FF1915">
        <w:rPr>
          <w:szCs w:val="22"/>
          <w:rtl/>
        </w:rPr>
        <w:t xml:space="preserve"> و فناور</w:t>
      </w:r>
      <w:r w:rsidR="0047199F" w:rsidRPr="00FF1915">
        <w:rPr>
          <w:rFonts w:hint="cs"/>
          <w:szCs w:val="22"/>
          <w:rtl/>
        </w:rPr>
        <w:t>انه</w:t>
      </w:r>
      <w:r w:rsidR="00187202" w:rsidRPr="00FF1915">
        <w:rPr>
          <w:szCs w:val="22"/>
          <w:rtl/>
        </w:rPr>
        <w:t xml:space="preserve"> و شوک‌ها</w:t>
      </w:r>
      <w:r w:rsidR="00187202" w:rsidRPr="00FF1915">
        <w:rPr>
          <w:rFonts w:hint="cs"/>
          <w:szCs w:val="22"/>
          <w:rtl/>
        </w:rPr>
        <w:t>ی</w:t>
      </w:r>
      <w:r w:rsidR="00187202" w:rsidRPr="00FF1915">
        <w:rPr>
          <w:szCs w:val="22"/>
          <w:rtl/>
        </w:rPr>
        <w:t xml:space="preserve"> ناش</w:t>
      </w:r>
      <w:r w:rsidR="00187202" w:rsidRPr="00FF1915">
        <w:rPr>
          <w:rFonts w:hint="cs"/>
          <w:szCs w:val="22"/>
          <w:rtl/>
        </w:rPr>
        <w:t>ی</w:t>
      </w:r>
      <w:r w:rsidR="00187202" w:rsidRPr="00FF1915">
        <w:rPr>
          <w:szCs w:val="22"/>
          <w:rtl/>
        </w:rPr>
        <w:t xml:space="preserve"> از راه‌انداز</w:t>
      </w:r>
      <w:r w:rsidR="00187202" w:rsidRPr="00FF1915">
        <w:rPr>
          <w:rFonts w:hint="cs"/>
          <w:szCs w:val="22"/>
          <w:rtl/>
        </w:rPr>
        <w:t>ی</w:t>
      </w:r>
      <w:r w:rsidR="00187202" w:rsidRPr="00FF1915">
        <w:rPr>
          <w:szCs w:val="22"/>
          <w:rtl/>
        </w:rPr>
        <w:t xml:space="preserve"> نوآور</w:t>
      </w:r>
      <w:r w:rsidR="00187202" w:rsidRPr="00FF1915">
        <w:rPr>
          <w:rFonts w:hint="cs"/>
          <w:szCs w:val="22"/>
          <w:rtl/>
        </w:rPr>
        <w:t>ی‌</w:t>
      </w:r>
      <w:r w:rsidR="00187202" w:rsidRPr="00FF1915">
        <w:rPr>
          <w:rFonts w:hint="eastAsia"/>
          <w:szCs w:val="22"/>
          <w:rtl/>
        </w:rPr>
        <w:t>ها</w:t>
      </w:r>
      <w:r w:rsidR="00187202" w:rsidRPr="00FF1915">
        <w:rPr>
          <w:rFonts w:hint="cs"/>
          <w:szCs w:val="22"/>
          <w:rtl/>
        </w:rPr>
        <w:t>ی</w:t>
      </w:r>
      <w:r w:rsidR="00187202" w:rsidRPr="00FF1915">
        <w:rPr>
          <w:szCs w:val="22"/>
          <w:rtl/>
        </w:rPr>
        <w:t xml:space="preserve"> مال</w:t>
      </w:r>
      <w:r w:rsidR="00187202" w:rsidRPr="00FF1915">
        <w:rPr>
          <w:rFonts w:hint="cs"/>
          <w:szCs w:val="22"/>
          <w:rtl/>
        </w:rPr>
        <w:t>ی</w:t>
      </w:r>
      <w:r w:rsidR="00187202" w:rsidRPr="00FF1915">
        <w:rPr>
          <w:szCs w:val="22"/>
          <w:rtl/>
        </w:rPr>
        <w:t xml:space="preserve"> </w:t>
      </w:r>
      <w:r w:rsidR="0047199F" w:rsidRPr="00FF1915">
        <w:rPr>
          <w:rFonts w:hint="cs"/>
          <w:szCs w:val="22"/>
          <w:rtl/>
        </w:rPr>
        <w:t>بنیادی</w:t>
      </w:r>
      <w:r w:rsidR="0047199F" w:rsidRPr="00FF1915">
        <w:rPr>
          <w:rStyle w:val="FootnoteReference"/>
          <w:szCs w:val="22"/>
          <w:rtl/>
        </w:rPr>
        <w:footnoteReference w:id="651"/>
      </w:r>
      <w:r w:rsidR="00187202" w:rsidRPr="00FF1915">
        <w:rPr>
          <w:szCs w:val="22"/>
          <w:rtl/>
        </w:rPr>
        <w:t>. علاوه بر ا</w:t>
      </w:r>
      <w:r w:rsidR="00187202" w:rsidRPr="00FF1915">
        <w:rPr>
          <w:rFonts w:hint="cs"/>
          <w:szCs w:val="22"/>
          <w:rtl/>
        </w:rPr>
        <w:t>ی</w:t>
      </w:r>
      <w:r w:rsidR="00187202" w:rsidRPr="00FF1915">
        <w:rPr>
          <w:rFonts w:hint="eastAsia"/>
          <w:szCs w:val="22"/>
          <w:rtl/>
        </w:rPr>
        <w:t>ن،</w:t>
      </w:r>
      <w:r w:rsidR="00187202" w:rsidRPr="00FF1915">
        <w:rPr>
          <w:szCs w:val="22"/>
          <w:rtl/>
        </w:rPr>
        <w:t xml:space="preserve"> طبق ا</w:t>
      </w:r>
      <w:r w:rsidR="00187202" w:rsidRPr="00FF1915">
        <w:rPr>
          <w:rFonts w:hint="cs"/>
          <w:szCs w:val="22"/>
          <w:rtl/>
        </w:rPr>
        <w:t>ی</w:t>
      </w:r>
      <w:r w:rsidR="00187202" w:rsidRPr="00FF1915">
        <w:rPr>
          <w:rFonts w:hint="eastAsia"/>
          <w:szCs w:val="22"/>
          <w:rtl/>
        </w:rPr>
        <w:t>ن</w:t>
      </w:r>
      <w:r w:rsidR="00187202" w:rsidRPr="00FF1915">
        <w:rPr>
          <w:szCs w:val="22"/>
          <w:rtl/>
        </w:rPr>
        <w:t xml:space="preserve"> تئور</w:t>
      </w:r>
      <w:r w:rsidR="00187202" w:rsidRPr="00FF1915">
        <w:rPr>
          <w:rFonts w:hint="cs"/>
          <w:szCs w:val="22"/>
          <w:rtl/>
        </w:rPr>
        <w:t>ی</w:t>
      </w:r>
      <w:r w:rsidR="00187202" w:rsidRPr="00FF1915">
        <w:rPr>
          <w:rFonts w:hint="eastAsia"/>
          <w:szCs w:val="22"/>
          <w:rtl/>
        </w:rPr>
        <w:t>،</w:t>
      </w:r>
      <w:r w:rsidR="00187202" w:rsidRPr="00FF1915">
        <w:rPr>
          <w:szCs w:val="22"/>
          <w:rtl/>
        </w:rPr>
        <w:t xml:space="preserve"> شرکت</w:t>
      </w:r>
      <w:r w:rsidR="0047199F" w:rsidRPr="00FF1915">
        <w:rPr>
          <w:rFonts w:hint="cs"/>
          <w:szCs w:val="22"/>
          <w:rtl/>
        </w:rPr>
        <w:t>‌</w:t>
      </w:r>
      <w:r w:rsidR="00187202" w:rsidRPr="00FF1915">
        <w:rPr>
          <w:szCs w:val="22"/>
          <w:rtl/>
        </w:rPr>
        <w:t>ها ن</w:t>
      </w:r>
      <w:r w:rsidR="00187202" w:rsidRPr="00FF1915">
        <w:rPr>
          <w:rFonts w:hint="cs"/>
          <w:szCs w:val="22"/>
          <w:rtl/>
        </w:rPr>
        <w:t>ی</w:t>
      </w:r>
      <w:r w:rsidR="00187202" w:rsidRPr="00FF1915">
        <w:rPr>
          <w:rFonts w:hint="eastAsia"/>
          <w:szCs w:val="22"/>
          <w:rtl/>
        </w:rPr>
        <w:t>ز</w:t>
      </w:r>
      <w:r w:rsidR="00187202" w:rsidRPr="00FF1915">
        <w:rPr>
          <w:szCs w:val="22"/>
          <w:rtl/>
        </w:rPr>
        <w:t xml:space="preserve"> برا</w:t>
      </w:r>
      <w:r w:rsidR="00187202" w:rsidRPr="00FF1915">
        <w:rPr>
          <w:rFonts w:hint="cs"/>
          <w:szCs w:val="22"/>
          <w:rtl/>
        </w:rPr>
        <w:t>ی</w:t>
      </w:r>
      <w:r w:rsidR="00187202" w:rsidRPr="00FF1915">
        <w:rPr>
          <w:szCs w:val="22"/>
          <w:rtl/>
        </w:rPr>
        <w:t xml:space="preserve"> راه</w:t>
      </w:r>
      <w:r w:rsidR="0047199F" w:rsidRPr="00FF1915">
        <w:rPr>
          <w:rFonts w:hint="cs"/>
          <w:szCs w:val="22"/>
          <w:rtl/>
        </w:rPr>
        <w:t>‌</w:t>
      </w:r>
      <w:r w:rsidR="00187202" w:rsidRPr="00FF1915">
        <w:rPr>
          <w:szCs w:val="22"/>
          <w:rtl/>
        </w:rPr>
        <w:t>انداز</w:t>
      </w:r>
      <w:r w:rsidR="00187202" w:rsidRPr="00FF1915">
        <w:rPr>
          <w:rFonts w:hint="cs"/>
          <w:szCs w:val="22"/>
          <w:rtl/>
        </w:rPr>
        <w:t>ی</w:t>
      </w:r>
      <w:r w:rsidR="00187202" w:rsidRPr="00FF1915">
        <w:rPr>
          <w:szCs w:val="22"/>
          <w:rtl/>
        </w:rPr>
        <w:t xml:space="preserve"> چرخه ن</w:t>
      </w:r>
      <w:r w:rsidR="00187202" w:rsidRPr="00FF1915">
        <w:rPr>
          <w:rFonts w:hint="cs"/>
          <w:szCs w:val="22"/>
          <w:rtl/>
        </w:rPr>
        <w:t>ی</w:t>
      </w:r>
      <w:r w:rsidR="00187202" w:rsidRPr="00FF1915">
        <w:rPr>
          <w:rFonts w:hint="eastAsia"/>
          <w:szCs w:val="22"/>
          <w:rtl/>
        </w:rPr>
        <w:t>از</w:t>
      </w:r>
      <w:r w:rsidR="00187202" w:rsidRPr="00FF1915">
        <w:rPr>
          <w:szCs w:val="22"/>
          <w:rtl/>
        </w:rPr>
        <w:t xml:space="preserve"> به سرما</w:t>
      </w:r>
      <w:r w:rsidR="00187202" w:rsidRPr="00FF1915">
        <w:rPr>
          <w:rFonts w:hint="cs"/>
          <w:szCs w:val="22"/>
          <w:rtl/>
        </w:rPr>
        <w:t>ی</w:t>
      </w:r>
      <w:r w:rsidR="00187202" w:rsidRPr="00FF1915">
        <w:rPr>
          <w:rFonts w:hint="eastAsia"/>
          <w:szCs w:val="22"/>
          <w:rtl/>
        </w:rPr>
        <w:t>ه</w:t>
      </w:r>
      <w:r w:rsidR="00187202" w:rsidRPr="00FF1915">
        <w:rPr>
          <w:szCs w:val="22"/>
          <w:rtl/>
        </w:rPr>
        <w:t xml:space="preserve"> و نقد</w:t>
      </w:r>
      <w:r w:rsidR="00187202" w:rsidRPr="00FF1915">
        <w:rPr>
          <w:rFonts w:hint="cs"/>
          <w:szCs w:val="22"/>
          <w:rtl/>
        </w:rPr>
        <w:t>ی</w:t>
      </w:r>
      <w:r w:rsidR="00187202" w:rsidRPr="00FF1915">
        <w:rPr>
          <w:rFonts w:hint="eastAsia"/>
          <w:szCs w:val="22"/>
          <w:rtl/>
        </w:rPr>
        <w:t>نگ</w:t>
      </w:r>
      <w:r w:rsidR="00187202" w:rsidRPr="00FF1915">
        <w:rPr>
          <w:rFonts w:hint="cs"/>
          <w:szCs w:val="22"/>
          <w:rtl/>
        </w:rPr>
        <w:t>ی</w:t>
      </w:r>
      <w:r w:rsidR="00187202" w:rsidRPr="00FF1915">
        <w:rPr>
          <w:szCs w:val="22"/>
          <w:rtl/>
        </w:rPr>
        <w:t xml:space="preserve"> دارند، در غ</w:t>
      </w:r>
      <w:r w:rsidR="00187202" w:rsidRPr="00FF1915">
        <w:rPr>
          <w:rFonts w:hint="cs"/>
          <w:szCs w:val="22"/>
          <w:rtl/>
        </w:rPr>
        <w:t>ی</w:t>
      </w:r>
      <w:r w:rsidR="00187202" w:rsidRPr="00FF1915">
        <w:rPr>
          <w:rFonts w:hint="eastAsia"/>
          <w:szCs w:val="22"/>
          <w:rtl/>
        </w:rPr>
        <w:t>ر</w:t>
      </w:r>
      <w:r w:rsidR="00187202" w:rsidRPr="00FF1915">
        <w:rPr>
          <w:szCs w:val="22"/>
          <w:rtl/>
        </w:rPr>
        <w:t xml:space="preserve"> ا</w:t>
      </w:r>
      <w:r w:rsidR="00187202" w:rsidRPr="00FF1915">
        <w:rPr>
          <w:rFonts w:hint="cs"/>
          <w:szCs w:val="22"/>
          <w:rtl/>
        </w:rPr>
        <w:t>ی</w:t>
      </w:r>
      <w:r w:rsidR="00187202" w:rsidRPr="00FF1915">
        <w:rPr>
          <w:rFonts w:hint="eastAsia"/>
          <w:szCs w:val="22"/>
          <w:rtl/>
        </w:rPr>
        <w:t>ن</w:t>
      </w:r>
      <w:r w:rsidR="00187202" w:rsidRPr="00FF1915">
        <w:rPr>
          <w:szCs w:val="22"/>
          <w:rtl/>
        </w:rPr>
        <w:t xml:space="preserve"> صورت احتمال </w:t>
      </w:r>
      <w:r w:rsidR="0047199F" w:rsidRPr="00FF1915">
        <w:rPr>
          <w:rFonts w:hint="cs"/>
          <w:szCs w:val="22"/>
          <w:rtl/>
        </w:rPr>
        <w:t>اکتساب</w:t>
      </w:r>
      <w:r w:rsidR="00187202" w:rsidRPr="00FF1915">
        <w:rPr>
          <w:szCs w:val="22"/>
          <w:rtl/>
        </w:rPr>
        <w:t xml:space="preserve"> پا</w:t>
      </w:r>
      <w:r w:rsidR="00187202" w:rsidRPr="00FF1915">
        <w:rPr>
          <w:rFonts w:hint="cs"/>
          <w:szCs w:val="22"/>
          <w:rtl/>
        </w:rPr>
        <w:t>یی</w:t>
      </w:r>
      <w:r w:rsidR="00187202" w:rsidRPr="00FF1915">
        <w:rPr>
          <w:rFonts w:hint="eastAsia"/>
          <w:szCs w:val="22"/>
          <w:rtl/>
        </w:rPr>
        <w:t>ن</w:t>
      </w:r>
      <w:r w:rsidR="00187202" w:rsidRPr="00FF1915">
        <w:rPr>
          <w:szCs w:val="22"/>
          <w:rtl/>
        </w:rPr>
        <w:t xml:space="preserve"> خواهد بود.</w:t>
      </w:r>
    </w:p>
    <w:p w14:paraId="362BE449" w14:textId="77777777" w:rsidR="0096298C" w:rsidRPr="00FF1915" w:rsidRDefault="0096298C" w:rsidP="005A32D9">
      <w:pPr>
        <w:spacing w:after="0" w:line="240" w:lineRule="auto"/>
        <w:ind w:firstLine="170"/>
        <w:rPr>
          <w:szCs w:val="22"/>
          <w:rtl/>
        </w:rPr>
      </w:pPr>
      <w:r w:rsidRPr="00FF1915">
        <w:rPr>
          <w:rFonts w:hint="cs"/>
          <w:szCs w:val="22"/>
          <w:rtl/>
        </w:rPr>
        <w:t xml:space="preserve">- </w:t>
      </w:r>
      <w:r w:rsidR="00187202" w:rsidRPr="00FF1915">
        <w:rPr>
          <w:szCs w:val="22"/>
          <w:rtl/>
        </w:rPr>
        <w:t>چارچوب ارز</w:t>
      </w:r>
      <w:r w:rsidR="00187202" w:rsidRPr="00FF1915">
        <w:rPr>
          <w:rFonts w:hint="cs"/>
          <w:szCs w:val="22"/>
          <w:rtl/>
        </w:rPr>
        <w:t>ی</w:t>
      </w:r>
      <w:r w:rsidR="00187202" w:rsidRPr="00FF1915">
        <w:rPr>
          <w:rFonts w:hint="eastAsia"/>
          <w:szCs w:val="22"/>
          <w:rtl/>
        </w:rPr>
        <w:t>اب</w:t>
      </w:r>
      <w:r w:rsidR="00187202" w:rsidRPr="00FF1915">
        <w:rPr>
          <w:rFonts w:hint="cs"/>
          <w:szCs w:val="22"/>
          <w:rtl/>
        </w:rPr>
        <w:t>ی</w:t>
      </w:r>
      <w:r w:rsidR="00187202" w:rsidRPr="00FF1915">
        <w:rPr>
          <w:szCs w:val="22"/>
          <w:rtl/>
        </w:rPr>
        <w:t xml:space="preserve"> بازار ب</w:t>
      </w:r>
      <w:r w:rsidR="00187202" w:rsidRPr="00FF1915">
        <w:rPr>
          <w:rFonts w:hint="cs"/>
          <w:szCs w:val="22"/>
          <w:rtl/>
        </w:rPr>
        <w:t>ی</w:t>
      </w:r>
      <w:r w:rsidR="00187202" w:rsidRPr="00FF1915">
        <w:rPr>
          <w:rFonts w:hint="eastAsia"/>
          <w:szCs w:val="22"/>
          <w:rtl/>
        </w:rPr>
        <w:t>ان</w:t>
      </w:r>
      <w:r w:rsidR="00187202" w:rsidRPr="00FF1915">
        <w:rPr>
          <w:szCs w:val="22"/>
          <w:rtl/>
        </w:rPr>
        <w:t xml:space="preserve"> م</w:t>
      </w:r>
      <w:r w:rsidR="00187202" w:rsidRPr="00FF1915">
        <w:rPr>
          <w:rFonts w:hint="cs"/>
          <w:szCs w:val="22"/>
          <w:rtl/>
        </w:rPr>
        <w:t>ی</w:t>
      </w:r>
      <w:r w:rsidR="0047199F" w:rsidRPr="00FF1915">
        <w:rPr>
          <w:rFonts w:hint="cs"/>
          <w:szCs w:val="22"/>
          <w:rtl/>
        </w:rPr>
        <w:t>‌</w:t>
      </w:r>
      <w:r w:rsidR="00187202" w:rsidRPr="00FF1915">
        <w:rPr>
          <w:szCs w:val="22"/>
          <w:rtl/>
        </w:rPr>
        <w:t xml:space="preserve">کند که </w:t>
      </w:r>
      <w:r w:rsidR="0047199F" w:rsidRPr="00FF1915">
        <w:rPr>
          <w:rFonts w:hint="cs"/>
          <w:szCs w:val="22"/>
          <w:rtl/>
        </w:rPr>
        <w:t>موج‌ها</w:t>
      </w:r>
      <w:r w:rsidR="00187202" w:rsidRPr="00FF1915">
        <w:rPr>
          <w:szCs w:val="22"/>
          <w:rtl/>
        </w:rPr>
        <w:t xml:space="preserve"> با توسعه بازارها</w:t>
      </w:r>
      <w:r w:rsidR="00187202" w:rsidRPr="00FF1915">
        <w:rPr>
          <w:rFonts w:hint="cs"/>
          <w:szCs w:val="22"/>
          <w:rtl/>
        </w:rPr>
        <w:t>ی</w:t>
      </w:r>
      <w:r w:rsidR="00187202" w:rsidRPr="00FF1915">
        <w:rPr>
          <w:szCs w:val="22"/>
          <w:rtl/>
        </w:rPr>
        <w:t xml:space="preserve"> سرما</w:t>
      </w:r>
      <w:r w:rsidR="00187202" w:rsidRPr="00FF1915">
        <w:rPr>
          <w:rFonts w:hint="cs"/>
          <w:szCs w:val="22"/>
          <w:rtl/>
        </w:rPr>
        <w:t>ی</w:t>
      </w:r>
      <w:r w:rsidR="00187202" w:rsidRPr="00FF1915">
        <w:rPr>
          <w:rFonts w:hint="eastAsia"/>
          <w:szCs w:val="22"/>
          <w:rtl/>
        </w:rPr>
        <w:t>ه،</w:t>
      </w:r>
      <w:r w:rsidR="00187202" w:rsidRPr="00FF1915">
        <w:rPr>
          <w:szCs w:val="22"/>
          <w:rtl/>
        </w:rPr>
        <w:t xml:space="preserve"> </w:t>
      </w:r>
      <w:r w:rsidR="00187202" w:rsidRPr="00FF1915">
        <w:rPr>
          <w:rFonts w:hint="cs"/>
          <w:szCs w:val="22"/>
          <w:rtl/>
        </w:rPr>
        <w:t>ی</w:t>
      </w:r>
      <w:r w:rsidR="00187202" w:rsidRPr="00FF1915">
        <w:rPr>
          <w:rFonts w:hint="eastAsia"/>
          <w:szCs w:val="22"/>
          <w:rtl/>
        </w:rPr>
        <w:t>عن</w:t>
      </w:r>
      <w:r w:rsidR="00187202" w:rsidRPr="00FF1915">
        <w:rPr>
          <w:rFonts w:hint="cs"/>
          <w:szCs w:val="22"/>
          <w:rtl/>
        </w:rPr>
        <w:t>ی</w:t>
      </w:r>
      <w:r w:rsidR="00187202" w:rsidRPr="00FF1915">
        <w:rPr>
          <w:szCs w:val="22"/>
          <w:rtl/>
        </w:rPr>
        <w:t xml:space="preserve"> با دوره</w:t>
      </w:r>
      <w:r w:rsidR="0047199F"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w:t>
      </w:r>
      <w:r w:rsidR="0047199F" w:rsidRPr="00FF1915">
        <w:rPr>
          <w:szCs w:val="22"/>
          <w:rtl/>
        </w:rPr>
        <w:t>خوش</w:t>
      </w:r>
      <w:r w:rsidR="0047199F" w:rsidRPr="00FF1915">
        <w:rPr>
          <w:rFonts w:hint="cs"/>
          <w:szCs w:val="22"/>
          <w:rtl/>
        </w:rPr>
        <w:t>‌</w:t>
      </w:r>
      <w:r w:rsidR="0047199F" w:rsidRPr="00FF1915">
        <w:rPr>
          <w:szCs w:val="22"/>
          <w:rtl/>
        </w:rPr>
        <w:t>ب</w:t>
      </w:r>
      <w:r w:rsidR="0047199F" w:rsidRPr="00FF1915">
        <w:rPr>
          <w:rFonts w:hint="cs"/>
          <w:szCs w:val="22"/>
          <w:rtl/>
        </w:rPr>
        <w:t>ی</w:t>
      </w:r>
      <w:r w:rsidR="0047199F" w:rsidRPr="00FF1915">
        <w:rPr>
          <w:rFonts w:hint="eastAsia"/>
          <w:szCs w:val="22"/>
          <w:rtl/>
        </w:rPr>
        <w:t>ن</w:t>
      </w:r>
      <w:r w:rsidR="0047199F" w:rsidRPr="00FF1915">
        <w:rPr>
          <w:rFonts w:hint="cs"/>
          <w:szCs w:val="22"/>
          <w:rtl/>
        </w:rPr>
        <w:t>ی</w:t>
      </w:r>
      <w:r w:rsidR="0047199F" w:rsidRPr="00FF1915">
        <w:rPr>
          <w:szCs w:val="22"/>
          <w:rtl/>
        </w:rPr>
        <w:t xml:space="preserve"> </w:t>
      </w:r>
      <w:r w:rsidR="005A32D9" w:rsidRPr="00FF1915">
        <w:rPr>
          <w:szCs w:val="22"/>
          <w:rtl/>
        </w:rPr>
        <w:t>و بدب</w:t>
      </w:r>
      <w:r w:rsidR="005A32D9" w:rsidRPr="00FF1915">
        <w:rPr>
          <w:rFonts w:hint="cs"/>
          <w:szCs w:val="22"/>
          <w:rtl/>
        </w:rPr>
        <w:t>ی</w:t>
      </w:r>
      <w:r w:rsidR="005A32D9" w:rsidRPr="00FF1915">
        <w:rPr>
          <w:rFonts w:hint="eastAsia"/>
          <w:szCs w:val="22"/>
          <w:rtl/>
        </w:rPr>
        <w:t>ن</w:t>
      </w:r>
      <w:r w:rsidR="005A32D9" w:rsidRPr="00FF1915">
        <w:rPr>
          <w:rFonts w:hint="cs"/>
          <w:szCs w:val="22"/>
          <w:rtl/>
        </w:rPr>
        <w:t>ی</w:t>
      </w:r>
      <w:r w:rsidR="005A32D9" w:rsidRPr="00FF1915">
        <w:rPr>
          <w:szCs w:val="22"/>
          <w:rtl/>
        </w:rPr>
        <w:t xml:space="preserve"> </w:t>
      </w:r>
      <w:r w:rsidR="00187202" w:rsidRPr="00FF1915">
        <w:rPr>
          <w:szCs w:val="22"/>
          <w:rtl/>
        </w:rPr>
        <w:t>ب</w:t>
      </w:r>
      <w:r w:rsidR="00187202" w:rsidRPr="00FF1915">
        <w:rPr>
          <w:rFonts w:hint="cs"/>
          <w:szCs w:val="22"/>
          <w:rtl/>
        </w:rPr>
        <w:t>ی</w:t>
      </w:r>
      <w:r w:rsidR="00187202" w:rsidRPr="00FF1915">
        <w:rPr>
          <w:rFonts w:hint="eastAsia"/>
          <w:szCs w:val="22"/>
          <w:rtl/>
        </w:rPr>
        <w:t>ش</w:t>
      </w:r>
      <w:r w:rsidR="00187202" w:rsidRPr="00FF1915">
        <w:rPr>
          <w:szCs w:val="22"/>
          <w:rtl/>
        </w:rPr>
        <w:t xml:space="preserve"> از حد</w:t>
      </w:r>
      <w:r w:rsidR="0047199F" w:rsidRPr="00FF1915">
        <w:rPr>
          <w:rFonts w:hint="cs"/>
          <w:szCs w:val="22"/>
          <w:rtl/>
        </w:rPr>
        <w:t xml:space="preserve"> </w:t>
      </w:r>
      <w:r w:rsidR="00187202" w:rsidRPr="00FF1915">
        <w:rPr>
          <w:szCs w:val="22"/>
          <w:rtl/>
        </w:rPr>
        <w:t>همبستگ</w:t>
      </w:r>
      <w:r w:rsidR="00187202" w:rsidRPr="00FF1915">
        <w:rPr>
          <w:rFonts w:hint="cs"/>
          <w:szCs w:val="22"/>
          <w:rtl/>
        </w:rPr>
        <w:t>ی</w:t>
      </w:r>
      <w:r w:rsidR="00187202" w:rsidRPr="00FF1915">
        <w:rPr>
          <w:szCs w:val="22"/>
          <w:rtl/>
        </w:rPr>
        <w:t xml:space="preserve"> دارند.</w:t>
      </w:r>
    </w:p>
    <w:p w14:paraId="0776763C" w14:textId="77777777" w:rsidR="0096298C" w:rsidRPr="00FF1915" w:rsidRDefault="0096298C" w:rsidP="005A32D9">
      <w:pPr>
        <w:spacing w:after="0" w:line="240" w:lineRule="auto"/>
        <w:ind w:firstLine="170"/>
        <w:rPr>
          <w:szCs w:val="22"/>
          <w:rtl/>
        </w:rPr>
      </w:pPr>
      <w:r w:rsidRPr="00FF1915">
        <w:rPr>
          <w:rFonts w:hint="cs"/>
          <w:szCs w:val="22"/>
          <w:rtl/>
        </w:rPr>
        <w:t xml:space="preserve">- </w:t>
      </w:r>
      <w:r w:rsidR="00187202" w:rsidRPr="00FF1915">
        <w:rPr>
          <w:szCs w:val="22"/>
          <w:rtl/>
        </w:rPr>
        <w:t>نظر</w:t>
      </w:r>
      <w:r w:rsidR="00187202" w:rsidRPr="00FF1915">
        <w:rPr>
          <w:rFonts w:hint="cs"/>
          <w:szCs w:val="22"/>
          <w:rtl/>
        </w:rPr>
        <w:t>ی</w:t>
      </w:r>
      <w:r w:rsidR="00187202" w:rsidRPr="00FF1915">
        <w:rPr>
          <w:rFonts w:hint="eastAsia"/>
          <w:szCs w:val="22"/>
          <w:rtl/>
        </w:rPr>
        <w:t>ه</w:t>
      </w:r>
      <w:r w:rsidR="0047199F" w:rsidRPr="00FF1915">
        <w:rPr>
          <w:rFonts w:hint="cs"/>
          <w:szCs w:val="22"/>
          <w:rtl/>
        </w:rPr>
        <w:t>‌</w:t>
      </w:r>
      <w:r w:rsidR="00187202" w:rsidRPr="00FF1915">
        <w:rPr>
          <w:szCs w:val="22"/>
          <w:rtl/>
        </w:rPr>
        <w:t>ها</w:t>
      </w:r>
      <w:r w:rsidR="00187202" w:rsidRPr="00FF1915">
        <w:rPr>
          <w:rFonts w:hint="cs"/>
          <w:szCs w:val="22"/>
          <w:rtl/>
        </w:rPr>
        <w:t>ی</w:t>
      </w:r>
      <w:r w:rsidR="00187202" w:rsidRPr="00FF1915">
        <w:rPr>
          <w:szCs w:val="22"/>
          <w:rtl/>
        </w:rPr>
        <w:t xml:space="preserve"> رفتار</w:t>
      </w:r>
      <w:r w:rsidR="00187202" w:rsidRPr="00FF1915">
        <w:rPr>
          <w:rFonts w:hint="cs"/>
          <w:szCs w:val="22"/>
          <w:rtl/>
        </w:rPr>
        <w:t>ی</w:t>
      </w:r>
      <w:r w:rsidR="0047199F" w:rsidRPr="00FF1915">
        <w:rPr>
          <w:rFonts w:hint="cs"/>
          <w:szCs w:val="22"/>
          <w:rtl/>
        </w:rPr>
        <w:t>،</w:t>
      </w:r>
      <w:r w:rsidR="00187202" w:rsidRPr="00FF1915">
        <w:rPr>
          <w:szCs w:val="22"/>
          <w:rtl/>
        </w:rPr>
        <w:t xml:space="preserve"> روانشناس</w:t>
      </w:r>
      <w:r w:rsidR="00187202" w:rsidRPr="00FF1915">
        <w:rPr>
          <w:rFonts w:hint="cs"/>
          <w:szCs w:val="22"/>
          <w:rtl/>
        </w:rPr>
        <w:t>ی</w:t>
      </w:r>
      <w:r w:rsidR="00187202" w:rsidRPr="00FF1915">
        <w:rPr>
          <w:szCs w:val="22"/>
          <w:rtl/>
        </w:rPr>
        <w:t xml:space="preserve"> مد</w:t>
      </w:r>
      <w:r w:rsidR="00187202" w:rsidRPr="00FF1915">
        <w:rPr>
          <w:rFonts w:hint="cs"/>
          <w:szCs w:val="22"/>
          <w:rtl/>
        </w:rPr>
        <w:t>ی</w:t>
      </w:r>
      <w:r w:rsidR="00187202" w:rsidRPr="00FF1915">
        <w:rPr>
          <w:rFonts w:hint="eastAsia"/>
          <w:szCs w:val="22"/>
          <w:rtl/>
        </w:rPr>
        <w:t>ران</w:t>
      </w:r>
      <w:r w:rsidR="00187202" w:rsidRPr="00FF1915">
        <w:rPr>
          <w:szCs w:val="22"/>
          <w:rtl/>
        </w:rPr>
        <w:t xml:space="preserve"> را مد نظر قرار م</w:t>
      </w:r>
      <w:r w:rsidR="00187202" w:rsidRPr="00FF1915">
        <w:rPr>
          <w:rFonts w:hint="cs"/>
          <w:szCs w:val="22"/>
          <w:rtl/>
        </w:rPr>
        <w:t>ی</w:t>
      </w:r>
      <w:r w:rsidR="0047199F" w:rsidRPr="00FF1915">
        <w:rPr>
          <w:rFonts w:hint="cs"/>
          <w:szCs w:val="22"/>
          <w:rtl/>
        </w:rPr>
        <w:t>‌</w:t>
      </w:r>
      <w:r w:rsidR="00187202" w:rsidRPr="00FF1915">
        <w:rPr>
          <w:szCs w:val="22"/>
          <w:rtl/>
        </w:rPr>
        <w:t xml:space="preserve">دهد. از </w:t>
      </w:r>
      <w:r w:rsidR="00187202" w:rsidRPr="00FF1915">
        <w:rPr>
          <w:rFonts w:hint="cs"/>
          <w:szCs w:val="22"/>
          <w:rtl/>
        </w:rPr>
        <w:t>ی</w:t>
      </w:r>
      <w:r w:rsidR="00187202" w:rsidRPr="00FF1915">
        <w:rPr>
          <w:rFonts w:hint="eastAsia"/>
          <w:szCs w:val="22"/>
          <w:rtl/>
        </w:rPr>
        <w:t>ک</w:t>
      </w:r>
      <w:r w:rsidR="00187202" w:rsidRPr="00FF1915">
        <w:rPr>
          <w:szCs w:val="22"/>
          <w:rtl/>
        </w:rPr>
        <w:t xml:space="preserve"> سو، </w:t>
      </w:r>
      <w:r w:rsidR="0047199F" w:rsidRPr="00FF1915">
        <w:rPr>
          <w:rFonts w:hint="cs"/>
          <w:sz w:val="26"/>
          <w:szCs w:val="22"/>
          <w:rtl/>
        </w:rPr>
        <w:t>ادغام‌واکتساب</w:t>
      </w:r>
      <w:r w:rsidR="00187202" w:rsidRPr="00FF1915">
        <w:rPr>
          <w:szCs w:val="22"/>
          <w:rtl/>
        </w:rPr>
        <w:t xml:space="preserve"> م</w:t>
      </w:r>
      <w:r w:rsidR="00187202" w:rsidRPr="00FF1915">
        <w:rPr>
          <w:rFonts w:hint="cs"/>
          <w:szCs w:val="22"/>
          <w:rtl/>
        </w:rPr>
        <w:t>ی</w:t>
      </w:r>
      <w:r w:rsidR="0047199F" w:rsidRPr="00FF1915">
        <w:rPr>
          <w:rFonts w:hint="cs"/>
          <w:szCs w:val="22"/>
          <w:rtl/>
        </w:rPr>
        <w:t>‌</w:t>
      </w:r>
      <w:r w:rsidR="00187202" w:rsidRPr="00FF1915">
        <w:rPr>
          <w:szCs w:val="22"/>
          <w:rtl/>
        </w:rPr>
        <w:t>تواند راه</w:t>
      </w:r>
      <w:r w:rsidR="00187202" w:rsidRPr="00FF1915">
        <w:rPr>
          <w:rFonts w:hint="cs"/>
          <w:szCs w:val="22"/>
          <w:rtl/>
        </w:rPr>
        <w:t>ی</w:t>
      </w:r>
      <w:r w:rsidR="00187202" w:rsidRPr="00FF1915">
        <w:rPr>
          <w:szCs w:val="22"/>
          <w:rtl/>
        </w:rPr>
        <w:t xml:space="preserve"> برا</w:t>
      </w:r>
      <w:r w:rsidR="00187202" w:rsidRPr="00FF1915">
        <w:rPr>
          <w:rFonts w:hint="cs"/>
          <w:szCs w:val="22"/>
          <w:rtl/>
        </w:rPr>
        <w:t>ی</w:t>
      </w:r>
      <w:r w:rsidR="00187202" w:rsidRPr="00FF1915">
        <w:rPr>
          <w:szCs w:val="22"/>
          <w:rtl/>
        </w:rPr>
        <w:t xml:space="preserve"> پ</w:t>
      </w:r>
      <w:r w:rsidR="00187202" w:rsidRPr="00FF1915">
        <w:rPr>
          <w:rFonts w:hint="cs"/>
          <w:szCs w:val="22"/>
          <w:rtl/>
        </w:rPr>
        <w:t>ی</w:t>
      </w:r>
      <w:r w:rsidR="00187202" w:rsidRPr="00FF1915">
        <w:rPr>
          <w:rFonts w:hint="eastAsia"/>
          <w:szCs w:val="22"/>
          <w:rtl/>
        </w:rPr>
        <w:t>گ</w:t>
      </w:r>
      <w:r w:rsidR="00187202" w:rsidRPr="00FF1915">
        <w:rPr>
          <w:rFonts w:hint="cs"/>
          <w:szCs w:val="22"/>
          <w:rtl/>
        </w:rPr>
        <w:t>ی</w:t>
      </w:r>
      <w:r w:rsidR="00187202" w:rsidRPr="00FF1915">
        <w:rPr>
          <w:rFonts w:hint="eastAsia"/>
          <w:szCs w:val="22"/>
          <w:rtl/>
        </w:rPr>
        <w:t>ر</w:t>
      </w:r>
      <w:r w:rsidR="00187202" w:rsidRPr="00FF1915">
        <w:rPr>
          <w:rFonts w:hint="cs"/>
          <w:szCs w:val="22"/>
          <w:rtl/>
        </w:rPr>
        <w:t>ی</w:t>
      </w:r>
      <w:r w:rsidR="00187202" w:rsidRPr="00FF1915">
        <w:rPr>
          <w:szCs w:val="22"/>
          <w:rtl/>
        </w:rPr>
        <w:t xml:space="preserve"> منافع مد</w:t>
      </w:r>
      <w:r w:rsidR="00187202" w:rsidRPr="00FF1915">
        <w:rPr>
          <w:rFonts w:hint="cs"/>
          <w:szCs w:val="22"/>
          <w:rtl/>
        </w:rPr>
        <w:t>ی</w:t>
      </w:r>
      <w:r w:rsidR="00187202" w:rsidRPr="00FF1915">
        <w:rPr>
          <w:rFonts w:hint="eastAsia"/>
          <w:szCs w:val="22"/>
          <w:rtl/>
        </w:rPr>
        <w:t>ر</w:t>
      </w:r>
      <w:r w:rsidR="00187202" w:rsidRPr="00FF1915">
        <w:rPr>
          <w:rFonts w:hint="cs"/>
          <w:szCs w:val="22"/>
          <w:rtl/>
        </w:rPr>
        <w:t>ی</w:t>
      </w:r>
      <w:r w:rsidR="00187202" w:rsidRPr="00FF1915">
        <w:rPr>
          <w:rFonts w:hint="eastAsia"/>
          <w:szCs w:val="22"/>
          <w:rtl/>
        </w:rPr>
        <w:t>ت</w:t>
      </w:r>
      <w:r w:rsidR="00187202" w:rsidRPr="00FF1915">
        <w:rPr>
          <w:rFonts w:hint="cs"/>
          <w:szCs w:val="22"/>
          <w:rtl/>
        </w:rPr>
        <w:t>ی</w:t>
      </w:r>
      <w:r w:rsidR="005A32D9" w:rsidRPr="00FF1915">
        <w:rPr>
          <w:szCs w:val="22"/>
          <w:rtl/>
        </w:rPr>
        <w:t xml:space="preserve"> به عنوان «</w:t>
      </w:r>
      <w:r w:rsidR="00187202" w:rsidRPr="00FF1915">
        <w:rPr>
          <w:szCs w:val="22"/>
          <w:rtl/>
        </w:rPr>
        <w:t>امپراتور</w:t>
      </w:r>
      <w:r w:rsidR="00187202" w:rsidRPr="00FF1915">
        <w:rPr>
          <w:rFonts w:hint="cs"/>
          <w:szCs w:val="22"/>
          <w:rtl/>
        </w:rPr>
        <w:t>ی</w:t>
      </w:r>
      <w:r w:rsidR="005A32D9" w:rsidRPr="00FF1915">
        <w:rPr>
          <w:rFonts w:hint="cs"/>
          <w:szCs w:val="22"/>
          <w:rtl/>
        </w:rPr>
        <w:t xml:space="preserve"> سازی</w:t>
      </w:r>
      <w:r w:rsidR="00187202" w:rsidRPr="00FF1915">
        <w:rPr>
          <w:rFonts w:hint="eastAsia"/>
          <w:szCs w:val="22"/>
          <w:rtl/>
        </w:rPr>
        <w:t>»</w:t>
      </w:r>
      <w:r w:rsidR="0047199F" w:rsidRPr="00FF1915">
        <w:rPr>
          <w:rStyle w:val="FootnoteReference"/>
          <w:szCs w:val="22"/>
          <w:rtl/>
        </w:rPr>
        <w:footnoteReference w:id="652"/>
      </w:r>
      <w:r w:rsidR="0047199F" w:rsidRPr="00FF1915">
        <w:rPr>
          <w:szCs w:val="22"/>
          <w:rtl/>
        </w:rPr>
        <w:t xml:space="preserve"> باشد.</w:t>
      </w:r>
      <w:r w:rsidR="00187202" w:rsidRPr="00FF1915">
        <w:rPr>
          <w:szCs w:val="22"/>
          <w:rtl/>
        </w:rPr>
        <w:t xml:space="preserve"> از سو</w:t>
      </w:r>
      <w:r w:rsidR="00187202" w:rsidRPr="00FF1915">
        <w:rPr>
          <w:rFonts w:hint="cs"/>
          <w:szCs w:val="22"/>
          <w:rtl/>
        </w:rPr>
        <w:t>ی</w:t>
      </w:r>
      <w:r w:rsidR="00187202" w:rsidRPr="00FF1915">
        <w:rPr>
          <w:szCs w:val="22"/>
          <w:rtl/>
        </w:rPr>
        <w:t xml:space="preserve"> د</w:t>
      </w:r>
      <w:r w:rsidR="00187202" w:rsidRPr="00FF1915">
        <w:rPr>
          <w:rFonts w:hint="cs"/>
          <w:szCs w:val="22"/>
          <w:rtl/>
        </w:rPr>
        <w:t>ی</w:t>
      </w:r>
      <w:r w:rsidR="00187202" w:rsidRPr="00FF1915">
        <w:rPr>
          <w:rFonts w:hint="eastAsia"/>
          <w:szCs w:val="22"/>
          <w:rtl/>
        </w:rPr>
        <w:t>گر،</w:t>
      </w:r>
      <w:r w:rsidR="00187202" w:rsidRPr="00FF1915">
        <w:rPr>
          <w:szCs w:val="22"/>
          <w:rtl/>
        </w:rPr>
        <w:t xml:space="preserve"> م</w:t>
      </w:r>
      <w:r w:rsidR="00187202" w:rsidRPr="00FF1915">
        <w:rPr>
          <w:rFonts w:hint="cs"/>
          <w:szCs w:val="22"/>
          <w:rtl/>
        </w:rPr>
        <w:t>ی</w:t>
      </w:r>
      <w:r w:rsidR="0047199F" w:rsidRPr="00FF1915">
        <w:rPr>
          <w:rFonts w:hint="cs"/>
          <w:szCs w:val="22"/>
          <w:rtl/>
        </w:rPr>
        <w:t>‌</w:t>
      </w:r>
      <w:r w:rsidR="00187202" w:rsidRPr="00FF1915">
        <w:rPr>
          <w:szCs w:val="22"/>
          <w:rtl/>
        </w:rPr>
        <w:t>توانند با غرور مد</w:t>
      </w:r>
      <w:r w:rsidR="00187202" w:rsidRPr="00FF1915">
        <w:rPr>
          <w:rFonts w:hint="cs"/>
          <w:szCs w:val="22"/>
          <w:rtl/>
        </w:rPr>
        <w:t>ی</w:t>
      </w:r>
      <w:r w:rsidR="00187202" w:rsidRPr="00FF1915">
        <w:rPr>
          <w:rFonts w:hint="eastAsia"/>
          <w:szCs w:val="22"/>
          <w:rtl/>
        </w:rPr>
        <w:t>ر</w:t>
      </w:r>
      <w:r w:rsidR="00187202" w:rsidRPr="00FF1915">
        <w:rPr>
          <w:rFonts w:hint="cs"/>
          <w:szCs w:val="22"/>
          <w:rtl/>
        </w:rPr>
        <w:t>ی</w:t>
      </w:r>
      <w:r w:rsidR="00187202" w:rsidRPr="00FF1915">
        <w:rPr>
          <w:rFonts w:hint="eastAsia"/>
          <w:szCs w:val="22"/>
          <w:rtl/>
        </w:rPr>
        <w:t>ت</w:t>
      </w:r>
      <w:r w:rsidR="00187202" w:rsidRPr="00FF1915">
        <w:rPr>
          <w:rFonts w:hint="cs"/>
          <w:szCs w:val="22"/>
          <w:rtl/>
        </w:rPr>
        <w:t>ی</w:t>
      </w:r>
      <w:r w:rsidR="0047199F" w:rsidRPr="00FF1915">
        <w:rPr>
          <w:rStyle w:val="FootnoteReference"/>
          <w:szCs w:val="22"/>
          <w:rtl/>
        </w:rPr>
        <w:footnoteReference w:id="653"/>
      </w:r>
      <w:r w:rsidR="00187202" w:rsidRPr="00FF1915">
        <w:rPr>
          <w:szCs w:val="22"/>
          <w:rtl/>
        </w:rPr>
        <w:t xml:space="preserve"> (مد</w:t>
      </w:r>
      <w:r w:rsidR="00187202" w:rsidRPr="00FF1915">
        <w:rPr>
          <w:rFonts w:hint="cs"/>
          <w:szCs w:val="22"/>
          <w:rtl/>
        </w:rPr>
        <w:t>ی</w:t>
      </w:r>
      <w:r w:rsidR="00187202" w:rsidRPr="00FF1915">
        <w:rPr>
          <w:rFonts w:hint="eastAsia"/>
          <w:szCs w:val="22"/>
          <w:rtl/>
        </w:rPr>
        <w:t>ران</w:t>
      </w:r>
      <w:r w:rsidR="00187202" w:rsidRPr="00FF1915">
        <w:rPr>
          <w:szCs w:val="22"/>
          <w:rtl/>
        </w:rPr>
        <w:t xml:space="preserve"> نسبت به توانا</w:t>
      </w:r>
      <w:r w:rsidR="00187202" w:rsidRPr="00FF1915">
        <w:rPr>
          <w:rFonts w:hint="cs"/>
          <w:szCs w:val="22"/>
          <w:rtl/>
        </w:rPr>
        <w:t>یی</w:t>
      </w:r>
      <w:r w:rsidR="00187202" w:rsidRPr="00FF1915">
        <w:rPr>
          <w:szCs w:val="22"/>
          <w:rtl/>
        </w:rPr>
        <w:t xml:space="preserve"> خود در استخراج ارزش از ترک</w:t>
      </w:r>
      <w:r w:rsidR="00187202" w:rsidRPr="00FF1915">
        <w:rPr>
          <w:rFonts w:hint="cs"/>
          <w:szCs w:val="22"/>
          <w:rtl/>
        </w:rPr>
        <w:t>ی</w:t>
      </w:r>
      <w:r w:rsidR="0047199F" w:rsidRPr="00FF1915">
        <w:rPr>
          <w:rFonts w:hint="eastAsia"/>
          <w:szCs w:val="22"/>
          <w:rtl/>
        </w:rPr>
        <w:t>ب</w:t>
      </w:r>
      <w:r w:rsidR="00187202" w:rsidRPr="00FF1915">
        <w:rPr>
          <w:szCs w:val="22"/>
          <w:rtl/>
        </w:rPr>
        <w:t xml:space="preserve"> </w:t>
      </w:r>
      <w:r w:rsidR="0047199F" w:rsidRPr="00FF1915">
        <w:rPr>
          <w:rFonts w:hint="cs"/>
          <w:szCs w:val="22"/>
          <w:rtl/>
        </w:rPr>
        <w:t>کسب‌وکارها</w:t>
      </w:r>
      <w:r w:rsidR="00187202" w:rsidRPr="00FF1915">
        <w:rPr>
          <w:szCs w:val="22"/>
          <w:rtl/>
        </w:rPr>
        <w:t xml:space="preserve"> ب</w:t>
      </w:r>
      <w:r w:rsidR="00187202" w:rsidRPr="00FF1915">
        <w:rPr>
          <w:rFonts w:hint="cs"/>
          <w:szCs w:val="22"/>
          <w:rtl/>
        </w:rPr>
        <w:t>ی</w:t>
      </w:r>
      <w:r w:rsidR="00187202" w:rsidRPr="00FF1915">
        <w:rPr>
          <w:rFonts w:hint="eastAsia"/>
          <w:szCs w:val="22"/>
          <w:rtl/>
        </w:rPr>
        <w:t>ش</w:t>
      </w:r>
      <w:r w:rsidR="00187202" w:rsidRPr="00FF1915">
        <w:rPr>
          <w:szCs w:val="22"/>
          <w:rtl/>
        </w:rPr>
        <w:t xml:space="preserve"> از حد مطمئن هستند) </w:t>
      </w:r>
      <w:r w:rsidR="00187202" w:rsidRPr="00FF1915">
        <w:rPr>
          <w:rFonts w:hint="cs"/>
          <w:szCs w:val="22"/>
          <w:rtl/>
        </w:rPr>
        <w:t>ی</w:t>
      </w:r>
      <w:r w:rsidR="00187202" w:rsidRPr="00FF1915">
        <w:rPr>
          <w:rFonts w:hint="eastAsia"/>
          <w:szCs w:val="22"/>
          <w:rtl/>
        </w:rPr>
        <w:t>ا</w:t>
      </w:r>
      <w:r w:rsidR="00187202" w:rsidRPr="00FF1915">
        <w:rPr>
          <w:szCs w:val="22"/>
          <w:rtl/>
        </w:rPr>
        <w:t xml:space="preserve"> </w:t>
      </w:r>
      <w:r w:rsidR="0047199F" w:rsidRPr="00FF1915">
        <w:rPr>
          <w:rFonts w:hint="cs"/>
          <w:szCs w:val="22"/>
          <w:rtl/>
        </w:rPr>
        <w:t xml:space="preserve">رفتار </w:t>
      </w:r>
      <w:r w:rsidR="00187202" w:rsidRPr="00FF1915">
        <w:rPr>
          <w:szCs w:val="22"/>
          <w:rtl/>
        </w:rPr>
        <w:t>گله</w:t>
      </w:r>
      <w:r w:rsidR="0047199F" w:rsidRPr="00FF1915">
        <w:rPr>
          <w:rFonts w:hint="cs"/>
          <w:szCs w:val="22"/>
          <w:rtl/>
        </w:rPr>
        <w:t>‌ای</w:t>
      </w:r>
      <w:r w:rsidR="0047199F" w:rsidRPr="00FF1915">
        <w:rPr>
          <w:rStyle w:val="FootnoteReference"/>
          <w:szCs w:val="22"/>
          <w:rtl/>
        </w:rPr>
        <w:footnoteReference w:id="654"/>
      </w:r>
      <w:r w:rsidR="00187202" w:rsidRPr="00FF1915">
        <w:rPr>
          <w:szCs w:val="22"/>
          <w:rtl/>
        </w:rPr>
        <w:t xml:space="preserve"> </w:t>
      </w:r>
      <w:r w:rsidR="005A32D9" w:rsidRPr="00FF1915">
        <w:rPr>
          <w:szCs w:val="22"/>
          <w:rtl/>
        </w:rPr>
        <w:t>(مد</w:t>
      </w:r>
      <w:r w:rsidR="005A32D9" w:rsidRPr="00FF1915">
        <w:rPr>
          <w:rFonts w:hint="cs"/>
          <w:szCs w:val="22"/>
          <w:rtl/>
        </w:rPr>
        <w:t>ی</w:t>
      </w:r>
      <w:r w:rsidR="005A32D9" w:rsidRPr="00FF1915">
        <w:rPr>
          <w:rFonts w:hint="eastAsia"/>
          <w:szCs w:val="22"/>
          <w:rtl/>
        </w:rPr>
        <w:t>ران</w:t>
      </w:r>
      <w:r w:rsidR="005A32D9" w:rsidRPr="00FF1915">
        <w:rPr>
          <w:szCs w:val="22"/>
          <w:rtl/>
        </w:rPr>
        <w:t xml:space="preserve"> از رفتار سرما</w:t>
      </w:r>
      <w:r w:rsidR="005A32D9" w:rsidRPr="00FF1915">
        <w:rPr>
          <w:rFonts w:hint="cs"/>
          <w:szCs w:val="22"/>
          <w:rtl/>
        </w:rPr>
        <w:t>ی</w:t>
      </w:r>
      <w:r w:rsidR="005A32D9" w:rsidRPr="00FF1915">
        <w:rPr>
          <w:rFonts w:hint="eastAsia"/>
          <w:szCs w:val="22"/>
          <w:rtl/>
        </w:rPr>
        <w:t>ه</w:t>
      </w:r>
      <w:r w:rsidR="005A32D9" w:rsidRPr="00FF1915">
        <w:rPr>
          <w:rFonts w:hint="cs"/>
          <w:szCs w:val="22"/>
          <w:rtl/>
        </w:rPr>
        <w:t>‌</w:t>
      </w:r>
      <w:r w:rsidR="005A32D9" w:rsidRPr="00FF1915">
        <w:rPr>
          <w:szCs w:val="22"/>
          <w:rtl/>
        </w:rPr>
        <w:t>گذار</w:t>
      </w:r>
      <w:r w:rsidR="005A32D9" w:rsidRPr="00FF1915">
        <w:rPr>
          <w:rFonts w:hint="cs"/>
          <w:szCs w:val="22"/>
          <w:rtl/>
        </w:rPr>
        <w:t>ی</w:t>
      </w:r>
      <w:r w:rsidR="005A32D9" w:rsidRPr="00FF1915">
        <w:rPr>
          <w:szCs w:val="22"/>
          <w:rtl/>
        </w:rPr>
        <w:t xml:space="preserve"> سا</w:t>
      </w:r>
      <w:r w:rsidR="005A32D9" w:rsidRPr="00FF1915">
        <w:rPr>
          <w:rFonts w:hint="cs"/>
          <w:szCs w:val="22"/>
          <w:rtl/>
        </w:rPr>
        <w:t>ی</w:t>
      </w:r>
      <w:r w:rsidR="005A32D9" w:rsidRPr="00FF1915">
        <w:rPr>
          <w:rFonts w:hint="eastAsia"/>
          <w:szCs w:val="22"/>
          <w:rtl/>
        </w:rPr>
        <w:t>ر</w:t>
      </w:r>
      <w:r w:rsidR="005A32D9" w:rsidRPr="00FF1915">
        <w:rPr>
          <w:szCs w:val="22"/>
          <w:rtl/>
        </w:rPr>
        <w:t xml:space="preserve"> مد</w:t>
      </w:r>
      <w:r w:rsidR="005A32D9" w:rsidRPr="00FF1915">
        <w:rPr>
          <w:rFonts w:hint="cs"/>
          <w:szCs w:val="22"/>
          <w:rtl/>
        </w:rPr>
        <w:t>ی</w:t>
      </w:r>
      <w:r w:rsidR="005A32D9" w:rsidRPr="00FF1915">
        <w:rPr>
          <w:rFonts w:hint="eastAsia"/>
          <w:szCs w:val="22"/>
          <w:rtl/>
        </w:rPr>
        <w:t>ران</w:t>
      </w:r>
      <w:r w:rsidR="005A32D9" w:rsidRPr="00FF1915">
        <w:rPr>
          <w:szCs w:val="22"/>
          <w:rtl/>
        </w:rPr>
        <w:t xml:space="preserve"> تقل</w:t>
      </w:r>
      <w:r w:rsidR="005A32D9" w:rsidRPr="00FF1915">
        <w:rPr>
          <w:rFonts w:hint="cs"/>
          <w:szCs w:val="22"/>
          <w:rtl/>
        </w:rPr>
        <w:t>ی</w:t>
      </w:r>
      <w:r w:rsidR="005A32D9" w:rsidRPr="00FF1915">
        <w:rPr>
          <w:rFonts w:hint="eastAsia"/>
          <w:szCs w:val="22"/>
          <w:rtl/>
        </w:rPr>
        <w:t>د</w:t>
      </w:r>
      <w:r w:rsidR="005A32D9" w:rsidRPr="00FF1915">
        <w:rPr>
          <w:szCs w:val="22"/>
          <w:rtl/>
        </w:rPr>
        <w:t xml:space="preserve"> م</w:t>
      </w:r>
      <w:r w:rsidR="005A32D9" w:rsidRPr="00FF1915">
        <w:rPr>
          <w:rFonts w:hint="cs"/>
          <w:szCs w:val="22"/>
          <w:rtl/>
        </w:rPr>
        <w:t>ی‌</w:t>
      </w:r>
      <w:r w:rsidR="005A32D9" w:rsidRPr="00FF1915">
        <w:rPr>
          <w:szCs w:val="22"/>
          <w:rtl/>
        </w:rPr>
        <w:t>کنند)</w:t>
      </w:r>
      <w:r w:rsidR="005A32D9" w:rsidRPr="00FF1915">
        <w:rPr>
          <w:rFonts w:hint="cs"/>
          <w:szCs w:val="22"/>
          <w:rtl/>
        </w:rPr>
        <w:t xml:space="preserve"> </w:t>
      </w:r>
      <w:r w:rsidR="00187202" w:rsidRPr="00FF1915">
        <w:rPr>
          <w:szCs w:val="22"/>
          <w:rtl/>
        </w:rPr>
        <w:t>ا</w:t>
      </w:r>
      <w:r w:rsidR="00187202" w:rsidRPr="00FF1915">
        <w:rPr>
          <w:rFonts w:hint="cs"/>
          <w:szCs w:val="22"/>
          <w:rtl/>
        </w:rPr>
        <w:t>ی</w:t>
      </w:r>
      <w:r w:rsidR="00187202" w:rsidRPr="00FF1915">
        <w:rPr>
          <w:rFonts w:hint="eastAsia"/>
          <w:szCs w:val="22"/>
          <w:rtl/>
        </w:rPr>
        <w:t>جاد</w:t>
      </w:r>
      <w:r w:rsidR="00187202" w:rsidRPr="00FF1915">
        <w:rPr>
          <w:szCs w:val="22"/>
          <w:rtl/>
        </w:rPr>
        <w:t xml:space="preserve"> شوند.</w:t>
      </w:r>
    </w:p>
    <w:p w14:paraId="052B846F" w14:textId="77777777" w:rsidR="0096298C" w:rsidRPr="00FF1915" w:rsidRDefault="00187202" w:rsidP="005A32D9">
      <w:pPr>
        <w:spacing w:after="0" w:line="240" w:lineRule="auto"/>
        <w:ind w:firstLine="170"/>
        <w:rPr>
          <w:szCs w:val="22"/>
          <w:rtl/>
        </w:rPr>
      </w:pPr>
      <w:r w:rsidRPr="00FF1915">
        <w:rPr>
          <w:szCs w:val="22"/>
          <w:rtl/>
        </w:rPr>
        <w:t xml:space="preserve">چرا </w:t>
      </w:r>
      <w:r w:rsidR="0047199F" w:rsidRPr="00FF1915">
        <w:rPr>
          <w:rFonts w:hint="cs"/>
          <w:szCs w:val="22"/>
          <w:rtl/>
        </w:rPr>
        <w:t>موج‌های</w:t>
      </w:r>
      <w:r w:rsidRPr="00FF1915">
        <w:rPr>
          <w:szCs w:val="22"/>
          <w:rtl/>
        </w:rPr>
        <w:t xml:space="preserve"> </w:t>
      </w:r>
      <w:r w:rsidR="0047199F" w:rsidRPr="00FF1915">
        <w:rPr>
          <w:rFonts w:hint="cs"/>
          <w:sz w:val="26"/>
          <w:szCs w:val="22"/>
          <w:rtl/>
        </w:rPr>
        <w:t>ادغام‌واکتساب</w:t>
      </w:r>
      <w:r w:rsidRPr="00FF1915">
        <w:rPr>
          <w:szCs w:val="22"/>
          <w:rtl/>
        </w:rPr>
        <w:t xml:space="preserve"> برا</w:t>
      </w:r>
      <w:r w:rsidRPr="00FF1915">
        <w:rPr>
          <w:rFonts w:hint="cs"/>
          <w:szCs w:val="22"/>
          <w:rtl/>
        </w:rPr>
        <w:t>ی</w:t>
      </w:r>
      <w:r w:rsidRPr="00FF1915">
        <w:rPr>
          <w:szCs w:val="22"/>
          <w:rtl/>
        </w:rPr>
        <w:t xml:space="preserve"> استراتژ</w:t>
      </w:r>
      <w:r w:rsidRPr="00FF1915">
        <w:rPr>
          <w:rFonts w:hint="cs"/>
          <w:szCs w:val="22"/>
          <w:rtl/>
        </w:rPr>
        <w:t>ی</w:t>
      </w:r>
      <w:r w:rsidRPr="00FF1915">
        <w:rPr>
          <w:szCs w:val="22"/>
          <w:rtl/>
        </w:rPr>
        <w:t xml:space="preserve"> شرکت مهم هستند؟ درک و پ</w:t>
      </w:r>
      <w:r w:rsidRPr="00FF1915">
        <w:rPr>
          <w:rFonts w:hint="cs"/>
          <w:szCs w:val="22"/>
          <w:rtl/>
        </w:rPr>
        <w:t>ی</w:t>
      </w:r>
      <w:r w:rsidRPr="00FF1915">
        <w:rPr>
          <w:rFonts w:hint="eastAsia"/>
          <w:szCs w:val="22"/>
          <w:rtl/>
        </w:rPr>
        <w:t>ش‌ب</w:t>
      </w:r>
      <w:r w:rsidRPr="00FF1915">
        <w:rPr>
          <w:rFonts w:hint="cs"/>
          <w:szCs w:val="22"/>
          <w:rtl/>
        </w:rPr>
        <w:t>ی</w:t>
      </w:r>
      <w:r w:rsidRPr="00FF1915">
        <w:rPr>
          <w:rFonts w:hint="eastAsia"/>
          <w:szCs w:val="22"/>
          <w:rtl/>
        </w:rPr>
        <w:t>ن</w:t>
      </w:r>
      <w:r w:rsidRPr="00FF1915">
        <w:rPr>
          <w:rFonts w:hint="cs"/>
          <w:szCs w:val="22"/>
          <w:rtl/>
        </w:rPr>
        <w:t>ی</w:t>
      </w:r>
      <w:r w:rsidRPr="00FF1915">
        <w:rPr>
          <w:szCs w:val="22"/>
          <w:rtl/>
        </w:rPr>
        <w:t xml:space="preserve"> امواج </w:t>
      </w:r>
      <w:r w:rsidR="0047199F" w:rsidRPr="00FF1915">
        <w:rPr>
          <w:rFonts w:hint="cs"/>
          <w:sz w:val="26"/>
          <w:szCs w:val="22"/>
          <w:rtl/>
        </w:rPr>
        <w:t>ادغام‌واکتساب</w:t>
      </w:r>
      <w:r w:rsidRPr="00FF1915">
        <w:rPr>
          <w:szCs w:val="22"/>
          <w:rtl/>
        </w:rPr>
        <w:t xml:space="preserve"> ممکن است </w:t>
      </w:r>
      <w:r w:rsidR="0047199F" w:rsidRPr="00FF1915">
        <w:rPr>
          <w:rFonts w:hint="cs"/>
          <w:szCs w:val="22"/>
          <w:rtl/>
        </w:rPr>
        <w:t>بر اساس</w:t>
      </w:r>
      <w:r w:rsidR="0047199F" w:rsidRPr="00FF1915">
        <w:rPr>
          <w:szCs w:val="22"/>
          <w:rtl/>
        </w:rPr>
        <w:t xml:space="preserve"> اصول منطق بازار سرما</w:t>
      </w:r>
      <w:r w:rsidR="0047199F" w:rsidRPr="00FF1915">
        <w:rPr>
          <w:rFonts w:hint="cs"/>
          <w:szCs w:val="22"/>
          <w:rtl/>
        </w:rPr>
        <w:t>ی</w:t>
      </w:r>
      <w:r w:rsidR="0047199F" w:rsidRPr="00FF1915">
        <w:rPr>
          <w:rFonts w:hint="eastAsia"/>
          <w:szCs w:val="22"/>
          <w:rtl/>
        </w:rPr>
        <w:t>ه</w:t>
      </w:r>
      <w:r w:rsidR="0047199F" w:rsidRPr="00FF1915">
        <w:rPr>
          <w:szCs w:val="22"/>
          <w:rtl/>
        </w:rPr>
        <w:t xml:space="preserve"> </w:t>
      </w:r>
      <w:r w:rsidRPr="00FF1915">
        <w:rPr>
          <w:szCs w:val="22"/>
          <w:rtl/>
        </w:rPr>
        <w:t>فرصت‌ها</w:t>
      </w:r>
      <w:r w:rsidRPr="00FF1915">
        <w:rPr>
          <w:rFonts w:hint="cs"/>
          <w:szCs w:val="22"/>
          <w:rtl/>
        </w:rPr>
        <w:t>یی</w:t>
      </w:r>
      <w:r w:rsidRPr="00FF1915">
        <w:rPr>
          <w:szCs w:val="22"/>
          <w:rtl/>
        </w:rPr>
        <w:t xml:space="preserve"> برا</w:t>
      </w:r>
      <w:r w:rsidRPr="00FF1915">
        <w:rPr>
          <w:rFonts w:hint="cs"/>
          <w:szCs w:val="22"/>
          <w:rtl/>
        </w:rPr>
        <w:t>ی</w:t>
      </w:r>
      <w:r w:rsidRPr="00FF1915">
        <w:rPr>
          <w:szCs w:val="22"/>
          <w:rtl/>
        </w:rPr>
        <w:t xml:space="preserve"> سرما</w:t>
      </w:r>
      <w:r w:rsidRPr="00FF1915">
        <w:rPr>
          <w:rFonts w:hint="cs"/>
          <w:szCs w:val="22"/>
          <w:rtl/>
        </w:rPr>
        <w:t>ی</w:t>
      </w:r>
      <w:r w:rsidRPr="00FF1915">
        <w:rPr>
          <w:rFonts w:hint="eastAsia"/>
          <w:szCs w:val="22"/>
          <w:rtl/>
        </w:rPr>
        <w:t>ه‌گذار</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واگذار</w:t>
      </w:r>
      <w:r w:rsidRPr="00FF1915">
        <w:rPr>
          <w:rFonts w:hint="cs"/>
          <w:szCs w:val="22"/>
          <w:rtl/>
        </w:rPr>
        <w:t>ی</w:t>
      </w:r>
      <w:r w:rsidRPr="00FF1915">
        <w:rPr>
          <w:szCs w:val="22"/>
          <w:rtl/>
        </w:rPr>
        <w:t xml:space="preserve"> فراهم کند. ا</w:t>
      </w:r>
      <w:r w:rsidRPr="00FF1915">
        <w:rPr>
          <w:rFonts w:hint="cs"/>
          <w:szCs w:val="22"/>
          <w:rtl/>
        </w:rPr>
        <w:t>ی</w:t>
      </w:r>
      <w:r w:rsidRPr="00FF1915">
        <w:rPr>
          <w:rFonts w:hint="eastAsia"/>
          <w:szCs w:val="22"/>
          <w:rtl/>
        </w:rPr>
        <w:t>ن</w:t>
      </w:r>
      <w:r w:rsidRPr="00FF1915">
        <w:rPr>
          <w:szCs w:val="22"/>
          <w:rtl/>
        </w:rPr>
        <w:t xml:space="preserve"> همان چ</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است که در سال 2013 اتفاق افتاد، زمان</w:t>
      </w:r>
      <w:r w:rsidRPr="00FF1915">
        <w:rPr>
          <w:rFonts w:hint="cs"/>
          <w:szCs w:val="22"/>
          <w:rtl/>
        </w:rPr>
        <w:t>ی</w:t>
      </w:r>
      <w:r w:rsidRPr="00FF1915">
        <w:rPr>
          <w:szCs w:val="22"/>
          <w:rtl/>
        </w:rPr>
        <w:t xml:space="preserve"> که گروه لورو پ</w:t>
      </w:r>
      <w:r w:rsidRPr="00FF1915">
        <w:rPr>
          <w:rFonts w:hint="cs"/>
          <w:szCs w:val="22"/>
          <w:rtl/>
        </w:rPr>
        <w:t>ی</w:t>
      </w:r>
      <w:r w:rsidRPr="00FF1915">
        <w:rPr>
          <w:rFonts w:hint="eastAsia"/>
          <w:szCs w:val="22"/>
          <w:rtl/>
        </w:rPr>
        <w:t>انا</w:t>
      </w:r>
      <w:r w:rsidR="002A0B36" w:rsidRPr="00FF1915">
        <w:rPr>
          <w:rStyle w:val="FootnoteReference"/>
          <w:szCs w:val="22"/>
          <w:rtl/>
        </w:rPr>
        <w:footnoteReference w:id="655"/>
      </w:r>
      <w:r w:rsidRPr="00FF1915">
        <w:rPr>
          <w:szCs w:val="22"/>
          <w:rtl/>
        </w:rPr>
        <w:t xml:space="preserve"> </w:t>
      </w:r>
      <w:r w:rsidR="005A32D9" w:rsidRPr="00FF1915">
        <w:rPr>
          <w:rFonts w:hint="cs"/>
          <w:szCs w:val="22"/>
          <w:rtl/>
        </w:rPr>
        <w:t>(</w:t>
      </w:r>
      <w:r w:rsidRPr="00FF1915">
        <w:rPr>
          <w:szCs w:val="22"/>
          <w:rtl/>
        </w:rPr>
        <w:t>برند</w:t>
      </w:r>
      <w:r w:rsidR="002A0B36" w:rsidRPr="00FF1915">
        <w:rPr>
          <w:rFonts w:hint="cs"/>
          <w:szCs w:val="22"/>
          <w:rtl/>
        </w:rPr>
        <w:t>ی</w:t>
      </w:r>
      <w:r w:rsidRPr="00FF1915">
        <w:rPr>
          <w:szCs w:val="22"/>
          <w:rtl/>
        </w:rPr>
        <w:t xml:space="preserve"> مشهور در صنعت مد</w:t>
      </w:r>
      <w:r w:rsidR="005A32D9" w:rsidRPr="00FF1915">
        <w:rPr>
          <w:rFonts w:hint="cs"/>
          <w:szCs w:val="22"/>
          <w:rtl/>
        </w:rPr>
        <w:t>)</w:t>
      </w:r>
      <w:r w:rsidRPr="00FF1915">
        <w:rPr>
          <w:szCs w:val="22"/>
          <w:rtl/>
        </w:rPr>
        <w:t xml:space="preserve"> توسط غول فرانسو</w:t>
      </w:r>
      <w:r w:rsidRPr="00FF1915">
        <w:rPr>
          <w:rFonts w:hint="cs"/>
          <w:szCs w:val="22"/>
          <w:rtl/>
        </w:rPr>
        <w:t>ی</w:t>
      </w:r>
      <w:r w:rsidRPr="00FF1915">
        <w:rPr>
          <w:szCs w:val="22"/>
          <w:rtl/>
        </w:rPr>
        <w:t xml:space="preserve"> </w:t>
      </w:r>
      <w:r w:rsidR="002A0B36" w:rsidRPr="00FF1915">
        <w:rPr>
          <w:rFonts w:hint="cs"/>
          <w:szCs w:val="22"/>
          <w:rtl/>
        </w:rPr>
        <w:t>اِل‌وی‌اِم‌اِچ</w:t>
      </w:r>
      <w:r w:rsidR="002A0B36" w:rsidRPr="00FF1915">
        <w:rPr>
          <w:rStyle w:val="FootnoteReference"/>
          <w:szCs w:val="22"/>
          <w:rtl/>
        </w:rPr>
        <w:footnoteReference w:id="656"/>
      </w:r>
      <w:r w:rsidRPr="00FF1915">
        <w:rPr>
          <w:szCs w:val="22"/>
          <w:rtl/>
        </w:rPr>
        <w:t xml:space="preserve"> </w:t>
      </w:r>
      <w:r w:rsidR="002A0B36" w:rsidRPr="00FF1915">
        <w:rPr>
          <w:rFonts w:hint="cs"/>
          <w:szCs w:val="22"/>
          <w:rtl/>
        </w:rPr>
        <w:t>اکتساب</w:t>
      </w:r>
      <w:r w:rsidRPr="00FF1915">
        <w:rPr>
          <w:szCs w:val="22"/>
          <w:rtl/>
        </w:rPr>
        <w:t xml:space="preserve"> شد. ارزش شرکت لورو پ</w:t>
      </w:r>
      <w:r w:rsidRPr="00FF1915">
        <w:rPr>
          <w:rFonts w:hint="cs"/>
          <w:szCs w:val="22"/>
          <w:rtl/>
        </w:rPr>
        <w:t>ی</w:t>
      </w:r>
      <w:r w:rsidRPr="00FF1915">
        <w:rPr>
          <w:rFonts w:hint="eastAsia"/>
          <w:szCs w:val="22"/>
          <w:rtl/>
        </w:rPr>
        <w:t>انا</w:t>
      </w:r>
      <w:r w:rsidRPr="00FF1915">
        <w:rPr>
          <w:szCs w:val="22"/>
          <w:rtl/>
        </w:rPr>
        <w:t xml:space="preserve"> با </w:t>
      </w:r>
      <w:r w:rsidR="002A0B36" w:rsidRPr="00FF1915">
        <w:rPr>
          <w:rFonts w:hint="cs"/>
          <w:szCs w:val="22"/>
          <w:rtl/>
        </w:rPr>
        <w:t>ضریب</w:t>
      </w:r>
      <w:r w:rsidRPr="00FF1915">
        <w:rPr>
          <w:szCs w:val="22"/>
          <w:rtl/>
        </w:rPr>
        <w:t xml:space="preserve"> 21.5 برابر </w:t>
      </w:r>
      <w:r w:rsidR="002A0B36" w:rsidRPr="00FF1915">
        <w:rPr>
          <w:szCs w:val="22"/>
          <w:rtl/>
        </w:rPr>
        <w:t>درآمد قبل از بهره، مال</w:t>
      </w:r>
      <w:r w:rsidR="002A0B36" w:rsidRPr="00FF1915">
        <w:rPr>
          <w:rFonts w:hint="cs"/>
          <w:szCs w:val="22"/>
          <w:rtl/>
        </w:rPr>
        <w:t>ی</w:t>
      </w:r>
      <w:r w:rsidR="002A0B36" w:rsidRPr="00FF1915">
        <w:rPr>
          <w:rFonts w:hint="eastAsia"/>
          <w:szCs w:val="22"/>
          <w:rtl/>
        </w:rPr>
        <w:t>ات</w:t>
      </w:r>
      <w:r w:rsidR="002A0B36" w:rsidRPr="00FF1915">
        <w:rPr>
          <w:szCs w:val="22"/>
          <w:rtl/>
        </w:rPr>
        <w:t xml:space="preserve"> و استهلاک</w:t>
      </w:r>
      <w:r w:rsidR="002A0B36" w:rsidRPr="00FF1915">
        <w:rPr>
          <w:rStyle w:val="FootnoteReference"/>
          <w:szCs w:val="22"/>
          <w:rtl/>
        </w:rPr>
        <w:footnoteReference w:id="657"/>
      </w:r>
      <w:r w:rsidR="002A0B36" w:rsidRPr="00FF1915">
        <w:rPr>
          <w:szCs w:val="22"/>
          <w:rtl/>
        </w:rPr>
        <w:t xml:space="preserve"> </w:t>
      </w:r>
      <w:r w:rsidRPr="00FF1915">
        <w:rPr>
          <w:szCs w:val="22"/>
          <w:rtl/>
        </w:rPr>
        <w:t>گزارش شده در صورت‌ها</w:t>
      </w:r>
      <w:r w:rsidRPr="00FF1915">
        <w:rPr>
          <w:rFonts w:hint="cs"/>
          <w:szCs w:val="22"/>
          <w:rtl/>
        </w:rPr>
        <w:t>ی</w:t>
      </w:r>
      <w:r w:rsidRPr="00FF1915">
        <w:rPr>
          <w:szCs w:val="22"/>
          <w:rtl/>
        </w:rPr>
        <w:t xml:space="preserve"> مال</w:t>
      </w:r>
      <w:r w:rsidRPr="00FF1915">
        <w:rPr>
          <w:rFonts w:hint="cs"/>
          <w:szCs w:val="22"/>
          <w:rtl/>
        </w:rPr>
        <w:t>ی</w:t>
      </w:r>
      <w:r w:rsidRPr="00FF1915">
        <w:rPr>
          <w:szCs w:val="22"/>
          <w:rtl/>
        </w:rPr>
        <w:t xml:space="preserve"> سال 2012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شد. </w:t>
      </w:r>
      <w:r w:rsidR="002A0B36" w:rsidRPr="00FF1915">
        <w:rPr>
          <w:szCs w:val="22"/>
          <w:rtl/>
        </w:rPr>
        <w:t>برا</w:t>
      </w:r>
      <w:r w:rsidR="002A0B36" w:rsidRPr="00FF1915">
        <w:rPr>
          <w:rFonts w:hint="cs"/>
          <w:szCs w:val="22"/>
          <w:rtl/>
        </w:rPr>
        <w:t>ی</w:t>
      </w:r>
      <w:r w:rsidR="002A0B36" w:rsidRPr="00FF1915">
        <w:rPr>
          <w:szCs w:val="22"/>
          <w:rtl/>
        </w:rPr>
        <w:t xml:space="preserve"> خانواده لورو پ</w:t>
      </w:r>
      <w:r w:rsidR="002A0B36" w:rsidRPr="00FF1915">
        <w:rPr>
          <w:rFonts w:hint="cs"/>
          <w:szCs w:val="22"/>
          <w:rtl/>
        </w:rPr>
        <w:t>ی</w:t>
      </w:r>
      <w:r w:rsidR="002A0B36" w:rsidRPr="00FF1915">
        <w:rPr>
          <w:rFonts w:hint="eastAsia"/>
          <w:szCs w:val="22"/>
          <w:rtl/>
        </w:rPr>
        <w:t>انا،</w:t>
      </w:r>
      <w:r w:rsidR="002A0B36" w:rsidRPr="00FF1915">
        <w:rPr>
          <w:szCs w:val="22"/>
          <w:rtl/>
        </w:rPr>
        <w:t xml:space="preserve"> </w:t>
      </w:r>
      <w:r w:rsidR="002A0B36" w:rsidRPr="00FF1915">
        <w:rPr>
          <w:rFonts w:hint="cs"/>
          <w:szCs w:val="22"/>
          <w:rtl/>
        </w:rPr>
        <w:t>سود</w:t>
      </w:r>
      <w:r w:rsidR="002A0B36" w:rsidRPr="00FF1915">
        <w:rPr>
          <w:szCs w:val="22"/>
          <w:rtl/>
        </w:rPr>
        <w:t xml:space="preserve"> </w:t>
      </w:r>
      <w:r w:rsidR="002A0B36" w:rsidRPr="00FF1915">
        <w:rPr>
          <w:rFonts w:hint="cs"/>
          <w:szCs w:val="22"/>
          <w:rtl/>
        </w:rPr>
        <w:t>فوق‌العاده ی</w:t>
      </w:r>
      <w:r w:rsidR="002A0B36" w:rsidRPr="00FF1915">
        <w:rPr>
          <w:rFonts w:hint="eastAsia"/>
          <w:szCs w:val="22"/>
          <w:rtl/>
        </w:rPr>
        <w:t>ک</w:t>
      </w:r>
      <w:r w:rsidR="002A0B36" w:rsidRPr="00FF1915">
        <w:rPr>
          <w:rFonts w:hint="cs"/>
          <w:szCs w:val="22"/>
          <w:rtl/>
        </w:rPr>
        <w:t>ی</w:t>
      </w:r>
      <w:r w:rsidR="002A0B36" w:rsidRPr="00FF1915">
        <w:rPr>
          <w:szCs w:val="22"/>
          <w:rtl/>
        </w:rPr>
        <w:t xml:space="preserve"> از دلا</w:t>
      </w:r>
      <w:r w:rsidR="002A0B36" w:rsidRPr="00FF1915">
        <w:rPr>
          <w:rFonts w:hint="cs"/>
          <w:szCs w:val="22"/>
          <w:rtl/>
        </w:rPr>
        <w:t>ی</w:t>
      </w:r>
      <w:r w:rsidR="002A0B36" w:rsidRPr="00FF1915">
        <w:rPr>
          <w:rFonts w:hint="eastAsia"/>
          <w:szCs w:val="22"/>
          <w:rtl/>
        </w:rPr>
        <w:t>ل</w:t>
      </w:r>
      <w:r w:rsidR="002A0B36" w:rsidRPr="00FF1915">
        <w:rPr>
          <w:szCs w:val="22"/>
          <w:rtl/>
        </w:rPr>
        <w:t xml:space="preserve"> اصل</w:t>
      </w:r>
      <w:r w:rsidR="002A0B36" w:rsidRPr="00FF1915">
        <w:rPr>
          <w:rFonts w:hint="cs"/>
          <w:szCs w:val="22"/>
          <w:rtl/>
        </w:rPr>
        <w:t>ی</w:t>
      </w:r>
      <w:r w:rsidR="002A0B36" w:rsidRPr="00FF1915">
        <w:rPr>
          <w:szCs w:val="22"/>
          <w:rtl/>
        </w:rPr>
        <w:t xml:space="preserve"> فروش </w:t>
      </w:r>
      <w:r w:rsidR="002A0B36" w:rsidRPr="00FF1915">
        <w:rPr>
          <w:rFonts w:hint="cs"/>
          <w:szCs w:val="22"/>
          <w:rtl/>
        </w:rPr>
        <w:t>کسب‌وکار</w:t>
      </w:r>
      <w:r w:rsidR="002A0B36" w:rsidRPr="00FF1915">
        <w:rPr>
          <w:szCs w:val="22"/>
          <w:rtl/>
        </w:rPr>
        <w:t xml:space="preserve"> و م</w:t>
      </w:r>
      <w:r w:rsidR="002A0B36" w:rsidRPr="00FF1915">
        <w:rPr>
          <w:rFonts w:hint="cs"/>
          <w:szCs w:val="22"/>
          <w:rtl/>
        </w:rPr>
        <w:t>ی</w:t>
      </w:r>
      <w:r w:rsidR="002A0B36" w:rsidRPr="00FF1915">
        <w:rPr>
          <w:rFonts w:hint="eastAsia"/>
          <w:szCs w:val="22"/>
          <w:rtl/>
        </w:rPr>
        <w:t>راث</w:t>
      </w:r>
      <w:r w:rsidR="002A0B36" w:rsidRPr="00FF1915">
        <w:rPr>
          <w:rFonts w:ascii="Arial" w:eastAsia="Arial" w:hAnsi="Arial" w:cs="Arial" w:hint="cs"/>
          <w:szCs w:val="22"/>
          <w:rtl/>
        </w:rPr>
        <w:t>‌</w:t>
      </w:r>
      <w:r w:rsidR="002A0B36" w:rsidRPr="00FF1915">
        <w:rPr>
          <w:rFonts w:hint="cs"/>
          <w:szCs w:val="22"/>
          <w:rtl/>
        </w:rPr>
        <w:t>شان</w:t>
      </w:r>
      <w:r w:rsidR="002A0B36" w:rsidRPr="00FF1915">
        <w:rPr>
          <w:szCs w:val="22"/>
          <w:rtl/>
        </w:rPr>
        <w:t xml:space="preserve"> بود.</w:t>
      </w:r>
      <w:r w:rsidR="002A0B36" w:rsidRPr="00FF1915">
        <w:rPr>
          <w:rFonts w:hint="cs"/>
          <w:szCs w:val="22"/>
          <w:rtl/>
        </w:rPr>
        <w:t xml:space="preserve"> </w:t>
      </w:r>
      <w:r w:rsidR="00105763" w:rsidRPr="00FF1915">
        <w:rPr>
          <w:rFonts w:hint="cs"/>
          <w:szCs w:val="22"/>
          <w:rtl/>
        </w:rPr>
        <w:t xml:space="preserve">اضافه پرداخت </w:t>
      </w:r>
      <w:r w:rsidRPr="00FF1915">
        <w:rPr>
          <w:szCs w:val="22"/>
          <w:rtl/>
        </w:rPr>
        <w:t>سخاوتمندانه</w:t>
      </w:r>
      <w:r w:rsidR="00105763" w:rsidRPr="00FF1915">
        <w:rPr>
          <w:rFonts w:hint="cs"/>
          <w:szCs w:val="22"/>
          <w:rtl/>
        </w:rPr>
        <w:t>‌ای که اِل‌وی‌اِم‌اِچ بابت اکتساب متحمل شد</w:t>
      </w:r>
      <w:r w:rsidRPr="00FF1915">
        <w:rPr>
          <w:szCs w:val="22"/>
          <w:rtl/>
        </w:rPr>
        <w:t xml:space="preserve"> بها</w:t>
      </w:r>
      <w:r w:rsidRPr="00FF1915">
        <w:rPr>
          <w:rFonts w:hint="cs"/>
          <w:szCs w:val="22"/>
          <w:rtl/>
        </w:rPr>
        <w:t>یی</w:t>
      </w:r>
      <w:r w:rsidRPr="00FF1915">
        <w:rPr>
          <w:szCs w:val="22"/>
          <w:rtl/>
        </w:rPr>
        <w:t xml:space="preserve"> بود که با</w:t>
      </w:r>
      <w:r w:rsidRPr="00FF1915">
        <w:rPr>
          <w:rFonts w:hint="cs"/>
          <w:szCs w:val="22"/>
          <w:rtl/>
        </w:rPr>
        <w:t>ی</w:t>
      </w:r>
      <w:r w:rsidRPr="00FF1915">
        <w:rPr>
          <w:rFonts w:hint="eastAsia"/>
          <w:szCs w:val="22"/>
          <w:rtl/>
        </w:rPr>
        <w:t>د</w:t>
      </w:r>
      <w:r w:rsidRPr="00FF1915">
        <w:rPr>
          <w:szCs w:val="22"/>
          <w:rtl/>
        </w:rPr>
        <w:t xml:space="preserve"> برا</w:t>
      </w:r>
      <w:r w:rsidRPr="00FF1915">
        <w:rPr>
          <w:rFonts w:hint="cs"/>
          <w:szCs w:val="22"/>
          <w:rtl/>
        </w:rPr>
        <w:t>ی</w:t>
      </w:r>
      <w:r w:rsidRPr="00FF1915">
        <w:rPr>
          <w:szCs w:val="22"/>
          <w:rtl/>
        </w:rPr>
        <w:t xml:space="preserve"> تحک</w:t>
      </w:r>
      <w:r w:rsidRPr="00FF1915">
        <w:rPr>
          <w:rFonts w:hint="cs"/>
          <w:szCs w:val="22"/>
          <w:rtl/>
        </w:rPr>
        <w:t>ی</w:t>
      </w:r>
      <w:r w:rsidRPr="00FF1915">
        <w:rPr>
          <w:rFonts w:hint="eastAsia"/>
          <w:szCs w:val="22"/>
          <w:rtl/>
        </w:rPr>
        <w:t>م</w:t>
      </w:r>
      <w:r w:rsidRPr="00FF1915">
        <w:rPr>
          <w:szCs w:val="22"/>
          <w:rtl/>
        </w:rPr>
        <w:t xml:space="preserve"> ب</w:t>
      </w:r>
      <w:r w:rsidRPr="00FF1915">
        <w:rPr>
          <w:rFonts w:hint="cs"/>
          <w:szCs w:val="22"/>
          <w:rtl/>
        </w:rPr>
        <w:t>ی</w:t>
      </w:r>
      <w:r w:rsidRPr="00FF1915">
        <w:rPr>
          <w:rFonts w:hint="eastAsia"/>
          <w:szCs w:val="22"/>
          <w:rtl/>
        </w:rPr>
        <w:t>شتر</w:t>
      </w:r>
      <w:r w:rsidRPr="00FF1915">
        <w:rPr>
          <w:szCs w:val="22"/>
          <w:rtl/>
        </w:rPr>
        <w:t xml:space="preserve"> رهبر</w:t>
      </w:r>
      <w:r w:rsidRPr="00FF1915">
        <w:rPr>
          <w:rFonts w:hint="cs"/>
          <w:szCs w:val="22"/>
          <w:rtl/>
        </w:rPr>
        <w:t>ی</w:t>
      </w:r>
      <w:r w:rsidRPr="00FF1915">
        <w:rPr>
          <w:szCs w:val="22"/>
          <w:rtl/>
        </w:rPr>
        <w:t xml:space="preserve"> خود در زنج</w:t>
      </w:r>
      <w:r w:rsidRPr="00FF1915">
        <w:rPr>
          <w:rFonts w:hint="cs"/>
          <w:szCs w:val="22"/>
          <w:rtl/>
        </w:rPr>
        <w:t>ی</w:t>
      </w:r>
      <w:r w:rsidRPr="00FF1915">
        <w:rPr>
          <w:rFonts w:hint="eastAsia"/>
          <w:szCs w:val="22"/>
          <w:rtl/>
        </w:rPr>
        <w:t>ره</w:t>
      </w:r>
      <w:r w:rsidRPr="00FF1915">
        <w:rPr>
          <w:szCs w:val="22"/>
          <w:rtl/>
        </w:rPr>
        <w:t xml:space="preserve"> ارزش </w:t>
      </w:r>
      <w:r w:rsidR="00105763" w:rsidRPr="00FF1915">
        <w:rPr>
          <w:rFonts w:hint="cs"/>
          <w:szCs w:val="22"/>
          <w:rtl/>
        </w:rPr>
        <w:t xml:space="preserve">صنعت </w:t>
      </w:r>
      <w:r w:rsidRPr="00FF1915">
        <w:rPr>
          <w:szCs w:val="22"/>
          <w:rtl/>
        </w:rPr>
        <w:t>مد و پ</w:t>
      </w:r>
      <w:r w:rsidRPr="00FF1915">
        <w:rPr>
          <w:rFonts w:hint="cs"/>
          <w:szCs w:val="22"/>
          <w:rtl/>
        </w:rPr>
        <w:t>ی</w:t>
      </w:r>
      <w:r w:rsidRPr="00FF1915">
        <w:rPr>
          <w:rFonts w:hint="eastAsia"/>
          <w:szCs w:val="22"/>
          <w:rtl/>
        </w:rPr>
        <w:t>ش</w:t>
      </w:r>
      <w:r w:rsidRPr="00FF1915">
        <w:rPr>
          <w:rFonts w:hint="cs"/>
          <w:szCs w:val="22"/>
          <w:rtl/>
        </w:rPr>
        <w:t>ی</w:t>
      </w:r>
      <w:r w:rsidRPr="00FF1915">
        <w:rPr>
          <w:szCs w:val="22"/>
          <w:rtl/>
        </w:rPr>
        <w:t xml:space="preserve"> گرفتن از رقبا</w:t>
      </w:r>
      <w:r w:rsidRPr="00FF1915">
        <w:rPr>
          <w:rFonts w:hint="cs"/>
          <w:szCs w:val="22"/>
          <w:rtl/>
        </w:rPr>
        <w:t>ی</w:t>
      </w:r>
      <w:r w:rsidRPr="00FF1915">
        <w:rPr>
          <w:szCs w:val="22"/>
          <w:rtl/>
        </w:rPr>
        <w:t xml:space="preserve"> مستق</w:t>
      </w:r>
      <w:r w:rsidRPr="00FF1915">
        <w:rPr>
          <w:rFonts w:hint="cs"/>
          <w:szCs w:val="22"/>
          <w:rtl/>
        </w:rPr>
        <w:t>ی</w:t>
      </w:r>
      <w:r w:rsidRPr="00FF1915">
        <w:rPr>
          <w:rFonts w:hint="eastAsia"/>
          <w:szCs w:val="22"/>
          <w:rtl/>
        </w:rPr>
        <w:t>م</w:t>
      </w:r>
      <w:r w:rsidRPr="00FF1915">
        <w:rPr>
          <w:szCs w:val="22"/>
          <w:rtl/>
        </w:rPr>
        <w:t xml:space="preserve"> خود </w:t>
      </w:r>
      <w:r w:rsidR="00105763" w:rsidRPr="00FF1915">
        <w:rPr>
          <w:rFonts w:hint="cs"/>
          <w:szCs w:val="22"/>
          <w:rtl/>
        </w:rPr>
        <w:t>می‌</w:t>
      </w:r>
      <w:r w:rsidRPr="00FF1915">
        <w:rPr>
          <w:szCs w:val="22"/>
          <w:rtl/>
        </w:rPr>
        <w:t>پرداخت.</w:t>
      </w:r>
    </w:p>
    <w:p w14:paraId="7A9D1450" w14:textId="77777777" w:rsidR="0096298C" w:rsidRPr="00FF1915" w:rsidRDefault="00105763" w:rsidP="008514F8">
      <w:pPr>
        <w:spacing w:after="0" w:line="240" w:lineRule="auto"/>
        <w:ind w:firstLine="170"/>
        <w:rPr>
          <w:szCs w:val="22"/>
          <w:rtl/>
        </w:rPr>
      </w:pPr>
      <w:r w:rsidRPr="00FF1915">
        <w:rPr>
          <w:rFonts w:hint="cs"/>
          <w:szCs w:val="22"/>
          <w:rtl/>
        </w:rPr>
        <w:t xml:space="preserve">10.3 عملکرد </w:t>
      </w:r>
      <w:r w:rsidRPr="00FF1915">
        <w:rPr>
          <w:rFonts w:hint="cs"/>
          <w:sz w:val="26"/>
          <w:szCs w:val="22"/>
          <w:rtl/>
        </w:rPr>
        <w:t>ادغام‌واکتساب</w:t>
      </w:r>
    </w:p>
    <w:p w14:paraId="537B0C4F" w14:textId="77777777" w:rsidR="0096298C" w:rsidRPr="00FF1915" w:rsidRDefault="00105763" w:rsidP="008514F8">
      <w:pPr>
        <w:spacing w:after="0" w:line="240" w:lineRule="auto"/>
        <w:ind w:firstLine="170"/>
        <w:rPr>
          <w:szCs w:val="22"/>
          <w:rtl/>
        </w:rPr>
      </w:pPr>
      <w:r w:rsidRPr="00FF1915">
        <w:rPr>
          <w:rFonts w:hint="cs"/>
          <w:szCs w:val="22"/>
          <w:rtl/>
        </w:rPr>
        <w:t xml:space="preserve">آیا </w:t>
      </w:r>
      <w:r w:rsidRPr="00FF1915">
        <w:rPr>
          <w:rFonts w:hint="cs"/>
          <w:sz w:val="26"/>
          <w:szCs w:val="22"/>
          <w:rtl/>
        </w:rPr>
        <w:t xml:space="preserve">ادغام‌واکتساب‌ها ارزش خلق می‌کنند؟ </w:t>
      </w:r>
      <w:r w:rsidRPr="00FF1915">
        <w:rPr>
          <w:sz w:val="26"/>
          <w:szCs w:val="22"/>
          <w:rtl/>
        </w:rPr>
        <w:t>اگر چن</w:t>
      </w:r>
      <w:r w:rsidRPr="00FF1915">
        <w:rPr>
          <w:rFonts w:hint="cs"/>
          <w:sz w:val="26"/>
          <w:szCs w:val="22"/>
          <w:rtl/>
        </w:rPr>
        <w:t>ی</w:t>
      </w:r>
      <w:r w:rsidRPr="00FF1915">
        <w:rPr>
          <w:rFonts w:hint="eastAsia"/>
          <w:sz w:val="26"/>
          <w:szCs w:val="22"/>
          <w:rtl/>
        </w:rPr>
        <w:t>ن</w:t>
      </w:r>
      <w:r w:rsidRPr="00FF1915">
        <w:rPr>
          <w:sz w:val="26"/>
          <w:szCs w:val="22"/>
          <w:rtl/>
        </w:rPr>
        <w:t xml:space="preserve"> است، چگونه؟ ا</w:t>
      </w:r>
      <w:r w:rsidRPr="00FF1915">
        <w:rPr>
          <w:rFonts w:hint="cs"/>
          <w:sz w:val="26"/>
          <w:szCs w:val="22"/>
          <w:rtl/>
        </w:rPr>
        <w:t>ی</w:t>
      </w:r>
      <w:r w:rsidRPr="00FF1915">
        <w:rPr>
          <w:rFonts w:hint="eastAsia"/>
          <w:sz w:val="26"/>
          <w:szCs w:val="22"/>
          <w:rtl/>
        </w:rPr>
        <w:t>ن</w:t>
      </w:r>
      <w:r w:rsidRPr="00FF1915">
        <w:rPr>
          <w:sz w:val="26"/>
          <w:szCs w:val="22"/>
          <w:rtl/>
        </w:rPr>
        <w:t xml:space="preserve"> بحث به دهه 1960 برم</w:t>
      </w:r>
      <w:r w:rsidRPr="00FF1915">
        <w:rPr>
          <w:rFonts w:hint="cs"/>
          <w:sz w:val="26"/>
          <w:szCs w:val="22"/>
          <w:rtl/>
        </w:rPr>
        <w:t>ی‌</w:t>
      </w:r>
      <w:r w:rsidRPr="00FF1915">
        <w:rPr>
          <w:rFonts w:hint="eastAsia"/>
          <w:sz w:val="26"/>
          <w:szCs w:val="22"/>
          <w:rtl/>
        </w:rPr>
        <w:t>گردد</w:t>
      </w:r>
      <w:r w:rsidRPr="00FF1915">
        <w:rPr>
          <w:sz w:val="26"/>
          <w:szCs w:val="22"/>
          <w:rtl/>
        </w:rPr>
        <w:t xml:space="preserve"> و سه مکتب فکر</w:t>
      </w:r>
      <w:r w:rsidRPr="00FF1915">
        <w:rPr>
          <w:rFonts w:hint="cs"/>
          <w:sz w:val="26"/>
          <w:szCs w:val="22"/>
          <w:rtl/>
        </w:rPr>
        <w:t>ی</w:t>
      </w:r>
      <w:r w:rsidRPr="00FF1915">
        <w:rPr>
          <w:sz w:val="26"/>
          <w:szCs w:val="22"/>
          <w:rtl/>
        </w:rPr>
        <w:t xml:space="preserve"> اصل</w:t>
      </w:r>
      <w:r w:rsidRPr="00FF1915">
        <w:rPr>
          <w:rFonts w:hint="cs"/>
          <w:sz w:val="26"/>
          <w:szCs w:val="22"/>
          <w:rtl/>
        </w:rPr>
        <w:t>ی</w:t>
      </w:r>
      <w:r w:rsidRPr="00FF1915">
        <w:rPr>
          <w:sz w:val="26"/>
          <w:szCs w:val="22"/>
          <w:rtl/>
        </w:rPr>
        <w:t xml:space="preserve"> </w:t>
      </w:r>
      <w:r w:rsidRPr="00FF1915">
        <w:rPr>
          <w:rFonts w:hint="cs"/>
          <w:sz w:val="26"/>
          <w:szCs w:val="22"/>
          <w:rtl/>
        </w:rPr>
        <w:t>ی</w:t>
      </w:r>
      <w:r w:rsidRPr="00FF1915">
        <w:rPr>
          <w:rFonts w:hint="eastAsia"/>
          <w:sz w:val="26"/>
          <w:szCs w:val="22"/>
          <w:rtl/>
        </w:rPr>
        <w:t>افته‌ها</w:t>
      </w:r>
      <w:r w:rsidRPr="00FF1915">
        <w:rPr>
          <w:rFonts w:hint="cs"/>
          <w:sz w:val="26"/>
          <w:szCs w:val="22"/>
          <w:rtl/>
        </w:rPr>
        <w:t>ی</w:t>
      </w:r>
      <w:r w:rsidRPr="00FF1915">
        <w:rPr>
          <w:sz w:val="26"/>
          <w:szCs w:val="22"/>
          <w:rtl/>
        </w:rPr>
        <w:t xml:space="preserve"> مهم</w:t>
      </w:r>
      <w:r w:rsidRPr="00FF1915">
        <w:rPr>
          <w:rFonts w:hint="cs"/>
          <w:sz w:val="26"/>
          <w:szCs w:val="22"/>
          <w:rtl/>
        </w:rPr>
        <w:t>ی</w:t>
      </w:r>
      <w:r w:rsidRPr="00FF1915">
        <w:rPr>
          <w:sz w:val="26"/>
          <w:szCs w:val="22"/>
          <w:rtl/>
        </w:rPr>
        <w:t xml:space="preserve"> در ا</w:t>
      </w:r>
      <w:r w:rsidRPr="00FF1915">
        <w:rPr>
          <w:rFonts w:hint="cs"/>
          <w:sz w:val="26"/>
          <w:szCs w:val="22"/>
          <w:rtl/>
        </w:rPr>
        <w:t>ی</w:t>
      </w:r>
      <w:r w:rsidRPr="00FF1915">
        <w:rPr>
          <w:rFonts w:hint="eastAsia"/>
          <w:sz w:val="26"/>
          <w:szCs w:val="22"/>
          <w:rtl/>
        </w:rPr>
        <w:t>ن</w:t>
      </w:r>
      <w:r w:rsidRPr="00FF1915">
        <w:rPr>
          <w:sz w:val="26"/>
          <w:szCs w:val="22"/>
          <w:rtl/>
        </w:rPr>
        <w:t xml:space="preserve"> زم</w:t>
      </w:r>
      <w:r w:rsidRPr="00FF1915">
        <w:rPr>
          <w:rFonts w:hint="cs"/>
          <w:sz w:val="26"/>
          <w:szCs w:val="22"/>
          <w:rtl/>
        </w:rPr>
        <w:t>ی</w:t>
      </w:r>
      <w:r w:rsidRPr="00FF1915">
        <w:rPr>
          <w:rFonts w:hint="eastAsia"/>
          <w:sz w:val="26"/>
          <w:szCs w:val="22"/>
          <w:rtl/>
        </w:rPr>
        <w:t>نه</w:t>
      </w:r>
      <w:r w:rsidRPr="00FF1915">
        <w:rPr>
          <w:sz w:val="26"/>
          <w:szCs w:val="22"/>
          <w:rtl/>
        </w:rPr>
        <w:t xml:space="preserve"> </w:t>
      </w:r>
      <w:r w:rsidRPr="00FF1915">
        <w:rPr>
          <w:rFonts w:hint="cs"/>
          <w:sz w:val="26"/>
          <w:szCs w:val="22"/>
          <w:rtl/>
        </w:rPr>
        <w:t>فراهم</w:t>
      </w:r>
      <w:r w:rsidRPr="00FF1915">
        <w:rPr>
          <w:sz w:val="26"/>
          <w:szCs w:val="22"/>
          <w:rtl/>
        </w:rPr>
        <w:t xml:space="preserve"> کرده‌اند:</w:t>
      </w:r>
    </w:p>
    <w:p w14:paraId="764449B2" w14:textId="77777777" w:rsidR="0096298C" w:rsidRPr="00FF1915" w:rsidRDefault="0096298C" w:rsidP="005A32D9">
      <w:pPr>
        <w:spacing w:after="0" w:line="240" w:lineRule="auto"/>
        <w:ind w:firstLine="170"/>
        <w:rPr>
          <w:szCs w:val="22"/>
          <w:rtl/>
        </w:rPr>
      </w:pPr>
      <w:r w:rsidRPr="00FF1915">
        <w:rPr>
          <w:rFonts w:hint="cs"/>
          <w:szCs w:val="22"/>
          <w:rtl/>
        </w:rPr>
        <w:t xml:space="preserve">- </w:t>
      </w:r>
      <w:r w:rsidR="00105763" w:rsidRPr="00FF1915">
        <w:rPr>
          <w:szCs w:val="22"/>
          <w:rtl/>
        </w:rPr>
        <w:t>مکتب اقتصاد مال</w:t>
      </w:r>
      <w:r w:rsidR="00105763" w:rsidRPr="00FF1915">
        <w:rPr>
          <w:rFonts w:hint="cs"/>
          <w:szCs w:val="22"/>
          <w:rtl/>
        </w:rPr>
        <w:t>ی</w:t>
      </w:r>
      <w:r w:rsidR="00105763" w:rsidRPr="00FF1915">
        <w:rPr>
          <w:rStyle w:val="FootnoteReference"/>
          <w:szCs w:val="22"/>
          <w:rtl/>
        </w:rPr>
        <w:footnoteReference w:id="658"/>
      </w:r>
      <w:r w:rsidR="00105763" w:rsidRPr="00FF1915">
        <w:rPr>
          <w:szCs w:val="22"/>
          <w:rtl/>
        </w:rPr>
        <w:t xml:space="preserve"> که با تجز</w:t>
      </w:r>
      <w:r w:rsidR="00105763" w:rsidRPr="00FF1915">
        <w:rPr>
          <w:rFonts w:hint="cs"/>
          <w:szCs w:val="22"/>
          <w:rtl/>
        </w:rPr>
        <w:t>ی</w:t>
      </w:r>
      <w:r w:rsidR="00105763" w:rsidRPr="00FF1915">
        <w:rPr>
          <w:rFonts w:hint="eastAsia"/>
          <w:szCs w:val="22"/>
          <w:rtl/>
        </w:rPr>
        <w:t>ه</w:t>
      </w:r>
      <w:r w:rsidR="005A32D9" w:rsidRPr="00FF1915">
        <w:rPr>
          <w:rFonts w:hint="cs"/>
          <w:szCs w:val="22"/>
          <w:rtl/>
        </w:rPr>
        <w:t>‌</w:t>
      </w:r>
      <w:r w:rsidR="00105763" w:rsidRPr="00FF1915">
        <w:rPr>
          <w:szCs w:val="22"/>
          <w:rtl/>
        </w:rPr>
        <w:t>وتحل</w:t>
      </w:r>
      <w:r w:rsidR="00105763" w:rsidRPr="00FF1915">
        <w:rPr>
          <w:rFonts w:hint="cs"/>
          <w:szCs w:val="22"/>
          <w:rtl/>
        </w:rPr>
        <w:t>ی</w:t>
      </w:r>
      <w:r w:rsidR="00105763" w:rsidRPr="00FF1915">
        <w:rPr>
          <w:rFonts w:hint="eastAsia"/>
          <w:szCs w:val="22"/>
          <w:rtl/>
        </w:rPr>
        <w:t>ل</w:t>
      </w:r>
      <w:r w:rsidR="00105763" w:rsidRPr="00FF1915">
        <w:rPr>
          <w:szCs w:val="22"/>
          <w:rtl/>
        </w:rPr>
        <w:t xml:space="preserve"> ق</w:t>
      </w:r>
      <w:r w:rsidR="00105763" w:rsidRPr="00FF1915">
        <w:rPr>
          <w:rFonts w:hint="cs"/>
          <w:szCs w:val="22"/>
          <w:rtl/>
        </w:rPr>
        <w:t>ی</w:t>
      </w:r>
      <w:r w:rsidR="00105763" w:rsidRPr="00FF1915">
        <w:rPr>
          <w:rFonts w:hint="eastAsia"/>
          <w:szCs w:val="22"/>
          <w:rtl/>
        </w:rPr>
        <w:t>مت</w:t>
      </w:r>
      <w:r w:rsidR="00105763" w:rsidRPr="00FF1915">
        <w:rPr>
          <w:szCs w:val="22"/>
          <w:rtl/>
        </w:rPr>
        <w:t xml:space="preserve"> سهام و بازده غ</w:t>
      </w:r>
      <w:r w:rsidR="00105763" w:rsidRPr="00FF1915">
        <w:rPr>
          <w:rFonts w:hint="cs"/>
          <w:szCs w:val="22"/>
          <w:rtl/>
        </w:rPr>
        <w:t>ی</w:t>
      </w:r>
      <w:r w:rsidR="00105763" w:rsidRPr="00FF1915">
        <w:rPr>
          <w:rFonts w:hint="eastAsia"/>
          <w:szCs w:val="22"/>
          <w:rtl/>
        </w:rPr>
        <w:t>رعاد</w:t>
      </w:r>
      <w:r w:rsidR="00105763" w:rsidRPr="00FF1915">
        <w:rPr>
          <w:rFonts w:hint="cs"/>
          <w:szCs w:val="22"/>
          <w:rtl/>
        </w:rPr>
        <w:t>ی</w:t>
      </w:r>
      <w:r w:rsidR="00105763" w:rsidRPr="00FF1915">
        <w:rPr>
          <w:szCs w:val="22"/>
          <w:rtl/>
        </w:rPr>
        <w:t xml:space="preserve"> شرکت </w:t>
      </w:r>
      <w:r w:rsidR="00105763" w:rsidRPr="00FF1915">
        <w:rPr>
          <w:rFonts w:hint="cs"/>
          <w:szCs w:val="22"/>
          <w:rtl/>
        </w:rPr>
        <w:t>اکتساب‌کننده</w:t>
      </w:r>
      <w:r w:rsidR="00105763" w:rsidRPr="00FF1915">
        <w:rPr>
          <w:szCs w:val="22"/>
          <w:rtl/>
        </w:rPr>
        <w:t xml:space="preserve"> و </w:t>
      </w:r>
      <w:r w:rsidR="00105763" w:rsidRPr="00FF1915">
        <w:rPr>
          <w:rFonts w:hint="cs"/>
          <w:szCs w:val="22"/>
          <w:rtl/>
        </w:rPr>
        <w:t xml:space="preserve">شرکت </w:t>
      </w:r>
      <w:r w:rsidR="00105763" w:rsidRPr="00FF1915">
        <w:rPr>
          <w:szCs w:val="22"/>
          <w:rtl/>
        </w:rPr>
        <w:t xml:space="preserve">هدف در </w:t>
      </w:r>
      <w:r w:rsidR="00105763" w:rsidRPr="00FF1915">
        <w:rPr>
          <w:rFonts w:hint="cs"/>
          <w:szCs w:val="22"/>
          <w:rtl/>
        </w:rPr>
        <w:t>ی</w:t>
      </w:r>
      <w:r w:rsidR="00105763" w:rsidRPr="00FF1915">
        <w:rPr>
          <w:rFonts w:hint="eastAsia"/>
          <w:szCs w:val="22"/>
          <w:rtl/>
        </w:rPr>
        <w:t>ک</w:t>
      </w:r>
      <w:r w:rsidR="00105763" w:rsidRPr="00FF1915">
        <w:rPr>
          <w:szCs w:val="22"/>
          <w:rtl/>
        </w:rPr>
        <w:t xml:space="preserve"> بازه زمان</w:t>
      </w:r>
      <w:r w:rsidR="00105763" w:rsidRPr="00FF1915">
        <w:rPr>
          <w:rFonts w:hint="cs"/>
          <w:szCs w:val="22"/>
          <w:rtl/>
        </w:rPr>
        <w:t>ی</w:t>
      </w:r>
      <w:r w:rsidR="00105763" w:rsidRPr="00FF1915">
        <w:rPr>
          <w:szCs w:val="22"/>
          <w:rtl/>
        </w:rPr>
        <w:t xml:space="preserve"> مشخص در حول و حوش اعلام</w:t>
      </w:r>
      <w:r w:rsidR="00105763" w:rsidRPr="00FF1915">
        <w:rPr>
          <w:rFonts w:hint="cs"/>
          <w:szCs w:val="22"/>
          <w:rtl/>
        </w:rPr>
        <w:t xml:space="preserve"> رسمی</w:t>
      </w:r>
      <w:r w:rsidR="00105763" w:rsidRPr="00FF1915">
        <w:rPr>
          <w:rStyle w:val="FootnoteReference"/>
          <w:szCs w:val="22"/>
          <w:rtl/>
        </w:rPr>
        <w:footnoteReference w:id="659"/>
      </w:r>
      <w:r w:rsidR="00105763" w:rsidRPr="00FF1915">
        <w:rPr>
          <w:szCs w:val="22"/>
          <w:rtl/>
        </w:rPr>
        <w:t xml:space="preserve">، </w:t>
      </w:r>
      <w:r w:rsidR="00105763" w:rsidRPr="00FF1915">
        <w:rPr>
          <w:rFonts w:hint="cs"/>
          <w:szCs w:val="22"/>
          <w:rtl/>
        </w:rPr>
        <w:t xml:space="preserve">به </w:t>
      </w:r>
      <w:r w:rsidR="00105763" w:rsidRPr="00FF1915">
        <w:rPr>
          <w:szCs w:val="22"/>
          <w:rtl/>
        </w:rPr>
        <w:t>ا</w:t>
      </w:r>
      <w:r w:rsidR="00105763" w:rsidRPr="00FF1915">
        <w:rPr>
          <w:rFonts w:hint="cs"/>
          <w:szCs w:val="22"/>
          <w:rtl/>
        </w:rPr>
        <w:t>ی</w:t>
      </w:r>
      <w:r w:rsidR="00105763" w:rsidRPr="00FF1915">
        <w:rPr>
          <w:rFonts w:hint="eastAsia"/>
          <w:szCs w:val="22"/>
          <w:rtl/>
        </w:rPr>
        <w:t>ن</w:t>
      </w:r>
      <w:r w:rsidR="00105763" w:rsidRPr="00FF1915">
        <w:rPr>
          <w:szCs w:val="22"/>
          <w:rtl/>
        </w:rPr>
        <w:t xml:space="preserve"> </w:t>
      </w:r>
      <w:r w:rsidR="00105763" w:rsidRPr="00FF1915">
        <w:rPr>
          <w:rFonts w:hint="cs"/>
          <w:szCs w:val="22"/>
          <w:rtl/>
        </w:rPr>
        <w:t>پرسش پاسخ می‌دهد</w:t>
      </w:r>
      <w:r w:rsidR="00105763" w:rsidRPr="00FF1915">
        <w:rPr>
          <w:szCs w:val="22"/>
          <w:rtl/>
        </w:rPr>
        <w:t>.</w:t>
      </w:r>
    </w:p>
    <w:p w14:paraId="185726C3" w14:textId="77777777" w:rsidR="0096298C" w:rsidRPr="00FF1915" w:rsidRDefault="0096298C" w:rsidP="005A32D9">
      <w:pPr>
        <w:spacing w:after="0" w:line="240" w:lineRule="auto"/>
        <w:ind w:firstLine="170"/>
        <w:rPr>
          <w:szCs w:val="22"/>
          <w:rtl/>
        </w:rPr>
      </w:pPr>
      <w:r w:rsidRPr="00FF1915">
        <w:rPr>
          <w:rFonts w:hint="cs"/>
          <w:szCs w:val="22"/>
          <w:rtl/>
        </w:rPr>
        <w:lastRenderedPageBreak/>
        <w:t xml:space="preserve">- </w:t>
      </w:r>
      <w:r w:rsidR="00105763" w:rsidRPr="00FF1915">
        <w:rPr>
          <w:szCs w:val="22"/>
          <w:rtl/>
        </w:rPr>
        <w:t>مکتب مد</w:t>
      </w:r>
      <w:r w:rsidR="00105763" w:rsidRPr="00FF1915">
        <w:rPr>
          <w:rFonts w:hint="cs"/>
          <w:szCs w:val="22"/>
          <w:rtl/>
        </w:rPr>
        <w:t>ی</w:t>
      </w:r>
      <w:r w:rsidR="00105763" w:rsidRPr="00FF1915">
        <w:rPr>
          <w:rFonts w:hint="eastAsia"/>
          <w:szCs w:val="22"/>
          <w:rtl/>
        </w:rPr>
        <w:t>ر</w:t>
      </w:r>
      <w:r w:rsidR="00105763" w:rsidRPr="00FF1915">
        <w:rPr>
          <w:rFonts w:hint="cs"/>
          <w:szCs w:val="22"/>
          <w:rtl/>
        </w:rPr>
        <w:t>ی</w:t>
      </w:r>
      <w:r w:rsidR="00105763" w:rsidRPr="00FF1915">
        <w:rPr>
          <w:rFonts w:hint="eastAsia"/>
          <w:szCs w:val="22"/>
          <w:rtl/>
        </w:rPr>
        <w:t>ت</w:t>
      </w:r>
      <w:r w:rsidR="00105763" w:rsidRPr="00FF1915">
        <w:rPr>
          <w:szCs w:val="22"/>
          <w:rtl/>
        </w:rPr>
        <w:t xml:space="preserve"> استراتژ</w:t>
      </w:r>
      <w:r w:rsidR="00105763" w:rsidRPr="00FF1915">
        <w:rPr>
          <w:rFonts w:hint="cs"/>
          <w:szCs w:val="22"/>
          <w:rtl/>
        </w:rPr>
        <w:t>ی</w:t>
      </w:r>
      <w:r w:rsidR="00105763" w:rsidRPr="00FF1915">
        <w:rPr>
          <w:rFonts w:hint="eastAsia"/>
          <w:szCs w:val="22"/>
          <w:rtl/>
        </w:rPr>
        <w:t>ک</w:t>
      </w:r>
      <w:r w:rsidR="00105763" w:rsidRPr="00FF1915">
        <w:rPr>
          <w:rStyle w:val="FootnoteReference"/>
          <w:szCs w:val="22"/>
          <w:rtl/>
        </w:rPr>
        <w:footnoteReference w:id="660"/>
      </w:r>
      <w:r w:rsidR="00105763" w:rsidRPr="00FF1915">
        <w:rPr>
          <w:rFonts w:hint="eastAsia"/>
          <w:szCs w:val="22"/>
          <w:rtl/>
        </w:rPr>
        <w:t>،</w:t>
      </w:r>
      <w:r w:rsidR="00105763" w:rsidRPr="00FF1915">
        <w:rPr>
          <w:szCs w:val="22"/>
          <w:rtl/>
        </w:rPr>
        <w:t xml:space="preserve"> که عوامل </w:t>
      </w:r>
      <w:r w:rsidR="005A32D9" w:rsidRPr="00FF1915">
        <w:rPr>
          <w:rFonts w:hint="cs"/>
          <w:szCs w:val="22"/>
          <w:rtl/>
        </w:rPr>
        <w:t>کسب‌وکاری</w:t>
      </w:r>
      <w:r w:rsidR="00105763" w:rsidRPr="00FF1915">
        <w:rPr>
          <w:szCs w:val="22"/>
          <w:rtl/>
        </w:rPr>
        <w:t xml:space="preserve"> مؤثر بر عملکرد پس از اکتساب را مطالعه م</w:t>
      </w:r>
      <w:r w:rsidR="00105763" w:rsidRPr="00FF1915">
        <w:rPr>
          <w:rFonts w:hint="cs"/>
          <w:szCs w:val="22"/>
          <w:rtl/>
        </w:rPr>
        <w:t>ی</w:t>
      </w:r>
      <w:r w:rsidR="00105763" w:rsidRPr="00FF1915">
        <w:rPr>
          <w:szCs w:val="22"/>
          <w:rtl/>
        </w:rPr>
        <w:t xml:space="preserve"> کند، مانند سطح ارتباط منابع ب</w:t>
      </w:r>
      <w:r w:rsidR="00105763" w:rsidRPr="00FF1915">
        <w:rPr>
          <w:rFonts w:hint="cs"/>
          <w:szCs w:val="22"/>
          <w:rtl/>
        </w:rPr>
        <w:t>ی</w:t>
      </w:r>
      <w:r w:rsidR="00105763" w:rsidRPr="00FF1915">
        <w:rPr>
          <w:rFonts w:hint="eastAsia"/>
          <w:szCs w:val="22"/>
          <w:rtl/>
        </w:rPr>
        <w:t>ن</w:t>
      </w:r>
      <w:r w:rsidR="00105763" w:rsidRPr="00FF1915">
        <w:rPr>
          <w:szCs w:val="22"/>
          <w:rtl/>
        </w:rPr>
        <w:t xml:space="preserve"> خر</w:t>
      </w:r>
      <w:r w:rsidR="00105763" w:rsidRPr="00FF1915">
        <w:rPr>
          <w:rFonts w:hint="cs"/>
          <w:szCs w:val="22"/>
          <w:rtl/>
        </w:rPr>
        <w:t>ی</w:t>
      </w:r>
      <w:r w:rsidR="00105763" w:rsidRPr="00FF1915">
        <w:rPr>
          <w:rFonts w:hint="eastAsia"/>
          <w:szCs w:val="22"/>
          <w:rtl/>
        </w:rPr>
        <w:t>دار</w:t>
      </w:r>
      <w:r w:rsidR="00105763" w:rsidRPr="00FF1915">
        <w:rPr>
          <w:szCs w:val="22"/>
          <w:rtl/>
        </w:rPr>
        <w:t xml:space="preserve"> و هدف </w:t>
      </w:r>
      <w:r w:rsidR="00105763" w:rsidRPr="00FF1915">
        <w:rPr>
          <w:rFonts w:hint="cs"/>
          <w:szCs w:val="22"/>
          <w:rtl/>
        </w:rPr>
        <w:t>ی</w:t>
      </w:r>
      <w:r w:rsidR="00105763" w:rsidRPr="00FF1915">
        <w:rPr>
          <w:rFonts w:hint="eastAsia"/>
          <w:szCs w:val="22"/>
          <w:rtl/>
        </w:rPr>
        <w:t>ا</w:t>
      </w:r>
      <w:r w:rsidR="00105763" w:rsidRPr="00FF1915">
        <w:rPr>
          <w:szCs w:val="22"/>
          <w:rtl/>
        </w:rPr>
        <w:t xml:space="preserve"> شرکت خر</w:t>
      </w:r>
      <w:r w:rsidR="00105763" w:rsidRPr="00FF1915">
        <w:rPr>
          <w:rFonts w:hint="cs"/>
          <w:szCs w:val="22"/>
          <w:rtl/>
        </w:rPr>
        <w:t>ی</w:t>
      </w:r>
      <w:r w:rsidR="00105763" w:rsidRPr="00FF1915">
        <w:rPr>
          <w:rFonts w:hint="eastAsia"/>
          <w:szCs w:val="22"/>
          <w:rtl/>
        </w:rPr>
        <w:t>دار</w:t>
      </w:r>
      <w:r w:rsidR="00105763" w:rsidRPr="00FF1915">
        <w:rPr>
          <w:rFonts w:hint="cs"/>
          <w:szCs w:val="22"/>
          <w:rtl/>
        </w:rPr>
        <w:t>ی</w:t>
      </w:r>
      <w:r w:rsidR="00105763" w:rsidRPr="00FF1915">
        <w:rPr>
          <w:szCs w:val="22"/>
          <w:rtl/>
        </w:rPr>
        <w:t xml:space="preserve"> شده و توانا</w:t>
      </w:r>
      <w:r w:rsidR="00105763" w:rsidRPr="00FF1915">
        <w:rPr>
          <w:rFonts w:hint="cs"/>
          <w:szCs w:val="22"/>
          <w:rtl/>
        </w:rPr>
        <w:t>یی</w:t>
      </w:r>
      <w:r w:rsidR="00105763" w:rsidRPr="00FF1915">
        <w:rPr>
          <w:szCs w:val="22"/>
          <w:rtl/>
        </w:rPr>
        <w:t xml:space="preserve"> خر</w:t>
      </w:r>
      <w:r w:rsidR="00105763" w:rsidRPr="00FF1915">
        <w:rPr>
          <w:rFonts w:hint="cs"/>
          <w:szCs w:val="22"/>
          <w:rtl/>
        </w:rPr>
        <w:t>ی</w:t>
      </w:r>
      <w:r w:rsidR="00105763" w:rsidRPr="00FF1915">
        <w:rPr>
          <w:rFonts w:hint="eastAsia"/>
          <w:szCs w:val="22"/>
          <w:rtl/>
        </w:rPr>
        <w:t>دار</w:t>
      </w:r>
      <w:r w:rsidR="00105763" w:rsidRPr="00FF1915">
        <w:rPr>
          <w:szCs w:val="22"/>
          <w:rtl/>
        </w:rPr>
        <w:t xml:space="preserve"> برا</w:t>
      </w:r>
      <w:r w:rsidR="00105763" w:rsidRPr="00FF1915">
        <w:rPr>
          <w:rFonts w:hint="cs"/>
          <w:szCs w:val="22"/>
          <w:rtl/>
        </w:rPr>
        <w:t>ی</w:t>
      </w:r>
      <w:r w:rsidR="00105763" w:rsidRPr="00FF1915">
        <w:rPr>
          <w:szCs w:val="22"/>
          <w:rtl/>
        </w:rPr>
        <w:t xml:space="preserve"> هماهنگ کردن مرحله </w:t>
      </w:r>
      <w:r w:rsidR="005A32D9" w:rsidRPr="00FF1915">
        <w:rPr>
          <w:rFonts w:hint="cs"/>
          <w:szCs w:val="22"/>
          <w:rtl/>
        </w:rPr>
        <w:t>یکپارچگی</w:t>
      </w:r>
      <w:r w:rsidR="00105763" w:rsidRPr="00FF1915">
        <w:rPr>
          <w:szCs w:val="22"/>
          <w:rtl/>
        </w:rPr>
        <w:t>.</w:t>
      </w:r>
    </w:p>
    <w:p w14:paraId="7F9FE98D" w14:textId="77777777" w:rsidR="0096298C" w:rsidRPr="00FF1915" w:rsidRDefault="0096298C" w:rsidP="008514F8">
      <w:pPr>
        <w:spacing w:after="0" w:line="240" w:lineRule="auto"/>
        <w:ind w:firstLine="170"/>
        <w:rPr>
          <w:szCs w:val="22"/>
          <w:rtl/>
        </w:rPr>
      </w:pPr>
      <w:r w:rsidRPr="00FF1915">
        <w:rPr>
          <w:rFonts w:hint="cs"/>
          <w:szCs w:val="22"/>
          <w:rtl/>
        </w:rPr>
        <w:t xml:space="preserve">- </w:t>
      </w:r>
      <w:r w:rsidR="00105763" w:rsidRPr="00FF1915">
        <w:rPr>
          <w:szCs w:val="22"/>
          <w:rtl/>
        </w:rPr>
        <w:t>مکتب رفتار سازمان</w:t>
      </w:r>
      <w:r w:rsidR="00105763" w:rsidRPr="00FF1915">
        <w:rPr>
          <w:rFonts w:hint="cs"/>
          <w:szCs w:val="22"/>
          <w:rtl/>
        </w:rPr>
        <w:t>ی</w:t>
      </w:r>
      <w:r w:rsidR="00285FCB" w:rsidRPr="00FF1915">
        <w:rPr>
          <w:rStyle w:val="FootnoteReference"/>
          <w:szCs w:val="22"/>
          <w:rtl/>
        </w:rPr>
        <w:footnoteReference w:id="661"/>
      </w:r>
      <w:r w:rsidR="00105763" w:rsidRPr="00FF1915">
        <w:rPr>
          <w:szCs w:val="22"/>
          <w:rtl/>
        </w:rPr>
        <w:t xml:space="preserve"> که تأث</w:t>
      </w:r>
      <w:r w:rsidR="00105763" w:rsidRPr="00FF1915">
        <w:rPr>
          <w:rFonts w:hint="cs"/>
          <w:szCs w:val="22"/>
          <w:rtl/>
        </w:rPr>
        <w:t>ی</w:t>
      </w:r>
      <w:r w:rsidR="00105763" w:rsidRPr="00FF1915">
        <w:rPr>
          <w:rFonts w:hint="eastAsia"/>
          <w:szCs w:val="22"/>
          <w:rtl/>
        </w:rPr>
        <w:t>ر</w:t>
      </w:r>
      <w:r w:rsidR="00105763" w:rsidRPr="00FF1915">
        <w:rPr>
          <w:szCs w:val="22"/>
          <w:rtl/>
        </w:rPr>
        <w:t xml:space="preserve"> تناسب فرهنگ</w:t>
      </w:r>
      <w:r w:rsidR="00105763" w:rsidRPr="00FF1915">
        <w:rPr>
          <w:rFonts w:hint="cs"/>
          <w:szCs w:val="22"/>
          <w:rtl/>
        </w:rPr>
        <w:t>ی</w:t>
      </w:r>
      <w:r w:rsidR="00105763" w:rsidRPr="00FF1915">
        <w:rPr>
          <w:szCs w:val="22"/>
          <w:rtl/>
        </w:rPr>
        <w:t xml:space="preserve"> و سازمان</w:t>
      </w:r>
      <w:r w:rsidR="00105763" w:rsidRPr="00FF1915">
        <w:rPr>
          <w:rFonts w:hint="cs"/>
          <w:szCs w:val="22"/>
          <w:rtl/>
        </w:rPr>
        <w:t>ی</w:t>
      </w:r>
      <w:r w:rsidR="00105763" w:rsidRPr="00FF1915">
        <w:rPr>
          <w:rFonts w:hint="eastAsia"/>
          <w:szCs w:val="22"/>
          <w:rtl/>
        </w:rPr>
        <w:t>،</w:t>
      </w:r>
      <w:r w:rsidR="00105763" w:rsidRPr="00FF1915">
        <w:rPr>
          <w:szCs w:val="22"/>
          <w:rtl/>
        </w:rPr>
        <w:t xml:space="preserve"> </w:t>
      </w:r>
      <w:r w:rsidR="00105763" w:rsidRPr="00FF1915">
        <w:rPr>
          <w:rFonts w:hint="cs"/>
          <w:szCs w:val="22"/>
          <w:rtl/>
        </w:rPr>
        <w:t>ی</w:t>
      </w:r>
      <w:r w:rsidR="00105763" w:rsidRPr="00FF1915">
        <w:rPr>
          <w:rFonts w:hint="eastAsia"/>
          <w:szCs w:val="22"/>
          <w:rtl/>
        </w:rPr>
        <w:t>ادگ</w:t>
      </w:r>
      <w:r w:rsidR="00105763" w:rsidRPr="00FF1915">
        <w:rPr>
          <w:rFonts w:hint="cs"/>
          <w:szCs w:val="22"/>
          <w:rtl/>
        </w:rPr>
        <w:t>ی</w:t>
      </w:r>
      <w:r w:rsidR="00105763" w:rsidRPr="00FF1915">
        <w:rPr>
          <w:rFonts w:hint="eastAsia"/>
          <w:szCs w:val="22"/>
          <w:rtl/>
        </w:rPr>
        <w:t>ر</w:t>
      </w:r>
      <w:r w:rsidR="00105763" w:rsidRPr="00FF1915">
        <w:rPr>
          <w:rFonts w:hint="cs"/>
          <w:szCs w:val="22"/>
          <w:rtl/>
        </w:rPr>
        <w:t>ی</w:t>
      </w:r>
      <w:r w:rsidR="00105763" w:rsidRPr="00FF1915">
        <w:rPr>
          <w:szCs w:val="22"/>
          <w:rtl/>
        </w:rPr>
        <w:t xml:space="preserve"> و انگ</w:t>
      </w:r>
      <w:r w:rsidR="00105763" w:rsidRPr="00FF1915">
        <w:rPr>
          <w:rFonts w:hint="cs"/>
          <w:szCs w:val="22"/>
          <w:rtl/>
        </w:rPr>
        <w:t>ی</w:t>
      </w:r>
      <w:r w:rsidR="00105763" w:rsidRPr="00FF1915">
        <w:rPr>
          <w:rFonts w:hint="eastAsia"/>
          <w:szCs w:val="22"/>
          <w:rtl/>
        </w:rPr>
        <w:t>زه</w:t>
      </w:r>
      <w:r w:rsidR="00105763" w:rsidRPr="00FF1915">
        <w:rPr>
          <w:szCs w:val="22"/>
          <w:rtl/>
        </w:rPr>
        <w:t xml:space="preserve"> کارکنان را بر عملکرد بررس</w:t>
      </w:r>
      <w:r w:rsidR="00105763" w:rsidRPr="00FF1915">
        <w:rPr>
          <w:rFonts w:hint="cs"/>
          <w:szCs w:val="22"/>
          <w:rtl/>
        </w:rPr>
        <w:t>ی</w:t>
      </w:r>
      <w:r w:rsidR="00105763" w:rsidRPr="00FF1915">
        <w:rPr>
          <w:szCs w:val="22"/>
          <w:rtl/>
        </w:rPr>
        <w:t xml:space="preserve"> م</w:t>
      </w:r>
      <w:r w:rsidR="00105763" w:rsidRPr="00FF1915">
        <w:rPr>
          <w:rFonts w:hint="cs"/>
          <w:szCs w:val="22"/>
          <w:rtl/>
        </w:rPr>
        <w:t>ی</w:t>
      </w:r>
      <w:r w:rsidR="00285FCB" w:rsidRPr="00FF1915">
        <w:rPr>
          <w:rFonts w:hint="cs"/>
          <w:szCs w:val="22"/>
          <w:rtl/>
        </w:rPr>
        <w:t>‌</w:t>
      </w:r>
      <w:r w:rsidR="00105763" w:rsidRPr="00FF1915">
        <w:rPr>
          <w:szCs w:val="22"/>
          <w:rtl/>
        </w:rPr>
        <w:t>کند.</w:t>
      </w:r>
    </w:p>
    <w:p w14:paraId="2227337B" w14:textId="77777777" w:rsidR="0096298C" w:rsidRPr="00FF1915" w:rsidRDefault="00105763" w:rsidP="008514F8">
      <w:pPr>
        <w:spacing w:after="0" w:line="240" w:lineRule="auto"/>
        <w:ind w:firstLine="170"/>
        <w:rPr>
          <w:szCs w:val="22"/>
          <w:rtl/>
        </w:rPr>
      </w:pPr>
      <w:r w:rsidRPr="00FF1915">
        <w:rPr>
          <w:szCs w:val="22"/>
          <w:rtl/>
        </w:rPr>
        <w:t>متأسفانه، پس از ب</w:t>
      </w:r>
      <w:r w:rsidRPr="00FF1915">
        <w:rPr>
          <w:rFonts w:hint="cs"/>
          <w:szCs w:val="22"/>
          <w:rtl/>
        </w:rPr>
        <w:t>ی</w:t>
      </w:r>
      <w:r w:rsidRPr="00FF1915">
        <w:rPr>
          <w:rFonts w:hint="eastAsia"/>
          <w:szCs w:val="22"/>
          <w:rtl/>
        </w:rPr>
        <w:t>ش</w:t>
      </w:r>
      <w:r w:rsidRPr="00FF1915">
        <w:rPr>
          <w:szCs w:val="22"/>
          <w:rtl/>
        </w:rPr>
        <w:t xml:space="preserve"> از شش دهه، شواهد تجرب</w:t>
      </w:r>
      <w:r w:rsidRPr="00FF1915">
        <w:rPr>
          <w:rFonts w:hint="cs"/>
          <w:szCs w:val="22"/>
          <w:rtl/>
        </w:rPr>
        <w:t>ی</w:t>
      </w:r>
      <w:r w:rsidRPr="00FF1915">
        <w:rPr>
          <w:szCs w:val="22"/>
          <w:rtl/>
        </w:rPr>
        <w:t xml:space="preserve"> همچنان </w:t>
      </w:r>
      <w:r w:rsidR="00C061F7" w:rsidRPr="00FF1915">
        <w:rPr>
          <w:rFonts w:hint="cs"/>
          <w:szCs w:val="22"/>
          <w:rtl/>
        </w:rPr>
        <w:t>دچار اختلاف و تضادند</w:t>
      </w:r>
      <w:r w:rsidR="00C061F7" w:rsidRPr="00FF1915">
        <w:rPr>
          <w:szCs w:val="22"/>
          <w:rtl/>
        </w:rPr>
        <w:t xml:space="preserve"> </w:t>
      </w:r>
      <w:r w:rsidR="00C061F7" w:rsidRPr="00FF1915">
        <w:rPr>
          <w:rFonts w:hint="cs"/>
          <w:szCs w:val="22"/>
          <w:rtl/>
        </w:rPr>
        <w:t xml:space="preserve">که دلایل اصلی </w:t>
      </w:r>
      <w:r w:rsidR="003A2FA4" w:rsidRPr="00FF1915">
        <w:rPr>
          <w:rFonts w:hint="cs"/>
          <w:szCs w:val="22"/>
          <w:rtl/>
        </w:rPr>
        <w:t>ای</w:t>
      </w:r>
      <w:r w:rsidR="00471A64" w:rsidRPr="00FF1915">
        <w:rPr>
          <w:rFonts w:hint="cs"/>
          <w:szCs w:val="22"/>
          <w:rtl/>
        </w:rPr>
        <w:t>ن</w:t>
      </w:r>
      <w:r w:rsidR="003A2FA4" w:rsidRPr="00FF1915">
        <w:rPr>
          <w:rFonts w:hint="cs"/>
          <w:szCs w:val="22"/>
          <w:rtl/>
        </w:rPr>
        <w:t xml:space="preserve"> امر</w:t>
      </w:r>
      <w:r w:rsidR="00C061F7" w:rsidRPr="00FF1915">
        <w:rPr>
          <w:rFonts w:hint="cs"/>
          <w:szCs w:val="22"/>
          <w:rtl/>
        </w:rPr>
        <w:t xml:space="preserve"> </w:t>
      </w:r>
      <w:r w:rsidR="003A2FA4" w:rsidRPr="00FF1915">
        <w:rPr>
          <w:rFonts w:hint="cs"/>
          <w:szCs w:val="22"/>
          <w:rtl/>
        </w:rPr>
        <w:t xml:space="preserve">وجود </w:t>
      </w:r>
      <w:r w:rsidRPr="00FF1915">
        <w:rPr>
          <w:szCs w:val="22"/>
          <w:rtl/>
        </w:rPr>
        <w:t>برخ</w:t>
      </w:r>
      <w:r w:rsidRPr="00FF1915">
        <w:rPr>
          <w:rFonts w:hint="cs"/>
          <w:szCs w:val="22"/>
          <w:rtl/>
        </w:rPr>
        <w:t>ی</w:t>
      </w:r>
      <w:r w:rsidRPr="00FF1915">
        <w:rPr>
          <w:szCs w:val="22"/>
          <w:rtl/>
        </w:rPr>
        <w:t xml:space="preserve"> تفاوت‌ها</w:t>
      </w:r>
      <w:r w:rsidRPr="00FF1915">
        <w:rPr>
          <w:rFonts w:hint="cs"/>
          <w:szCs w:val="22"/>
          <w:rtl/>
        </w:rPr>
        <w:t>ی</w:t>
      </w:r>
      <w:r w:rsidRPr="00FF1915">
        <w:rPr>
          <w:szCs w:val="22"/>
          <w:rtl/>
        </w:rPr>
        <w:t xml:space="preserve"> روش‌</w:t>
      </w:r>
      <w:r w:rsidR="00C061F7" w:rsidRPr="00FF1915">
        <w:rPr>
          <w:rFonts w:hint="cs"/>
          <w:szCs w:val="22"/>
          <w:rtl/>
        </w:rPr>
        <w:t>شناسی به شرح زیرند:</w:t>
      </w:r>
    </w:p>
    <w:p w14:paraId="671DCA8D" w14:textId="77777777" w:rsidR="0096298C" w:rsidRPr="00FF1915" w:rsidRDefault="0096298C" w:rsidP="008514F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رو</w:t>
      </w:r>
      <w:r w:rsidR="00105763" w:rsidRPr="00FF1915">
        <w:rPr>
          <w:rFonts w:hint="cs"/>
          <w:szCs w:val="22"/>
          <w:rtl/>
        </w:rPr>
        <w:t>ی</w:t>
      </w:r>
      <w:r w:rsidR="00105763" w:rsidRPr="00FF1915">
        <w:rPr>
          <w:rFonts w:hint="eastAsia"/>
          <w:szCs w:val="22"/>
          <w:rtl/>
        </w:rPr>
        <w:t>کردها</w:t>
      </w:r>
      <w:r w:rsidR="00105763" w:rsidRPr="00FF1915">
        <w:rPr>
          <w:rFonts w:hint="cs"/>
          <w:szCs w:val="22"/>
          <w:rtl/>
        </w:rPr>
        <w:t>ی</w:t>
      </w:r>
      <w:r w:rsidR="00105763" w:rsidRPr="00FF1915">
        <w:rPr>
          <w:szCs w:val="22"/>
          <w:rtl/>
        </w:rPr>
        <w:t xml:space="preserve"> پژوهش</w:t>
      </w:r>
      <w:r w:rsidR="00105763" w:rsidRPr="00FF1915">
        <w:rPr>
          <w:rFonts w:hint="cs"/>
          <w:szCs w:val="22"/>
          <w:rtl/>
        </w:rPr>
        <w:t>ی</w:t>
      </w:r>
      <w:r w:rsidR="00285FCB" w:rsidRPr="00FF1915">
        <w:rPr>
          <w:rStyle w:val="FootnoteReference"/>
          <w:szCs w:val="22"/>
          <w:rtl/>
        </w:rPr>
        <w:footnoteReference w:id="662"/>
      </w:r>
      <w:r w:rsidR="00285FCB" w:rsidRPr="00FF1915">
        <w:rPr>
          <w:rFonts w:hint="cs"/>
          <w:szCs w:val="22"/>
          <w:rtl/>
        </w:rPr>
        <w:t>.</w:t>
      </w:r>
      <w:r w:rsidR="00105763" w:rsidRPr="00FF1915">
        <w:rPr>
          <w:szCs w:val="22"/>
          <w:rtl/>
        </w:rPr>
        <w:t xml:space="preserve"> مطالعه رو</w:t>
      </w:r>
      <w:r w:rsidR="00105763" w:rsidRPr="00FF1915">
        <w:rPr>
          <w:rFonts w:hint="cs"/>
          <w:szCs w:val="22"/>
          <w:rtl/>
        </w:rPr>
        <w:t>ی</w:t>
      </w:r>
      <w:r w:rsidR="00105763" w:rsidRPr="00FF1915">
        <w:rPr>
          <w:rFonts w:hint="eastAsia"/>
          <w:szCs w:val="22"/>
          <w:rtl/>
        </w:rPr>
        <w:t>داد</w:t>
      </w:r>
      <w:r w:rsidR="00105763" w:rsidRPr="00FF1915">
        <w:rPr>
          <w:szCs w:val="22"/>
          <w:rtl/>
        </w:rPr>
        <w:t xml:space="preserve"> و تحل</w:t>
      </w:r>
      <w:r w:rsidR="00105763" w:rsidRPr="00FF1915">
        <w:rPr>
          <w:rFonts w:hint="cs"/>
          <w:szCs w:val="22"/>
          <w:rtl/>
        </w:rPr>
        <w:t>ی</w:t>
      </w:r>
      <w:r w:rsidR="00105763" w:rsidRPr="00FF1915">
        <w:rPr>
          <w:rFonts w:hint="eastAsia"/>
          <w:szCs w:val="22"/>
          <w:rtl/>
        </w:rPr>
        <w:t>ل</w:t>
      </w:r>
      <w:r w:rsidR="00105763" w:rsidRPr="00FF1915">
        <w:rPr>
          <w:szCs w:val="22"/>
          <w:rtl/>
        </w:rPr>
        <w:t xml:space="preserve"> نت</w:t>
      </w:r>
      <w:r w:rsidR="00105763" w:rsidRPr="00FF1915">
        <w:rPr>
          <w:rFonts w:hint="cs"/>
          <w:szCs w:val="22"/>
          <w:rtl/>
        </w:rPr>
        <w:t>ی</w:t>
      </w:r>
      <w:r w:rsidR="00105763" w:rsidRPr="00FF1915">
        <w:rPr>
          <w:rFonts w:hint="eastAsia"/>
          <w:szCs w:val="22"/>
          <w:rtl/>
        </w:rPr>
        <w:t>جه</w:t>
      </w:r>
      <w:r w:rsidR="00105763" w:rsidRPr="00FF1915">
        <w:rPr>
          <w:szCs w:val="22"/>
          <w:rtl/>
        </w:rPr>
        <w:t xml:space="preserve"> دو رو</w:t>
      </w:r>
      <w:r w:rsidR="00105763" w:rsidRPr="00FF1915">
        <w:rPr>
          <w:rFonts w:hint="cs"/>
          <w:szCs w:val="22"/>
          <w:rtl/>
        </w:rPr>
        <w:t>ی</w:t>
      </w:r>
      <w:r w:rsidR="00105763" w:rsidRPr="00FF1915">
        <w:rPr>
          <w:rFonts w:hint="eastAsia"/>
          <w:szCs w:val="22"/>
          <w:rtl/>
        </w:rPr>
        <w:t>کرد</w:t>
      </w:r>
      <w:r w:rsidR="00105763" w:rsidRPr="00FF1915">
        <w:rPr>
          <w:szCs w:val="22"/>
          <w:rtl/>
        </w:rPr>
        <w:t xml:space="preserve"> اصل</w:t>
      </w:r>
      <w:r w:rsidR="00105763" w:rsidRPr="00FF1915">
        <w:rPr>
          <w:rFonts w:hint="cs"/>
          <w:szCs w:val="22"/>
          <w:rtl/>
        </w:rPr>
        <w:t>ی</w:t>
      </w:r>
      <w:r w:rsidR="00105763" w:rsidRPr="00FF1915">
        <w:rPr>
          <w:szCs w:val="22"/>
          <w:rtl/>
        </w:rPr>
        <w:t xml:space="preserve"> مورد استفاده برا</w:t>
      </w:r>
      <w:r w:rsidR="00105763" w:rsidRPr="00FF1915">
        <w:rPr>
          <w:rFonts w:hint="cs"/>
          <w:szCs w:val="22"/>
          <w:rtl/>
        </w:rPr>
        <w:t>ی</w:t>
      </w:r>
      <w:r w:rsidR="00105763" w:rsidRPr="00FF1915">
        <w:rPr>
          <w:szCs w:val="22"/>
          <w:rtl/>
        </w:rPr>
        <w:t xml:space="preserve"> بررس</w:t>
      </w:r>
      <w:r w:rsidR="00105763" w:rsidRPr="00FF1915">
        <w:rPr>
          <w:rFonts w:hint="cs"/>
          <w:szCs w:val="22"/>
          <w:rtl/>
        </w:rPr>
        <w:t>ی</w:t>
      </w:r>
      <w:r w:rsidR="00105763" w:rsidRPr="00FF1915">
        <w:rPr>
          <w:szCs w:val="22"/>
          <w:rtl/>
        </w:rPr>
        <w:t xml:space="preserve"> </w:t>
      </w:r>
      <w:r w:rsidR="005A32D9" w:rsidRPr="00FF1915">
        <w:rPr>
          <w:rFonts w:hint="cs"/>
          <w:szCs w:val="22"/>
          <w:rtl/>
        </w:rPr>
        <w:t xml:space="preserve">این </w:t>
      </w:r>
      <w:r w:rsidR="00105763" w:rsidRPr="00FF1915">
        <w:rPr>
          <w:szCs w:val="22"/>
          <w:rtl/>
        </w:rPr>
        <w:t>پد</w:t>
      </w:r>
      <w:r w:rsidR="00105763" w:rsidRPr="00FF1915">
        <w:rPr>
          <w:rFonts w:hint="cs"/>
          <w:szCs w:val="22"/>
          <w:rtl/>
        </w:rPr>
        <w:t>ی</w:t>
      </w:r>
      <w:r w:rsidR="00105763" w:rsidRPr="00FF1915">
        <w:rPr>
          <w:rFonts w:hint="eastAsia"/>
          <w:szCs w:val="22"/>
          <w:rtl/>
        </w:rPr>
        <w:t>ده</w:t>
      </w:r>
      <w:r w:rsidR="00105763" w:rsidRPr="00FF1915">
        <w:rPr>
          <w:szCs w:val="22"/>
          <w:rtl/>
        </w:rPr>
        <w:t xml:space="preserve"> </w:t>
      </w:r>
      <w:r w:rsidR="003A2FA4" w:rsidRPr="00FF1915">
        <w:rPr>
          <w:rFonts w:hint="cs"/>
          <w:szCs w:val="22"/>
          <w:rtl/>
        </w:rPr>
        <w:t>ب</w:t>
      </w:r>
      <w:r w:rsidR="002B7F63" w:rsidRPr="00FF1915">
        <w:rPr>
          <w:rFonts w:hint="cs"/>
          <w:szCs w:val="22"/>
          <w:rtl/>
        </w:rPr>
        <w:t>ه‌</w:t>
      </w:r>
      <w:r w:rsidR="003A2FA4" w:rsidRPr="00FF1915">
        <w:rPr>
          <w:rFonts w:hint="cs"/>
          <w:szCs w:val="22"/>
          <w:rtl/>
        </w:rPr>
        <w:t>شمار می‌روند</w:t>
      </w:r>
      <w:r w:rsidR="00105763" w:rsidRPr="00FF1915">
        <w:rPr>
          <w:szCs w:val="22"/>
          <w:rtl/>
        </w:rPr>
        <w:t>. اول</w:t>
      </w:r>
      <w:r w:rsidR="00105763" w:rsidRPr="00FF1915">
        <w:rPr>
          <w:rFonts w:hint="cs"/>
          <w:szCs w:val="22"/>
          <w:rtl/>
        </w:rPr>
        <w:t>ی</w:t>
      </w:r>
      <w:r w:rsidR="00105763" w:rsidRPr="00FF1915">
        <w:rPr>
          <w:rFonts w:hint="eastAsia"/>
          <w:szCs w:val="22"/>
          <w:rtl/>
        </w:rPr>
        <w:t>ن</w:t>
      </w:r>
      <w:r w:rsidR="003A2FA4" w:rsidRPr="00FF1915">
        <w:rPr>
          <w:szCs w:val="22"/>
          <w:rtl/>
        </w:rPr>
        <w:t xml:space="preserve"> مورد</w:t>
      </w:r>
      <w:r w:rsidR="003A2FA4" w:rsidRPr="00FF1915">
        <w:rPr>
          <w:rFonts w:hint="cs"/>
          <w:szCs w:val="22"/>
          <w:rtl/>
        </w:rPr>
        <w:t>ْ</w:t>
      </w:r>
      <w:r w:rsidR="00105763" w:rsidRPr="00FF1915">
        <w:rPr>
          <w:szCs w:val="22"/>
          <w:rtl/>
        </w:rPr>
        <w:t xml:space="preserve"> واک</w:t>
      </w:r>
      <w:r w:rsidR="003A2FA4" w:rsidRPr="00FF1915">
        <w:rPr>
          <w:szCs w:val="22"/>
          <w:rtl/>
        </w:rPr>
        <w:t>نش</w:t>
      </w:r>
      <w:r w:rsidR="003A2FA4" w:rsidRPr="00FF1915">
        <w:rPr>
          <w:rFonts w:hint="cs"/>
          <w:szCs w:val="22"/>
          <w:rtl/>
        </w:rPr>
        <w:t>‌</w:t>
      </w:r>
      <w:r w:rsidR="00105763" w:rsidRPr="00FF1915">
        <w:rPr>
          <w:szCs w:val="22"/>
          <w:rtl/>
        </w:rPr>
        <w:t>ها</w:t>
      </w:r>
      <w:r w:rsidR="00105763" w:rsidRPr="00FF1915">
        <w:rPr>
          <w:rFonts w:hint="cs"/>
          <w:szCs w:val="22"/>
          <w:rtl/>
        </w:rPr>
        <w:t>ی</w:t>
      </w:r>
      <w:r w:rsidR="00105763" w:rsidRPr="00FF1915">
        <w:rPr>
          <w:szCs w:val="22"/>
          <w:rtl/>
        </w:rPr>
        <w:t xml:space="preserve"> بازار سهام به رو</w:t>
      </w:r>
      <w:r w:rsidR="00105763" w:rsidRPr="00FF1915">
        <w:rPr>
          <w:rFonts w:hint="cs"/>
          <w:szCs w:val="22"/>
          <w:rtl/>
        </w:rPr>
        <w:t>ی</w:t>
      </w:r>
      <w:r w:rsidR="00105763" w:rsidRPr="00FF1915">
        <w:rPr>
          <w:rFonts w:hint="eastAsia"/>
          <w:szCs w:val="22"/>
          <w:rtl/>
        </w:rPr>
        <w:t>دادها</w:t>
      </w:r>
      <w:r w:rsidR="00105763" w:rsidRPr="00FF1915">
        <w:rPr>
          <w:rFonts w:hint="cs"/>
          <w:szCs w:val="22"/>
          <w:rtl/>
        </w:rPr>
        <w:t>ی</w:t>
      </w:r>
      <w:r w:rsidR="00105763" w:rsidRPr="00FF1915">
        <w:rPr>
          <w:szCs w:val="22"/>
          <w:rtl/>
        </w:rPr>
        <w:t xml:space="preserve"> زمان </w:t>
      </w:r>
      <w:r w:rsidR="003A2FA4" w:rsidRPr="00FF1915">
        <w:rPr>
          <w:rFonts w:hint="cs"/>
          <w:sz w:val="26"/>
          <w:szCs w:val="22"/>
          <w:rtl/>
        </w:rPr>
        <w:t>ادغام‌واکتساب</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w:t>
      </w:r>
      <w:r w:rsidR="003A2FA4" w:rsidRPr="00FF1915">
        <w:rPr>
          <w:rFonts w:hint="cs"/>
          <w:szCs w:val="22"/>
          <w:rtl/>
        </w:rPr>
        <w:t>پس</w:t>
      </w:r>
      <w:r w:rsidR="00105763" w:rsidRPr="00FF1915">
        <w:rPr>
          <w:szCs w:val="22"/>
          <w:rtl/>
        </w:rPr>
        <w:t xml:space="preserve"> آن </w:t>
      </w:r>
      <w:r w:rsidR="003A2FA4" w:rsidRPr="00FF1915">
        <w:rPr>
          <w:rFonts w:hint="cs"/>
          <w:szCs w:val="22"/>
          <w:rtl/>
        </w:rPr>
        <w:t>را</w:t>
      </w:r>
      <w:r w:rsidR="00105763" w:rsidRPr="00FF1915">
        <w:rPr>
          <w:szCs w:val="22"/>
          <w:rtl/>
        </w:rPr>
        <w:t xml:space="preserve"> تجز</w:t>
      </w:r>
      <w:r w:rsidR="00105763" w:rsidRPr="00FF1915">
        <w:rPr>
          <w:rFonts w:hint="cs"/>
          <w:szCs w:val="22"/>
          <w:rtl/>
        </w:rPr>
        <w:t>ی</w:t>
      </w:r>
      <w:r w:rsidR="00105763" w:rsidRPr="00FF1915">
        <w:rPr>
          <w:rFonts w:hint="eastAsia"/>
          <w:szCs w:val="22"/>
          <w:rtl/>
        </w:rPr>
        <w:t>ه</w:t>
      </w:r>
      <w:r w:rsidR="00105763" w:rsidRPr="00FF1915">
        <w:rPr>
          <w:szCs w:val="22"/>
          <w:rtl/>
        </w:rPr>
        <w:t xml:space="preserve"> و تحل</w:t>
      </w:r>
      <w:r w:rsidR="00105763" w:rsidRPr="00FF1915">
        <w:rPr>
          <w:rFonts w:hint="cs"/>
          <w:szCs w:val="22"/>
          <w:rtl/>
        </w:rPr>
        <w:t>ی</w:t>
      </w:r>
      <w:r w:rsidR="00105763" w:rsidRPr="00FF1915">
        <w:rPr>
          <w:rFonts w:hint="eastAsia"/>
          <w:szCs w:val="22"/>
          <w:rtl/>
        </w:rPr>
        <w:t>ل</w:t>
      </w:r>
      <w:r w:rsidR="00105763" w:rsidRPr="00FF1915">
        <w:rPr>
          <w:szCs w:val="22"/>
          <w:rtl/>
        </w:rPr>
        <w:t xml:space="preserve"> م</w:t>
      </w:r>
      <w:r w:rsidR="00105763" w:rsidRPr="00FF1915">
        <w:rPr>
          <w:rFonts w:hint="cs"/>
          <w:szCs w:val="22"/>
          <w:rtl/>
        </w:rPr>
        <w:t>ی</w:t>
      </w:r>
      <w:r w:rsidR="003A2FA4" w:rsidRPr="00FF1915">
        <w:rPr>
          <w:rFonts w:hint="cs"/>
          <w:szCs w:val="22"/>
          <w:rtl/>
        </w:rPr>
        <w:t>‌</w:t>
      </w:r>
      <w:r w:rsidR="00105763" w:rsidRPr="00FF1915">
        <w:rPr>
          <w:szCs w:val="22"/>
          <w:rtl/>
        </w:rPr>
        <w:t>کند. دوم</w:t>
      </w:r>
      <w:r w:rsidR="003A2FA4" w:rsidRPr="00FF1915">
        <w:rPr>
          <w:rFonts w:hint="cs"/>
          <w:szCs w:val="22"/>
          <w:rtl/>
        </w:rPr>
        <w:t>ی</w:t>
      </w:r>
      <w:r w:rsidR="00105763" w:rsidRPr="00FF1915">
        <w:rPr>
          <w:szCs w:val="22"/>
          <w:rtl/>
        </w:rPr>
        <w:t xml:space="preserve"> عملکرد قبل و بعد از اکتساب را مقا</w:t>
      </w:r>
      <w:r w:rsidR="00105763" w:rsidRPr="00FF1915">
        <w:rPr>
          <w:rFonts w:hint="cs"/>
          <w:szCs w:val="22"/>
          <w:rtl/>
        </w:rPr>
        <w:t>ی</w:t>
      </w:r>
      <w:r w:rsidR="00105763" w:rsidRPr="00FF1915">
        <w:rPr>
          <w:rFonts w:hint="eastAsia"/>
          <w:szCs w:val="22"/>
          <w:rtl/>
        </w:rPr>
        <w:t>سه</w:t>
      </w:r>
      <w:r w:rsidR="00105763" w:rsidRPr="00FF1915">
        <w:rPr>
          <w:szCs w:val="22"/>
          <w:rtl/>
        </w:rPr>
        <w:t xml:space="preserve"> م</w:t>
      </w:r>
      <w:r w:rsidR="00105763" w:rsidRPr="00FF1915">
        <w:rPr>
          <w:rFonts w:hint="cs"/>
          <w:szCs w:val="22"/>
          <w:rtl/>
        </w:rPr>
        <w:t>ی</w:t>
      </w:r>
      <w:r w:rsidR="003A2FA4" w:rsidRPr="00FF1915">
        <w:rPr>
          <w:rFonts w:hint="cs"/>
          <w:szCs w:val="22"/>
          <w:rtl/>
        </w:rPr>
        <w:t>‌</w:t>
      </w:r>
      <w:r w:rsidR="00105763" w:rsidRPr="00FF1915">
        <w:rPr>
          <w:szCs w:val="22"/>
          <w:rtl/>
        </w:rPr>
        <w:t>کند.</w:t>
      </w:r>
    </w:p>
    <w:p w14:paraId="2DC44E40" w14:textId="77777777" w:rsidR="0096298C" w:rsidRPr="00FF1915" w:rsidRDefault="0096298C" w:rsidP="005A32D9">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متغ</w:t>
      </w:r>
      <w:r w:rsidR="00105763" w:rsidRPr="00FF1915">
        <w:rPr>
          <w:rFonts w:hint="cs"/>
          <w:szCs w:val="22"/>
          <w:rtl/>
        </w:rPr>
        <w:t>ی</w:t>
      </w:r>
      <w:r w:rsidR="00105763" w:rsidRPr="00FF1915">
        <w:rPr>
          <w:rFonts w:hint="eastAsia"/>
          <w:szCs w:val="22"/>
          <w:rtl/>
        </w:rPr>
        <w:t>رها</w:t>
      </w:r>
      <w:r w:rsidR="00105763" w:rsidRPr="00FF1915">
        <w:rPr>
          <w:rFonts w:hint="cs"/>
          <w:szCs w:val="22"/>
          <w:rtl/>
        </w:rPr>
        <w:t>ی</w:t>
      </w:r>
      <w:r w:rsidR="00105763" w:rsidRPr="00FF1915">
        <w:rPr>
          <w:szCs w:val="22"/>
          <w:rtl/>
        </w:rPr>
        <w:t xml:space="preserve"> عملکرد</w:t>
      </w:r>
      <w:r w:rsidR="003A2FA4" w:rsidRPr="00FF1915">
        <w:rPr>
          <w:rFonts w:hint="cs"/>
          <w:szCs w:val="22"/>
          <w:rtl/>
        </w:rPr>
        <w:t>ی.</w:t>
      </w:r>
      <w:r w:rsidR="00105763" w:rsidRPr="00FF1915">
        <w:rPr>
          <w:szCs w:val="22"/>
          <w:rtl/>
        </w:rPr>
        <w:t xml:space="preserve"> عملکرد را م</w:t>
      </w:r>
      <w:r w:rsidR="00105763" w:rsidRPr="00FF1915">
        <w:rPr>
          <w:rFonts w:hint="cs"/>
          <w:szCs w:val="22"/>
          <w:rtl/>
        </w:rPr>
        <w:t>ی</w:t>
      </w:r>
      <w:r w:rsidR="003A2FA4" w:rsidRPr="00FF1915">
        <w:rPr>
          <w:rFonts w:hint="cs"/>
          <w:szCs w:val="22"/>
          <w:rtl/>
        </w:rPr>
        <w:t>‌</w:t>
      </w:r>
      <w:r w:rsidR="00105763" w:rsidRPr="00FF1915">
        <w:rPr>
          <w:szCs w:val="22"/>
          <w:rtl/>
        </w:rPr>
        <w:t xml:space="preserve">توان از </w:t>
      </w:r>
      <w:r w:rsidR="003A2FA4" w:rsidRPr="00FF1915">
        <w:rPr>
          <w:rFonts w:hint="cs"/>
          <w:szCs w:val="22"/>
          <w:rtl/>
        </w:rPr>
        <w:t>طرق</w:t>
      </w:r>
      <w:r w:rsidR="005A32D9" w:rsidRPr="00FF1915">
        <w:rPr>
          <w:rFonts w:hint="cs"/>
          <w:szCs w:val="22"/>
          <w:rtl/>
        </w:rPr>
        <w:t xml:space="preserve"> مختلفی</w:t>
      </w:r>
      <w:r w:rsidR="003A2FA4" w:rsidRPr="00FF1915">
        <w:rPr>
          <w:rFonts w:hint="cs"/>
          <w:szCs w:val="22"/>
          <w:rtl/>
        </w:rPr>
        <w:t xml:space="preserve"> اندازه گرفت:</w:t>
      </w:r>
      <w:r w:rsidR="00105763" w:rsidRPr="00FF1915">
        <w:rPr>
          <w:szCs w:val="22"/>
          <w:rtl/>
        </w:rPr>
        <w:t xml:space="preserve"> متغ</w:t>
      </w:r>
      <w:r w:rsidR="00105763" w:rsidRPr="00FF1915">
        <w:rPr>
          <w:rFonts w:hint="cs"/>
          <w:szCs w:val="22"/>
          <w:rtl/>
        </w:rPr>
        <w:t>ی</w:t>
      </w:r>
      <w:r w:rsidR="00105763" w:rsidRPr="00FF1915">
        <w:rPr>
          <w:rFonts w:hint="eastAsia"/>
          <w:szCs w:val="22"/>
          <w:rtl/>
        </w:rPr>
        <w:t>رها</w:t>
      </w:r>
      <w:r w:rsidR="00105763" w:rsidRPr="00FF1915">
        <w:rPr>
          <w:rFonts w:hint="cs"/>
          <w:szCs w:val="22"/>
          <w:rtl/>
        </w:rPr>
        <w:t>ی</w:t>
      </w:r>
      <w:r w:rsidR="00105763" w:rsidRPr="00FF1915">
        <w:rPr>
          <w:szCs w:val="22"/>
          <w:rtl/>
        </w:rPr>
        <w:t xml:space="preserve"> مال</w:t>
      </w:r>
      <w:r w:rsidR="00105763" w:rsidRPr="00FF1915">
        <w:rPr>
          <w:rFonts w:hint="cs"/>
          <w:szCs w:val="22"/>
          <w:rtl/>
        </w:rPr>
        <w:t>ی</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حسابدار</w:t>
      </w:r>
      <w:r w:rsidR="00105763" w:rsidRPr="00FF1915">
        <w:rPr>
          <w:rFonts w:hint="cs"/>
          <w:szCs w:val="22"/>
          <w:rtl/>
        </w:rPr>
        <w:t>ی</w:t>
      </w:r>
      <w:r w:rsidR="00105763" w:rsidRPr="00FF1915">
        <w:rPr>
          <w:szCs w:val="22"/>
          <w:rtl/>
        </w:rPr>
        <w:t xml:space="preserve"> (مانند بازده دارا</w:t>
      </w:r>
      <w:r w:rsidR="00105763" w:rsidRPr="00FF1915">
        <w:rPr>
          <w:rFonts w:hint="cs"/>
          <w:szCs w:val="22"/>
          <w:rtl/>
        </w:rPr>
        <w:t>یی</w:t>
      </w:r>
      <w:r w:rsidR="003A2FA4" w:rsidRPr="00FF1915">
        <w:rPr>
          <w:rFonts w:hint="cs"/>
          <w:szCs w:val="22"/>
          <w:rtl/>
        </w:rPr>
        <w:t>‌</w:t>
      </w:r>
      <w:r w:rsidR="00105763" w:rsidRPr="00FF1915">
        <w:rPr>
          <w:szCs w:val="22"/>
          <w:rtl/>
        </w:rPr>
        <w:t>ها)، متغ</w:t>
      </w:r>
      <w:r w:rsidR="00105763" w:rsidRPr="00FF1915">
        <w:rPr>
          <w:rFonts w:hint="cs"/>
          <w:szCs w:val="22"/>
          <w:rtl/>
        </w:rPr>
        <w:t>ی</w:t>
      </w:r>
      <w:r w:rsidR="00105763" w:rsidRPr="00FF1915">
        <w:rPr>
          <w:rFonts w:hint="eastAsia"/>
          <w:szCs w:val="22"/>
          <w:rtl/>
        </w:rPr>
        <w:t>رها</w:t>
      </w:r>
      <w:r w:rsidR="00105763" w:rsidRPr="00FF1915">
        <w:rPr>
          <w:rFonts w:hint="cs"/>
          <w:szCs w:val="22"/>
          <w:rtl/>
        </w:rPr>
        <w:t>ی</w:t>
      </w:r>
      <w:r w:rsidR="00105763" w:rsidRPr="00FF1915">
        <w:rPr>
          <w:szCs w:val="22"/>
          <w:rtl/>
        </w:rPr>
        <w:t xml:space="preserve"> بازار (مانند بازده غ</w:t>
      </w:r>
      <w:r w:rsidR="00105763" w:rsidRPr="00FF1915">
        <w:rPr>
          <w:rFonts w:hint="cs"/>
          <w:szCs w:val="22"/>
          <w:rtl/>
        </w:rPr>
        <w:t>ی</w:t>
      </w:r>
      <w:r w:rsidR="00105763" w:rsidRPr="00FF1915">
        <w:rPr>
          <w:rFonts w:hint="eastAsia"/>
          <w:szCs w:val="22"/>
          <w:rtl/>
        </w:rPr>
        <w:t>رعاد</w:t>
      </w:r>
      <w:r w:rsidR="00105763" w:rsidRPr="00FF1915">
        <w:rPr>
          <w:rFonts w:hint="cs"/>
          <w:szCs w:val="22"/>
          <w:rtl/>
        </w:rPr>
        <w:t>ی</w:t>
      </w:r>
      <w:r w:rsidR="00105763" w:rsidRPr="00FF1915">
        <w:rPr>
          <w:szCs w:val="22"/>
          <w:rtl/>
        </w:rPr>
        <w:t xml:space="preserve"> سهام </w:t>
      </w:r>
      <w:r w:rsidR="003A2FA4" w:rsidRPr="00FF1915">
        <w:rPr>
          <w:rFonts w:hint="cs"/>
          <w:szCs w:val="22"/>
          <w:rtl/>
        </w:rPr>
        <w:t xml:space="preserve">[شرکت‌های] </w:t>
      </w:r>
      <w:r w:rsidR="00105763" w:rsidRPr="00FF1915">
        <w:rPr>
          <w:szCs w:val="22"/>
          <w:rtl/>
        </w:rPr>
        <w:t>درگ</w:t>
      </w:r>
      <w:r w:rsidR="00105763" w:rsidRPr="00FF1915">
        <w:rPr>
          <w:rFonts w:hint="cs"/>
          <w:szCs w:val="22"/>
          <w:rtl/>
        </w:rPr>
        <w:t>ی</w:t>
      </w:r>
      <w:r w:rsidR="00105763" w:rsidRPr="00FF1915">
        <w:rPr>
          <w:rFonts w:hint="eastAsia"/>
          <w:szCs w:val="22"/>
          <w:rtl/>
        </w:rPr>
        <w:t>ر</w:t>
      </w:r>
      <w:r w:rsidR="00105763" w:rsidRPr="00FF1915">
        <w:rPr>
          <w:szCs w:val="22"/>
          <w:rtl/>
        </w:rPr>
        <w:t xml:space="preserve"> در معامله) </w:t>
      </w:r>
      <w:r w:rsidR="00105763" w:rsidRPr="00FF1915">
        <w:rPr>
          <w:rFonts w:hint="cs"/>
          <w:szCs w:val="22"/>
          <w:rtl/>
        </w:rPr>
        <w:t>ی</w:t>
      </w:r>
      <w:r w:rsidR="00105763" w:rsidRPr="00FF1915">
        <w:rPr>
          <w:rFonts w:hint="eastAsia"/>
          <w:szCs w:val="22"/>
          <w:rtl/>
        </w:rPr>
        <w:t>ا</w:t>
      </w:r>
      <w:r w:rsidR="00105763" w:rsidRPr="00FF1915">
        <w:rPr>
          <w:szCs w:val="22"/>
          <w:rtl/>
        </w:rPr>
        <w:t xml:space="preserve"> متغ</w:t>
      </w:r>
      <w:r w:rsidR="00105763" w:rsidRPr="00FF1915">
        <w:rPr>
          <w:rFonts w:hint="cs"/>
          <w:szCs w:val="22"/>
          <w:rtl/>
        </w:rPr>
        <w:t>ی</w:t>
      </w:r>
      <w:r w:rsidR="00105763" w:rsidRPr="00FF1915">
        <w:rPr>
          <w:rFonts w:hint="eastAsia"/>
          <w:szCs w:val="22"/>
          <w:rtl/>
        </w:rPr>
        <w:t>رها</w:t>
      </w:r>
      <w:r w:rsidR="00105763" w:rsidRPr="00FF1915">
        <w:rPr>
          <w:rFonts w:hint="cs"/>
          <w:szCs w:val="22"/>
          <w:rtl/>
        </w:rPr>
        <w:t>ی</w:t>
      </w:r>
      <w:r w:rsidR="00105763" w:rsidRPr="00FF1915">
        <w:rPr>
          <w:szCs w:val="22"/>
          <w:rtl/>
        </w:rPr>
        <w:t xml:space="preserve"> غ</w:t>
      </w:r>
      <w:r w:rsidR="00105763" w:rsidRPr="00FF1915">
        <w:rPr>
          <w:rFonts w:hint="cs"/>
          <w:szCs w:val="22"/>
          <w:rtl/>
        </w:rPr>
        <w:t>ی</w:t>
      </w:r>
      <w:r w:rsidR="00105763" w:rsidRPr="00FF1915">
        <w:rPr>
          <w:rFonts w:hint="eastAsia"/>
          <w:szCs w:val="22"/>
          <w:rtl/>
        </w:rPr>
        <w:t>ر</w:t>
      </w:r>
      <w:r w:rsidR="00105763" w:rsidRPr="00FF1915">
        <w:rPr>
          <w:szCs w:val="22"/>
          <w:rtl/>
        </w:rPr>
        <w:t>مال</w:t>
      </w:r>
      <w:r w:rsidR="00105763" w:rsidRPr="00FF1915">
        <w:rPr>
          <w:rFonts w:hint="cs"/>
          <w:szCs w:val="22"/>
          <w:rtl/>
        </w:rPr>
        <w:t>ی</w:t>
      </w:r>
      <w:r w:rsidR="00105763" w:rsidRPr="00FF1915">
        <w:rPr>
          <w:szCs w:val="22"/>
          <w:rtl/>
        </w:rPr>
        <w:t xml:space="preserve"> (</w:t>
      </w:r>
      <w:r w:rsidR="003A2FA4" w:rsidRPr="00FF1915">
        <w:rPr>
          <w:szCs w:val="22"/>
          <w:rtl/>
        </w:rPr>
        <w:t>مانند نت</w:t>
      </w:r>
      <w:r w:rsidR="003A2FA4" w:rsidRPr="00FF1915">
        <w:rPr>
          <w:rFonts w:hint="cs"/>
          <w:szCs w:val="22"/>
          <w:rtl/>
        </w:rPr>
        <w:t>ی</w:t>
      </w:r>
      <w:r w:rsidR="003A2FA4" w:rsidRPr="00FF1915">
        <w:rPr>
          <w:rFonts w:hint="eastAsia"/>
          <w:szCs w:val="22"/>
          <w:rtl/>
        </w:rPr>
        <w:t>جه</w:t>
      </w:r>
      <w:r w:rsidR="003A2FA4" w:rsidRPr="00FF1915">
        <w:rPr>
          <w:szCs w:val="22"/>
          <w:rtl/>
        </w:rPr>
        <w:t xml:space="preserve"> ارز</w:t>
      </w:r>
      <w:r w:rsidR="003A2FA4" w:rsidRPr="00FF1915">
        <w:rPr>
          <w:rFonts w:hint="cs"/>
          <w:szCs w:val="22"/>
          <w:rtl/>
        </w:rPr>
        <w:t>ی</w:t>
      </w:r>
      <w:r w:rsidR="003A2FA4" w:rsidRPr="00FF1915">
        <w:rPr>
          <w:rFonts w:hint="eastAsia"/>
          <w:szCs w:val="22"/>
          <w:rtl/>
        </w:rPr>
        <w:t>اب</w:t>
      </w:r>
      <w:r w:rsidR="003A2FA4" w:rsidRPr="00FF1915">
        <w:rPr>
          <w:rFonts w:hint="cs"/>
          <w:szCs w:val="22"/>
          <w:rtl/>
        </w:rPr>
        <w:t>ی‌</w:t>
      </w:r>
      <w:r w:rsidR="003A2FA4" w:rsidRPr="00FF1915">
        <w:rPr>
          <w:szCs w:val="22"/>
          <w:rtl/>
        </w:rPr>
        <w:t>ها</w:t>
      </w:r>
      <w:r w:rsidR="003A2FA4" w:rsidRPr="00FF1915">
        <w:rPr>
          <w:rFonts w:hint="cs"/>
          <w:szCs w:val="22"/>
          <w:rtl/>
        </w:rPr>
        <w:t>ی</w:t>
      </w:r>
      <w:r w:rsidR="003A2FA4" w:rsidRPr="00FF1915">
        <w:rPr>
          <w:szCs w:val="22"/>
          <w:rtl/>
        </w:rPr>
        <w:t xml:space="preserve"> ک</w:t>
      </w:r>
      <w:r w:rsidR="003A2FA4" w:rsidRPr="00FF1915">
        <w:rPr>
          <w:rFonts w:hint="cs"/>
          <w:szCs w:val="22"/>
          <w:rtl/>
        </w:rPr>
        <w:t>ی</w:t>
      </w:r>
      <w:r w:rsidR="003A2FA4" w:rsidRPr="00FF1915">
        <w:rPr>
          <w:rFonts w:hint="eastAsia"/>
          <w:szCs w:val="22"/>
          <w:rtl/>
        </w:rPr>
        <w:t>ف</w:t>
      </w:r>
      <w:r w:rsidR="003A2FA4" w:rsidRPr="00FF1915">
        <w:rPr>
          <w:rFonts w:hint="cs"/>
          <w:szCs w:val="22"/>
          <w:rtl/>
        </w:rPr>
        <w:t>ی</w:t>
      </w:r>
      <w:r w:rsidR="003A2FA4" w:rsidRPr="00FF1915">
        <w:rPr>
          <w:szCs w:val="22"/>
          <w:rtl/>
        </w:rPr>
        <w:t xml:space="preserve"> </w:t>
      </w:r>
      <w:r w:rsidR="003A2FA4" w:rsidRPr="00FF1915">
        <w:rPr>
          <w:rFonts w:hint="cs"/>
          <w:szCs w:val="22"/>
          <w:rtl/>
        </w:rPr>
        <w:t>میزان</w:t>
      </w:r>
      <w:r w:rsidR="003A2FA4" w:rsidRPr="00FF1915">
        <w:rPr>
          <w:szCs w:val="22"/>
          <w:rtl/>
        </w:rPr>
        <w:t xml:space="preserve"> تحقق هم</w:t>
      </w:r>
      <w:r w:rsidR="003A2FA4" w:rsidRPr="00FF1915">
        <w:rPr>
          <w:rFonts w:hint="cs"/>
          <w:szCs w:val="22"/>
          <w:rtl/>
        </w:rPr>
        <w:t>‌</w:t>
      </w:r>
      <w:r w:rsidR="003A2FA4" w:rsidRPr="00FF1915">
        <w:rPr>
          <w:szCs w:val="22"/>
          <w:rtl/>
        </w:rPr>
        <w:t>افزا</w:t>
      </w:r>
      <w:r w:rsidR="003A2FA4" w:rsidRPr="00FF1915">
        <w:rPr>
          <w:rFonts w:hint="cs"/>
          <w:szCs w:val="22"/>
          <w:rtl/>
        </w:rPr>
        <w:t>یی</w:t>
      </w:r>
      <w:r w:rsidR="00105763" w:rsidRPr="00FF1915">
        <w:rPr>
          <w:szCs w:val="22"/>
          <w:rtl/>
        </w:rPr>
        <w:t xml:space="preserve">). </w:t>
      </w:r>
      <w:r w:rsidR="003A2FA4" w:rsidRPr="00FF1915">
        <w:rPr>
          <w:rFonts w:hint="cs"/>
          <w:szCs w:val="22"/>
          <w:rtl/>
        </w:rPr>
        <w:t>این متغیرها</w:t>
      </w:r>
      <w:r w:rsidR="00105763" w:rsidRPr="00FF1915">
        <w:rPr>
          <w:szCs w:val="22"/>
          <w:rtl/>
        </w:rPr>
        <w:t xml:space="preserve"> م</w:t>
      </w:r>
      <w:r w:rsidR="00105763" w:rsidRPr="00FF1915">
        <w:rPr>
          <w:rFonts w:hint="cs"/>
          <w:szCs w:val="22"/>
          <w:rtl/>
        </w:rPr>
        <w:t>ی</w:t>
      </w:r>
      <w:r w:rsidR="003A2FA4" w:rsidRPr="00FF1915">
        <w:rPr>
          <w:rFonts w:hint="cs"/>
          <w:szCs w:val="22"/>
          <w:rtl/>
        </w:rPr>
        <w:t>‌</w:t>
      </w:r>
      <w:r w:rsidR="00105763" w:rsidRPr="00FF1915">
        <w:rPr>
          <w:szCs w:val="22"/>
          <w:rtl/>
        </w:rPr>
        <w:t>توانند افق</w:t>
      </w:r>
      <w:r w:rsidR="003A2FA4" w:rsidRPr="00FF1915">
        <w:rPr>
          <w:rFonts w:hint="cs"/>
          <w:szCs w:val="22"/>
          <w:rtl/>
        </w:rPr>
        <w:t>‌</w:t>
      </w:r>
      <w:r w:rsidR="00105763" w:rsidRPr="00FF1915">
        <w:rPr>
          <w:szCs w:val="22"/>
          <w:rtl/>
        </w:rPr>
        <w:t>ها</w:t>
      </w:r>
      <w:r w:rsidR="00105763" w:rsidRPr="00FF1915">
        <w:rPr>
          <w:rFonts w:hint="cs"/>
          <w:szCs w:val="22"/>
          <w:rtl/>
        </w:rPr>
        <w:t>ی</w:t>
      </w:r>
      <w:r w:rsidR="00105763" w:rsidRPr="00FF1915">
        <w:rPr>
          <w:szCs w:val="22"/>
          <w:rtl/>
        </w:rPr>
        <w:t xml:space="preserve"> زمان</w:t>
      </w:r>
      <w:r w:rsidR="00105763" w:rsidRPr="00FF1915">
        <w:rPr>
          <w:rFonts w:hint="cs"/>
          <w:szCs w:val="22"/>
          <w:rtl/>
        </w:rPr>
        <w:t>ی</w:t>
      </w:r>
      <w:r w:rsidR="00105763" w:rsidRPr="00FF1915">
        <w:rPr>
          <w:szCs w:val="22"/>
          <w:rtl/>
        </w:rPr>
        <w:t xml:space="preserve"> مختلف</w:t>
      </w:r>
      <w:r w:rsidR="00105763" w:rsidRPr="00FF1915">
        <w:rPr>
          <w:rFonts w:hint="cs"/>
          <w:szCs w:val="22"/>
          <w:rtl/>
        </w:rPr>
        <w:t>ی</w:t>
      </w:r>
      <w:r w:rsidR="00105763" w:rsidRPr="00FF1915">
        <w:rPr>
          <w:szCs w:val="22"/>
          <w:rtl/>
        </w:rPr>
        <w:t xml:space="preserve"> </w:t>
      </w:r>
      <w:r w:rsidR="003A2FA4" w:rsidRPr="00FF1915">
        <w:rPr>
          <w:rFonts w:hint="cs"/>
          <w:szCs w:val="22"/>
          <w:rtl/>
        </w:rPr>
        <w:t>را در برگیرند</w:t>
      </w:r>
      <w:r w:rsidR="00105763" w:rsidRPr="00FF1915">
        <w:rPr>
          <w:szCs w:val="22"/>
          <w:rtl/>
        </w:rPr>
        <w:t>: کوتاه</w:t>
      </w:r>
      <w:r w:rsidR="003A2FA4" w:rsidRPr="00FF1915">
        <w:rPr>
          <w:rFonts w:hint="cs"/>
          <w:szCs w:val="22"/>
          <w:rtl/>
        </w:rPr>
        <w:t>‌</w:t>
      </w:r>
      <w:r w:rsidR="00105763" w:rsidRPr="00FF1915">
        <w:rPr>
          <w:szCs w:val="22"/>
          <w:rtl/>
        </w:rPr>
        <w:t>مدت، م</w:t>
      </w:r>
      <w:r w:rsidR="00105763" w:rsidRPr="00FF1915">
        <w:rPr>
          <w:rFonts w:hint="cs"/>
          <w:szCs w:val="22"/>
          <w:rtl/>
        </w:rPr>
        <w:t>ی</w:t>
      </w:r>
      <w:r w:rsidR="00105763" w:rsidRPr="00FF1915">
        <w:rPr>
          <w:rFonts w:hint="eastAsia"/>
          <w:szCs w:val="22"/>
          <w:rtl/>
        </w:rPr>
        <w:t>ان</w:t>
      </w:r>
      <w:r w:rsidR="003A2FA4" w:rsidRPr="00FF1915">
        <w:rPr>
          <w:rFonts w:ascii="Arial" w:eastAsia="Arial" w:hAnsi="Arial" w:cs="Arial" w:hint="cs"/>
          <w:szCs w:val="22"/>
          <w:rtl/>
        </w:rPr>
        <w:t>‌</w:t>
      </w:r>
      <w:r w:rsidR="00105763" w:rsidRPr="00FF1915">
        <w:rPr>
          <w:szCs w:val="22"/>
          <w:rtl/>
        </w:rPr>
        <w:t xml:space="preserve">مدت </w:t>
      </w:r>
      <w:r w:rsidR="00105763" w:rsidRPr="00FF1915">
        <w:rPr>
          <w:rFonts w:hint="cs"/>
          <w:szCs w:val="22"/>
          <w:rtl/>
        </w:rPr>
        <w:t>ی</w:t>
      </w:r>
      <w:r w:rsidR="00105763" w:rsidRPr="00FF1915">
        <w:rPr>
          <w:rFonts w:hint="eastAsia"/>
          <w:szCs w:val="22"/>
          <w:rtl/>
        </w:rPr>
        <w:t>ا</w:t>
      </w:r>
      <w:r w:rsidR="00105763" w:rsidRPr="00FF1915">
        <w:rPr>
          <w:szCs w:val="22"/>
          <w:rtl/>
        </w:rPr>
        <w:t xml:space="preserve"> بلندمدت. م</w:t>
      </w:r>
      <w:r w:rsidR="00105763" w:rsidRPr="00FF1915">
        <w:rPr>
          <w:rFonts w:hint="cs"/>
          <w:szCs w:val="22"/>
          <w:rtl/>
        </w:rPr>
        <w:t>ی</w:t>
      </w:r>
      <w:r w:rsidR="003A2FA4" w:rsidRPr="00FF1915">
        <w:rPr>
          <w:rFonts w:hint="cs"/>
          <w:szCs w:val="22"/>
          <w:rtl/>
        </w:rPr>
        <w:t>‌</w:t>
      </w:r>
      <w:r w:rsidR="00105763" w:rsidRPr="00FF1915">
        <w:rPr>
          <w:szCs w:val="22"/>
          <w:rtl/>
        </w:rPr>
        <w:t>توانند اجرا</w:t>
      </w:r>
      <w:r w:rsidR="00105763" w:rsidRPr="00FF1915">
        <w:rPr>
          <w:rFonts w:hint="cs"/>
          <w:szCs w:val="22"/>
          <w:rtl/>
        </w:rPr>
        <w:t>ی</w:t>
      </w:r>
      <w:r w:rsidR="00105763" w:rsidRPr="00FF1915">
        <w:rPr>
          <w:szCs w:val="22"/>
          <w:rtl/>
        </w:rPr>
        <w:t xml:space="preserve"> معامله را در سطح وظ</w:t>
      </w:r>
      <w:r w:rsidR="00105763" w:rsidRPr="00FF1915">
        <w:rPr>
          <w:rFonts w:hint="cs"/>
          <w:szCs w:val="22"/>
          <w:rtl/>
        </w:rPr>
        <w:t>ی</w:t>
      </w:r>
      <w:r w:rsidR="00105763" w:rsidRPr="00FF1915">
        <w:rPr>
          <w:rFonts w:hint="eastAsia"/>
          <w:szCs w:val="22"/>
          <w:rtl/>
        </w:rPr>
        <w:t>فه</w:t>
      </w:r>
      <w:r w:rsidR="005A32D9" w:rsidRPr="00FF1915">
        <w:rPr>
          <w:rStyle w:val="FootnoteReference"/>
          <w:szCs w:val="22"/>
          <w:rtl/>
        </w:rPr>
        <w:footnoteReference w:id="663"/>
      </w:r>
      <w:r w:rsidR="00105763" w:rsidRPr="00FF1915">
        <w:rPr>
          <w:rFonts w:hint="eastAsia"/>
          <w:szCs w:val="22"/>
          <w:rtl/>
        </w:rPr>
        <w:t>،</w:t>
      </w:r>
      <w:r w:rsidR="00105763" w:rsidRPr="00FF1915">
        <w:rPr>
          <w:szCs w:val="22"/>
          <w:rtl/>
        </w:rPr>
        <w:t xml:space="preserve"> سطح </w:t>
      </w:r>
      <w:r w:rsidR="003A2FA4" w:rsidRPr="00FF1915">
        <w:rPr>
          <w:rFonts w:hint="cs"/>
          <w:szCs w:val="22"/>
          <w:rtl/>
        </w:rPr>
        <w:t>معامله</w:t>
      </w:r>
      <w:r w:rsidR="005A32D9" w:rsidRPr="00FF1915">
        <w:rPr>
          <w:rStyle w:val="FootnoteReference"/>
          <w:szCs w:val="22"/>
          <w:rtl/>
        </w:rPr>
        <w:footnoteReference w:id="664"/>
      </w:r>
      <w:r w:rsidR="003A2FA4" w:rsidRPr="00FF1915">
        <w:rPr>
          <w:rFonts w:hint="cs"/>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سطح شرکت </w:t>
      </w:r>
      <w:r w:rsidR="003A2FA4" w:rsidRPr="00FF1915">
        <w:rPr>
          <w:rFonts w:hint="cs"/>
          <w:szCs w:val="22"/>
          <w:rtl/>
        </w:rPr>
        <w:t>رصد</w:t>
      </w:r>
      <w:r w:rsidR="00105763" w:rsidRPr="00FF1915">
        <w:rPr>
          <w:szCs w:val="22"/>
          <w:rtl/>
        </w:rPr>
        <w:t xml:space="preserve"> کنند. به عنوان مثال، شرکت م</w:t>
      </w:r>
      <w:r w:rsidR="00105763" w:rsidRPr="00FF1915">
        <w:rPr>
          <w:rFonts w:hint="cs"/>
          <w:szCs w:val="22"/>
          <w:rtl/>
        </w:rPr>
        <w:t>ی</w:t>
      </w:r>
      <w:r w:rsidR="003A2FA4" w:rsidRPr="00FF1915">
        <w:rPr>
          <w:rFonts w:hint="cs"/>
          <w:szCs w:val="22"/>
          <w:rtl/>
        </w:rPr>
        <w:t>‌</w:t>
      </w:r>
      <w:r w:rsidR="00105763" w:rsidRPr="00FF1915">
        <w:rPr>
          <w:szCs w:val="22"/>
          <w:rtl/>
        </w:rPr>
        <w:t>تواند</w:t>
      </w:r>
      <w:r w:rsidR="003A2FA4" w:rsidRPr="00FF1915">
        <w:rPr>
          <w:rFonts w:hint="cs"/>
          <w:szCs w:val="22"/>
          <w:rtl/>
        </w:rPr>
        <w:t xml:space="preserve"> موارد زیر را بسنجد:</w:t>
      </w:r>
      <w:r w:rsidR="00105763" w:rsidRPr="00FF1915">
        <w:rPr>
          <w:szCs w:val="22"/>
          <w:rtl/>
        </w:rPr>
        <w:t xml:space="preserve"> (1) تکم</w:t>
      </w:r>
      <w:r w:rsidR="00105763" w:rsidRPr="00FF1915">
        <w:rPr>
          <w:rFonts w:hint="cs"/>
          <w:szCs w:val="22"/>
          <w:rtl/>
        </w:rPr>
        <w:t>ی</w:t>
      </w:r>
      <w:r w:rsidR="00105763" w:rsidRPr="00FF1915">
        <w:rPr>
          <w:rFonts w:hint="eastAsia"/>
          <w:szCs w:val="22"/>
          <w:rtl/>
        </w:rPr>
        <w:t>ل</w:t>
      </w:r>
      <w:r w:rsidR="00105763" w:rsidRPr="00FF1915">
        <w:rPr>
          <w:szCs w:val="22"/>
          <w:rtl/>
        </w:rPr>
        <w:t xml:space="preserve"> </w:t>
      </w:r>
      <w:r w:rsidR="00105763" w:rsidRPr="00FF1915">
        <w:rPr>
          <w:rFonts w:hint="cs"/>
          <w:szCs w:val="22"/>
          <w:rtl/>
        </w:rPr>
        <w:t>ی</w:t>
      </w:r>
      <w:r w:rsidR="00105763" w:rsidRPr="00FF1915">
        <w:rPr>
          <w:rFonts w:hint="eastAsia"/>
          <w:szCs w:val="22"/>
          <w:rtl/>
        </w:rPr>
        <w:t>ک</w:t>
      </w:r>
      <w:r w:rsidR="00105763" w:rsidRPr="00FF1915">
        <w:rPr>
          <w:szCs w:val="22"/>
          <w:rtl/>
        </w:rPr>
        <w:t xml:space="preserve"> کار خاص، مانند </w:t>
      </w:r>
      <w:r w:rsidR="00105763" w:rsidRPr="00FF1915">
        <w:rPr>
          <w:rFonts w:hint="cs"/>
          <w:szCs w:val="22"/>
          <w:rtl/>
        </w:rPr>
        <w:t>ی</w:t>
      </w:r>
      <w:r w:rsidR="00105763" w:rsidRPr="00FF1915">
        <w:rPr>
          <w:rFonts w:hint="eastAsia"/>
          <w:szCs w:val="22"/>
          <w:rtl/>
        </w:rPr>
        <w:t>کپارچ</w:t>
      </w:r>
      <w:r w:rsidR="005A32D9" w:rsidRPr="00FF1915">
        <w:rPr>
          <w:rFonts w:hint="cs"/>
          <w:szCs w:val="22"/>
          <w:rtl/>
        </w:rPr>
        <w:t>گ</w:t>
      </w:r>
      <w:r w:rsidR="00105763" w:rsidRPr="00FF1915">
        <w:rPr>
          <w:rFonts w:hint="cs"/>
          <w:szCs w:val="22"/>
          <w:rtl/>
        </w:rPr>
        <w:t>ی</w:t>
      </w:r>
      <w:r w:rsidR="00105763" w:rsidRPr="00FF1915">
        <w:rPr>
          <w:szCs w:val="22"/>
          <w:rtl/>
        </w:rPr>
        <w:t xml:space="preserve"> س</w:t>
      </w:r>
      <w:r w:rsidR="00105763" w:rsidRPr="00FF1915">
        <w:rPr>
          <w:rFonts w:hint="cs"/>
          <w:szCs w:val="22"/>
          <w:rtl/>
        </w:rPr>
        <w:t>ی</w:t>
      </w:r>
      <w:r w:rsidR="00105763" w:rsidRPr="00FF1915">
        <w:rPr>
          <w:rFonts w:hint="eastAsia"/>
          <w:szCs w:val="22"/>
          <w:rtl/>
        </w:rPr>
        <w:t>ستم</w:t>
      </w:r>
      <w:r w:rsidR="005A32D9" w:rsidRPr="00FF1915">
        <w:rPr>
          <w:rFonts w:hint="cs"/>
          <w:szCs w:val="22"/>
          <w:rtl/>
        </w:rPr>
        <w:t>‌</w:t>
      </w:r>
      <w:r w:rsidR="00105763" w:rsidRPr="00FF1915">
        <w:rPr>
          <w:szCs w:val="22"/>
          <w:rtl/>
        </w:rPr>
        <w:t>ها</w:t>
      </w:r>
      <w:r w:rsidR="00105763" w:rsidRPr="00FF1915">
        <w:rPr>
          <w:rFonts w:hint="cs"/>
          <w:szCs w:val="22"/>
          <w:rtl/>
        </w:rPr>
        <w:t>ی</w:t>
      </w:r>
      <w:r w:rsidR="00105763" w:rsidRPr="00FF1915">
        <w:rPr>
          <w:szCs w:val="22"/>
          <w:rtl/>
        </w:rPr>
        <w:t xml:space="preserve"> فنا</w:t>
      </w:r>
      <w:r w:rsidR="00105763" w:rsidRPr="00FF1915">
        <w:rPr>
          <w:rFonts w:hint="eastAsia"/>
          <w:szCs w:val="22"/>
          <w:rtl/>
        </w:rPr>
        <w:t>ور</w:t>
      </w:r>
      <w:r w:rsidR="00105763" w:rsidRPr="00FF1915">
        <w:rPr>
          <w:rFonts w:hint="cs"/>
          <w:szCs w:val="22"/>
          <w:rtl/>
        </w:rPr>
        <w:t>ی</w:t>
      </w:r>
      <w:r w:rsidR="00105763" w:rsidRPr="00FF1915">
        <w:rPr>
          <w:szCs w:val="22"/>
          <w:rtl/>
        </w:rPr>
        <w:t xml:space="preserve"> اطلاعات</w:t>
      </w:r>
      <w:r w:rsidR="003A2FA4" w:rsidRPr="00FF1915">
        <w:rPr>
          <w:rFonts w:hint="cs"/>
          <w:szCs w:val="22"/>
          <w:rtl/>
        </w:rPr>
        <w:t>؛</w:t>
      </w:r>
      <w:r w:rsidR="00105763" w:rsidRPr="00FF1915">
        <w:rPr>
          <w:szCs w:val="22"/>
          <w:rtl/>
        </w:rPr>
        <w:t xml:space="preserve"> (2) ارزش ا</w:t>
      </w:r>
      <w:r w:rsidR="00105763" w:rsidRPr="00FF1915">
        <w:rPr>
          <w:rFonts w:hint="cs"/>
          <w:szCs w:val="22"/>
          <w:rtl/>
        </w:rPr>
        <w:t>ی</w:t>
      </w:r>
      <w:r w:rsidR="00105763" w:rsidRPr="00FF1915">
        <w:rPr>
          <w:rFonts w:hint="eastAsia"/>
          <w:szCs w:val="22"/>
          <w:rtl/>
        </w:rPr>
        <w:t>جاد</w:t>
      </w:r>
      <w:r w:rsidR="00105763" w:rsidRPr="00FF1915">
        <w:rPr>
          <w:szCs w:val="22"/>
          <w:rtl/>
        </w:rPr>
        <w:t xml:space="preserve"> شده </w:t>
      </w:r>
      <w:r w:rsidR="005A32D9" w:rsidRPr="00FF1915">
        <w:rPr>
          <w:rFonts w:hint="cs"/>
          <w:szCs w:val="22"/>
          <w:rtl/>
        </w:rPr>
        <w:t>از طریق</w:t>
      </w:r>
      <w:r w:rsidR="00105763" w:rsidRPr="00FF1915">
        <w:rPr>
          <w:szCs w:val="22"/>
          <w:rtl/>
        </w:rPr>
        <w:t xml:space="preserve"> </w:t>
      </w:r>
      <w:r w:rsidR="003A2FA4" w:rsidRPr="00FF1915">
        <w:rPr>
          <w:rFonts w:hint="cs"/>
          <w:szCs w:val="22"/>
          <w:rtl/>
        </w:rPr>
        <w:t xml:space="preserve">تحقق </w:t>
      </w:r>
      <w:r w:rsidR="00105763" w:rsidRPr="00FF1915">
        <w:rPr>
          <w:szCs w:val="22"/>
          <w:rtl/>
        </w:rPr>
        <w:t>هم</w:t>
      </w:r>
      <w:r w:rsidR="003A2FA4" w:rsidRPr="00FF1915">
        <w:rPr>
          <w:rFonts w:hint="cs"/>
          <w:szCs w:val="22"/>
          <w:rtl/>
        </w:rPr>
        <w:t>‌</w:t>
      </w:r>
      <w:r w:rsidR="00105763" w:rsidRPr="00FF1915">
        <w:rPr>
          <w:szCs w:val="22"/>
          <w:rtl/>
        </w:rPr>
        <w:t>افزا</w:t>
      </w:r>
      <w:r w:rsidR="00105763" w:rsidRPr="00FF1915">
        <w:rPr>
          <w:rFonts w:hint="cs"/>
          <w:szCs w:val="22"/>
          <w:rtl/>
        </w:rPr>
        <w:t>یی</w:t>
      </w:r>
      <w:r w:rsidR="003A2FA4" w:rsidRPr="00FF1915">
        <w:rPr>
          <w:rFonts w:hint="cs"/>
          <w:szCs w:val="22"/>
          <w:rtl/>
        </w:rPr>
        <w:t xml:space="preserve">؛ یا (3) </w:t>
      </w:r>
      <w:r w:rsidR="00105763" w:rsidRPr="00FF1915">
        <w:rPr>
          <w:szCs w:val="22"/>
          <w:rtl/>
        </w:rPr>
        <w:t xml:space="preserve">بهبود عملکرد </w:t>
      </w:r>
      <w:r w:rsidR="003A2FA4" w:rsidRPr="00FF1915">
        <w:rPr>
          <w:rFonts w:hint="cs"/>
          <w:szCs w:val="22"/>
          <w:rtl/>
        </w:rPr>
        <w:t>کلان</w:t>
      </w:r>
      <w:r w:rsidR="00105763" w:rsidRPr="00FF1915">
        <w:rPr>
          <w:szCs w:val="22"/>
          <w:rtl/>
        </w:rPr>
        <w:t xml:space="preserve"> شرکت.</w:t>
      </w:r>
    </w:p>
    <w:p w14:paraId="54CE995F" w14:textId="77777777" w:rsidR="0096298C" w:rsidRPr="00FF1915" w:rsidRDefault="0096298C" w:rsidP="008514F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در دسترس بودن داده</w:t>
      </w:r>
      <w:r w:rsidR="003A2FA4" w:rsidRPr="00FF1915">
        <w:rPr>
          <w:rFonts w:hint="cs"/>
          <w:szCs w:val="22"/>
          <w:rtl/>
        </w:rPr>
        <w:t>‌</w:t>
      </w:r>
      <w:r w:rsidR="00105763" w:rsidRPr="00FF1915">
        <w:rPr>
          <w:szCs w:val="22"/>
          <w:rtl/>
        </w:rPr>
        <w:t>ها</w:t>
      </w:r>
      <w:r w:rsidR="00986C2E" w:rsidRPr="00FF1915">
        <w:rPr>
          <w:rFonts w:hint="cs"/>
          <w:szCs w:val="22"/>
          <w:rtl/>
        </w:rPr>
        <w:t>.</w:t>
      </w:r>
      <w:r w:rsidR="00105763" w:rsidRPr="00FF1915">
        <w:rPr>
          <w:szCs w:val="22"/>
          <w:rtl/>
        </w:rPr>
        <w:t xml:space="preserve"> داده</w:t>
      </w:r>
      <w:r w:rsidR="003A2FA4" w:rsidRPr="00FF1915">
        <w:rPr>
          <w:rFonts w:hint="cs"/>
          <w:szCs w:val="22"/>
          <w:rtl/>
        </w:rPr>
        <w:t>‌</w:t>
      </w:r>
      <w:r w:rsidR="00105763" w:rsidRPr="00FF1915">
        <w:rPr>
          <w:szCs w:val="22"/>
          <w:rtl/>
        </w:rPr>
        <w:t>ها م</w:t>
      </w:r>
      <w:r w:rsidR="00105763" w:rsidRPr="00FF1915">
        <w:rPr>
          <w:rFonts w:hint="cs"/>
          <w:szCs w:val="22"/>
          <w:rtl/>
        </w:rPr>
        <w:t>ی</w:t>
      </w:r>
      <w:r w:rsidR="003A2FA4" w:rsidRPr="00FF1915">
        <w:rPr>
          <w:rFonts w:hint="cs"/>
          <w:szCs w:val="22"/>
          <w:rtl/>
        </w:rPr>
        <w:t>‌</w:t>
      </w:r>
      <w:r w:rsidR="00105763" w:rsidRPr="00FF1915">
        <w:rPr>
          <w:szCs w:val="22"/>
          <w:rtl/>
        </w:rPr>
        <w:t>توان</w:t>
      </w:r>
      <w:r w:rsidR="003A2FA4" w:rsidRPr="00FF1915">
        <w:rPr>
          <w:rFonts w:hint="cs"/>
          <w:szCs w:val="22"/>
          <w:rtl/>
        </w:rPr>
        <w:t>ن</w:t>
      </w:r>
      <w:r w:rsidR="00105763" w:rsidRPr="00FF1915">
        <w:rPr>
          <w:szCs w:val="22"/>
          <w:rtl/>
        </w:rPr>
        <w:t xml:space="preserve">د شامل </w:t>
      </w:r>
      <w:r w:rsidR="00986C2E" w:rsidRPr="00FF1915">
        <w:rPr>
          <w:rFonts w:hint="cs"/>
          <w:szCs w:val="22"/>
          <w:rtl/>
        </w:rPr>
        <w:t>شواهدی</w:t>
      </w:r>
      <w:r w:rsidR="00105763" w:rsidRPr="00FF1915">
        <w:rPr>
          <w:szCs w:val="22"/>
          <w:rtl/>
        </w:rPr>
        <w:t xml:space="preserve"> در مورد شرکت </w:t>
      </w:r>
      <w:r w:rsidR="003A2FA4" w:rsidRPr="00FF1915">
        <w:rPr>
          <w:rFonts w:hint="cs"/>
          <w:szCs w:val="22"/>
          <w:rtl/>
        </w:rPr>
        <w:t>اکتساب‌شده</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هدف)، شرکت </w:t>
      </w:r>
      <w:r w:rsidR="003A2FA4" w:rsidRPr="00FF1915">
        <w:rPr>
          <w:rFonts w:hint="cs"/>
          <w:szCs w:val="22"/>
          <w:rtl/>
        </w:rPr>
        <w:t>اکتساب‌</w:t>
      </w:r>
      <w:r w:rsidR="00105763" w:rsidRPr="00FF1915">
        <w:rPr>
          <w:szCs w:val="22"/>
          <w:rtl/>
        </w:rPr>
        <w:t>ک</w:t>
      </w:r>
      <w:r w:rsidR="003A2FA4" w:rsidRPr="00FF1915">
        <w:rPr>
          <w:szCs w:val="22"/>
          <w:rtl/>
        </w:rPr>
        <w:t>ننده</w:t>
      </w:r>
      <w:r w:rsidR="00105763" w:rsidRPr="00FF1915">
        <w:rPr>
          <w:szCs w:val="22"/>
          <w:rtl/>
        </w:rPr>
        <w:t xml:space="preserve">، </w:t>
      </w:r>
      <w:r w:rsidR="003A2FA4" w:rsidRPr="00FF1915">
        <w:rPr>
          <w:rFonts w:hint="cs"/>
          <w:szCs w:val="22"/>
          <w:rtl/>
        </w:rPr>
        <w:t>هویت ترکیبی [جدید]</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سهامداران اول</w:t>
      </w:r>
      <w:r w:rsidR="00105763" w:rsidRPr="00FF1915">
        <w:rPr>
          <w:rFonts w:hint="cs"/>
          <w:szCs w:val="22"/>
          <w:rtl/>
        </w:rPr>
        <w:t>ی</w:t>
      </w:r>
      <w:r w:rsidR="00105763" w:rsidRPr="00FF1915">
        <w:rPr>
          <w:szCs w:val="22"/>
          <w:rtl/>
        </w:rPr>
        <w:t xml:space="preserve"> </w:t>
      </w:r>
      <w:r w:rsidR="00105763" w:rsidRPr="00FF1915">
        <w:rPr>
          <w:rFonts w:hint="cs"/>
          <w:szCs w:val="22"/>
          <w:rtl/>
        </w:rPr>
        <w:t>ی</w:t>
      </w:r>
      <w:r w:rsidR="00105763" w:rsidRPr="00FF1915">
        <w:rPr>
          <w:rFonts w:hint="eastAsia"/>
          <w:szCs w:val="22"/>
          <w:rtl/>
        </w:rPr>
        <w:t>ا</w:t>
      </w:r>
      <w:r w:rsidR="00105763" w:rsidRPr="00FF1915">
        <w:rPr>
          <w:szCs w:val="22"/>
          <w:rtl/>
        </w:rPr>
        <w:t xml:space="preserve"> دوم</w:t>
      </w:r>
      <w:r w:rsidR="00105763" w:rsidRPr="00FF1915">
        <w:rPr>
          <w:rFonts w:hint="cs"/>
          <w:szCs w:val="22"/>
          <w:rtl/>
        </w:rPr>
        <w:t>ی</w:t>
      </w:r>
      <w:r w:rsidR="00105763" w:rsidRPr="00FF1915">
        <w:rPr>
          <w:szCs w:val="22"/>
          <w:rtl/>
        </w:rPr>
        <w:t xml:space="preserve"> باش</w:t>
      </w:r>
      <w:r w:rsidR="003A2FA4" w:rsidRPr="00FF1915">
        <w:rPr>
          <w:rFonts w:hint="cs"/>
          <w:szCs w:val="22"/>
          <w:rtl/>
        </w:rPr>
        <w:t>ن</w:t>
      </w:r>
      <w:r w:rsidR="00105763" w:rsidRPr="00FF1915">
        <w:rPr>
          <w:szCs w:val="22"/>
          <w:rtl/>
        </w:rPr>
        <w:t>د.</w:t>
      </w:r>
    </w:p>
    <w:p w14:paraId="40B906D4" w14:textId="77777777" w:rsidR="0096298C" w:rsidRPr="00FF1915" w:rsidRDefault="00105763" w:rsidP="00B67408">
      <w:pPr>
        <w:spacing w:after="0" w:line="240" w:lineRule="auto"/>
        <w:ind w:firstLine="170"/>
        <w:rPr>
          <w:szCs w:val="22"/>
          <w:rtl/>
        </w:rPr>
      </w:pPr>
      <w:r w:rsidRPr="00FF1915">
        <w:rPr>
          <w:szCs w:val="22"/>
          <w:rtl/>
        </w:rPr>
        <w:t xml:space="preserve">با توجه به موارد فوق، در مورد </w:t>
      </w:r>
      <w:r w:rsidR="00471A64" w:rsidRPr="00FF1915">
        <w:rPr>
          <w:rFonts w:hint="cs"/>
          <w:szCs w:val="22"/>
          <w:rtl/>
        </w:rPr>
        <w:t xml:space="preserve">خلق ارزش </w:t>
      </w:r>
      <w:r w:rsidR="005A32D9" w:rsidRPr="00FF1915">
        <w:rPr>
          <w:rFonts w:hint="cs"/>
          <w:szCs w:val="22"/>
          <w:rtl/>
        </w:rPr>
        <w:t>از طریق</w:t>
      </w:r>
      <w:r w:rsidRPr="00FF1915">
        <w:rPr>
          <w:szCs w:val="22"/>
          <w:rtl/>
        </w:rPr>
        <w:t xml:space="preserve"> </w:t>
      </w:r>
      <w:r w:rsidR="00471A64" w:rsidRPr="00FF1915">
        <w:rPr>
          <w:rFonts w:hint="cs"/>
          <w:sz w:val="26"/>
          <w:szCs w:val="22"/>
          <w:rtl/>
        </w:rPr>
        <w:t>ادغام‌واکتساب‌ها</w:t>
      </w:r>
      <w:r w:rsidRPr="00FF1915">
        <w:rPr>
          <w:szCs w:val="22"/>
          <w:rtl/>
        </w:rPr>
        <w:t xml:space="preserve">، </w:t>
      </w:r>
      <w:r w:rsidR="00471A64" w:rsidRPr="00FF1915">
        <w:rPr>
          <w:szCs w:val="22"/>
          <w:rtl/>
        </w:rPr>
        <w:t>با اطم</w:t>
      </w:r>
      <w:r w:rsidR="00471A64" w:rsidRPr="00FF1915">
        <w:rPr>
          <w:rFonts w:hint="cs"/>
          <w:szCs w:val="22"/>
          <w:rtl/>
        </w:rPr>
        <w:t>ی</w:t>
      </w:r>
      <w:r w:rsidR="00471A64" w:rsidRPr="00FF1915">
        <w:rPr>
          <w:rFonts w:hint="eastAsia"/>
          <w:szCs w:val="22"/>
          <w:rtl/>
        </w:rPr>
        <w:t>نان</w:t>
      </w:r>
      <w:r w:rsidR="00471A64" w:rsidRPr="00FF1915">
        <w:rPr>
          <w:szCs w:val="22"/>
          <w:rtl/>
        </w:rPr>
        <w:t xml:space="preserve"> </w:t>
      </w:r>
      <w:r w:rsidRPr="00FF1915">
        <w:rPr>
          <w:szCs w:val="22"/>
          <w:rtl/>
        </w:rPr>
        <w:t>چه چ</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م</w:t>
      </w:r>
      <w:r w:rsidRPr="00FF1915">
        <w:rPr>
          <w:rFonts w:hint="cs"/>
          <w:szCs w:val="22"/>
          <w:rtl/>
        </w:rPr>
        <w:t>ی</w:t>
      </w:r>
      <w:r w:rsidR="00471A64" w:rsidRPr="00FF1915">
        <w:rPr>
          <w:rFonts w:hint="cs"/>
          <w:szCs w:val="22"/>
          <w:rtl/>
        </w:rPr>
        <w:t>‌</w:t>
      </w:r>
      <w:r w:rsidRPr="00FF1915">
        <w:rPr>
          <w:szCs w:val="22"/>
          <w:rtl/>
        </w:rPr>
        <w:t>توان</w:t>
      </w:r>
      <w:r w:rsidRPr="00FF1915">
        <w:rPr>
          <w:rFonts w:hint="cs"/>
          <w:szCs w:val="22"/>
          <w:rtl/>
        </w:rPr>
        <w:t>ی</w:t>
      </w:r>
      <w:r w:rsidRPr="00FF1915">
        <w:rPr>
          <w:rFonts w:hint="eastAsia"/>
          <w:szCs w:val="22"/>
          <w:rtl/>
        </w:rPr>
        <w:t>م</w:t>
      </w:r>
      <w:r w:rsidRPr="00FF1915">
        <w:rPr>
          <w:szCs w:val="22"/>
          <w:rtl/>
        </w:rPr>
        <w:t xml:space="preserve"> بگو</w:t>
      </w:r>
      <w:r w:rsidRPr="00FF1915">
        <w:rPr>
          <w:rFonts w:hint="cs"/>
          <w:szCs w:val="22"/>
          <w:rtl/>
        </w:rPr>
        <w:t>یی</w:t>
      </w:r>
      <w:r w:rsidRPr="00FF1915">
        <w:rPr>
          <w:rFonts w:hint="eastAsia"/>
          <w:szCs w:val="22"/>
          <w:rtl/>
        </w:rPr>
        <w:t>م؟</w:t>
      </w:r>
      <w:r w:rsidRPr="00FF1915">
        <w:rPr>
          <w:szCs w:val="22"/>
          <w:rtl/>
        </w:rPr>
        <w:t xml:space="preserve"> با تک</w:t>
      </w:r>
      <w:r w:rsidRPr="00FF1915">
        <w:rPr>
          <w:rFonts w:hint="cs"/>
          <w:szCs w:val="22"/>
          <w:rtl/>
        </w:rPr>
        <w:t>ی</w:t>
      </w:r>
      <w:r w:rsidRPr="00FF1915">
        <w:rPr>
          <w:rFonts w:hint="eastAsia"/>
          <w:szCs w:val="22"/>
          <w:rtl/>
        </w:rPr>
        <w:t>ه</w:t>
      </w:r>
      <w:r w:rsidRPr="00FF1915">
        <w:rPr>
          <w:szCs w:val="22"/>
          <w:rtl/>
        </w:rPr>
        <w:t xml:space="preserve"> بر شواهد تجرب</w:t>
      </w:r>
      <w:r w:rsidRPr="00FF1915">
        <w:rPr>
          <w:rFonts w:hint="cs"/>
          <w:szCs w:val="22"/>
          <w:rtl/>
        </w:rPr>
        <w:t>ی</w:t>
      </w:r>
      <w:r w:rsidRPr="00FF1915">
        <w:rPr>
          <w:szCs w:val="22"/>
          <w:rtl/>
        </w:rPr>
        <w:t xml:space="preserve"> که </w:t>
      </w:r>
      <w:r w:rsidR="00471A64" w:rsidRPr="00FF1915">
        <w:rPr>
          <w:rFonts w:hint="cs"/>
          <w:szCs w:val="22"/>
          <w:rtl/>
        </w:rPr>
        <w:t xml:space="preserve">از </w:t>
      </w:r>
      <w:r w:rsidRPr="00FF1915">
        <w:rPr>
          <w:szCs w:val="22"/>
          <w:rtl/>
        </w:rPr>
        <w:t>پذ</w:t>
      </w:r>
      <w:r w:rsidRPr="00FF1915">
        <w:rPr>
          <w:rFonts w:hint="cs"/>
          <w:szCs w:val="22"/>
          <w:rtl/>
        </w:rPr>
        <w:t>ی</w:t>
      </w:r>
      <w:r w:rsidRPr="00FF1915">
        <w:rPr>
          <w:rFonts w:hint="eastAsia"/>
          <w:szCs w:val="22"/>
          <w:rtl/>
        </w:rPr>
        <w:t>رش</w:t>
      </w:r>
      <w:r w:rsidRPr="00FF1915">
        <w:rPr>
          <w:szCs w:val="22"/>
          <w:rtl/>
        </w:rPr>
        <w:t xml:space="preserve"> </w:t>
      </w:r>
      <w:r w:rsidR="00B67408" w:rsidRPr="00FF1915">
        <w:rPr>
          <w:rFonts w:hint="cs"/>
          <w:szCs w:val="22"/>
          <w:rtl/>
        </w:rPr>
        <w:t>فراوانی</w:t>
      </w:r>
      <w:r w:rsidRPr="00FF1915">
        <w:rPr>
          <w:szCs w:val="22"/>
          <w:rtl/>
        </w:rPr>
        <w:t xml:space="preserve"> </w:t>
      </w:r>
      <w:r w:rsidR="00471A64" w:rsidRPr="00FF1915">
        <w:rPr>
          <w:rFonts w:hint="cs"/>
          <w:szCs w:val="22"/>
          <w:rtl/>
        </w:rPr>
        <w:t xml:space="preserve">نیز </w:t>
      </w:r>
      <w:r w:rsidRPr="00FF1915">
        <w:rPr>
          <w:szCs w:val="22"/>
          <w:rtl/>
        </w:rPr>
        <w:t>برخوردار</w:t>
      </w:r>
      <w:r w:rsidR="00471A64" w:rsidRPr="00FF1915">
        <w:rPr>
          <w:rFonts w:hint="cs"/>
          <w:szCs w:val="22"/>
          <w:rtl/>
        </w:rPr>
        <w:t>ند</w:t>
      </w:r>
      <w:r w:rsidRPr="00FF1915">
        <w:rPr>
          <w:szCs w:val="22"/>
          <w:rtl/>
        </w:rPr>
        <w:t xml:space="preserve">، </w:t>
      </w:r>
      <w:r w:rsidR="00471A64" w:rsidRPr="00FF1915">
        <w:rPr>
          <w:rFonts w:hint="cs"/>
          <w:szCs w:val="22"/>
          <w:rtl/>
        </w:rPr>
        <w:t xml:space="preserve">می‌توان به </w:t>
      </w:r>
      <w:r w:rsidRPr="00FF1915">
        <w:rPr>
          <w:szCs w:val="22"/>
          <w:rtl/>
        </w:rPr>
        <w:t>چند واقع</w:t>
      </w:r>
      <w:r w:rsidRPr="00FF1915">
        <w:rPr>
          <w:rFonts w:hint="cs"/>
          <w:szCs w:val="22"/>
          <w:rtl/>
        </w:rPr>
        <w:t>ی</w:t>
      </w:r>
      <w:r w:rsidRPr="00FF1915">
        <w:rPr>
          <w:rFonts w:hint="eastAsia"/>
          <w:szCs w:val="22"/>
          <w:rtl/>
        </w:rPr>
        <w:t>ت</w:t>
      </w:r>
      <w:r w:rsidRPr="00FF1915">
        <w:rPr>
          <w:szCs w:val="22"/>
          <w:rtl/>
        </w:rPr>
        <w:t xml:space="preserve"> اساس</w:t>
      </w:r>
      <w:r w:rsidRPr="00FF1915">
        <w:rPr>
          <w:rFonts w:hint="cs"/>
          <w:szCs w:val="22"/>
          <w:rtl/>
        </w:rPr>
        <w:t>ی</w:t>
      </w:r>
      <w:r w:rsidR="00471A64" w:rsidRPr="00FF1915">
        <w:rPr>
          <w:szCs w:val="22"/>
          <w:rtl/>
        </w:rPr>
        <w:t xml:space="preserve"> </w:t>
      </w:r>
      <w:r w:rsidR="00471A64" w:rsidRPr="00FF1915">
        <w:rPr>
          <w:rFonts w:hint="cs"/>
          <w:szCs w:val="22"/>
          <w:rtl/>
        </w:rPr>
        <w:t>پی برد</w:t>
      </w:r>
      <w:r w:rsidR="00471A64" w:rsidRPr="00FF1915">
        <w:rPr>
          <w:szCs w:val="22"/>
          <w:rtl/>
        </w:rPr>
        <w:t>:</w:t>
      </w:r>
    </w:p>
    <w:p w14:paraId="7E6840C7" w14:textId="77777777" w:rsidR="0096298C" w:rsidRPr="00FF1915" w:rsidRDefault="0096298C" w:rsidP="00B6740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اکتساب</w:t>
      </w:r>
      <w:r w:rsidR="00471A64" w:rsidRPr="00FF1915">
        <w:rPr>
          <w:rFonts w:hint="cs"/>
          <w:szCs w:val="22"/>
          <w:rtl/>
        </w:rPr>
        <w:t>‌</w:t>
      </w:r>
      <w:r w:rsidR="00105763" w:rsidRPr="00FF1915">
        <w:rPr>
          <w:szCs w:val="22"/>
          <w:rtl/>
        </w:rPr>
        <w:t xml:space="preserve">ها، اتحادها و </w:t>
      </w:r>
      <w:r w:rsidR="00471A64" w:rsidRPr="00FF1915">
        <w:rPr>
          <w:rFonts w:hint="cs"/>
          <w:szCs w:val="22"/>
          <w:rtl/>
        </w:rPr>
        <w:t>اقدامات ابتکاری</w:t>
      </w:r>
      <w:r w:rsidR="00105763" w:rsidRPr="00FF1915">
        <w:rPr>
          <w:szCs w:val="22"/>
          <w:rtl/>
        </w:rPr>
        <w:t xml:space="preserve"> توسعه</w:t>
      </w:r>
      <w:r w:rsidR="00471A64" w:rsidRPr="00FF1915">
        <w:rPr>
          <w:rFonts w:hint="cs"/>
          <w:szCs w:val="22"/>
          <w:rtl/>
        </w:rPr>
        <w:t>‌ای</w:t>
      </w:r>
      <w:r w:rsidR="00105763" w:rsidRPr="00FF1915">
        <w:rPr>
          <w:szCs w:val="22"/>
          <w:rtl/>
        </w:rPr>
        <w:t xml:space="preserve"> داخل</w:t>
      </w:r>
      <w:r w:rsidR="00105763" w:rsidRPr="00FF1915">
        <w:rPr>
          <w:rFonts w:hint="cs"/>
          <w:szCs w:val="22"/>
          <w:rtl/>
        </w:rPr>
        <w:t>ی</w:t>
      </w:r>
      <w:r w:rsidR="00105763" w:rsidRPr="00FF1915">
        <w:rPr>
          <w:szCs w:val="22"/>
          <w:rtl/>
        </w:rPr>
        <w:t xml:space="preserve"> نرخ موفق</w:t>
      </w:r>
      <w:r w:rsidR="00105763" w:rsidRPr="00FF1915">
        <w:rPr>
          <w:rFonts w:hint="cs"/>
          <w:szCs w:val="22"/>
          <w:rtl/>
        </w:rPr>
        <w:t>ی</w:t>
      </w:r>
      <w:r w:rsidR="00105763" w:rsidRPr="00FF1915">
        <w:rPr>
          <w:rFonts w:hint="eastAsia"/>
          <w:szCs w:val="22"/>
          <w:rtl/>
        </w:rPr>
        <w:t>ت</w:t>
      </w:r>
      <w:r w:rsidR="00105763" w:rsidRPr="00FF1915">
        <w:rPr>
          <w:szCs w:val="22"/>
          <w:rtl/>
        </w:rPr>
        <w:t xml:space="preserve"> مشابه</w:t>
      </w:r>
      <w:r w:rsidR="00105763" w:rsidRPr="00FF1915">
        <w:rPr>
          <w:rFonts w:hint="cs"/>
          <w:szCs w:val="22"/>
          <w:rtl/>
        </w:rPr>
        <w:t>ی</w:t>
      </w:r>
      <w:r w:rsidR="00105763" w:rsidRPr="00FF1915">
        <w:rPr>
          <w:szCs w:val="22"/>
          <w:rtl/>
        </w:rPr>
        <w:t xml:space="preserve"> دارند. درست ن</w:t>
      </w:r>
      <w:r w:rsidR="00105763" w:rsidRPr="00FF1915">
        <w:rPr>
          <w:rFonts w:hint="cs"/>
          <w:szCs w:val="22"/>
          <w:rtl/>
        </w:rPr>
        <w:t>ی</w:t>
      </w:r>
      <w:r w:rsidR="00105763" w:rsidRPr="00FF1915">
        <w:rPr>
          <w:rFonts w:hint="eastAsia"/>
          <w:szCs w:val="22"/>
          <w:rtl/>
        </w:rPr>
        <w:t>ست</w:t>
      </w:r>
      <w:r w:rsidR="00105763" w:rsidRPr="00FF1915">
        <w:rPr>
          <w:szCs w:val="22"/>
          <w:rtl/>
        </w:rPr>
        <w:t xml:space="preserve"> که </w:t>
      </w:r>
      <w:r w:rsidR="00471A64" w:rsidRPr="00FF1915">
        <w:rPr>
          <w:rFonts w:hint="cs"/>
          <w:szCs w:val="22"/>
          <w:rtl/>
        </w:rPr>
        <w:t>اکتساب‌ها</w:t>
      </w:r>
      <w:r w:rsidR="00105763" w:rsidRPr="00FF1915">
        <w:rPr>
          <w:szCs w:val="22"/>
          <w:rtl/>
        </w:rPr>
        <w:t xml:space="preserve"> نسبت به سا</w:t>
      </w:r>
      <w:r w:rsidR="00105763" w:rsidRPr="00FF1915">
        <w:rPr>
          <w:rFonts w:hint="cs"/>
          <w:szCs w:val="22"/>
          <w:rtl/>
        </w:rPr>
        <w:t>ی</w:t>
      </w:r>
      <w:r w:rsidR="00105763" w:rsidRPr="00FF1915">
        <w:rPr>
          <w:rFonts w:hint="eastAsia"/>
          <w:szCs w:val="22"/>
          <w:rtl/>
        </w:rPr>
        <w:t>ر</w:t>
      </w:r>
      <w:r w:rsidR="00105763" w:rsidRPr="00FF1915">
        <w:rPr>
          <w:szCs w:val="22"/>
          <w:rtl/>
        </w:rPr>
        <w:t xml:space="preserve"> روش</w:t>
      </w:r>
      <w:r w:rsidR="00471A64" w:rsidRPr="00FF1915">
        <w:rPr>
          <w:rFonts w:hint="cs"/>
          <w:szCs w:val="22"/>
          <w:rtl/>
        </w:rPr>
        <w:t>‌</w:t>
      </w:r>
      <w:r w:rsidR="00105763" w:rsidRPr="00FF1915">
        <w:rPr>
          <w:szCs w:val="22"/>
          <w:rtl/>
        </w:rPr>
        <w:t>ها</w:t>
      </w:r>
      <w:r w:rsidR="00105763" w:rsidRPr="00FF1915">
        <w:rPr>
          <w:rFonts w:hint="cs"/>
          <w:szCs w:val="22"/>
          <w:rtl/>
        </w:rPr>
        <w:t>ی</w:t>
      </w:r>
      <w:r w:rsidR="00105763" w:rsidRPr="00FF1915">
        <w:rPr>
          <w:szCs w:val="22"/>
          <w:rtl/>
        </w:rPr>
        <w:t xml:space="preserve"> رشد (</w:t>
      </w:r>
      <w:r w:rsidR="00105763" w:rsidRPr="00FF1915">
        <w:rPr>
          <w:rFonts w:hint="cs"/>
          <w:szCs w:val="22"/>
          <w:rtl/>
        </w:rPr>
        <w:t>ی</w:t>
      </w:r>
      <w:r w:rsidR="00105763" w:rsidRPr="00FF1915">
        <w:rPr>
          <w:rFonts w:hint="eastAsia"/>
          <w:szCs w:val="22"/>
          <w:rtl/>
        </w:rPr>
        <w:t>عن</w:t>
      </w:r>
      <w:r w:rsidR="00105763" w:rsidRPr="00FF1915">
        <w:rPr>
          <w:rFonts w:hint="cs"/>
          <w:szCs w:val="22"/>
          <w:rtl/>
        </w:rPr>
        <w:t>ی</w:t>
      </w:r>
      <w:r w:rsidR="00105763" w:rsidRPr="00FF1915">
        <w:rPr>
          <w:szCs w:val="22"/>
          <w:rtl/>
        </w:rPr>
        <w:t xml:space="preserve"> اتحادها و </w:t>
      </w:r>
      <w:r w:rsidR="00471A64" w:rsidRPr="00FF1915">
        <w:rPr>
          <w:szCs w:val="22"/>
          <w:rtl/>
        </w:rPr>
        <w:t>توسعه داخل</w:t>
      </w:r>
      <w:r w:rsidR="00471A64" w:rsidRPr="00FF1915">
        <w:rPr>
          <w:rFonts w:hint="cs"/>
          <w:szCs w:val="22"/>
          <w:rtl/>
        </w:rPr>
        <w:t>ی</w:t>
      </w:r>
      <w:r w:rsidR="00105763" w:rsidRPr="00FF1915">
        <w:rPr>
          <w:szCs w:val="22"/>
          <w:rtl/>
        </w:rPr>
        <w:t xml:space="preserve">) </w:t>
      </w:r>
      <w:r w:rsidR="00471A64" w:rsidRPr="00FF1915">
        <w:rPr>
          <w:szCs w:val="22"/>
          <w:rtl/>
        </w:rPr>
        <w:t>ارزش ب</w:t>
      </w:r>
      <w:r w:rsidR="00471A64" w:rsidRPr="00FF1915">
        <w:rPr>
          <w:rFonts w:hint="cs"/>
          <w:szCs w:val="22"/>
          <w:rtl/>
        </w:rPr>
        <w:t>ی</w:t>
      </w:r>
      <w:r w:rsidR="00471A64" w:rsidRPr="00FF1915">
        <w:rPr>
          <w:rFonts w:hint="eastAsia"/>
          <w:szCs w:val="22"/>
          <w:rtl/>
        </w:rPr>
        <w:t>شتر</w:t>
      </w:r>
      <w:r w:rsidR="00471A64" w:rsidRPr="00FF1915">
        <w:rPr>
          <w:rFonts w:hint="cs"/>
          <w:szCs w:val="22"/>
          <w:rtl/>
        </w:rPr>
        <w:t>ی</w:t>
      </w:r>
      <w:r w:rsidR="00471A64" w:rsidRPr="00FF1915">
        <w:rPr>
          <w:szCs w:val="22"/>
          <w:rtl/>
        </w:rPr>
        <w:t xml:space="preserve"> </w:t>
      </w:r>
      <w:r w:rsidR="00471A64" w:rsidRPr="00FF1915">
        <w:rPr>
          <w:rFonts w:hint="cs"/>
          <w:szCs w:val="22"/>
          <w:rtl/>
        </w:rPr>
        <w:t>تخریب ی</w:t>
      </w:r>
      <w:r w:rsidR="00471A64" w:rsidRPr="00FF1915">
        <w:rPr>
          <w:rFonts w:hint="eastAsia"/>
          <w:szCs w:val="22"/>
          <w:rtl/>
        </w:rPr>
        <w:t>ا</w:t>
      </w:r>
      <w:r w:rsidR="00471A64" w:rsidRPr="00FF1915">
        <w:rPr>
          <w:szCs w:val="22"/>
          <w:rtl/>
        </w:rPr>
        <w:t xml:space="preserve"> </w:t>
      </w:r>
      <w:r w:rsidR="00471A64" w:rsidRPr="00FF1915">
        <w:rPr>
          <w:rFonts w:hint="cs"/>
          <w:szCs w:val="22"/>
          <w:rtl/>
        </w:rPr>
        <w:t>خلق</w:t>
      </w:r>
      <w:r w:rsidR="00471A64" w:rsidRPr="00FF1915">
        <w:rPr>
          <w:szCs w:val="22"/>
          <w:rtl/>
        </w:rPr>
        <w:t xml:space="preserve"> م</w:t>
      </w:r>
      <w:r w:rsidR="00471A64" w:rsidRPr="00FF1915">
        <w:rPr>
          <w:rFonts w:hint="cs"/>
          <w:szCs w:val="22"/>
          <w:rtl/>
        </w:rPr>
        <w:t>ی‌</w:t>
      </w:r>
      <w:r w:rsidR="00471A64" w:rsidRPr="00FF1915">
        <w:rPr>
          <w:szCs w:val="22"/>
          <w:rtl/>
        </w:rPr>
        <w:t>کنند</w:t>
      </w:r>
      <w:r w:rsidR="00105763" w:rsidRPr="00FF1915">
        <w:rPr>
          <w:szCs w:val="22"/>
          <w:rtl/>
        </w:rPr>
        <w:t>.</w:t>
      </w:r>
    </w:p>
    <w:p w14:paraId="4D8C9185" w14:textId="77777777" w:rsidR="0096298C" w:rsidRPr="00FF1915" w:rsidRDefault="0096298C" w:rsidP="00B67408">
      <w:pPr>
        <w:spacing w:after="0" w:line="240" w:lineRule="auto"/>
        <w:ind w:firstLine="170"/>
        <w:rPr>
          <w:szCs w:val="22"/>
          <w:rtl/>
        </w:rPr>
      </w:pPr>
      <w:r w:rsidRPr="00FF1915">
        <w:rPr>
          <w:rFonts w:hint="cs"/>
          <w:szCs w:val="22"/>
          <w:rtl/>
        </w:rPr>
        <w:t>-</w:t>
      </w:r>
      <w:r w:rsidR="00105763" w:rsidRPr="00FF1915">
        <w:rPr>
          <w:rtl/>
        </w:rPr>
        <w:t xml:space="preserve"> </w:t>
      </w:r>
      <w:r w:rsidR="000B27C6" w:rsidRPr="00FF1915">
        <w:rPr>
          <w:rFonts w:hint="cs"/>
          <w:szCs w:val="22"/>
          <w:rtl/>
        </w:rPr>
        <w:t>اکتساب‌کننده‌ها</w:t>
      </w:r>
      <w:r w:rsidR="00105763" w:rsidRPr="00FF1915">
        <w:rPr>
          <w:szCs w:val="22"/>
          <w:rtl/>
        </w:rPr>
        <w:t xml:space="preserve"> و سهامداران آنها (به طور متوسط) از </w:t>
      </w:r>
      <w:r w:rsidR="000B27C6" w:rsidRPr="00FF1915">
        <w:rPr>
          <w:rFonts w:hint="cs"/>
          <w:szCs w:val="22"/>
          <w:rtl/>
        </w:rPr>
        <w:t>اکتساب</w:t>
      </w:r>
      <w:r w:rsidR="00105763" w:rsidRPr="00FF1915">
        <w:rPr>
          <w:szCs w:val="22"/>
          <w:rtl/>
        </w:rPr>
        <w:t xml:space="preserve"> سود نم</w:t>
      </w:r>
      <w:r w:rsidR="00105763" w:rsidRPr="00FF1915">
        <w:rPr>
          <w:rFonts w:hint="cs"/>
          <w:szCs w:val="22"/>
          <w:rtl/>
        </w:rPr>
        <w:t>ی</w:t>
      </w:r>
      <w:r w:rsidR="000B27C6" w:rsidRPr="00FF1915">
        <w:rPr>
          <w:rFonts w:hint="cs"/>
          <w:szCs w:val="22"/>
          <w:rtl/>
        </w:rPr>
        <w:t>‌</w:t>
      </w:r>
      <w:r w:rsidR="00105763" w:rsidRPr="00FF1915">
        <w:rPr>
          <w:szCs w:val="22"/>
          <w:rtl/>
        </w:rPr>
        <w:t xml:space="preserve">برند. </w:t>
      </w:r>
      <w:r w:rsidR="004040A3" w:rsidRPr="00FF1915">
        <w:rPr>
          <w:rFonts w:hint="cs"/>
          <w:szCs w:val="22"/>
          <w:rtl/>
        </w:rPr>
        <w:t xml:space="preserve">چنین </w:t>
      </w:r>
      <w:r w:rsidR="004040A3" w:rsidRPr="00FF1915">
        <w:rPr>
          <w:szCs w:val="22"/>
          <w:rtl/>
        </w:rPr>
        <w:t>نت</w:t>
      </w:r>
      <w:r w:rsidR="004040A3" w:rsidRPr="00FF1915">
        <w:rPr>
          <w:rFonts w:hint="cs"/>
          <w:szCs w:val="22"/>
          <w:rtl/>
        </w:rPr>
        <w:t>ی</w:t>
      </w:r>
      <w:r w:rsidR="004040A3" w:rsidRPr="00FF1915">
        <w:rPr>
          <w:rFonts w:hint="eastAsia"/>
          <w:szCs w:val="22"/>
          <w:rtl/>
        </w:rPr>
        <w:t>جه</w:t>
      </w:r>
      <w:r w:rsidR="004040A3" w:rsidRPr="00FF1915">
        <w:rPr>
          <w:rFonts w:hint="cs"/>
          <w:szCs w:val="22"/>
          <w:rtl/>
        </w:rPr>
        <w:t xml:space="preserve">‌ای با استفاده از </w:t>
      </w:r>
      <w:r w:rsidR="004040A3" w:rsidRPr="00FF1915">
        <w:rPr>
          <w:szCs w:val="22"/>
          <w:rtl/>
        </w:rPr>
        <w:t>مع</w:t>
      </w:r>
      <w:r w:rsidR="004040A3" w:rsidRPr="00FF1915">
        <w:rPr>
          <w:rFonts w:hint="cs"/>
          <w:szCs w:val="22"/>
          <w:rtl/>
        </w:rPr>
        <w:t>ی</w:t>
      </w:r>
      <w:r w:rsidR="004040A3" w:rsidRPr="00FF1915">
        <w:rPr>
          <w:rFonts w:hint="eastAsia"/>
          <w:szCs w:val="22"/>
          <w:rtl/>
        </w:rPr>
        <w:t>ارها</w:t>
      </w:r>
      <w:r w:rsidR="004040A3" w:rsidRPr="00FF1915">
        <w:rPr>
          <w:rFonts w:hint="cs"/>
          <w:szCs w:val="22"/>
          <w:rtl/>
        </w:rPr>
        <w:t>ی</w:t>
      </w:r>
      <w:r w:rsidR="004040A3" w:rsidRPr="00FF1915">
        <w:rPr>
          <w:szCs w:val="22"/>
          <w:rtl/>
        </w:rPr>
        <w:t xml:space="preserve"> حسابدار</w:t>
      </w:r>
      <w:r w:rsidR="004040A3" w:rsidRPr="00FF1915">
        <w:rPr>
          <w:rFonts w:hint="cs"/>
          <w:szCs w:val="22"/>
          <w:rtl/>
        </w:rPr>
        <w:t>ی</w:t>
      </w:r>
      <w:r w:rsidR="004040A3" w:rsidRPr="00FF1915">
        <w:rPr>
          <w:szCs w:val="22"/>
          <w:rtl/>
        </w:rPr>
        <w:t xml:space="preserve"> و مال</w:t>
      </w:r>
      <w:r w:rsidR="004040A3" w:rsidRPr="00FF1915">
        <w:rPr>
          <w:rFonts w:hint="cs"/>
          <w:szCs w:val="22"/>
          <w:rtl/>
        </w:rPr>
        <w:t>ی</w:t>
      </w:r>
      <w:r w:rsidR="004040A3" w:rsidRPr="00FF1915">
        <w:rPr>
          <w:szCs w:val="22"/>
          <w:rtl/>
        </w:rPr>
        <w:t xml:space="preserve"> برا</w:t>
      </w:r>
      <w:r w:rsidR="004040A3" w:rsidRPr="00FF1915">
        <w:rPr>
          <w:rFonts w:hint="cs"/>
          <w:szCs w:val="22"/>
          <w:rtl/>
        </w:rPr>
        <w:t>ی</w:t>
      </w:r>
      <w:r w:rsidR="004040A3" w:rsidRPr="00FF1915">
        <w:rPr>
          <w:szCs w:val="22"/>
          <w:rtl/>
        </w:rPr>
        <w:t xml:space="preserve"> اندازه</w:t>
      </w:r>
      <w:r w:rsidR="004040A3" w:rsidRPr="00FF1915">
        <w:rPr>
          <w:rFonts w:hint="cs"/>
          <w:szCs w:val="22"/>
          <w:rtl/>
        </w:rPr>
        <w:t>‌</w:t>
      </w:r>
      <w:r w:rsidR="004040A3" w:rsidRPr="00FF1915">
        <w:rPr>
          <w:szCs w:val="22"/>
          <w:rtl/>
        </w:rPr>
        <w:t>گ</w:t>
      </w:r>
      <w:r w:rsidR="004040A3" w:rsidRPr="00FF1915">
        <w:rPr>
          <w:rFonts w:hint="cs"/>
          <w:szCs w:val="22"/>
          <w:rtl/>
        </w:rPr>
        <w:t>ی</w:t>
      </w:r>
      <w:r w:rsidR="004040A3" w:rsidRPr="00FF1915">
        <w:rPr>
          <w:rFonts w:hint="eastAsia"/>
          <w:szCs w:val="22"/>
          <w:rtl/>
        </w:rPr>
        <w:t>ر</w:t>
      </w:r>
      <w:r w:rsidR="004040A3" w:rsidRPr="00FF1915">
        <w:rPr>
          <w:rFonts w:hint="cs"/>
          <w:szCs w:val="22"/>
          <w:rtl/>
        </w:rPr>
        <w:t>ی</w:t>
      </w:r>
      <w:r w:rsidR="004040A3" w:rsidRPr="00FF1915">
        <w:rPr>
          <w:szCs w:val="22"/>
          <w:rtl/>
        </w:rPr>
        <w:t xml:space="preserve"> </w:t>
      </w:r>
      <w:r w:rsidR="004040A3" w:rsidRPr="00FF1915">
        <w:rPr>
          <w:rFonts w:hint="cs"/>
          <w:szCs w:val="22"/>
          <w:rtl/>
        </w:rPr>
        <w:t>نرخ</w:t>
      </w:r>
      <w:r w:rsidR="004040A3" w:rsidRPr="00FF1915">
        <w:rPr>
          <w:szCs w:val="22"/>
          <w:rtl/>
        </w:rPr>
        <w:t xml:space="preserve"> موفق</w:t>
      </w:r>
      <w:r w:rsidR="004040A3" w:rsidRPr="00FF1915">
        <w:rPr>
          <w:rFonts w:hint="cs"/>
          <w:szCs w:val="22"/>
          <w:rtl/>
        </w:rPr>
        <w:t>ی</w:t>
      </w:r>
      <w:r w:rsidR="004040A3" w:rsidRPr="00FF1915">
        <w:rPr>
          <w:rFonts w:hint="eastAsia"/>
          <w:szCs w:val="22"/>
          <w:rtl/>
        </w:rPr>
        <w:t>ت</w:t>
      </w:r>
      <w:r w:rsidR="004040A3" w:rsidRPr="00FF1915">
        <w:rPr>
          <w:rFonts w:hint="cs"/>
          <w:szCs w:val="22"/>
          <w:rtl/>
        </w:rPr>
        <w:t xml:space="preserve"> به</w:t>
      </w:r>
      <w:r w:rsidR="00B67408" w:rsidRPr="00FF1915">
        <w:rPr>
          <w:rFonts w:hint="cs"/>
          <w:szCs w:val="22"/>
          <w:rtl/>
        </w:rPr>
        <w:t>‌</w:t>
      </w:r>
      <w:r w:rsidR="004040A3" w:rsidRPr="00FF1915">
        <w:rPr>
          <w:rFonts w:hint="cs"/>
          <w:szCs w:val="22"/>
          <w:rtl/>
        </w:rPr>
        <w:t>دست آمده است.</w:t>
      </w:r>
    </w:p>
    <w:p w14:paraId="2C9AC23B" w14:textId="77777777" w:rsidR="0096298C" w:rsidRPr="00FF1915" w:rsidRDefault="0096298C" w:rsidP="00B67408">
      <w:pPr>
        <w:spacing w:after="0" w:line="240" w:lineRule="auto"/>
        <w:ind w:firstLine="170"/>
        <w:rPr>
          <w:szCs w:val="22"/>
          <w:rtl/>
        </w:rPr>
      </w:pPr>
      <w:r w:rsidRPr="00FF1915">
        <w:rPr>
          <w:rFonts w:hint="cs"/>
          <w:sz w:val="26"/>
          <w:szCs w:val="22"/>
          <w:rtl/>
        </w:rPr>
        <w:t>-</w:t>
      </w:r>
      <w:r w:rsidR="00105763" w:rsidRPr="00FF1915">
        <w:rPr>
          <w:sz w:val="26"/>
          <w:szCs w:val="22"/>
          <w:rtl/>
        </w:rPr>
        <w:t xml:space="preserve"> </w:t>
      </w:r>
      <w:r w:rsidR="004040A3" w:rsidRPr="00FF1915">
        <w:rPr>
          <w:rFonts w:hint="cs"/>
          <w:sz w:val="26"/>
          <w:szCs w:val="22"/>
          <w:rtl/>
        </w:rPr>
        <w:t xml:space="preserve">مقایسه </w:t>
      </w:r>
      <w:r w:rsidR="004040A3" w:rsidRPr="00FF1915">
        <w:rPr>
          <w:sz w:val="26"/>
          <w:szCs w:val="22"/>
          <w:rtl/>
        </w:rPr>
        <w:t>ب</w:t>
      </w:r>
      <w:r w:rsidR="004040A3" w:rsidRPr="00FF1915">
        <w:rPr>
          <w:rFonts w:hint="cs"/>
          <w:sz w:val="26"/>
          <w:szCs w:val="22"/>
          <w:rtl/>
        </w:rPr>
        <w:t>ی</w:t>
      </w:r>
      <w:r w:rsidR="004040A3" w:rsidRPr="00FF1915">
        <w:rPr>
          <w:rFonts w:hint="eastAsia"/>
          <w:sz w:val="26"/>
          <w:szCs w:val="22"/>
          <w:rtl/>
        </w:rPr>
        <w:t>ن</w:t>
      </w:r>
      <w:r w:rsidR="004040A3" w:rsidRPr="00FF1915">
        <w:rPr>
          <w:sz w:val="26"/>
          <w:szCs w:val="22"/>
          <w:rtl/>
        </w:rPr>
        <w:t xml:space="preserve"> شرکت</w:t>
      </w:r>
      <w:r w:rsidR="004040A3" w:rsidRPr="00FF1915">
        <w:rPr>
          <w:rFonts w:hint="cs"/>
          <w:sz w:val="26"/>
          <w:szCs w:val="22"/>
          <w:rtl/>
        </w:rPr>
        <w:t>ی</w:t>
      </w:r>
      <w:r w:rsidR="00B67408" w:rsidRPr="00FF1915">
        <w:rPr>
          <w:rStyle w:val="FootnoteReference"/>
          <w:sz w:val="26"/>
          <w:szCs w:val="22"/>
          <w:rtl/>
        </w:rPr>
        <w:footnoteReference w:id="665"/>
      </w:r>
      <w:r w:rsidR="004040A3" w:rsidRPr="00FF1915">
        <w:rPr>
          <w:sz w:val="26"/>
          <w:szCs w:val="22"/>
          <w:rtl/>
        </w:rPr>
        <w:t xml:space="preserve"> و درون شرکت</w:t>
      </w:r>
      <w:r w:rsidR="004040A3" w:rsidRPr="00FF1915">
        <w:rPr>
          <w:rFonts w:hint="cs"/>
          <w:sz w:val="26"/>
          <w:szCs w:val="22"/>
          <w:rtl/>
        </w:rPr>
        <w:t>ی</w:t>
      </w:r>
      <w:r w:rsidR="00B67408" w:rsidRPr="00FF1915">
        <w:rPr>
          <w:rStyle w:val="FootnoteReference"/>
          <w:sz w:val="26"/>
          <w:szCs w:val="22"/>
          <w:rtl/>
        </w:rPr>
        <w:footnoteReference w:id="666"/>
      </w:r>
      <w:r w:rsidR="004040A3" w:rsidRPr="00FF1915">
        <w:rPr>
          <w:sz w:val="26"/>
          <w:szCs w:val="22"/>
          <w:rtl/>
        </w:rPr>
        <w:t xml:space="preserve"> عملکرد </w:t>
      </w:r>
      <w:r w:rsidR="004040A3" w:rsidRPr="00FF1915">
        <w:rPr>
          <w:rFonts w:hint="cs"/>
          <w:sz w:val="26"/>
          <w:szCs w:val="22"/>
          <w:rtl/>
        </w:rPr>
        <w:t>ادغام‌واکتساب‌ها</w:t>
      </w:r>
      <w:r w:rsidR="004040A3" w:rsidRPr="00FF1915">
        <w:rPr>
          <w:sz w:val="26"/>
          <w:szCs w:val="22"/>
          <w:rtl/>
        </w:rPr>
        <w:t xml:space="preserve"> </w:t>
      </w:r>
      <w:r w:rsidR="004040A3" w:rsidRPr="00FF1915">
        <w:rPr>
          <w:rFonts w:hint="cs"/>
          <w:sz w:val="26"/>
          <w:szCs w:val="22"/>
          <w:rtl/>
        </w:rPr>
        <w:t xml:space="preserve">نشاندهنده </w:t>
      </w:r>
      <w:r w:rsidR="004040A3" w:rsidRPr="00FF1915">
        <w:rPr>
          <w:sz w:val="26"/>
          <w:szCs w:val="22"/>
          <w:rtl/>
        </w:rPr>
        <w:t>وار</w:t>
      </w:r>
      <w:r w:rsidR="004040A3" w:rsidRPr="00FF1915">
        <w:rPr>
          <w:rFonts w:hint="cs"/>
          <w:sz w:val="26"/>
          <w:szCs w:val="22"/>
          <w:rtl/>
        </w:rPr>
        <w:t>ی</w:t>
      </w:r>
      <w:r w:rsidR="004040A3" w:rsidRPr="00FF1915">
        <w:rPr>
          <w:rFonts w:hint="eastAsia"/>
          <w:sz w:val="26"/>
          <w:szCs w:val="22"/>
          <w:rtl/>
        </w:rPr>
        <w:t>انس</w:t>
      </w:r>
      <w:r w:rsidR="004040A3" w:rsidRPr="00FF1915">
        <w:rPr>
          <w:sz w:val="26"/>
          <w:szCs w:val="22"/>
          <w:rtl/>
        </w:rPr>
        <w:t xml:space="preserve"> بالا</w:t>
      </w:r>
      <w:r w:rsidR="004040A3" w:rsidRPr="00FF1915">
        <w:rPr>
          <w:rFonts w:hint="cs"/>
          <w:sz w:val="26"/>
          <w:szCs w:val="22"/>
          <w:rtl/>
        </w:rPr>
        <w:t>یی</w:t>
      </w:r>
      <w:r w:rsidR="004040A3" w:rsidRPr="00FF1915">
        <w:rPr>
          <w:sz w:val="26"/>
          <w:szCs w:val="22"/>
          <w:rtl/>
        </w:rPr>
        <w:t xml:space="preserve"> </w:t>
      </w:r>
      <w:r w:rsidR="004040A3" w:rsidRPr="00FF1915">
        <w:rPr>
          <w:rFonts w:hint="cs"/>
          <w:sz w:val="26"/>
          <w:szCs w:val="22"/>
          <w:rtl/>
        </w:rPr>
        <w:t>است</w:t>
      </w:r>
      <w:r w:rsidR="00105763" w:rsidRPr="00FF1915">
        <w:rPr>
          <w:sz w:val="26"/>
          <w:szCs w:val="22"/>
          <w:rtl/>
        </w:rPr>
        <w:t>. برخ</w:t>
      </w:r>
      <w:r w:rsidR="00105763" w:rsidRPr="00FF1915">
        <w:rPr>
          <w:rFonts w:hint="cs"/>
          <w:sz w:val="26"/>
          <w:szCs w:val="22"/>
          <w:rtl/>
        </w:rPr>
        <w:t>ی</w:t>
      </w:r>
      <w:r w:rsidR="00105763" w:rsidRPr="00FF1915">
        <w:rPr>
          <w:sz w:val="26"/>
          <w:szCs w:val="22"/>
          <w:rtl/>
        </w:rPr>
        <w:t xml:space="preserve"> </w:t>
      </w:r>
      <w:r w:rsidR="004040A3" w:rsidRPr="00FF1915">
        <w:rPr>
          <w:rFonts w:hint="cs"/>
          <w:szCs w:val="22"/>
          <w:rtl/>
        </w:rPr>
        <w:t>اکتساب‌کننده‌ها</w:t>
      </w:r>
      <w:r w:rsidR="004040A3" w:rsidRPr="00FF1915">
        <w:rPr>
          <w:szCs w:val="22"/>
          <w:rtl/>
        </w:rPr>
        <w:t xml:space="preserve"> </w:t>
      </w:r>
      <w:r w:rsidR="00105763" w:rsidRPr="00FF1915">
        <w:rPr>
          <w:sz w:val="26"/>
          <w:szCs w:val="22"/>
          <w:rtl/>
        </w:rPr>
        <w:t>نرخ موفق</w:t>
      </w:r>
      <w:r w:rsidR="00105763" w:rsidRPr="00FF1915">
        <w:rPr>
          <w:rFonts w:hint="cs"/>
          <w:sz w:val="26"/>
          <w:szCs w:val="22"/>
          <w:rtl/>
        </w:rPr>
        <w:t>ی</w:t>
      </w:r>
      <w:r w:rsidR="00105763" w:rsidRPr="00FF1915">
        <w:rPr>
          <w:rFonts w:hint="eastAsia"/>
          <w:sz w:val="26"/>
          <w:szCs w:val="22"/>
          <w:rtl/>
        </w:rPr>
        <w:t>ت</w:t>
      </w:r>
      <w:r w:rsidR="00105763" w:rsidRPr="00FF1915">
        <w:rPr>
          <w:szCs w:val="22"/>
          <w:rtl/>
        </w:rPr>
        <w:t xml:space="preserve"> بالاتر</w:t>
      </w:r>
      <w:r w:rsidR="00105763" w:rsidRPr="00FF1915">
        <w:rPr>
          <w:rFonts w:hint="cs"/>
          <w:szCs w:val="22"/>
          <w:rtl/>
        </w:rPr>
        <w:t>ی</w:t>
      </w:r>
      <w:r w:rsidR="00105763" w:rsidRPr="00FF1915">
        <w:rPr>
          <w:szCs w:val="22"/>
          <w:rtl/>
        </w:rPr>
        <w:t xml:space="preserve"> نسبت به سا</w:t>
      </w:r>
      <w:r w:rsidR="00105763" w:rsidRPr="00FF1915">
        <w:rPr>
          <w:rFonts w:hint="cs"/>
          <w:szCs w:val="22"/>
          <w:rtl/>
        </w:rPr>
        <w:t>ی</w:t>
      </w:r>
      <w:r w:rsidR="00105763" w:rsidRPr="00FF1915">
        <w:rPr>
          <w:rFonts w:hint="eastAsia"/>
          <w:szCs w:val="22"/>
          <w:rtl/>
        </w:rPr>
        <w:t>ر</w:t>
      </w:r>
      <w:r w:rsidR="00105763" w:rsidRPr="00FF1915">
        <w:rPr>
          <w:rFonts w:hint="cs"/>
          <w:szCs w:val="22"/>
          <w:rtl/>
        </w:rPr>
        <w:t>ی</w:t>
      </w:r>
      <w:r w:rsidR="00105763" w:rsidRPr="00FF1915">
        <w:rPr>
          <w:rFonts w:hint="eastAsia"/>
          <w:szCs w:val="22"/>
          <w:rtl/>
        </w:rPr>
        <w:t>ن</w:t>
      </w:r>
      <w:r w:rsidR="00105763" w:rsidRPr="00FF1915">
        <w:rPr>
          <w:szCs w:val="22"/>
          <w:rtl/>
        </w:rPr>
        <w:t xml:space="preserve"> دارند و برخ</w:t>
      </w:r>
      <w:r w:rsidR="00105763" w:rsidRPr="00FF1915">
        <w:rPr>
          <w:rFonts w:hint="cs"/>
          <w:szCs w:val="22"/>
          <w:rtl/>
        </w:rPr>
        <w:t>ی</w:t>
      </w:r>
      <w:r w:rsidR="00105763" w:rsidRPr="00FF1915">
        <w:rPr>
          <w:szCs w:val="22"/>
          <w:rtl/>
        </w:rPr>
        <w:t xml:space="preserve"> </w:t>
      </w:r>
      <w:r w:rsidR="004040A3" w:rsidRPr="00FF1915">
        <w:rPr>
          <w:rFonts w:hint="cs"/>
          <w:sz w:val="26"/>
          <w:szCs w:val="22"/>
          <w:rtl/>
        </w:rPr>
        <w:t xml:space="preserve">اکتساب‌ها </w:t>
      </w:r>
      <w:r w:rsidR="00105763" w:rsidRPr="00FF1915">
        <w:rPr>
          <w:szCs w:val="22"/>
          <w:rtl/>
        </w:rPr>
        <w:t>ارزش بس</w:t>
      </w:r>
      <w:r w:rsidR="00105763" w:rsidRPr="00FF1915">
        <w:rPr>
          <w:rFonts w:hint="cs"/>
          <w:szCs w:val="22"/>
          <w:rtl/>
        </w:rPr>
        <w:t>ی</w:t>
      </w:r>
      <w:r w:rsidR="00105763" w:rsidRPr="00FF1915">
        <w:rPr>
          <w:rFonts w:hint="eastAsia"/>
          <w:szCs w:val="22"/>
          <w:rtl/>
        </w:rPr>
        <w:t>ار</w:t>
      </w:r>
      <w:r w:rsidR="00105763" w:rsidRPr="00FF1915">
        <w:rPr>
          <w:szCs w:val="22"/>
          <w:rtl/>
        </w:rPr>
        <w:t xml:space="preserve"> ب</w:t>
      </w:r>
      <w:r w:rsidR="00105763" w:rsidRPr="00FF1915">
        <w:rPr>
          <w:rFonts w:hint="cs"/>
          <w:szCs w:val="22"/>
          <w:rtl/>
        </w:rPr>
        <w:t>ی</w:t>
      </w:r>
      <w:r w:rsidR="00105763" w:rsidRPr="00FF1915">
        <w:rPr>
          <w:rFonts w:hint="eastAsia"/>
          <w:szCs w:val="22"/>
          <w:rtl/>
        </w:rPr>
        <w:t>شتر</w:t>
      </w:r>
      <w:r w:rsidR="00105763" w:rsidRPr="00FF1915">
        <w:rPr>
          <w:rFonts w:hint="cs"/>
          <w:szCs w:val="22"/>
          <w:rtl/>
        </w:rPr>
        <w:t>ی</w:t>
      </w:r>
      <w:r w:rsidR="00105763" w:rsidRPr="00FF1915">
        <w:rPr>
          <w:szCs w:val="22"/>
          <w:rtl/>
        </w:rPr>
        <w:t xml:space="preserve"> نسبت به سا</w:t>
      </w:r>
      <w:r w:rsidR="00105763" w:rsidRPr="00FF1915">
        <w:rPr>
          <w:rFonts w:hint="cs"/>
          <w:szCs w:val="22"/>
          <w:rtl/>
        </w:rPr>
        <w:t>ی</w:t>
      </w:r>
      <w:r w:rsidR="00105763" w:rsidRPr="00FF1915">
        <w:rPr>
          <w:rFonts w:hint="eastAsia"/>
          <w:szCs w:val="22"/>
          <w:rtl/>
        </w:rPr>
        <w:t>ر</w:t>
      </w:r>
      <w:r w:rsidR="00105763" w:rsidRPr="00FF1915">
        <w:rPr>
          <w:rFonts w:hint="cs"/>
          <w:szCs w:val="22"/>
          <w:rtl/>
        </w:rPr>
        <w:t>ی</w:t>
      </w:r>
      <w:r w:rsidR="00105763" w:rsidRPr="00FF1915">
        <w:rPr>
          <w:rFonts w:hint="eastAsia"/>
          <w:szCs w:val="22"/>
          <w:rtl/>
        </w:rPr>
        <w:t>ن</w:t>
      </w:r>
      <w:r w:rsidR="00105763" w:rsidRPr="00FF1915">
        <w:rPr>
          <w:szCs w:val="22"/>
          <w:rtl/>
        </w:rPr>
        <w:t xml:space="preserve"> ا</w:t>
      </w:r>
      <w:r w:rsidR="00105763" w:rsidRPr="00FF1915">
        <w:rPr>
          <w:rFonts w:hint="cs"/>
          <w:szCs w:val="22"/>
          <w:rtl/>
        </w:rPr>
        <w:t>ی</w:t>
      </w:r>
      <w:r w:rsidR="00105763" w:rsidRPr="00FF1915">
        <w:rPr>
          <w:rFonts w:hint="eastAsia"/>
          <w:szCs w:val="22"/>
          <w:rtl/>
        </w:rPr>
        <w:t>جاد</w:t>
      </w:r>
      <w:r w:rsidR="00105763" w:rsidRPr="00FF1915">
        <w:rPr>
          <w:szCs w:val="22"/>
          <w:rtl/>
        </w:rPr>
        <w:t xml:space="preserve"> م</w:t>
      </w:r>
      <w:r w:rsidR="00105763" w:rsidRPr="00FF1915">
        <w:rPr>
          <w:rFonts w:hint="cs"/>
          <w:szCs w:val="22"/>
          <w:rtl/>
        </w:rPr>
        <w:t>ی</w:t>
      </w:r>
      <w:r w:rsidR="004040A3" w:rsidRPr="00FF1915">
        <w:rPr>
          <w:rFonts w:hint="cs"/>
          <w:szCs w:val="22"/>
          <w:rtl/>
        </w:rPr>
        <w:t>‌</w:t>
      </w:r>
      <w:r w:rsidR="00105763" w:rsidRPr="00FF1915">
        <w:rPr>
          <w:szCs w:val="22"/>
          <w:rtl/>
        </w:rPr>
        <w:t>کنند، حت</w:t>
      </w:r>
      <w:r w:rsidR="00105763" w:rsidRPr="00FF1915">
        <w:rPr>
          <w:rFonts w:hint="cs"/>
          <w:szCs w:val="22"/>
          <w:rtl/>
        </w:rPr>
        <w:t>ی</w:t>
      </w:r>
      <w:r w:rsidR="00105763" w:rsidRPr="00FF1915">
        <w:rPr>
          <w:szCs w:val="22"/>
          <w:rtl/>
        </w:rPr>
        <w:t xml:space="preserve"> زمان</w:t>
      </w:r>
      <w:r w:rsidR="00105763" w:rsidRPr="00FF1915">
        <w:rPr>
          <w:rFonts w:hint="cs"/>
          <w:szCs w:val="22"/>
          <w:rtl/>
        </w:rPr>
        <w:t>ی</w:t>
      </w:r>
      <w:r w:rsidR="00105763" w:rsidRPr="00FF1915">
        <w:rPr>
          <w:szCs w:val="22"/>
          <w:rtl/>
        </w:rPr>
        <w:t xml:space="preserve"> که توسط </w:t>
      </w:r>
      <w:r w:rsidR="00105763" w:rsidRPr="00FF1915">
        <w:rPr>
          <w:rFonts w:hint="cs"/>
          <w:szCs w:val="22"/>
          <w:rtl/>
        </w:rPr>
        <w:t>ی</w:t>
      </w:r>
      <w:r w:rsidR="00105763" w:rsidRPr="00FF1915">
        <w:rPr>
          <w:rFonts w:hint="eastAsia"/>
          <w:szCs w:val="22"/>
          <w:rtl/>
        </w:rPr>
        <w:t>ک</w:t>
      </w:r>
      <w:r w:rsidR="00105763" w:rsidRPr="00FF1915">
        <w:rPr>
          <w:szCs w:val="22"/>
          <w:rtl/>
        </w:rPr>
        <w:t xml:space="preserve"> شرکت</w:t>
      </w:r>
      <w:r w:rsidR="004040A3" w:rsidRPr="00FF1915">
        <w:rPr>
          <w:rFonts w:hint="cs"/>
          <w:szCs w:val="22"/>
          <w:rtl/>
        </w:rPr>
        <w:t xml:space="preserve"> مشخص</w:t>
      </w:r>
      <w:r w:rsidR="00105763" w:rsidRPr="00FF1915">
        <w:rPr>
          <w:szCs w:val="22"/>
          <w:rtl/>
        </w:rPr>
        <w:t xml:space="preserve"> انجام شوند.</w:t>
      </w:r>
    </w:p>
    <w:p w14:paraId="2B8595EF" w14:textId="77777777" w:rsidR="004040A3" w:rsidRPr="00FF1915" w:rsidRDefault="0096298C" w:rsidP="008514F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 xml:space="preserve">اکثر سهامداران </w:t>
      </w:r>
      <w:r w:rsidR="00BE1C7C" w:rsidRPr="00FF1915">
        <w:rPr>
          <w:rFonts w:hint="cs"/>
          <w:szCs w:val="22"/>
          <w:rtl/>
        </w:rPr>
        <w:t xml:space="preserve">[شرکت] </w:t>
      </w:r>
      <w:r w:rsidR="00105763" w:rsidRPr="00FF1915">
        <w:rPr>
          <w:szCs w:val="22"/>
          <w:rtl/>
        </w:rPr>
        <w:t xml:space="preserve">هدف از </w:t>
      </w:r>
      <w:r w:rsidR="004040A3" w:rsidRPr="00FF1915">
        <w:rPr>
          <w:rFonts w:hint="cs"/>
          <w:szCs w:val="22"/>
          <w:rtl/>
        </w:rPr>
        <w:t>اکتساب</w:t>
      </w:r>
      <w:r w:rsidR="00105763" w:rsidRPr="00FF1915">
        <w:rPr>
          <w:szCs w:val="22"/>
          <w:rtl/>
        </w:rPr>
        <w:t xml:space="preserve"> سود م</w:t>
      </w:r>
      <w:r w:rsidR="00105763" w:rsidRPr="00FF1915">
        <w:rPr>
          <w:rFonts w:hint="cs"/>
          <w:szCs w:val="22"/>
          <w:rtl/>
        </w:rPr>
        <w:t>ی</w:t>
      </w:r>
      <w:r w:rsidR="004040A3" w:rsidRPr="00FF1915">
        <w:rPr>
          <w:rFonts w:hint="cs"/>
          <w:szCs w:val="22"/>
          <w:rtl/>
        </w:rPr>
        <w:t>‌</w:t>
      </w:r>
      <w:r w:rsidR="00105763" w:rsidRPr="00FF1915">
        <w:rPr>
          <w:szCs w:val="22"/>
          <w:rtl/>
        </w:rPr>
        <w:t xml:space="preserve">برند. اعلام </w:t>
      </w:r>
      <w:r w:rsidR="004040A3" w:rsidRPr="00FF1915">
        <w:rPr>
          <w:rFonts w:hint="cs"/>
          <w:szCs w:val="22"/>
          <w:rtl/>
        </w:rPr>
        <w:t xml:space="preserve">رسمی </w:t>
      </w:r>
      <w:r w:rsidR="00105763" w:rsidRPr="00FF1915">
        <w:rPr>
          <w:szCs w:val="22"/>
          <w:rtl/>
        </w:rPr>
        <w:t xml:space="preserve">تصاحب، ارزش سهام شرکت </w:t>
      </w:r>
      <w:r w:rsidR="004040A3" w:rsidRPr="00FF1915">
        <w:rPr>
          <w:rFonts w:hint="cs"/>
          <w:szCs w:val="22"/>
          <w:rtl/>
        </w:rPr>
        <w:t>هدف</w:t>
      </w:r>
      <w:r w:rsidR="00105763" w:rsidRPr="00FF1915">
        <w:rPr>
          <w:szCs w:val="22"/>
          <w:rtl/>
        </w:rPr>
        <w:t xml:space="preserve"> را 30 درصد (به طور متوسط) افزا</w:t>
      </w:r>
      <w:r w:rsidR="00105763" w:rsidRPr="00FF1915">
        <w:rPr>
          <w:rFonts w:hint="cs"/>
          <w:szCs w:val="22"/>
          <w:rtl/>
        </w:rPr>
        <w:t>ی</w:t>
      </w:r>
      <w:r w:rsidR="00105763" w:rsidRPr="00FF1915">
        <w:rPr>
          <w:rFonts w:hint="eastAsia"/>
          <w:szCs w:val="22"/>
          <w:rtl/>
        </w:rPr>
        <w:t>ش</w:t>
      </w:r>
      <w:r w:rsidR="00105763" w:rsidRPr="00FF1915">
        <w:rPr>
          <w:szCs w:val="22"/>
          <w:rtl/>
        </w:rPr>
        <w:t xml:space="preserve"> م</w:t>
      </w:r>
      <w:r w:rsidR="00105763" w:rsidRPr="00FF1915">
        <w:rPr>
          <w:rFonts w:hint="cs"/>
          <w:szCs w:val="22"/>
          <w:rtl/>
        </w:rPr>
        <w:t>ی</w:t>
      </w:r>
      <w:r w:rsidR="004040A3" w:rsidRPr="00FF1915">
        <w:rPr>
          <w:rFonts w:hint="cs"/>
          <w:szCs w:val="22"/>
          <w:rtl/>
        </w:rPr>
        <w:t>‌</w:t>
      </w:r>
      <w:r w:rsidR="00105763" w:rsidRPr="00FF1915">
        <w:rPr>
          <w:szCs w:val="22"/>
          <w:rtl/>
        </w:rPr>
        <w:t>دهد. ا</w:t>
      </w:r>
      <w:r w:rsidR="00105763" w:rsidRPr="00FF1915">
        <w:rPr>
          <w:rFonts w:hint="cs"/>
          <w:szCs w:val="22"/>
          <w:rtl/>
        </w:rPr>
        <w:t>ی</w:t>
      </w:r>
      <w:r w:rsidR="00105763" w:rsidRPr="00FF1915">
        <w:rPr>
          <w:rFonts w:hint="eastAsia"/>
          <w:szCs w:val="22"/>
          <w:rtl/>
        </w:rPr>
        <w:t>ن</w:t>
      </w:r>
      <w:r w:rsidR="00105763" w:rsidRPr="00FF1915">
        <w:rPr>
          <w:szCs w:val="22"/>
          <w:rtl/>
        </w:rPr>
        <w:t xml:space="preserve"> </w:t>
      </w:r>
      <w:r w:rsidR="004040A3" w:rsidRPr="00FF1915">
        <w:rPr>
          <w:rFonts w:hint="cs"/>
          <w:szCs w:val="22"/>
          <w:rtl/>
        </w:rPr>
        <w:t>امر</w:t>
      </w:r>
      <w:r w:rsidR="00105763" w:rsidRPr="00FF1915">
        <w:rPr>
          <w:szCs w:val="22"/>
          <w:rtl/>
        </w:rPr>
        <w:t xml:space="preserve"> به ا</w:t>
      </w:r>
      <w:r w:rsidR="00105763" w:rsidRPr="00FF1915">
        <w:rPr>
          <w:rFonts w:hint="cs"/>
          <w:szCs w:val="22"/>
          <w:rtl/>
        </w:rPr>
        <w:t>ی</w:t>
      </w:r>
      <w:r w:rsidR="00105763" w:rsidRPr="00FF1915">
        <w:rPr>
          <w:rFonts w:hint="eastAsia"/>
          <w:szCs w:val="22"/>
          <w:rtl/>
        </w:rPr>
        <w:t>ن</w:t>
      </w:r>
      <w:r w:rsidR="00105763" w:rsidRPr="00FF1915">
        <w:rPr>
          <w:szCs w:val="22"/>
          <w:rtl/>
        </w:rPr>
        <w:t xml:space="preserve"> معن</w:t>
      </w:r>
      <w:r w:rsidR="004040A3" w:rsidRPr="00FF1915">
        <w:rPr>
          <w:rFonts w:hint="cs"/>
          <w:szCs w:val="22"/>
          <w:rtl/>
        </w:rPr>
        <w:t>ا</w:t>
      </w:r>
      <w:r w:rsidR="00105763" w:rsidRPr="00FF1915">
        <w:rPr>
          <w:szCs w:val="22"/>
          <w:rtl/>
        </w:rPr>
        <w:t xml:space="preserve"> است </w:t>
      </w:r>
      <w:r w:rsidR="004040A3" w:rsidRPr="00FF1915">
        <w:rPr>
          <w:szCs w:val="22"/>
          <w:rtl/>
        </w:rPr>
        <w:t xml:space="preserve">که </w:t>
      </w:r>
      <w:r w:rsidR="004040A3" w:rsidRPr="00FF1915">
        <w:rPr>
          <w:rFonts w:hint="cs"/>
          <w:szCs w:val="22"/>
          <w:rtl/>
        </w:rPr>
        <w:t>اکتساب‌کننده</w:t>
      </w:r>
      <w:r w:rsidR="004040A3" w:rsidRPr="00FF1915">
        <w:rPr>
          <w:szCs w:val="22"/>
          <w:rtl/>
        </w:rPr>
        <w:t xml:space="preserve"> به طور کل</w:t>
      </w:r>
      <w:r w:rsidR="004040A3" w:rsidRPr="00FF1915">
        <w:rPr>
          <w:rFonts w:hint="cs"/>
          <w:szCs w:val="22"/>
          <w:rtl/>
        </w:rPr>
        <w:t>ی</w:t>
      </w:r>
      <w:r w:rsidR="004040A3" w:rsidRPr="00FF1915">
        <w:rPr>
          <w:szCs w:val="22"/>
          <w:rtl/>
        </w:rPr>
        <w:t xml:space="preserve"> </w:t>
      </w:r>
      <w:r w:rsidR="00BE1C7C" w:rsidRPr="00FF1915">
        <w:rPr>
          <w:rFonts w:hint="cs"/>
          <w:szCs w:val="22"/>
          <w:rtl/>
        </w:rPr>
        <w:t xml:space="preserve">برای اکتساب هدف </w:t>
      </w:r>
      <w:r w:rsidR="004040A3" w:rsidRPr="00FF1915">
        <w:rPr>
          <w:szCs w:val="22"/>
          <w:rtl/>
        </w:rPr>
        <w:t>ما</w:t>
      </w:r>
      <w:r w:rsidR="004040A3" w:rsidRPr="00FF1915">
        <w:rPr>
          <w:rFonts w:hint="cs"/>
          <w:szCs w:val="22"/>
          <w:rtl/>
        </w:rPr>
        <w:t>ی</w:t>
      </w:r>
      <w:r w:rsidR="004040A3" w:rsidRPr="00FF1915">
        <w:rPr>
          <w:rFonts w:hint="eastAsia"/>
          <w:szCs w:val="22"/>
          <w:rtl/>
        </w:rPr>
        <w:t>ل</w:t>
      </w:r>
      <w:r w:rsidR="004040A3" w:rsidRPr="00FF1915">
        <w:rPr>
          <w:szCs w:val="22"/>
          <w:rtl/>
        </w:rPr>
        <w:t xml:space="preserve"> به </w:t>
      </w:r>
      <w:r w:rsidR="00BE1C7C" w:rsidRPr="00FF1915">
        <w:rPr>
          <w:rFonts w:hint="cs"/>
          <w:szCs w:val="22"/>
          <w:rtl/>
        </w:rPr>
        <w:t xml:space="preserve">اضافه </w:t>
      </w:r>
      <w:r w:rsidR="004040A3" w:rsidRPr="00FF1915">
        <w:rPr>
          <w:szCs w:val="22"/>
          <w:rtl/>
        </w:rPr>
        <w:t>پرداخت کنترل</w:t>
      </w:r>
      <w:r w:rsidR="00BE1C7C" w:rsidRPr="00FF1915">
        <w:rPr>
          <w:rStyle w:val="FootnoteReference"/>
          <w:szCs w:val="22"/>
          <w:rtl/>
        </w:rPr>
        <w:footnoteReference w:id="667"/>
      </w:r>
      <w:r w:rsidR="004040A3" w:rsidRPr="00FF1915">
        <w:rPr>
          <w:szCs w:val="22"/>
          <w:rtl/>
        </w:rPr>
        <w:t xml:space="preserve"> است</w:t>
      </w:r>
      <w:r w:rsidR="00BE1C7C" w:rsidRPr="00FF1915">
        <w:rPr>
          <w:rFonts w:hint="cs"/>
          <w:szCs w:val="22"/>
          <w:rtl/>
        </w:rPr>
        <w:t>.</w:t>
      </w:r>
    </w:p>
    <w:p w14:paraId="2B604584" w14:textId="77777777" w:rsidR="0096298C" w:rsidRPr="00FF1915" w:rsidRDefault="0096298C" w:rsidP="00B67408">
      <w:pPr>
        <w:spacing w:after="0" w:line="240" w:lineRule="auto"/>
        <w:ind w:firstLine="170"/>
        <w:rPr>
          <w:szCs w:val="22"/>
          <w:rtl/>
        </w:rPr>
      </w:pPr>
      <w:r w:rsidRPr="00FF1915">
        <w:rPr>
          <w:rFonts w:hint="cs"/>
          <w:szCs w:val="22"/>
          <w:rtl/>
        </w:rPr>
        <w:t>-</w:t>
      </w:r>
      <w:r w:rsidR="00105763" w:rsidRPr="00FF1915">
        <w:rPr>
          <w:rtl/>
        </w:rPr>
        <w:t xml:space="preserve"> </w:t>
      </w:r>
      <w:r w:rsidR="00105763" w:rsidRPr="00FF1915">
        <w:rPr>
          <w:szCs w:val="22"/>
          <w:rtl/>
        </w:rPr>
        <w:t>فعال</w:t>
      </w:r>
      <w:r w:rsidR="00105763" w:rsidRPr="00FF1915">
        <w:rPr>
          <w:rFonts w:hint="cs"/>
          <w:szCs w:val="22"/>
          <w:rtl/>
        </w:rPr>
        <w:t>ی</w:t>
      </w:r>
      <w:r w:rsidR="00105763" w:rsidRPr="00FF1915">
        <w:rPr>
          <w:rFonts w:hint="eastAsia"/>
          <w:szCs w:val="22"/>
          <w:rtl/>
        </w:rPr>
        <w:t>ت</w:t>
      </w:r>
      <w:r w:rsidR="00BE1C7C" w:rsidRPr="00FF1915">
        <w:rPr>
          <w:rFonts w:hint="cs"/>
          <w:szCs w:val="22"/>
          <w:rtl/>
        </w:rPr>
        <w:t>‌</w:t>
      </w:r>
      <w:r w:rsidR="00105763" w:rsidRPr="00FF1915">
        <w:rPr>
          <w:szCs w:val="22"/>
          <w:rtl/>
        </w:rPr>
        <w:t>ها</w:t>
      </w:r>
      <w:r w:rsidR="00105763" w:rsidRPr="00FF1915">
        <w:rPr>
          <w:rFonts w:hint="cs"/>
          <w:szCs w:val="22"/>
          <w:rtl/>
        </w:rPr>
        <w:t>ی</w:t>
      </w:r>
      <w:r w:rsidR="00BE1C7C" w:rsidRPr="00FF1915">
        <w:rPr>
          <w:rFonts w:hint="cs"/>
          <w:szCs w:val="22"/>
          <w:rtl/>
        </w:rPr>
        <w:t xml:space="preserve"> مربوط ادغام‌واکتساب</w:t>
      </w:r>
      <w:r w:rsidR="00105763" w:rsidRPr="00FF1915">
        <w:rPr>
          <w:szCs w:val="22"/>
          <w:rtl/>
        </w:rPr>
        <w:t xml:space="preserve"> ارزش ا</w:t>
      </w:r>
      <w:r w:rsidR="00105763" w:rsidRPr="00FF1915">
        <w:rPr>
          <w:rFonts w:hint="cs"/>
          <w:szCs w:val="22"/>
          <w:rtl/>
        </w:rPr>
        <w:t>ی</w:t>
      </w:r>
      <w:r w:rsidR="00105763" w:rsidRPr="00FF1915">
        <w:rPr>
          <w:rFonts w:hint="eastAsia"/>
          <w:szCs w:val="22"/>
          <w:rtl/>
        </w:rPr>
        <w:t>جاد</w:t>
      </w:r>
      <w:r w:rsidR="00105763" w:rsidRPr="00FF1915">
        <w:rPr>
          <w:szCs w:val="22"/>
          <w:rtl/>
        </w:rPr>
        <w:t xml:space="preserve"> م</w:t>
      </w:r>
      <w:r w:rsidR="00105763" w:rsidRPr="00FF1915">
        <w:rPr>
          <w:rFonts w:hint="cs"/>
          <w:szCs w:val="22"/>
          <w:rtl/>
        </w:rPr>
        <w:t>ی</w:t>
      </w:r>
      <w:r w:rsidR="00BE1C7C" w:rsidRPr="00FF1915">
        <w:rPr>
          <w:rFonts w:hint="cs"/>
          <w:szCs w:val="22"/>
          <w:rtl/>
        </w:rPr>
        <w:t>‌</w:t>
      </w:r>
      <w:r w:rsidR="00105763" w:rsidRPr="00FF1915">
        <w:rPr>
          <w:szCs w:val="22"/>
          <w:rtl/>
        </w:rPr>
        <w:t>ک</w:t>
      </w:r>
      <w:r w:rsidR="00BE1C7C" w:rsidRPr="00FF1915">
        <w:rPr>
          <w:rFonts w:hint="cs"/>
          <w:szCs w:val="22"/>
          <w:rtl/>
        </w:rPr>
        <w:t>ن</w:t>
      </w:r>
      <w:r w:rsidR="00105763" w:rsidRPr="00FF1915">
        <w:rPr>
          <w:szCs w:val="22"/>
          <w:rtl/>
        </w:rPr>
        <w:t>ند ز</w:t>
      </w:r>
      <w:r w:rsidR="00105763" w:rsidRPr="00FF1915">
        <w:rPr>
          <w:rFonts w:hint="cs"/>
          <w:szCs w:val="22"/>
          <w:rtl/>
        </w:rPr>
        <w:t>ی</w:t>
      </w:r>
      <w:r w:rsidR="00105763" w:rsidRPr="00FF1915">
        <w:rPr>
          <w:rFonts w:hint="eastAsia"/>
          <w:szCs w:val="22"/>
          <w:rtl/>
        </w:rPr>
        <w:t>را</w:t>
      </w:r>
      <w:r w:rsidR="00105763" w:rsidRPr="00FF1915">
        <w:rPr>
          <w:szCs w:val="22"/>
          <w:rtl/>
        </w:rPr>
        <w:t xml:space="preserve"> </w:t>
      </w:r>
      <w:r w:rsidR="00BE1C7C" w:rsidRPr="00FF1915">
        <w:rPr>
          <w:rFonts w:hint="cs"/>
          <w:szCs w:val="22"/>
          <w:rtl/>
        </w:rPr>
        <w:t>ارزش بازار</w:t>
      </w:r>
      <w:r w:rsidR="00105763" w:rsidRPr="00FF1915">
        <w:rPr>
          <w:szCs w:val="22"/>
          <w:rtl/>
        </w:rPr>
        <w:t xml:space="preserve"> </w:t>
      </w:r>
      <w:r w:rsidR="00BE1C7C" w:rsidRPr="00FF1915">
        <w:rPr>
          <w:rFonts w:hint="cs"/>
          <w:szCs w:val="22"/>
          <w:rtl/>
        </w:rPr>
        <w:t xml:space="preserve">ترکیبی اکتساب‌کننده و شرکت هدف </w:t>
      </w:r>
      <w:r w:rsidR="00105763" w:rsidRPr="00FF1915">
        <w:rPr>
          <w:szCs w:val="22"/>
          <w:rtl/>
        </w:rPr>
        <w:t xml:space="preserve">حدود </w:t>
      </w:r>
      <w:r w:rsidR="00B67408" w:rsidRPr="00FF1915">
        <w:rPr>
          <w:rFonts w:hint="cs"/>
          <w:szCs w:val="22"/>
          <w:rtl/>
        </w:rPr>
        <w:t>دو</w:t>
      </w:r>
      <w:r w:rsidR="00105763" w:rsidRPr="00FF1915">
        <w:rPr>
          <w:szCs w:val="22"/>
          <w:rtl/>
        </w:rPr>
        <w:t xml:space="preserve"> درصد (به طور متوسط) افزا</w:t>
      </w:r>
      <w:r w:rsidR="00105763" w:rsidRPr="00FF1915">
        <w:rPr>
          <w:rFonts w:hint="cs"/>
          <w:szCs w:val="22"/>
          <w:rtl/>
        </w:rPr>
        <w:t>ی</w:t>
      </w:r>
      <w:r w:rsidR="00105763" w:rsidRPr="00FF1915">
        <w:rPr>
          <w:rFonts w:hint="eastAsia"/>
          <w:szCs w:val="22"/>
          <w:rtl/>
        </w:rPr>
        <w:t>ش</w:t>
      </w:r>
      <w:r w:rsidR="00105763" w:rsidRPr="00FF1915">
        <w:rPr>
          <w:szCs w:val="22"/>
          <w:rtl/>
        </w:rPr>
        <w:t xml:space="preserve"> م</w:t>
      </w:r>
      <w:r w:rsidR="00105763" w:rsidRPr="00FF1915">
        <w:rPr>
          <w:rFonts w:hint="cs"/>
          <w:szCs w:val="22"/>
          <w:rtl/>
        </w:rPr>
        <w:t>ی</w:t>
      </w:r>
      <w:r w:rsidR="00B67408" w:rsidRPr="00FF1915">
        <w:rPr>
          <w:rFonts w:hint="cs"/>
          <w:szCs w:val="22"/>
          <w:rtl/>
        </w:rPr>
        <w:t>‌</w:t>
      </w:r>
      <w:r w:rsidR="00105763" w:rsidRPr="00FF1915">
        <w:rPr>
          <w:rFonts w:hint="cs"/>
          <w:szCs w:val="22"/>
          <w:rtl/>
        </w:rPr>
        <w:t>ی</w:t>
      </w:r>
      <w:r w:rsidR="00105763" w:rsidRPr="00FF1915">
        <w:rPr>
          <w:rFonts w:hint="eastAsia"/>
          <w:szCs w:val="22"/>
          <w:rtl/>
        </w:rPr>
        <w:t>ابد</w:t>
      </w:r>
      <w:r w:rsidR="00105763" w:rsidRPr="00FF1915">
        <w:rPr>
          <w:szCs w:val="22"/>
          <w:rtl/>
        </w:rPr>
        <w:t>.</w:t>
      </w:r>
    </w:p>
    <w:p w14:paraId="69E8EDA0" w14:textId="77777777" w:rsidR="0096298C" w:rsidRPr="00FF1915" w:rsidRDefault="00105763" w:rsidP="008514F8">
      <w:pPr>
        <w:spacing w:after="0" w:line="240" w:lineRule="auto"/>
        <w:ind w:firstLine="170"/>
        <w:rPr>
          <w:szCs w:val="22"/>
          <w:rtl/>
        </w:rPr>
      </w:pPr>
      <w:r w:rsidRPr="00FF1915">
        <w:rPr>
          <w:szCs w:val="22"/>
          <w:rtl/>
        </w:rPr>
        <w:t>با ا</w:t>
      </w:r>
      <w:r w:rsidRPr="00FF1915">
        <w:rPr>
          <w:rFonts w:hint="cs"/>
          <w:szCs w:val="22"/>
          <w:rtl/>
        </w:rPr>
        <w:t>ی</w:t>
      </w:r>
      <w:r w:rsidRPr="00FF1915">
        <w:rPr>
          <w:rFonts w:hint="eastAsia"/>
          <w:szCs w:val="22"/>
          <w:rtl/>
        </w:rPr>
        <w:t>ن</w:t>
      </w:r>
      <w:r w:rsidRPr="00FF1915">
        <w:rPr>
          <w:szCs w:val="22"/>
          <w:rtl/>
        </w:rPr>
        <w:t xml:space="preserve"> حال، ب</w:t>
      </w:r>
      <w:r w:rsidRPr="00FF1915">
        <w:rPr>
          <w:rFonts w:hint="cs"/>
          <w:szCs w:val="22"/>
          <w:rtl/>
        </w:rPr>
        <w:t>ی</w:t>
      </w:r>
      <w:r w:rsidRPr="00FF1915">
        <w:rPr>
          <w:rFonts w:hint="eastAsia"/>
          <w:szCs w:val="22"/>
          <w:rtl/>
        </w:rPr>
        <w:t>ن</w:t>
      </w:r>
      <w:r w:rsidRPr="00FF1915">
        <w:rPr>
          <w:szCs w:val="22"/>
          <w:rtl/>
        </w:rPr>
        <w:t xml:space="preserve"> </w:t>
      </w:r>
      <w:r w:rsidR="00BE1C7C" w:rsidRPr="00FF1915">
        <w:rPr>
          <w:rFonts w:hint="cs"/>
          <w:szCs w:val="22"/>
          <w:rtl/>
        </w:rPr>
        <w:t>ع</w:t>
      </w:r>
      <w:r w:rsidR="00B67408" w:rsidRPr="00FF1915">
        <w:rPr>
          <w:rFonts w:hint="cs"/>
          <w:szCs w:val="22"/>
          <w:rtl/>
        </w:rPr>
        <w:t>م</w:t>
      </w:r>
      <w:r w:rsidR="00BE1C7C" w:rsidRPr="00FF1915">
        <w:rPr>
          <w:rFonts w:hint="cs"/>
          <w:szCs w:val="22"/>
          <w:rtl/>
        </w:rPr>
        <w:t xml:space="preserve">ل </w:t>
      </w:r>
      <w:r w:rsidR="00B67408" w:rsidRPr="00FF1915">
        <w:rPr>
          <w:rFonts w:hint="cs"/>
          <w:szCs w:val="22"/>
          <w:rtl/>
        </w:rPr>
        <w:t xml:space="preserve">به </w:t>
      </w:r>
      <w:r w:rsidRPr="00FF1915">
        <w:rPr>
          <w:szCs w:val="22"/>
          <w:rtl/>
        </w:rPr>
        <w:t>اکتساب</w:t>
      </w:r>
      <w:r w:rsidR="00BE1C7C" w:rsidRPr="00FF1915">
        <w:rPr>
          <w:rFonts w:hint="cs"/>
          <w:szCs w:val="22"/>
          <w:rtl/>
        </w:rPr>
        <w:t xml:space="preserve"> </w:t>
      </w:r>
      <w:r w:rsidRPr="00FF1915">
        <w:rPr>
          <w:szCs w:val="22"/>
          <w:rtl/>
        </w:rPr>
        <w:t xml:space="preserve">و </w:t>
      </w:r>
      <w:r w:rsidR="00BE1C7C" w:rsidRPr="00FF1915">
        <w:rPr>
          <w:rFonts w:hint="cs"/>
          <w:szCs w:val="22"/>
          <w:rtl/>
        </w:rPr>
        <w:t xml:space="preserve">ایجاد خلق ارزش از طریق آن تفاوت </w:t>
      </w:r>
      <w:r w:rsidRPr="00FF1915">
        <w:rPr>
          <w:szCs w:val="22"/>
          <w:rtl/>
        </w:rPr>
        <w:t>وجود دارد. دست</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به نتا</w:t>
      </w:r>
      <w:r w:rsidRPr="00FF1915">
        <w:rPr>
          <w:rFonts w:hint="cs"/>
          <w:szCs w:val="22"/>
          <w:rtl/>
        </w:rPr>
        <w:t>ی</w:t>
      </w:r>
      <w:r w:rsidRPr="00FF1915">
        <w:rPr>
          <w:rFonts w:hint="eastAsia"/>
          <w:szCs w:val="22"/>
          <w:rtl/>
        </w:rPr>
        <w:t>ج</w:t>
      </w:r>
      <w:r w:rsidRPr="00FF1915">
        <w:rPr>
          <w:szCs w:val="22"/>
          <w:rtl/>
        </w:rPr>
        <w:t xml:space="preserve"> </w:t>
      </w:r>
      <w:r w:rsidR="00951EF4" w:rsidRPr="00FF1915">
        <w:rPr>
          <w:rFonts w:hint="cs"/>
          <w:szCs w:val="22"/>
          <w:rtl/>
        </w:rPr>
        <w:t>مطلوب</w:t>
      </w:r>
      <w:r w:rsidRPr="00FF1915">
        <w:rPr>
          <w:szCs w:val="22"/>
          <w:rtl/>
        </w:rPr>
        <w:t xml:space="preserve"> و تبد</w:t>
      </w:r>
      <w:r w:rsidRPr="00FF1915">
        <w:rPr>
          <w:rFonts w:hint="cs"/>
          <w:szCs w:val="22"/>
          <w:rtl/>
        </w:rPr>
        <w:t>ی</w:t>
      </w:r>
      <w:r w:rsidRPr="00FF1915">
        <w:rPr>
          <w:rFonts w:hint="eastAsia"/>
          <w:szCs w:val="22"/>
          <w:rtl/>
        </w:rPr>
        <w:t>ل</w:t>
      </w:r>
      <w:r w:rsidRPr="00FF1915">
        <w:rPr>
          <w:szCs w:val="22"/>
          <w:rtl/>
        </w:rPr>
        <w:t xml:space="preserve"> شدن به </w:t>
      </w:r>
      <w:r w:rsidRPr="00FF1915">
        <w:rPr>
          <w:rFonts w:hint="cs"/>
          <w:szCs w:val="22"/>
          <w:rtl/>
        </w:rPr>
        <w:t>ی</w:t>
      </w:r>
      <w:r w:rsidRPr="00FF1915">
        <w:rPr>
          <w:rFonts w:hint="eastAsia"/>
          <w:szCs w:val="22"/>
          <w:rtl/>
        </w:rPr>
        <w:t>ک</w:t>
      </w:r>
      <w:r w:rsidRPr="00FF1915">
        <w:rPr>
          <w:szCs w:val="22"/>
          <w:rtl/>
        </w:rPr>
        <w:t xml:space="preserve"> </w:t>
      </w:r>
      <w:r w:rsidR="00951EF4" w:rsidRPr="00FF1915">
        <w:rPr>
          <w:rFonts w:hint="cs"/>
          <w:szCs w:val="22"/>
          <w:rtl/>
        </w:rPr>
        <w:t>اکتساب‌کننده</w:t>
      </w:r>
      <w:r w:rsidRPr="00FF1915">
        <w:rPr>
          <w:szCs w:val="22"/>
          <w:rtl/>
        </w:rPr>
        <w:t xml:space="preserve"> موفق مستلزم تسلط بر شا</w:t>
      </w:r>
      <w:r w:rsidRPr="00FF1915">
        <w:rPr>
          <w:rFonts w:hint="cs"/>
          <w:szCs w:val="22"/>
          <w:rtl/>
        </w:rPr>
        <w:t>ی</w:t>
      </w:r>
      <w:r w:rsidRPr="00FF1915">
        <w:rPr>
          <w:rFonts w:hint="eastAsia"/>
          <w:szCs w:val="22"/>
          <w:rtl/>
        </w:rPr>
        <w:t>ستگ</w:t>
      </w:r>
      <w:r w:rsidRPr="00FF1915">
        <w:rPr>
          <w:rFonts w:hint="cs"/>
          <w:szCs w:val="22"/>
          <w:rtl/>
        </w:rPr>
        <w:t>ی</w:t>
      </w:r>
      <w:r w:rsidR="00951EF4" w:rsidRPr="00FF1915">
        <w:rPr>
          <w:rFonts w:hint="cs"/>
          <w:szCs w:val="22"/>
          <w:rtl/>
        </w:rPr>
        <w:t>‌</w:t>
      </w:r>
      <w:r w:rsidRPr="00FF1915">
        <w:rPr>
          <w:szCs w:val="22"/>
          <w:rtl/>
        </w:rPr>
        <w:t>ها</w:t>
      </w:r>
      <w:r w:rsidR="00951EF4" w:rsidRPr="00FF1915">
        <w:rPr>
          <w:rFonts w:hint="cs"/>
          <w:szCs w:val="22"/>
          <w:rtl/>
        </w:rPr>
        <w:t xml:space="preserve"> و قابلیت‌ها</w:t>
      </w:r>
      <w:r w:rsidRPr="00FF1915">
        <w:rPr>
          <w:rFonts w:hint="cs"/>
          <w:szCs w:val="22"/>
          <w:rtl/>
        </w:rPr>
        <w:t>ی</w:t>
      </w:r>
      <w:r w:rsidR="00951EF4" w:rsidRPr="00FF1915">
        <w:rPr>
          <w:rFonts w:hint="cs"/>
          <w:szCs w:val="22"/>
          <w:rtl/>
        </w:rPr>
        <w:t>ی</w:t>
      </w:r>
      <w:r w:rsidRPr="00FF1915">
        <w:rPr>
          <w:szCs w:val="22"/>
          <w:rtl/>
        </w:rPr>
        <w:t xml:space="preserve"> خاص است</w:t>
      </w:r>
      <w:r w:rsidR="00951EF4" w:rsidRPr="00FF1915">
        <w:rPr>
          <w:rFonts w:hint="cs"/>
          <w:szCs w:val="22"/>
          <w:rtl/>
        </w:rPr>
        <w:t>.</w:t>
      </w:r>
    </w:p>
    <w:p w14:paraId="619447D5" w14:textId="77777777" w:rsidR="0096298C" w:rsidRPr="00FF1915" w:rsidRDefault="00951EF4" w:rsidP="008514F8">
      <w:pPr>
        <w:spacing w:after="0" w:line="240" w:lineRule="auto"/>
        <w:ind w:firstLine="170"/>
        <w:rPr>
          <w:szCs w:val="22"/>
          <w:rtl/>
        </w:rPr>
      </w:pPr>
      <w:r w:rsidRPr="00FF1915">
        <w:rPr>
          <w:rFonts w:hint="cs"/>
          <w:szCs w:val="22"/>
          <w:rtl/>
        </w:rPr>
        <w:t>10.4 نوع‌شناسی ادغام‌واکتساب‌ها</w:t>
      </w:r>
    </w:p>
    <w:p w14:paraId="2EA7036E" w14:textId="77777777" w:rsidR="0096298C" w:rsidRPr="00FF1915" w:rsidRDefault="00987699" w:rsidP="008514F8">
      <w:pPr>
        <w:spacing w:after="0" w:line="240" w:lineRule="auto"/>
        <w:ind w:firstLine="170"/>
        <w:rPr>
          <w:szCs w:val="22"/>
          <w:rtl/>
        </w:rPr>
      </w:pPr>
      <w:r w:rsidRPr="00FF1915">
        <w:rPr>
          <w:szCs w:val="22"/>
          <w:rtl/>
        </w:rPr>
        <w:t>در نوشتارها</w:t>
      </w:r>
      <w:r w:rsidRPr="00FF1915">
        <w:rPr>
          <w:rFonts w:hint="cs"/>
          <w:szCs w:val="22"/>
          <w:rtl/>
        </w:rPr>
        <w:t>ی</w:t>
      </w:r>
      <w:r w:rsidRPr="00FF1915">
        <w:rPr>
          <w:szCs w:val="22"/>
          <w:rtl/>
        </w:rPr>
        <w:t xml:space="preserve"> </w:t>
      </w:r>
      <w:r w:rsidRPr="00FF1915">
        <w:rPr>
          <w:rFonts w:hint="cs"/>
          <w:szCs w:val="22"/>
          <w:rtl/>
        </w:rPr>
        <w:t xml:space="preserve">تخصصی، به </w:t>
      </w:r>
      <w:r w:rsidR="00C25F58" w:rsidRPr="00FF1915">
        <w:rPr>
          <w:szCs w:val="22"/>
          <w:rtl/>
        </w:rPr>
        <w:t>انواع مختلف</w:t>
      </w:r>
      <w:r w:rsidR="00C25F58" w:rsidRPr="00FF1915">
        <w:rPr>
          <w:rFonts w:hint="cs"/>
          <w:szCs w:val="22"/>
          <w:rtl/>
        </w:rPr>
        <w:t>ی</w:t>
      </w:r>
      <w:r w:rsidR="00C25F58" w:rsidRPr="00FF1915">
        <w:rPr>
          <w:szCs w:val="22"/>
          <w:rtl/>
        </w:rPr>
        <w:t xml:space="preserve"> از </w:t>
      </w:r>
      <w:r w:rsidRPr="00FF1915">
        <w:rPr>
          <w:szCs w:val="22"/>
          <w:rtl/>
        </w:rPr>
        <w:t>ادغام‌واکتساب‌ها</w:t>
      </w:r>
      <w:r w:rsidR="00C25F58" w:rsidRPr="00FF1915">
        <w:rPr>
          <w:szCs w:val="22"/>
          <w:rtl/>
        </w:rPr>
        <w:t xml:space="preserve"> </w:t>
      </w:r>
      <w:r w:rsidRPr="00FF1915">
        <w:rPr>
          <w:rFonts w:hint="cs"/>
          <w:szCs w:val="22"/>
          <w:rtl/>
        </w:rPr>
        <w:t xml:space="preserve">اشاره شده است که </w:t>
      </w:r>
      <w:r w:rsidR="00C25F58" w:rsidRPr="00FF1915">
        <w:rPr>
          <w:szCs w:val="22"/>
          <w:rtl/>
        </w:rPr>
        <w:t>بس</w:t>
      </w:r>
      <w:r w:rsidR="00C25F58" w:rsidRPr="00FF1915">
        <w:rPr>
          <w:rFonts w:hint="cs"/>
          <w:szCs w:val="22"/>
          <w:rtl/>
        </w:rPr>
        <w:t>ی</w:t>
      </w:r>
      <w:r w:rsidR="00C25F58" w:rsidRPr="00FF1915">
        <w:rPr>
          <w:rFonts w:hint="eastAsia"/>
          <w:szCs w:val="22"/>
          <w:rtl/>
        </w:rPr>
        <w:t>ار</w:t>
      </w:r>
      <w:r w:rsidR="00C25F58" w:rsidRPr="00FF1915">
        <w:rPr>
          <w:rFonts w:hint="cs"/>
          <w:szCs w:val="22"/>
          <w:rtl/>
        </w:rPr>
        <w:t>ی</w:t>
      </w:r>
      <w:r w:rsidR="00C25F58" w:rsidRPr="00FF1915">
        <w:rPr>
          <w:szCs w:val="22"/>
          <w:rtl/>
        </w:rPr>
        <w:t xml:space="preserve"> از آنها به </w:t>
      </w:r>
      <w:r w:rsidRPr="00FF1915">
        <w:rPr>
          <w:rFonts w:hint="cs"/>
          <w:szCs w:val="22"/>
          <w:rtl/>
        </w:rPr>
        <w:t>سکه</w:t>
      </w:r>
      <w:r w:rsidR="00C25F58" w:rsidRPr="00FF1915">
        <w:rPr>
          <w:szCs w:val="22"/>
          <w:rtl/>
        </w:rPr>
        <w:t xml:space="preserve"> را</w:t>
      </w:r>
      <w:r w:rsidR="00C25F58" w:rsidRPr="00FF1915">
        <w:rPr>
          <w:rFonts w:hint="cs"/>
          <w:szCs w:val="22"/>
          <w:rtl/>
        </w:rPr>
        <w:t>ی</w:t>
      </w:r>
      <w:r w:rsidR="00C25F58" w:rsidRPr="00FF1915">
        <w:rPr>
          <w:rFonts w:hint="eastAsia"/>
          <w:szCs w:val="22"/>
          <w:rtl/>
        </w:rPr>
        <w:t>ج</w:t>
      </w:r>
      <w:r w:rsidR="00C25F58" w:rsidRPr="00FF1915">
        <w:rPr>
          <w:szCs w:val="22"/>
          <w:rtl/>
        </w:rPr>
        <w:t xml:space="preserve"> در ب</w:t>
      </w:r>
      <w:r w:rsidR="00C25F58" w:rsidRPr="00FF1915">
        <w:rPr>
          <w:rFonts w:hint="cs"/>
          <w:szCs w:val="22"/>
          <w:rtl/>
        </w:rPr>
        <w:t>ی</w:t>
      </w:r>
      <w:r w:rsidR="00C25F58" w:rsidRPr="00FF1915">
        <w:rPr>
          <w:rFonts w:hint="eastAsia"/>
          <w:szCs w:val="22"/>
          <w:rtl/>
        </w:rPr>
        <w:t>ن</w:t>
      </w:r>
      <w:r w:rsidR="00C25F58" w:rsidRPr="00FF1915">
        <w:rPr>
          <w:szCs w:val="22"/>
          <w:rtl/>
        </w:rPr>
        <w:t xml:space="preserve"> </w:t>
      </w:r>
      <w:r w:rsidRPr="00FF1915">
        <w:rPr>
          <w:rFonts w:hint="cs"/>
          <w:szCs w:val="22"/>
          <w:rtl/>
        </w:rPr>
        <w:t xml:space="preserve">متخصصین </w:t>
      </w:r>
      <w:r w:rsidR="00C25F58" w:rsidRPr="00FF1915">
        <w:rPr>
          <w:szCs w:val="22"/>
          <w:rtl/>
        </w:rPr>
        <w:t>تبد</w:t>
      </w:r>
      <w:r w:rsidR="00C25F58" w:rsidRPr="00FF1915">
        <w:rPr>
          <w:rFonts w:hint="cs"/>
          <w:szCs w:val="22"/>
          <w:rtl/>
        </w:rPr>
        <w:t>ی</w:t>
      </w:r>
      <w:r w:rsidR="00C25F58" w:rsidRPr="00FF1915">
        <w:rPr>
          <w:rFonts w:hint="eastAsia"/>
          <w:szCs w:val="22"/>
          <w:rtl/>
        </w:rPr>
        <w:t>ل</w:t>
      </w:r>
      <w:r w:rsidR="00C25F58" w:rsidRPr="00FF1915">
        <w:rPr>
          <w:szCs w:val="22"/>
          <w:rtl/>
        </w:rPr>
        <w:t xml:space="preserve"> شده</w:t>
      </w:r>
      <w:r w:rsidRPr="00FF1915">
        <w:rPr>
          <w:rFonts w:hint="cs"/>
          <w:szCs w:val="22"/>
          <w:rtl/>
        </w:rPr>
        <w:t>‌</w:t>
      </w:r>
      <w:r w:rsidR="00C25F58" w:rsidRPr="00FF1915">
        <w:rPr>
          <w:szCs w:val="22"/>
          <w:rtl/>
        </w:rPr>
        <w:t xml:space="preserve">اند. </w:t>
      </w:r>
      <w:r w:rsidRPr="00FF1915">
        <w:rPr>
          <w:rFonts w:hint="cs"/>
          <w:szCs w:val="22"/>
          <w:rtl/>
        </w:rPr>
        <w:t xml:space="preserve">در اینجا، </w:t>
      </w:r>
      <w:r w:rsidR="00C25F58" w:rsidRPr="00FF1915">
        <w:rPr>
          <w:szCs w:val="22"/>
          <w:rtl/>
        </w:rPr>
        <w:t>سه مورد از آنها را انتخاب کرده‌ا</w:t>
      </w:r>
      <w:r w:rsidR="00C25F58" w:rsidRPr="00FF1915">
        <w:rPr>
          <w:rFonts w:hint="cs"/>
          <w:szCs w:val="22"/>
          <w:rtl/>
        </w:rPr>
        <w:t>ی</w:t>
      </w:r>
      <w:r w:rsidR="00C25F58" w:rsidRPr="00FF1915">
        <w:rPr>
          <w:rFonts w:hint="eastAsia"/>
          <w:szCs w:val="22"/>
          <w:rtl/>
        </w:rPr>
        <w:t>م</w:t>
      </w:r>
      <w:r w:rsidR="00C25F58" w:rsidRPr="00FF1915">
        <w:rPr>
          <w:szCs w:val="22"/>
          <w:rtl/>
        </w:rPr>
        <w:t xml:space="preserve"> تا </w:t>
      </w:r>
      <w:r w:rsidRPr="00FF1915">
        <w:rPr>
          <w:rFonts w:hint="cs"/>
          <w:szCs w:val="22"/>
          <w:rtl/>
        </w:rPr>
        <w:t>پی ببریم</w:t>
      </w:r>
      <w:r w:rsidR="00C25F58" w:rsidRPr="00FF1915">
        <w:rPr>
          <w:szCs w:val="22"/>
          <w:rtl/>
        </w:rPr>
        <w:t xml:space="preserve"> چرا همه </w:t>
      </w:r>
      <w:r w:rsidRPr="00FF1915">
        <w:rPr>
          <w:szCs w:val="22"/>
          <w:rtl/>
        </w:rPr>
        <w:t>ادغام‌واکتساب‌ها</w:t>
      </w:r>
      <w:r w:rsidR="00C25F58" w:rsidRPr="00FF1915">
        <w:rPr>
          <w:szCs w:val="22"/>
          <w:rtl/>
        </w:rPr>
        <w:t xml:space="preserve"> مشابه ن</w:t>
      </w:r>
      <w:r w:rsidR="00C25F58" w:rsidRPr="00FF1915">
        <w:rPr>
          <w:rFonts w:hint="cs"/>
          <w:szCs w:val="22"/>
          <w:rtl/>
        </w:rPr>
        <w:t>ی</w:t>
      </w:r>
      <w:r w:rsidR="00C25F58" w:rsidRPr="00FF1915">
        <w:rPr>
          <w:rFonts w:hint="eastAsia"/>
          <w:szCs w:val="22"/>
          <w:rtl/>
        </w:rPr>
        <w:t>ستند</w:t>
      </w:r>
      <w:r w:rsidR="00C25F58" w:rsidRPr="00FF1915">
        <w:rPr>
          <w:szCs w:val="22"/>
          <w:rtl/>
        </w:rPr>
        <w:t>.</w:t>
      </w:r>
    </w:p>
    <w:p w14:paraId="79DE10BF" w14:textId="77777777" w:rsidR="0096298C" w:rsidRPr="00FF1915" w:rsidRDefault="00826A57" w:rsidP="008514F8">
      <w:pPr>
        <w:spacing w:after="0" w:line="240" w:lineRule="auto"/>
        <w:ind w:firstLine="170"/>
        <w:rPr>
          <w:szCs w:val="22"/>
          <w:rtl/>
        </w:rPr>
      </w:pPr>
      <w:r w:rsidRPr="00FF1915">
        <w:rPr>
          <w:szCs w:val="22"/>
          <w:rtl/>
        </w:rPr>
        <w:t>اول</w:t>
      </w:r>
      <w:r w:rsidRPr="00FF1915">
        <w:rPr>
          <w:rFonts w:hint="cs"/>
          <w:szCs w:val="22"/>
          <w:rtl/>
        </w:rPr>
        <w:t>ی</w:t>
      </w:r>
      <w:r w:rsidRPr="00FF1915">
        <w:rPr>
          <w:rFonts w:hint="eastAsia"/>
          <w:szCs w:val="22"/>
          <w:rtl/>
        </w:rPr>
        <w:t>ن</w:t>
      </w:r>
      <w:r w:rsidRPr="00FF1915">
        <w:rPr>
          <w:szCs w:val="22"/>
          <w:rtl/>
        </w:rPr>
        <w:t xml:space="preserve"> نوع</w:t>
      </w:r>
      <w:r w:rsidR="00987699" w:rsidRPr="00FF1915">
        <w:rPr>
          <w:rFonts w:hint="cs"/>
          <w:szCs w:val="22"/>
          <w:rtl/>
        </w:rPr>
        <w:t>‌</w:t>
      </w:r>
      <w:r w:rsidRPr="00FF1915">
        <w:rPr>
          <w:szCs w:val="22"/>
          <w:rtl/>
        </w:rPr>
        <w:t>شناس</w:t>
      </w:r>
      <w:r w:rsidRPr="00FF1915">
        <w:rPr>
          <w:rFonts w:hint="cs"/>
          <w:szCs w:val="22"/>
          <w:rtl/>
        </w:rPr>
        <w:t>ی</w:t>
      </w:r>
      <w:r w:rsidRPr="00FF1915">
        <w:rPr>
          <w:szCs w:val="22"/>
          <w:rtl/>
        </w:rPr>
        <w:t xml:space="preserve"> طبقه</w:t>
      </w:r>
      <w:r w:rsidR="00987699" w:rsidRPr="00FF1915">
        <w:rPr>
          <w:rFonts w:hint="cs"/>
          <w:szCs w:val="22"/>
          <w:rtl/>
        </w:rPr>
        <w:t>‌</w:t>
      </w:r>
      <w:r w:rsidRPr="00FF1915">
        <w:rPr>
          <w:szCs w:val="22"/>
          <w:rtl/>
        </w:rPr>
        <w:t>بند</w:t>
      </w:r>
      <w:r w:rsidRPr="00FF1915">
        <w:rPr>
          <w:rFonts w:hint="cs"/>
          <w:szCs w:val="22"/>
          <w:rtl/>
        </w:rPr>
        <w:t>ی</w:t>
      </w:r>
      <w:r w:rsidRPr="00FF1915">
        <w:rPr>
          <w:szCs w:val="22"/>
          <w:rtl/>
        </w:rPr>
        <w:t xml:space="preserve"> ز</w:t>
      </w:r>
      <w:r w:rsidRPr="00FF1915">
        <w:rPr>
          <w:rFonts w:hint="cs"/>
          <w:szCs w:val="22"/>
          <w:rtl/>
        </w:rPr>
        <w:t>ی</w:t>
      </w:r>
      <w:r w:rsidRPr="00FF1915">
        <w:rPr>
          <w:rFonts w:hint="eastAsia"/>
          <w:szCs w:val="22"/>
          <w:rtl/>
        </w:rPr>
        <w:t>ر</w:t>
      </w:r>
      <w:r w:rsidRPr="00FF1915">
        <w:rPr>
          <w:szCs w:val="22"/>
          <w:rtl/>
        </w:rPr>
        <w:t xml:space="preserve"> را پ</w:t>
      </w:r>
      <w:r w:rsidRPr="00FF1915">
        <w:rPr>
          <w:rFonts w:hint="cs"/>
          <w:szCs w:val="22"/>
          <w:rtl/>
        </w:rPr>
        <w:t>ی</w:t>
      </w:r>
      <w:r w:rsidRPr="00FF1915">
        <w:rPr>
          <w:rFonts w:hint="eastAsia"/>
          <w:szCs w:val="22"/>
          <w:rtl/>
        </w:rPr>
        <w:t>شنهاد</w:t>
      </w:r>
      <w:r w:rsidRPr="00FF1915">
        <w:rPr>
          <w:szCs w:val="22"/>
          <w:rtl/>
        </w:rPr>
        <w:t xml:space="preserve"> م</w:t>
      </w:r>
      <w:r w:rsidRPr="00FF1915">
        <w:rPr>
          <w:rFonts w:hint="cs"/>
          <w:szCs w:val="22"/>
          <w:rtl/>
        </w:rPr>
        <w:t>ی</w:t>
      </w:r>
      <w:r w:rsidR="00987699" w:rsidRPr="00FF1915">
        <w:rPr>
          <w:rFonts w:hint="cs"/>
          <w:szCs w:val="22"/>
          <w:rtl/>
        </w:rPr>
        <w:t>‌</w:t>
      </w:r>
      <w:r w:rsidR="00987699" w:rsidRPr="00FF1915">
        <w:rPr>
          <w:szCs w:val="22"/>
          <w:rtl/>
        </w:rPr>
        <w:t>کند:</w:t>
      </w:r>
    </w:p>
    <w:p w14:paraId="36DBD30E" w14:textId="77777777" w:rsidR="0096298C" w:rsidRPr="00FF1915" w:rsidRDefault="00B67408" w:rsidP="00B67408">
      <w:pPr>
        <w:spacing w:after="0" w:line="240" w:lineRule="auto"/>
        <w:ind w:firstLine="170"/>
        <w:rPr>
          <w:szCs w:val="22"/>
          <w:rtl/>
        </w:rPr>
      </w:pPr>
      <w:r w:rsidRPr="00FF1915">
        <w:rPr>
          <w:rFonts w:hint="cs"/>
          <w:szCs w:val="22"/>
          <w:rtl/>
        </w:rPr>
        <w:lastRenderedPageBreak/>
        <w:t xml:space="preserve">- </w:t>
      </w:r>
      <w:r w:rsidR="00987699" w:rsidRPr="00FF1915">
        <w:rPr>
          <w:szCs w:val="22"/>
          <w:rtl/>
        </w:rPr>
        <w:t xml:space="preserve">ادغام‌واکتساب </w:t>
      </w:r>
      <w:r w:rsidR="00826A57" w:rsidRPr="00FF1915">
        <w:rPr>
          <w:szCs w:val="22"/>
          <w:rtl/>
        </w:rPr>
        <w:t>مازاد ظرف</w:t>
      </w:r>
      <w:r w:rsidR="00826A57" w:rsidRPr="00FF1915">
        <w:rPr>
          <w:rFonts w:hint="cs"/>
          <w:szCs w:val="22"/>
          <w:rtl/>
        </w:rPr>
        <w:t>ی</w:t>
      </w:r>
      <w:r w:rsidR="00826A57" w:rsidRPr="00FF1915">
        <w:rPr>
          <w:rFonts w:hint="eastAsia"/>
          <w:szCs w:val="22"/>
          <w:rtl/>
        </w:rPr>
        <w:t>ت</w:t>
      </w:r>
      <w:r w:rsidR="00987699" w:rsidRPr="00FF1915">
        <w:rPr>
          <w:rStyle w:val="FootnoteReference"/>
          <w:szCs w:val="22"/>
          <w:rtl/>
        </w:rPr>
        <w:footnoteReference w:id="668"/>
      </w:r>
      <w:r w:rsidR="00826A57" w:rsidRPr="00FF1915">
        <w:rPr>
          <w:szCs w:val="22"/>
          <w:rtl/>
        </w:rPr>
        <w:t xml:space="preserve"> در صنا</w:t>
      </w:r>
      <w:r w:rsidR="00826A57" w:rsidRPr="00FF1915">
        <w:rPr>
          <w:rFonts w:hint="cs"/>
          <w:szCs w:val="22"/>
          <w:rtl/>
        </w:rPr>
        <w:t>ی</w:t>
      </w:r>
      <w:r w:rsidR="00826A57" w:rsidRPr="00FF1915">
        <w:rPr>
          <w:rFonts w:hint="eastAsia"/>
          <w:szCs w:val="22"/>
          <w:rtl/>
        </w:rPr>
        <w:t>ع</w:t>
      </w:r>
      <w:r w:rsidR="00826A57" w:rsidRPr="00FF1915">
        <w:rPr>
          <w:szCs w:val="22"/>
          <w:rtl/>
        </w:rPr>
        <w:t xml:space="preserve"> </w:t>
      </w:r>
      <w:r w:rsidR="00987699" w:rsidRPr="00FF1915">
        <w:rPr>
          <w:rFonts w:hint="cs"/>
          <w:szCs w:val="22"/>
          <w:rtl/>
        </w:rPr>
        <w:t xml:space="preserve">بالغ با </w:t>
      </w:r>
      <w:r w:rsidR="00826A57" w:rsidRPr="00FF1915">
        <w:rPr>
          <w:szCs w:val="22"/>
          <w:rtl/>
        </w:rPr>
        <w:t>ظرف</w:t>
      </w:r>
      <w:r w:rsidR="00826A57" w:rsidRPr="00FF1915">
        <w:rPr>
          <w:rFonts w:hint="cs"/>
          <w:szCs w:val="22"/>
          <w:rtl/>
        </w:rPr>
        <w:t>ی</w:t>
      </w:r>
      <w:r w:rsidR="00826A57" w:rsidRPr="00FF1915">
        <w:rPr>
          <w:rFonts w:hint="eastAsia"/>
          <w:szCs w:val="22"/>
          <w:rtl/>
        </w:rPr>
        <w:t>ت</w:t>
      </w:r>
      <w:r w:rsidR="00826A57" w:rsidRPr="00FF1915">
        <w:rPr>
          <w:szCs w:val="22"/>
          <w:rtl/>
        </w:rPr>
        <w:t xml:space="preserve"> مازاد قابل</w:t>
      </w:r>
      <w:r w:rsidRPr="00FF1915">
        <w:rPr>
          <w:rFonts w:hint="cs"/>
          <w:szCs w:val="22"/>
          <w:rtl/>
        </w:rPr>
        <w:t>ِ</w:t>
      </w:r>
      <w:r w:rsidR="00987699" w:rsidRPr="00FF1915">
        <w:rPr>
          <w:rFonts w:hint="cs"/>
          <w:szCs w:val="22"/>
          <w:rtl/>
        </w:rPr>
        <w:t xml:space="preserve"> </w:t>
      </w:r>
      <w:r w:rsidR="00826A57" w:rsidRPr="00FF1915">
        <w:rPr>
          <w:szCs w:val="22"/>
          <w:rtl/>
        </w:rPr>
        <w:t>توجه</w:t>
      </w:r>
      <w:r w:rsidR="00987699" w:rsidRPr="00FF1915">
        <w:rPr>
          <w:rFonts w:hint="cs"/>
          <w:szCs w:val="22"/>
          <w:rtl/>
        </w:rPr>
        <w:t xml:space="preserve"> رخ می‌دهند</w:t>
      </w:r>
      <w:r w:rsidR="006058F7" w:rsidRPr="00FF1915">
        <w:rPr>
          <w:rFonts w:hint="cs"/>
          <w:szCs w:val="22"/>
          <w:rtl/>
        </w:rPr>
        <w:t>. یکی دیگر از جاهایی که این نوع ادغام‌واکتساب قابل رویت است بازارهایی هستند که در آنها</w:t>
      </w:r>
      <w:r w:rsidR="00826A57" w:rsidRPr="00FF1915">
        <w:rPr>
          <w:szCs w:val="22"/>
          <w:rtl/>
        </w:rPr>
        <w:t xml:space="preserve"> باز</w:t>
      </w:r>
      <w:r w:rsidR="00826A57" w:rsidRPr="00FF1915">
        <w:rPr>
          <w:rFonts w:hint="cs"/>
          <w:szCs w:val="22"/>
          <w:rtl/>
        </w:rPr>
        <w:t>ی</w:t>
      </w:r>
      <w:r w:rsidR="00826A57" w:rsidRPr="00FF1915">
        <w:rPr>
          <w:rFonts w:hint="eastAsia"/>
          <w:szCs w:val="22"/>
          <w:rtl/>
        </w:rPr>
        <w:t>کنان</w:t>
      </w:r>
      <w:r w:rsidR="00826A57" w:rsidRPr="00FF1915">
        <w:rPr>
          <w:szCs w:val="22"/>
          <w:rtl/>
        </w:rPr>
        <w:t xml:space="preserve"> </w:t>
      </w:r>
      <w:r w:rsidR="006058F7" w:rsidRPr="00FF1915">
        <w:rPr>
          <w:rFonts w:hint="cs"/>
          <w:szCs w:val="22"/>
          <w:rtl/>
        </w:rPr>
        <w:t xml:space="preserve">قدرتمند قادرند رقبای </w:t>
      </w:r>
      <w:r w:rsidR="00826A57" w:rsidRPr="00FF1915">
        <w:rPr>
          <w:szCs w:val="22"/>
          <w:rtl/>
        </w:rPr>
        <w:t>ضع</w:t>
      </w:r>
      <w:r w:rsidR="00826A57" w:rsidRPr="00FF1915">
        <w:rPr>
          <w:rFonts w:hint="cs"/>
          <w:szCs w:val="22"/>
          <w:rtl/>
        </w:rPr>
        <w:t>ی</w:t>
      </w:r>
      <w:r w:rsidR="00826A57" w:rsidRPr="00FF1915">
        <w:rPr>
          <w:rFonts w:hint="eastAsia"/>
          <w:szCs w:val="22"/>
          <w:rtl/>
        </w:rPr>
        <w:t>ف‌تر</w:t>
      </w:r>
      <w:r w:rsidR="00826A57" w:rsidRPr="00FF1915">
        <w:rPr>
          <w:szCs w:val="22"/>
          <w:rtl/>
        </w:rPr>
        <w:t xml:space="preserve"> </w:t>
      </w:r>
      <w:r w:rsidR="006058F7" w:rsidRPr="00FF1915">
        <w:rPr>
          <w:rFonts w:hint="cs"/>
          <w:szCs w:val="22"/>
          <w:rtl/>
        </w:rPr>
        <w:t>را بخرند</w:t>
      </w:r>
      <w:r w:rsidR="00826A57" w:rsidRPr="00FF1915">
        <w:rPr>
          <w:szCs w:val="22"/>
          <w:rtl/>
        </w:rPr>
        <w:t>. از طر</w:t>
      </w:r>
      <w:r w:rsidR="00826A57" w:rsidRPr="00FF1915">
        <w:rPr>
          <w:rFonts w:hint="cs"/>
          <w:szCs w:val="22"/>
          <w:rtl/>
        </w:rPr>
        <w:t>ی</w:t>
      </w:r>
      <w:r w:rsidR="00826A57" w:rsidRPr="00FF1915">
        <w:rPr>
          <w:rFonts w:hint="eastAsia"/>
          <w:szCs w:val="22"/>
          <w:rtl/>
        </w:rPr>
        <w:t>ق</w:t>
      </w:r>
      <w:r w:rsidR="00826A57" w:rsidRPr="00FF1915">
        <w:rPr>
          <w:szCs w:val="22"/>
          <w:rtl/>
        </w:rPr>
        <w:t xml:space="preserve"> ا</w:t>
      </w:r>
      <w:r w:rsidR="00826A57" w:rsidRPr="00FF1915">
        <w:rPr>
          <w:rFonts w:hint="cs"/>
          <w:szCs w:val="22"/>
          <w:rtl/>
        </w:rPr>
        <w:t>ی</w:t>
      </w:r>
      <w:r w:rsidR="00826A57" w:rsidRPr="00FF1915">
        <w:rPr>
          <w:rFonts w:hint="eastAsia"/>
          <w:szCs w:val="22"/>
          <w:rtl/>
        </w:rPr>
        <w:t>ن</w:t>
      </w:r>
      <w:r w:rsidR="00826A57" w:rsidRPr="00FF1915">
        <w:rPr>
          <w:szCs w:val="22"/>
          <w:rtl/>
        </w:rPr>
        <w:t xml:space="preserve"> معاملات، </w:t>
      </w:r>
      <w:r w:rsidR="006058F7" w:rsidRPr="00FF1915">
        <w:rPr>
          <w:rFonts w:hint="cs"/>
          <w:szCs w:val="22"/>
          <w:rtl/>
        </w:rPr>
        <w:t>اکتساب‌کننده</w:t>
      </w:r>
      <w:r w:rsidR="00826A57" w:rsidRPr="00FF1915">
        <w:rPr>
          <w:szCs w:val="22"/>
          <w:rtl/>
        </w:rPr>
        <w:t xml:space="preserve"> م</w:t>
      </w:r>
      <w:r w:rsidR="00826A57" w:rsidRPr="00FF1915">
        <w:rPr>
          <w:rFonts w:hint="cs"/>
          <w:szCs w:val="22"/>
          <w:rtl/>
        </w:rPr>
        <w:t>ی</w:t>
      </w:r>
      <w:r w:rsidR="006058F7" w:rsidRPr="00FF1915">
        <w:rPr>
          <w:rFonts w:hint="cs"/>
          <w:szCs w:val="22"/>
          <w:rtl/>
        </w:rPr>
        <w:t>‌</w:t>
      </w:r>
      <w:r w:rsidR="00826A57" w:rsidRPr="00FF1915">
        <w:rPr>
          <w:szCs w:val="22"/>
          <w:rtl/>
        </w:rPr>
        <w:t>تواند مز</w:t>
      </w:r>
      <w:r w:rsidR="00826A57" w:rsidRPr="00FF1915">
        <w:rPr>
          <w:rFonts w:hint="cs"/>
          <w:szCs w:val="22"/>
          <w:rtl/>
        </w:rPr>
        <w:t>ی</w:t>
      </w:r>
      <w:r w:rsidR="00826A57" w:rsidRPr="00FF1915">
        <w:rPr>
          <w:rFonts w:hint="eastAsia"/>
          <w:szCs w:val="22"/>
          <w:rtl/>
        </w:rPr>
        <w:t>ت</w:t>
      </w:r>
      <w:r w:rsidR="00826A57" w:rsidRPr="00FF1915">
        <w:rPr>
          <w:szCs w:val="22"/>
          <w:rtl/>
        </w:rPr>
        <w:t xml:space="preserve"> رقابت</w:t>
      </w:r>
      <w:r w:rsidR="00826A57" w:rsidRPr="00FF1915">
        <w:rPr>
          <w:rFonts w:hint="cs"/>
          <w:szCs w:val="22"/>
          <w:rtl/>
        </w:rPr>
        <w:t>ی</w:t>
      </w:r>
      <w:r w:rsidR="00826A57" w:rsidRPr="00FF1915">
        <w:rPr>
          <w:szCs w:val="22"/>
          <w:rtl/>
        </w:rPr>
        <w:t xml:space="preserve"> خود را از </w:t>
      </w:r>
      <w:r w:rsidRPr="00FF1915">
        <w:rPr>
          <w:rFonts w:hint="cs"/>
          <w:szCs w:val="22"/>
          <w:rtl/>
        </w:rPr>
        <w:t>طر</w:t>
      </w:r>
      <w:r w:rsidR="006058F7" w:rsidRPr="00FF1915">
        <w:rPr>
          <w:rFonts w:hint="cs"/>
          <w:szCs w:val="22"/>
          <w:rtl/>
        </w:rPr>
        <w:t xml:space="preserve">یق </w:t>
      </w:r>
      <w:r w:rsidR="00826A57" w:rsidRPr="00FF1915">
        <w:rPr>
          <w:szCs w:val="22"/>
          <w:rtl/>
        </w:rPr>
        <w:t>سهم بازار ب</w:t>
      </w:r>
      <w:r w:rsidR="00826A57" w:rsidRPr="00FF1915">
        <w:rPr>
          <w:rFonts w:hint="cs"/>
          <w:szCs w:val="22"/>
          <w:rtl/>
        </w:rPr>
        <w:t>ی</w:t>
      </w:r>
      <w:r w:rsidR="00826A57" w:rsidRPr="00FF1915">
        <w:rPr>
          <w:rFonts w:hint="eastAsia"/>
          <w:szCs w:val="22"/>
          <w:rtl/>
        </w:rPr>
        <w:t>شتر</w:t>
      </w:r>
      <w:r w:rsidR="00826A57" w:rsidRPr="00FF1915">
        <w:rPr>
          <w:szCs w:val="22"/>
          <w:rtl/>
        </w:rPr>
        <w:t xml:space="preserve"> و به</w:t>
      </w:r>
      <w:r w:rsidRPr="00FF1915">
        <w:rPr>
          <w:rFonts w:hint="cs"/>
          <w:szCs w:val="22"/>
          <w:rtl/>
        </w:rPr>
        <w:t>‌</w:t>
      </w:r>
      <w:r w:rsidR="00826A57" w:rsidRPr="00FF1915">
        <w:rPr>
          <w:szCs w:val="22"/>
          <w:rtl/>
        </w:rPr>
        <w:t>کارگ</w:t>
      </w:r>
      <w:r w:rsidR="00826A57" w:rsidRPr="00FF1915">
        <w:rPr>
          <w:rFonts w:hint="cs"/>
          <w:szCs w:val="22"/>
          <w:rtl/>
        </w:rPr>
        <w:t>ی</w:t>
      </w:r>
      <w:r w:rsidR="00826A57" w:rsidRPr="00FF1915">
        <w:rPr>
          <w:rFonts w:hint="eastAsia"/>
          <w:szCs w:val="22"/>
          <w:rtl/>
        </w:rPr>
        <w:t>ر</w:t>
      </w:r>
      <w:r w:rsidR="00826A57" w:rsidRPr="00FF1915">
        <w:rPr>
          <w:rFonts w:hint="cs"/>
          <w:szCs w:val="22"/>
          <w:rtl/>
        </w:rPr>
        <w:t>ی</w:t>
      </w:r>
      <w:r w:rsidR="00826A57" w:rsidRPr="00FF1915">
        <w:rPr>
          <w:szCs w:val="22"/>
          <w:rtl/>
        </w:rPr>
        <w:t xml:space="preserve"> م</w:t>
      </w:r>
      <w:r w:rsidR="00826A57" w:rsidRPr="00FF1915">
        <w:rPr>
          <w:rFonts w:hint="eastAsia"/>
          <w:szCs w:val="22"/>
          <w:rtl/>
        </w:rPr>
        <w:t>دل</w:t>
      </w:r>
      <w:r w:rsidR="006058F7" w:rsidRPr="00FF1915">
        <w:rPr>
          <w:rFonts w:ascii="Arial" w:eastAsia="Arial" w:hAnsi="Arial" w:cs="Arial" w:hint="cs"/>
          <w:szCs w:val="22"/>
          <w:rtl/>
        </w:rPr>
        <w:t>‌</w:t>
      </w:r>
      <w:r w:rsidR="00826A57" w:rsidRPr="00FF1915">
        <w:rPr>
          <w:szCs w:val="22"/>
          <w:rtl/>
        </w:rPr>
        <w:t>ها</w:t>
      </w:r>
      <w:r w:rsidR="00826A57" w:rsidRPr="00FF1915">
        <w:rPr>
          <w:rFonts w:hint="cs"/>
          <w:szCs w:val="22"/>
          <w:rtl/>
        </w:rPr>
        <w:t>ی</w:t>
      </w:r>
      <w:r w:rsidR="00826A57" w:rsidRPr="00FF1915">
        <w:rPr>
          <w:szCs w:val="22"/>
          <w:rtl/>
        </w:rPr>
        <w:t xml:space="preserve"> </w:t>
      </w:r>
      <w:r w:rsidR="006058F7" w:rsidRPr="00FF1915">
        <w:rPr>
          <w:rFonts w:hint="cs"/>
          <w:szCs w:val="22"/>
          <w:rtl/>
        </w:rPr>
        <w:t xml:space="preserve">کسب‌وکاری </w:t>
      </w:r>
      <w:r w:rsidR="00826A57" w:rsidRPr="00FF1915">
        <w:rPr>
          <w:szCs w:val="22"/>
          <w:rtl/>
        </w:rPr>
        <w:t>کارآمدتر تقو</w:t>
      </w:r>
      <w:r w:rsidR="00826A57" w:rsidRPr="00FF1915">
        <w:rPr>
          <w:rFonts w:hint="cs"/>
          <w:szCs w:val="22"/>
          <w:rtl/>
        </w:rPr>
        <w:t>ی</w:t>
      </w:r>
      <w:r w:rsidR="00826A57" w:rsidRPr="00FF1915">
        <w:rPr>
          <w:rFonts w:hint="eastAsia"/>
          <w:szCs w:val="22"/>
          <w:rtl/>
        </w:rPr>
        <w:t>ت</w:t>
      </w:r>
      <w:r w:rsidR="00826A57" w:rsidRPr="00FF1915">
        <w:rPr>
          <w:szCs w:val="22"/>
          <w:rtl/>
        </w:rPr>
        <w:t xml:space="preserve"> کند. مرحله </w:t>
      </w:r>
      <w:r w:rsidR="006058F7" w:rsidRPr="00FF1915">
        <w:rPr>
          <w:rFonts w:hint="cs"/>
          <w:szCs w:val="22"/>
          <w:rtl/>
        </w:rPr>
        <w:t>یکپارچگی</w:t>
      </w:r>
      <w:r w:rsidR="00826A57" w:rsidRPr="00FF1915">
        <w:rPr>
          <w:szCs w:val="22"/>
          <w:rtl/>
        </w:rPr>
        <w:t xml:space="preserve"> پس</w:t>
      </w:r>
      <w:r w:rsidR="006058F7" w:rsidRPr="00FF1915">
        <w:rPr>
          <w:rFonts w:hint="cs"/>
          <w:szCs w:val="22"/>
          <w:rtl/>
        </w:rPr>
        <w:t>ا</w:t>
      </w:r>
      <w:r w:rsidR="00826A57" w:rsidRPr="00FF1915">
        <w:rPr>
          <w:szCs w:val="22"/>
          <w:rtl/>
        </w:rPr>
        <w:t xml:space="preserve">اکتساب معمولاً </w:t>
      </w:r>
      <w:r w:rsidR="006058F7" w:rsidRPr="00FF1915">
        <w:rPr>
          <w:rFonts w:hint="cs"/>
          <w:szCs w:val="22"/>
          <w:rtl/>
        </w:rPr>
        <w:t>امکان استفاده بهتر از</w:t>
      </w:r>
      <w:r w:rsidR="006058F7" w:rsidRPr="00FF1915">
        <w:rPr>
          <w:szCs w:val="22"/>
          <w:rtl/>
        </w:rPr>
        <w:t xml:space="preserve"> </w:t>
      </w:r>
      <w:r w:rsidR="00826A57" w:rsidRPr="00FF1915">
        <w:rPr>
          <w:szCs w:val="22"/>
          <w:rtl/>
        </w:rPr>
        <w:t>ظرف</w:t>
      </w:r>
      <w:r w:rsidR="00826A57" w:rsidRPr="00FF1915">
        <w:rPr>
          <w:rFonts w:hint="cs"/>
          <w:szCs w:val="22"/>
          <w:rtl/>
        </w:rPr>
        <w:t>ی</w:t>
      </w:r>
      <w:r w:rsidR="00826A57" w:rsidRPr="00FF1915">
        <w:rPr>
          <w:rFonts w:hint="eastAsia"/>
          <w:szCs w:val="22"/>
          <w:rtl/>
        </w:rPr>
        <w:t>ت</w:t>
      </w:r>
      <w:r w:rsidR="00826A57" w:rsidRPr="00FF1915">
        <w:rPr>
          <w:szCs w:val="22"/>
          <w:rtl/>
        </w:rPr>
        <w:t xml:space="preserve"> تول</w:t>
      </w:r>
      <w:r w:rsidR="00826A57" w:rsidRPr="00FF1915">
        <w:rPr>
          <w:rFonts w:hint="cs"/>
          <w:szCs w:val="22"/>
          <w:rtl/>
        </w:rPr>
        <w:t>ی</w:t>
      </w:r>
      <w:r w:rsidR="00826A57" w:rsidRPr="00FF1915">
        <w:rPr>
          <w:rFonts w:hint="eastAsia"/>
          <w:szCs w:val="22"/>
          <w:rtl/>
        </w:rPr>
        <w:t>د</w:t>
      </w:r>
      <w:r w:rsidR="00826A57" w:rsidRPr="00FF1915">
        <w:rPr>
          <w:szCs w:val="22"/>
          <w:rtl/>
        </w:rPr>
        <w:t>، کاهش کارکنان برا</w:t>
      </w:r>
      <w:r w:rsidR="00826A57" w:rsidRPr="00FF1915">
        <w:rPr>
          <w:rFonts w:hint="cs"/>
          <w:szCs w:val="22"/>
          <w:rtl/>
        </w:rPr>
        <w:t>ی</w:t>
      </w:r>
      <w:r w:rsidR="00826A57" w:rsidRPr="00FF1915">
        <w:rPr>
          <w:szCs w:val="22"/>
          <w:rtl/>
        </w:rPr>
        <w:t xml:space="preserve"> افزا</w:t>
      </w:r>
      <w:r w:rsidR="00826A57" w:rsidRPr="00FF1915">
        <w:rPr>
          <w:rFonts w:hint="cs"/>
          <w:szCs w:val="22"/>
          <w:rtl/>
        </w:rPr>
        <w:t>ی</w:t>
      </w:r>
      <w:r w:rsidR="00826A57" w:rsidRPr="00FF1915">
        <w:rPr>
          <w:rFonts w:hint="eastAsia"/>
          <w:szCs w:val="22"/>
          <w:rtl/>
        </w:rPr>
        <w:t>ش</w:t>
      </w:r>
      <w:r w:rsidR="00826A57" w:rsidRPr="00FF1915">
        <w:rPr>
          <w:szCs w:val="22"/>
          <w:rtl/>
        </w:rPr>
        <w:t xml:space="preserve"> بهره</w:t>
      </w:r>
      <w:r w:rsidR="006058F7" w:rsidRPr="00FF1915">
        <w:rPr>
          <w:rFonts w:hint="cs"/>
          <w:szCs w:val="22"/>
          <w:rtl/>
        </w:rPr>
        <w:t>‌</w:t>
      </w:r>
      <w:r w:rsidR="00826A57" w:rsidRPr="00FF1915">
        <w:rPr>
          <w:szCs w:val="22"/>
          <w:rtl/>
        </w:rPr>
        <w:t>ور</w:t>
      </w:r>
      <w:r w:rsidR="00826A57" w:rsidRPr="00FF1915">
        <w:rPr>
          <w:rFonts w:hint="cs"/>
          <w:szCs w:val="22"/>
          <w:rtl/>
        </w:rPr>
        <w:t>ی</w:t>
      </w:r>
      <w:r w:rsidR="00826A57" w:rsidRPr="00FF1915">
        <w:rPr>
          <w:szCs w:val="22"/>
          <w:rtl/>
        </w:rPr>
        <w:t xml:space="preserve"> ن</w:t>
      </w:r>
      <w:r w:rsidR="00826A57" w:rsidRPr="00FF1915">
        <w:rPr>
          <w:rFonts w:hint="cs"/>
          <w:szCs w:val="22"/>
          <w:rtl/>
        </w:rPr>
        <w:t>ی</w:t>
      </w:r>
      <w:r w:rsidR="00826A57" w:rsidRPr="00FF1915">
        <w:rPr>
          <w:rFonts w:hint="eastAsia"/>
          <w:szCs w:val="22"/>
          <w:rtl/>
        </w:rPr>
        <w:t>رو</w:t>
      </w:r>
      <w:r w:rsidR="00826A57" w:rsidRPr="00FF1915">
        <w:rPr>
          <w:rFonts w:hint="cs"/>
          <w:szCs w:val="22"/>
          <w:rtl/>
        </w:rPr>
        <w:t>ی</w:t>
      </w:r>
      <w:r w:rsidR="00826A57" w:rsidRPr="00FF1915">
        <w:rPr>
          <w:szCs w:val="22"/>
          <w:rtl/>
        </w:rPr>
        <w:t xml:space="preserve"> کار و تغ</w:t>
      </w:r>
      <w:r w:rsidR="00826A57" w:rsidRPr="00FF1915">
        <w:rPr>
          <w:rFonts w:hint="cs"/>
          <w:szCs w:val="22"/>
          <w:rtl/>
        </w:rPr>
        <w:t>یی</w:t>
      </w:r>
      <w:r w:rsidR="00826A57" w:rsidRPr="00FF1915">
        <w:rPr>
          <w:rFonts w:hint="eastAsia"/>
          <w:szCs w:val="22"/>
          <w:rtl/>
        </w:rPr>
        <w:t>رات</w:t>
      </w:r>
      <w:r w:rsidR="00826A57" w:rsidRPr="00FF1915">
        <w:rPr>
          <w:szCs w:val="22"/>
          <w:rtl/>
        </w:rPr>
        <w:t xml:space="preserve"> سازمان</w:t>
      </w:r>
      <w:r w:rsidR="00826A57" w:rsidRPr="00FF1915">
        <w:rPr>
          <w:rFonts w:hint="cs"/>
          <w:szCs w:val="22"/>
          <w:rtl/>
        </w:rPr>
        <w:t>ی</w:t>
      </w:r>
      <w:r w:rsidR="00826A57" w:rsidRPr="00FF1915">
        <w:rPr>
          <w:szCs w:val="22"/>
          <w:rtl/>
        </w:rPr>
        <w:t xml:space="preserve"> در انواع مختلف را فراهم م</w:t>
      </w:r>
      <w:r w:rsidR="00826A57" w:rsidRPr="00FF1915">
        <w:rPr>
          <w:rFonts w:hint="cs"/>
          <w:szCs w:val="22"/>
          <w:rtl/>
        </w:rPr>
        <w:t>ی</w:t>
      </w:r>
      <w:r w:rsidR="006058F7" w:rsidRPr="00FF1915">
        <w:rPr>
          <w:rFonts w:hint="cs"/>
          <w:szCs w:val="22"/>
          <w:rtl/>
        </w:rPr>
        <w:t>‌</w:t>
      </w:r>
      <w:r w:rsidR="00826A57" w:rsidRPr="00FF1915">
        <w:rPr>
          <w:szCs w:val="22"/>
          <w:rtl/>
        </w:rPr>
        <w:t>کند.</w:t>
      </w:r>
    </w:p>
    <w:p w14:paraId="6E21365A" w14:textId="77777777" w:rsidR="00164774" w:rsidRPr="00FF1915" w:rsidRDefault="00B67408" w:rsidP="00B67408">
      <w:pPr>
        <w:spacing w:after="0" w:line="240" w:lineRule="auto"/>
        <w:ind w:firstLine="170"/>
        <w:rPr>
          <w:szCs w:val="22"/>
          <w:rtl/>
        </w:rPr>
      </w:pPr>
      <w:r w:rsidRPr="00FF1915">
        <w:rPr>
          <w:rFonts w:hint="cs"/>
          <w:szCs w:val="22"/>
          <w:rtl/>
        </w:rPr>
        <w:t xml:space="preserve">- </w:t>
      </w:r>
      <w:r w:rsidR="006058F7" w:rsidRPr="00FF1915">
        <w:rPr>
          <w:szCs w:val="22"/>
          <w:rtl/>
        </w:rPr>
        <w:t>ادغام‌واکتساب جمع‌</w:t>
      </w:r>
      <w:r w:rsidR="006058F7" w:rsidRPr="00FF1915">
        <w:rPr>
          <w:rFonts w:hint="cs"/>
          <w:szCs w:val="22"/>
          <w:rtl/>
        </w:rPr>
        <w:t>کننده</w:t>
      </w:r>
      <w:r w:rsidR="00826A57" w:rsidRPr="00FF1915">
        <w:rPr>
          <w:szCs w:val="22"/>
          <w:rtl/>
        </w:rPr>
        <w:t xml:space="preserve"> جغراف</w:t>
      </w:r>
      <w:r w:rsidR="00826A57" w:rsidRPr="00FF1915">
        <w:rPr>
          <w:rFonts w:hint="cs"/>
          <w:szCs w:val="22"/>
          <w:rtl/>
        </w:rPr>
        <w:t>ی</w:t>
      </w:r>
      <w:r w:rsidR="00826A57" w:rsidRPr="00FF1915">
        <w:rPr>
          <w:rFonts w:hint="eastAsia"/>
          <w:szCs w:val="22"/>
          <w:rtl/>
        </w:rPr>
        <w:t>ا</w:t>
      </w:r>
      <w:r w:rsidR="00826A57" w:rsidRPr="00FF1915">
        <w:rPr>
          <w:rFonts w:hint="cs"/>
          <w:szCs w:val="22"/>
          <w:rtl/>
        </w:rPr>
        <w:t>یی</w:t>
      </w:r>
      <w:r w:rsidR="006058F7" w:rsidRPr="00FF1915">
        <w:rPr>
          <w:rStyle w:val="FootnoteReference"/>
          <w:szCs w:val="22"/>
          <w:rtl/>
        </w:rPr>
        <w:footnoteReference w:id="669"/>
      </w:r>
      <w:r w:rsidR="00826A57" w:rsidRPr="00FF1915">
        <w:rPr>
          <w:szCs w:val="22"/>
          <w:rtl/>
        </w:rPr>
        <w:t xml:space="preserve"> که در مرحله اول</w:t>
      </w:r>
      <w:r w:rsidR="00826A57" w:rsidRPr="00FF1915">
        <w:rPr>
          <w:rFonts w:hint="cs"/>
          <w:szCs w:val="22"/>
          <w:rtl/>
        </w:rPr>
        <w:t>ی</w:t>
      </w:r>
      <w:r w:rsidR="00826A57" w:rsidRPr="00FF1915">
        <w:rPr>
          <w:rFonts w:hint="eastAsia"/>
          <w:szCs w:val="22"/>
          <w:rtl/>
        </w:rPr>
        <w:t>ه</w:t>
      </w:r>
      <w:r w:rsidR="00826A57" w:rsidRPr="00FF1915">
        <w:rPr>
          <w:szCs w:val="22"/>
          <w:rtl/>
        </w:rPr>
        <w:t xml:space="preserve"> چرخه ح</w:t>
      </w:r>
      <w:r w:rsidR="00826A57" w:rsidRPr="00FF1915">
        <w:rPr>
          <w:rFonts w:hint="cs"/>
          <w:szCs w:val="22"/>
          <w:rtl/>
        </w:rPr>
        <w:t>ی</w:t>
      </w:r>
      <w:r w:rsidR="00826A57" w:rsidRPr="00FF1915">
        <w:rPr>
          <w:rFonts w:hint="eastAsia"/>
          <w:szCs w:val="22"/>
          <w:rtl/>
        </w:rPr>
        <w:t>ات</w:t>
      </w:r>
      <w:r w:rsidR="00826A57" w:rsidRPr="00FF1915">
        <w:rPr>
          <w:szCs w:val="22"/>
          <w:rtl/>
        </w:rPr>
        <w:t xml:space="preserve"> صنعت</w:t>
      </w:r>
      <w:r w:rsidRPr="00FF1915">
        <w:rPr>
          <w:rFonts w:hint="cs"/>
          <w:szCs w:val="22"/>
          <w:rtl/>
        </w:rPr>
        <w:t xml:space="preserve"> (</w:t>
      </w:r>
      <w:r w:rsidRPr="00FF1915">
        <w:rPr>
          <w:szCs w:val="22"/>
          <w:rtl/>
        </w:rPr>
        <w:t>نه در مرحله بلوغ</w:t>
      </w:r>
      <w:r w:rsidRPr="00FF1915">
        <w:rPr>
          <w:rFonts w:hint="cs"/>
          <w:szCs w:val="22"/>
          <w:rtl/>
        </w:rPr>
        <w:t>)</w:t>
      </w:r>
      <w:r w:rsidR="00826A57" w:rsidRPr="00FF1915">
        <w:rPr>
          <w:szCs w:val="22"/>
          <w:rtl/>
        </w:rPr>
        <w:t xml:space="preserve"> اتفاق م</w:t>
      </w:r>
      <w:r w:rsidR="00826A57" w:rsidRPr="00FF1915">
        <w:rPr>
          <w:rFonts w:hint="cs"/>
          <w:szCs w:val="22"/>
          <w:rtl/>
        </w:rPr>
        <w:t>ی‌</w:t>
      </w:r>
      <w:r w:rsidR="00826A57" w:rsidRPr="00FF1915">
        <w:rPr>
          <w:rFonts w:hint="eastAsia"/>
          <w:szCs w:val="22"/>
          <w:rtl/>
        </w:rPr>
        <w:t>افتد</w:t>
      </w:r>
      <w:r w:rsidR="006058F7" w:rsidRPr="00FF1915">
        <w:rPr>
          <w:rFonts w:hint="cs"/>
          <w:szCs w:val="22"/>
          <w:rtl/>
        </w:rPr>
        <w:t xml:space="preserve">. بر این اساس، اکتساب‌کننده </w:t>
      </w:r>
      <w:r w:rsidR="00B45339" w:rsidRPr="00FF1915">
        <w:rPr>
          <w:rFonts w:hint="cs"/>
          <w:szCs w:val="22"/>
          <w:rtl/>
        </w:rPr>
        <w:t xml:space="preserve">آن دسته از </w:t>
      </w:r>
      <w:r w:rsidR="00826A57" w:rsidRPr="00FF1915">
        <w:rPr>
          <w:szCs w:val="22"/>
          <w:rtl/>
        </w:rPr>
        <w:t>رقبا</w:t>
      </w:r>
      <w:r w:rsidR="00826A57" w:rsidRPr="00FF1915">
        <w:rPr>
          <w:rFonts w:hint="cs"/>
          <w:szCs w:val="22"/>
          <w:rtl/>
        </w:rPr>
        <w:t>ی</w:t>
      </w:r>
      <w:r w:rsidR="00826A57" w:rsidRPr="00FF1915">
        <w:rPr>
          <w:szCs w:val="22"/>
          <w:rtl/>
        </w:rPr>
        <w:t xml:space="preserve"> محل</w:t>
      </w:r>
      <w:r w:rsidR="00826A57" w:rsidRPr="00FF1915">
        <w:rPr>
          <w:rFonts w:hint="cs"/>
          <w:szCs w:val="22"/>
          <w:rtl/>
        </w:rPr>
        <w:t>ی</w:t>
      </w:r>
      <w:r w:rsidR="00826A57" w:rsidRPr="00FF1915">
        <w:rPr>
          <w:szCs w:val="22"/>
          <w:rtl/>
        </w:rPr>
        <w:t xml:space="preserve"> کوچک </w:t>
      </w:r>
      <w:r w:rsidR="00826A57" w:rsidRPr="00FF1915">
        <w:rPr>
          <w:rFonts w:hint="cs"/>
          <w:szCs w:val="22"/>
          <w:rtl/>
        </w:rPr>
        <w:t>ی</w:t>
      </w:r>
      <w:r w:rsidR="00826A57" w:rsidRPr="00FF1915">
        <w:rPr>
          <w:rFonts w:hint="eastAsia"/>
          <w:szCs w:val="22"/>
          <w:rtl/>
        </w:rPr>
        <w:t>ا</w:t>
      </w:r>
      <w:r w:rsidR="00826A57" w:rsidRPr="00FF1915">
        <w:rPr>
          <w:szCs w:val="22"/>
          <w:rtl/>
        </w:rPr>
        <w:t xml:space="preserve"> باز</w:t>
      </w:r>
      <w:r w:rsidR="00826A57" w:rsidRPr="00FF1915">
        <w:rPr>
          <w:rFonts w:hint="cs"/>
          <w:szCs w:val="22"/>
          <w:rtl/>
        </w:rPr>
        <w:t>ی</w:t>
      </w:r>
      <w:r w:rsidR="00826A57" w:rsidRPr="00FF1915">
        <w:rPr>
          <w:rFonts w:hint="eastAsia"/>
          <w:szCs w:val="22"/>
          <w:rtl/>
        </w:rPr>
        <w:t>گران</w:t>
      </w:r>
      <w:r w:rsidR="00826A57" w:rsidRPr="00FF1915">
        <w:rPr>
          <w:szCs w:val="22"/>
          <w:rtl/>
        </w:rPr>
        <w:t xml:space="preserve"> کوچک را </w:t>
      </w:r>
      <w:r w:rsidR="00B45339" w:rsidRPr="00FF1915">
        <w:rPr>
          <w:rFonts w:hint="cs"/>
          <w:szCs w:val="22"/>
          <w:rtl/>
        </w:rPr>
        <w:t>می‌خرد</w:t>
      </w:r>
      <w:r w:rsidR="00B45339" w:rsidRPr="00FF1915">
        <w:rPr>
          <w:szCs w:val="22"/>
          <w:rtl/>
        </w:rPr>
        <w:t xml:space="preserve"> </w:t>
      </w:r>
      <w:r w:rsidR="00B45339" w:rsidRPr="00FF1915">
        <w:rPr>
          <w:rFonts w:hint="cs"/>
          <w:szCs w:val="22"/>
          <w:rtl/>
        </w:rPr>
        <w:t xml:space="preserve">که در </w:t>
      </w:r>
      <w:r w:rsidR="00826A57" w:rsidRPr="00FF1915">
        <w:rPr>
          <w:szCs w:val="22"/>
          <w:rtl/>
        </w:rPr>
        <w:t>مناطق جغراف</w:t>
      </w:r>
      <w:r w:rsidR="00826A57" w:rsidRPr="00FF1915">
        <w:rPr>
          <w:rFonts w:hint="cs"/>
          <w:szCs w:val="22"/>
          <w:rtl/>
        </w:rPr>
        <w:t>ی</w:t>
      </w:r>
      <w:r w:rsidR="00826A57" w:rsidRPr="00FF1915">
        <w:rPr>
          <w:rFonts w:hint="eastAsia"/>
          <w:szCs w:val="22"/>
          <w:rtl/>
        </w:rPr>
        <w:t>ا</w:t>
      </w:r>
      <w:r w:rsidR="00826A57" w:rsidRPr="00FF1915">
        <w:rPr>
          <w:rFonts w:hint="cs"/>
          <w:szCs w:val="22"/>
          <w:rtl/>
        </w:rPr>
        <w:t>یی</w:t>
      </w:r>
      <w:r w:rsidR="00826A57" w:rsidRPr="00FF1915">
        <w:rPr>
          <w:szCs w:val="22"/>
          <w:rtl/>
        </w:rPr>
        <w:t xml:space="preserve"> </w:t>
      </w:r>
      <w:r w:rsidR="006058F7" w:rsidRPr="00FF1915">
        <w:rPr>
          <w:rFonts w:hint="cs"/>
          <w:szCs w:val="22"/>
          <w:rtl/>
        </w:rPr>
        <w:t>نزدیک و مجاور</w:t>
      </w:r>
      <w:r w:rsidR="00826A57" w:rsidRPr="00FF1915">
        <w:rPr>
          <w:szCs w:val="22"/>
          <w:rtl/>
        </w:rPr>
        <w:t xml:space="preserve"> </w:t>
      </w:r>
      <w:r w:rsidR="00B45339" w:rsidRPr="00FF1915">
        <w:rPr>
          <w:rFonts w:hint="cs"/>
          <w:szCs w:val="22"/>
          <w:rtl/>
        </w:rPr>
        <w:t xml:space="preserve">باشند و </w:t>
      </w:r>
      <w:r w:rsidR="00826A57" w:rsidRPr="00FF1915">
        <w:rPr>
          <w:szCs w:val="22"/>
          <w:rtl/>
        </w:rPr>
        <w:t>پتانس</w:t>
      </w:r>
      <w:r w:rsidR="00826A57" w:rsidRPr="00FF1915">
        <w:rPr>
          <w:rFonts w:hint="cs"/>
          <w:szCs w:val="22"/>
          <w:rtl/>
        </w:rPr>
        <w:t>ی</w:t>
      </w:r>
      <w:r w:rsidR="00826A57" w:rsidRPr="00FF1915">
        <w:rPr>
          <w:rFonts w:hint="eastAsia"/>
          <w:szCs w:val="22"/>
          <w:rtl/>
        </w:rPr>
        <w:t>ل</w:t>
      </w:r>
      <w:r w:rsidR="00826A57" w:rsidRPr="00FF1915">
        <w:rPr>
          <w:szCs w:val="22"/>
          <w:rtl/>
        </w:rPr>
        <w:t xml:space="preserve"> رشد آنها به دل</w:t>
      </w:r>
      <w:r w:rsidR="00826A57" w:rsidRPr="00FF1915">
        <w:rPr>
          <w:rFonts w:hint="cs"/>
          <w:szCs w:val="22"/>
          <w:rtl/>
        </w:rPr>
        <w:t>ی</w:t>
      </w:r>
      <w:r w:rsidR="00826A57" w:rsidRPr="00FF1915">
        <w:rPr>
          <w:rFonts w:hint="eastAsia"/>
          <w:szCs w:val="22"/>
          <w:rtl/>
        </w:rPr>
        <w:t>ل</w:t>
      </w:r>
      <w:r w:rsidR="00826A57" w:rsidRPr="00FF1915">
        <w:rPr>
          <w:szCs w:val="22"/>
          <w:rtl/>
        </w:rPr>
        <w:t xml:space="preserve"> برخ</w:t>
      </w:r>
      <w:r w:rsidR="00826A57" w:rsidRPr="00FF1915">
        <w:rPr>
          <w:rFonts w:hint="cs"/>
          <w:szCs w:val="22"/>
          <w:rtl/>
        </w:rPr>
        <w:t>ی</w:t>
      </w:r>
      <w:r w:rsidR="00826A57" w:rsidRPr="00FF1915">
        <w:rPr>
          <w:szCs w:val="22"/>
          <w:rtl/>
        </w:rPr>
        <w:t xml:space="preserve"> شرا</w:t>
      </w:r>
      <w:r w:rsidR="00826A57" w:rsidRPr="00FF1915">
        <w:rPr>
          <w:rFonts w:hint="cs"/>
          <w:szCs w:val="22"/>
          <w:rtl/>
        </w:rPr>
        <w:t>ی</w:t>
      </w:r>
      <w:r w:rsidR="00826A57" w:rsidRPr="00FF1915">
        <w:rPr>
          <w:rFonts w:hint="eastAsia"/>
          <w:szCs w:val="22"/>
          <w:rtl/>
        </w:rPr>
        <w:t>ط</w:t>
      </w:r>
      <w:r w:rsidR="00826A57" w:rsidRPr="00FF1915">
        <w:rPr>
          <w:szCs w:val="22"/>
          <w:rtl/>
        </w:rPr>
        <w:t xml:space="preserve"> مانند </w:t>
      </w:r>
      <w:r w:rsidR="00B45339" w:rsidRPr="00FF1915">
        <w:rPr>
          <w:rFonts w:hint="cs"/>
          <w:szCs w:val="22"/>
          <w:rtl/>
        </w:rPr>
        <w:t xml:space="preserve">عدم تعهد </w:t>
      </w:r>
      <w:r w:rsidR="00826A57" w:rsidRPr="00FF1915">
        <w:rPr>
          <w:szCs w:val="22"/>
          <w:rtl/>
        </w:rPr>
        <w:t>مالک</w:t>
      </w:r>
      <w:r w:rsidR="00826A57" w:rsidRPr="00FF1915">
        <w:rPr>
          <w:rFonts w:hint="cs"/>
          <w:szCs w:val="22"/>
          <w:rtl/>
        </w:rPr>
        <w:t>ی</w:t>
      </w:r>
      <w:r w:rsidR="00826A57" w:rsidRPr="00FF1915">
        <w:rPr>
          <w:rFonts w:hint="eastAsia"/>
          <w:szCs w:val="22"/>
          <w:rtl/>
        </w:rPr>
        <w:t>ت</w:t>
      </w:r>
      <w:r w:rsidR="00826A57" w:rsidRPr="00FF1915">
        <w:rPr>
          <w:szCs w:val="22"/>
          <w:rtl/>
        </w:rPr>
        <w:t xml:space="preserve"> </w:t>
      </w:r>
      <w:r w:rsidR="00826A57" w:rsidRPr="00FF1915">
        <w:rPr>
          <w:rFonts w:hint="eastAsia"/>
          <w:szCs w:val="22"/>
          <w:rtl/>
        </w:rPr>
        <w:t>به</w:t>
      </w:r>
      <w:r w:rsidR="00B45339" w:rsidRPr="00FF1915">
        <w:rPr>
          <w:szCs w:val="22"/>
          <w:rtl/>
        </w:rPr>
        <w:t xml:space="preserve"> رشد</w:t>
      </w:r>
      <w:r w:rsidR="00826A57" w:rsidRPr="00FF1915">
        <w:rPr>
          <w:szCs w:val="22"/>
          <w:rtl/>
        </w:rPr>
        <w:t>، مشکلات در جانش</w:t>
      </w:r>
      <w:r w:rsidR="00826A57" w:rsidRPr="00FF1915">
        <w:rPr>
          <w:rFonts w:hint="cs"/>
          <w:szCs w:val="22"/>
          <w:rtl/>
        </w:rPr>
        <w:t>ی</w:t>
      </w:r>
      <w:r w:rsidR="00826A57" w:rsidRPr="00FF1915">
        <w:rPr>
          <w:rFonts w:hint="eastAsia"/>
          <w:szCs w:val="22"/>
          <w:rtl/>
        </w:rPr>
        <w:t>ن</w:t>
      </w:r>
      <w:r w:rsidR="00826A57" w:rsidRPr="00FF1915">
        <w:rPr>
          <w:rFonts w:hint="cs"/>
          <w:szCs w:val="22"/>
          <w:rtl/>
        </w:rPr>
        <w:t>ی</w:t>
      </w:r>
      <w:r w:rsidR="00826A57" w:rsidRPr="00FF1915">
        <w:rPr>
          <w:szCs w:val="22"/>
          <w:rtl/>
        </w:rPr>
        <w:t xml:space="preserve"> رهبر</w:t>
      </w:r>
      <w:r w:rsidR="00826A57" w:rsidRPr="00FF1915">
        <w:rPr>
          <w:rFonts w:hint="cs"/>
          <w:szCs w:val="22"/>
          <w:rtl/>
        </w:rPr>
        <w:t>ی</w:t>
      </w:r>
      <w:r w:rsidR="00826A57" w:rsidRPr="00FF1915">
        <w:rPr>
          <w:szCs w:val="22"/>
          <w:rtl/>
        </w:rPr>
        <w:t xml:space="preserve"> </w:t>
      </w:r>
      <w:r w:rsidR="00826A57" w:rsidRPr="00FF1915">
        <w:rPr>
          <w:rFonts w:hint="cs"/>
          <w:szCs w:val="22"/>
          <w:rtl/>
        </w:rPr>
        <w:t>ی</w:t>
      </w:r>
      <w:r w:rsidR="00826A57" w:rsidRPr="00FF1915">
        <w:rPr>
          <w:rFonts w:hint="eastAsia"/>
          <w:szCs w:val="22"/>
          <w:rtl/>
        </w:rPr>
        <w:t>ا</w:t>
      </w:r>
      <w:r w:rsidR="00826A57" w:rsidRPr="00FF1915">
        <w:rPr>
          <w:szCs w:val="22"/>
          <w:rtl/>
        </w:rPr>
        <w:t xml:space="preserve"> مشکلات در </w:t>
      </w:r>
      <w:r w:rsidR="00B45339" w:rsidRPr="00FF1915">
        <w:rPr>
          <w:rFonts w:hint="cs"/>
          <w:szCs w:val="22"/>
          <w:rtl/>
        </w:rPr>
        <w:t xml:space="preserve">افزایش </w:t>
      </w:r>
      <w:r w:rsidR="00826A57" w:rsidRPr="00FF1915">
        <w:rPr>
          <w:szCs w:val="22"/>
          <w:rtl/>
        </w:rPr>
        <w:t>سرما</w:t>
      </w:r>
      <w:r w:rsidR="00826A57" w:rsidRPr="00FF1915">
        <w:rPr>
          <w:rFonts w:hint="cs"/>
          <w:szCs w:val="22"/>
          <w:rtl/>
        </w:rPr>
        <w:t>ی</w:t>
      </w:r>
      <w:r w:rsidR="00826A57" w:rsidRPr="00FF1915">
        <w:rPr>
          <w:rFonts w:hint="eastAsia"/>
          <w:szCs w:val="22"/>
          <w:rtl/>
        </w:rPr>
        <w:t>ه</w:t>
      </w:r>
      <w:r w:rsidR="00B45339" w:rsidRPr="00FF1915">
        <w:rPr>
          <w:rFonts w:hint="cs"/>
          <w:szCs w:val="22"/>
          <w:rtl/>
        </w:rPr>
        <w:t xml:space="preserve"> محقق نشده است.</w:t>
      </w:r>
    </w:p>
    <w:p w14:paraId="247ED0E6" w14:textId="77777777" w:rsidR="00164774" w:rsidRPr="00FF1915" w:rsidRDefault="00B67408" w:rsidP="008514F8">
      <w:pPr>
        <w:spacing w:after="0" w:line="240" w:lineRule="auto"/>
        <w:ind w:firstLine="170"/>
        <w:rPr>
          <w:szCs w:val="22"/>
          <w:rtl/>
        </w:rPr>
      </w:pPr>
      <w:r w:rsidRPr="00FF1915">
        <w:rPr>
          <w:rFonts w:hint="cs"/>
          <w:szCs w:val="22"/>
          <w:rtl/>
        </w:rPr>
        <w:t xml:space="preserve">- </w:t>
      </w:r>
      <w:r w:rsidR="00B45339" w:rsidRPr="00FF1915">
        <w:rPr>
          <w:szCs w:val="22"/>
          <w:rtl/>
        </w:rPr>
        <w:t xml:space="preserve">ادغام‌واکتساب </w:t>
      </w:r>
      <w:r w:rsidR="00B45339" w:rsidRPr="00FF1915">
        <w:rPr>
          <w:rFonts w:hint="cs"/>
          <w:szCs w:val="22"/>
          <w:rtl/>
        </w:rPr>
        <w:t>گسترش</w:t>
      </w:r>
      <w:r w:rsidR="00826A57" w:rsidRPr="00FF1915">
        <w:rPr>
          <w:szCs w:val="22"/>
          <w:rtl/>
        </w:rPr>
        <w:t xml:space="preserve"> محصول </w:t>
      </w:r>
      <w:r w:rsidR="00826A57" w:rsidRPr="00FF1915">
        <w:rPr>
          <w:rFonts w:hint="cs"/>
          <w:szCs w:val="22"/>
          <w:rtl/>
        </w:rPr>
        <w:t>ی</w:t>
      </w:r>
      <w:r w:rsidR="00826A57" w:rsidRPr="00FF1915">
        <w:rPr>
          <w:rFonts w:hint="eastAsia"/>
          <w:szCs w:val="22"/>
          <w:rtl/>
        </w:rPr>
        <w:t>ا</w:t>
      </w:r>
      <w:r w:rsidR="00826A57" w:rsidRPr="00FF1915">
        <w:rPr>
          <w:szCs w:val="22"/>
          <w:rtl/>
        </w:rPr>
        <w:t xml:space="preserve"> بازار</w:t>
      </w:r>
      <w:r w:rsidR="00B45339" w:rsidRPr="00FF1915">
        <w:rPr>
          <w:rStyle w:val="FootnoteReference"/>
          <w:szCs w:val="22"/>
          <w:rtl/>
        </w:rPr>
        <w:footnoteReference w:id="670"/>
      </w:r>
      <w:r w:rsidR="00826A57" w:rsidRPr="00FF1915">
        <w:rPr>
          <w:szCs w:val="22"/>
          <w:rtl/>
        </w:rPr>
        <w:t xml:space="preserve"> که به </w:t>
      </w:r>
      <w:r w:rsidR="00B45339" w:rsidRPr="00FF1915">
        <w:rPr>
          <w:rFonts w:hint="cs"/>
          <w:szCs w:val="22"/>
          <w:rtl/>
        </w:rPr>
        <w:t>اکتساب‌کننده</w:t>
      </w:r>
      <w:r w:rsidR="00826A57" w:rsidRPr="00FF1915">
        <w:rPr>
          <w:szCs w:val="22"/>
          <w:rtl/>
        </w:rPr>
        <w:t xml:space="preserve"> اجازه م</w:t>
      </w:r>
      <w:r w:rsidR="00826A57" w:rsidRPr="00FF1915">
        <w:rPr>
          <w:rFonts w:hint="cs"/>
          <w:szCs w:val="22"/>
          <w:rtl/>
        </w:rPr>
        <w:t>ی‌</w:t>
      </w:r>
      <w:r w:rsidR="00826A57" w:rsidRPr="00FF1915">
        <w:rPr>
          <w:rFonts w:hint="eastAsia"/>
          <w:szCs w:val="22"/>
          <w:rtl/>
        </w:rPr>
        <w:t>دهد</w:t>
      </w:r>
      <w:r w:rsidR="00826A57" w:rsidRPr="00FF1915">
        <w:rPr>
          <w:szCs w:val="22"/>
          <w:rtl/>
        </w:rPr>
        <w:t xml:space="preserve"> </w:t>
      </w:r>
      <w:r w:rsidR="00B45339" w:rsidRPr="00FF1915">
        <w:rPr>
          <w:rFonts w:hint="cs"/>
          <w:szCs w:val="22"/>
          <w:rtl/>
        </w:rPr>
        <w:t>دامنه</w:t>
      </w:r>
      <w:r w:rsidR="00826A57" w:rsidRPr="00FF1915">
        <w:rPr>
          <w:szCs w:val="22"/>
          <w:rtl/>
        </w:rPr>
        <w:t xml:space="preserve"> محصول </w:t>
      </w:r>
      <w:r w:rsidR="00B45339" w:rsidRPr="00FF1915">
        <w:rPr>
          <w:rFonts w:hint="cs"/>
          <w:szCs w:val="22"/>
          <w:rtl/>
        </w:rPr>
        <w:t xml:space="preserve">خود </w:t>
      </w:r>
      <w:r w:rsidR="00826A57" w:rsidRPr="00FF1915">
        <w:rPr>
          <w:szCs w:val="22"/>
          <w:rtl/>
        </w:rPr>
        <w:t xml:space="preserve">را </w:t>
      </w:r>
      <w:r w:rsidR="00B45339" w:rsidRPr="00FF1915">
        <w:rPr>
          <w:rFonts w:hint="cs"/>
          <w:szCs w:val="22"/>
          <w:rtl/>
        </w:rPr>
        <w:t xml:space="preserve">افزایش </w:t>
      </w:r>
      <w:r w:rsidR="00826A57" w:rsidRPr="00FF1915">
        <w:rPr>
          <w:szCs w:val="22"/>
          <w:rtl/>
        </w:rPr>
        <w:t>دهد، وارد بخش‌ها</w:t>
      </w:r>
      <w:r w:rsidR="00826A57" w:rsidRPr="00FF1915">
        <w:rPr>
          <w:rFonts w:hint="cs"/>
          <w:szCs w:val="22"/>
          <w:rtl/>
        </w:rPr>
        <w:t>ی</w:t>
      </w:r>
      <w:r w:rsidR="00826A57" w:rsidRPr="00FF1915">
        <w:rPr>
          <w:szCs w:val="22"/>
          <w:rtl/>
        </w:rPr>
        <w:t xml:space="preserve"> جد</w:t>
      </w:r>
      <w:r w:rsidR="00826A57" w:rsidRPr="00FF1915">
        <w:rPr>
          <w:rFonts w:hint="cs"/>
          <w:szCs w:val="22"/>
          <w:rtl/>
        </w:rPr>
        <w:t>ی</w:t>
      </w:r>
      <w:r w:rsidR="00826A57" w:rsidRPr="00FF1915">
        <w:rPr>
          <w:rFonts w:hint="eastAsia"/>
          <w:szCs w:val="22"/>
          <w:rtl/>
        </w:rPr>
        <w:t>د</w:t>
      </w:r>
      <w:r w:rsidR="00826A57" w:rsidRPr="00FF1915">
        <w:rPr>
          <w:szCs w:val="22"/>
          <w:rtl/>
        </w:rPr>
        <w:t xml:space="preserve"> صنعت شود </w:t>
      </w:r>
      <w:r w:rsidR="00B45339" w:rsidRPr="00FF1915">
        <w:rPr>
          <w:rFonts w:hint="cs"/>
          <w:szCs w:val="22"/>
          <w:rtl/>
        </w:rPr>
        <w:t>و</w:t>
      </w:r>
      <w:r w:rsidR="00826A57" w:rsidRPr="00FF1915">
        <w:rPr>
          <w:szCs w:val="22"/>
          <w:rtl/>
        </w:rPr>
        <w:t xml:space="preserve"> </w:t>
      </w:r>
      <w:r w:rsidR="00B45339" w:rsidRPr="00FF1915">
        <w:rPr>
          <w:rFonts w:hint="cs"/>
          <w:szCs w:val="22"/>
          <w:rtl/>
        </w:rPr>
        <w:t xml:space="preserve">فعالیت </w:t>
      </w:r>
      <w:r w:rsidR="00826A57" w:rsidRPr="00FF1915">
        <w:rPr>
          <w:szCs w:val="22"/>
          <w:rtl/>
        </w:rPr>
        <w:t>جهان</w:t>
      </w:r>
      <w:r w:rsidR="00826A57" w:rsidRPr="00FF1915">
        <w:rPr>
          <w:rFonts w:hint="cs"/>
          <w:szCs w:val="22"/>
          <w:rtl/>
        </w:rPr>
        <w:t>ی</w:t>
      </w:r>
      <w:r w:rsidR="00826A57" w:rsidRPr="00FF1915">
        <w:rPr>
          <w:szCs w:val="22"/>
          <w:rtl/>
        </w:rPr>
        <w:t xml:space="preserve"> خود را </w:t>
      </w:r>
      <w:r w:rsidR="007E5305" w:rsidRPr="00FF1915">
        <w:rPr>
          <w:rFonts w:hint="cs"/>
          <w:szCs w:val="22"/>
          <w:rtl/>
        </w:rPr>
        <w:t>توسعه</w:t>
      </w:r>
      <w:r w:rsidR="00B45339" w:rsidRPr="00FF1915">
        <w:rPr>
          <w:rFonts w:hint="cs"/>
          <w:szCs w:val="22"/>
          <w:rtl/>
        </w:rPr>
        <w:t xml:space="preserve"> دهد.</w:t>
      </w:r>
      <w:r w:rsidR="00826A57" w:rsidRPr="00FF1915">
        <w:rPr>
          <w:szCs w:val="22"/>
          <w:rtl/>
        </w:rPr>
        <w:t xml:space="preserve"> با توجه به انگ</w:t>
      </w:r>
      <w:r w:rsidR="00826A57" w:rsidRPr="00FF1915">
        <w:rPr>
          <w:rFonts w:hint="cs"/>
          <w:szCs w:val="22"/>
          <w:rtl/>
        </w:rPr>
        <w:t>ی</w:t>
      </w:r>
      <w:r w:rsidR="00826A57" w:rsidRPr="00FF1915">
        <w:rPr>
          <w:rFonts w:hint="eastAsia"/>
          <w:szCs w:val="22"/>
          <w:rtl/>
        </w:rPr>
        <w:t>زه</w:t>
      </w:r>
      <w:r w:rsidR="00826A57" w:rsidRPr="00FF1915">
        <w:rPr>
          <w:szCs w:val="22"/>
          <w:rtl/>
        </w:rPr>
        <w:t xml:space="preserve"> دوم، چن</w:t>
      </w:r>
      <w:r w:rsidR="00826A57" w:rsidRPr="00FF1915">
        <w:rPr>
          <w:rFonts w:hint="cs"/>
          <w:szCs w:val="22"/>
          <w:rtl/>
        </w:rPr>
        <w:t>ی</w:t>
      </w:r>
      <w:r w:rsidR="00826A57" w:rsidRPr="00FF1915">
        <w:rPr>
          <w:rFonts w:hint="eastAsia"/>
          <w:szCs w:val="22"/>
          <w:rtl/>
        </w:rPr>
        <w:t>ن</w:t>
      </w:r>
      <w:r w:rsidR="00826A57" w:rsidRPr="00FF1915">
        <w:rPr>
          <w:szCs w:val="22"/>
          <w:rtl/>
        </w:rPr>
        <w:t xml:space="preserve"> </w:t>
      </w:r>
      <w:r w:rsidR="007E5305" w:rsidRPr="00FF1915">
        <w:rPr>
          <w:szCs w:val="22"/>
          <w:rtl/>
        </w:rPr>
        <w:t>ادغام‌واکتساب</w:t>
      </w:r>
      <w:r w:rsidR="007E5305" w:rsidRPr="00FF1915">
        <w:rPr>
          <w:rFonts w:hint="cs"/>
          <w:szCs w:val="22"/>
          <w:rtl/>
        </w:rPr>
        <w:t>ی</w:t>
      </w:r>
      <w:r w:rsidR="00826A57" w:rsidRPr="00FF1915">
        <w:rPr>
          <w:szCs w:val="22"/>
          <w:rtl/>
        </w:rPr>
        <w:t xml:space="preserve"> با </w:t>
      </w:r>
      <w:r w:rsidR="007E5305" w:rsidRPr="00FF1915">
        <w:rPr>
          <w:szCs w:val="22"/>
          <w:rtl/>
        </w:rPr>
        <w:t>ادغام‌واکتساب جمع‌</w:t>
      </w:r>
      <w:r w:rsidR="007E5305" w:rsidRPr="00FF1915">
        <w:rPr>
          <w:rFonts w:hint="cs"/>
          <w:szCs w:val="22"/>
          <w:rtl/>
        </w:rPr>
        <w:t>کننده</w:t>
      </w:r>
      <w:r w:rsidR="007E5305" w:rsidRPr="00FF1915">
        <w:rPr>
          <w:szCs w:val="22"/>
          <w:rtl/>
        </w:rPr>
        <w:t xml:space="preserve"> جغراف</w:t>
      </w:r>
      <w:r w:rsidR="007E5305" w:rsidRPr="00FF1915">
        <w:rPr>
          <w:rFonts w:hint="cs"/>
          <w:szCs w:val="22"/>
          <w:rtl/>
        </w:rPr>
        <w:t>ی</w:t>
      </w:r>
      <w:r w:rsidR="007E5305" w:rsidRPr="00FF1915">
        <w:rPr>
          <w:rFonts w:hint="eastAsia"/>
          <w:szCs w:val="22"/>
          <w:rtl/>
        </w:rPr>
        <w:t>ا</w:t>
      </w:r>
      <w:r w:rsidR="007E5305" w:rsidRPr="00FF1915">
        <w:rPr>
          <w:rFonts w:hint="cs"/>
          <w:szCs w:val="22"/>
          <w:rtl/>
        </w:rPr>
        <w:t>یی</w:t>
      </w:r>
      <w:r w:rsidR="007E5305" w:rsidRPr="00FF1915">
        <w:rPr>
          <w:szCs w:val="22"/>
          <w:rtl/>
        </w:rPr>
        <w:t xml:space="preserve"> </w:t>
      </w:r>
      <w:r w:rsidR="00826A57" w:rsidRPr="00FF1915">
        <w:rPr>
          <w:szCs w:val="22"/>
          <w:rtl/>
        </w:rPr>
        <w:t>متفاوت است ز</w:t>
      </w:r>
      <w:r w:rsidR="00826A57" w:rsidRPr="00FF1915">
        <w:rPr>
          <w:rFonts w:hint="cs"/>
          <w:szCs w:val="22"/>
          <w:rtl/>
        </w:rPr>
        <w:t>ی</w:t>
      </w:r>
      <w:r w:rsidR="00826A57" w:rsidRPr="00FF1915">
        <w:rPr>
          <w:rFonts w:hint="eastAsia"/>
          <w:szCs w:val="22"/>
          <w:rtl/>
        </w:rPr>
        <w:t>را</w:t>
      </w:r>
      <w:r w:rsidR="00826A57" w:rsidRPr="00FF1915">
        <w:rPr>
          <w:szCs w:val="22"/>
          <w:rtl/>
        </w:rPr>
        <w:t xml:space="preserve"> </w:t>
      </w:r>
      <w:r w:rsidR="007E5305" w:rsidRPr="00FF1915">
        <w:rPr>
          <w:rFonts w:hint="cs"/>
          <w:szCs w:val="22"/>
          <w:rtl/>
        </w:rPr>
        <w:t xml:space="preserve">در این نوع، </w:t>
      </w:r>
      <w:r w:rsidR="00826A57" w:rsidRPr="00FF1915">
        <w:rPr>
          <w:szCs w:val="22"/>
          <w:rtl/>
        </w:rPr>
        <w:t>تأث</w:t>
      </w:r>
      <w:r w:rsidR="00826A57" w:rsidRPr="00FF1915">
        <w:rPr>
          <w:rFonts w:hint="cs"/>
          <w:szCs w:val="22"/>
          <w:rtl/>
        </w:rPr>
        <w:t>ی</w:t>
      </w:r>
      <w:r w:rsidR="00826A57" w:rsidRPr="00FF1915">
        <w:rPr>
          <w:rFonts w:hint="eastAsia"/>
          <w:szCs w:val="22"/>
          <w:rtl/>
        </w:rPr>
        <w:t>ر</w:t>
      </w:r>
      <w:r w:rsidR="00826A57" w:rsidRPr="00FF1915">
        <w:rPr>
          <w:szCs w:val="22"/>
          <w:rtl/>
        </w:rPr>
        <w:t xml:space="preserve"> سازمان</w:t>
      </w:r>
      <w:r w:rsidR="00826A57" w:rsidRPr="00FF1915">
        <w:rPr>
          <w:rFonts w:hint="cs"/>
          <w:szCs w:val="22"/>
          <w:rtl/>
        </w:rPr>
        <w:t>ی</w:t>
      </w:r>
      <w:r w:rsidRPr="00FF1915">
        <w:rPr>
          <w:rFonts w:hint="cs"/>
          <w:szCs w:val="22"/>
          <w:rtl/>
        </w:rPr>
        <w:t>ِ</w:t>
      </w:r>
      <w:r w:rsidR="00826A57" w:rsidRPr="00FF1915">
        <w:rPr>
          <w:szCs w:val="22"/>
          <w:rtl/>
        </w:rPr>
        <w:t xml:space="preserve"> استراتژ</w:t>
      </w:r>
      <w:r w:rsidR="00826A57" w:rsidRPr="00FF1915">
        <w:rPr>
          <w:rFonts w:hint="cs"/>
          <w:szCs w:val="22"/>
          <w:rtl/>
        </w:rPr>
        <w:t>ی</w:t>
      </w:r>
      <w:r w:rsidRPr="00FF1915">
        <w:rPr>
          <w:rFonts w:hint="cs"/>
          <w:szCs w:val="22"/>
          <w:rtl/>
        </w:rPr>
        <w:t>ِ</w:t>
      </w:r>
      <w:r w:rsidR="00826A57" w:rsidRPr="00FF1915">
        <w:rPr>
          <w:szCs w:val="22"/>
          <w:rtl/>
        </w:rPr>
        <w:t xml:space="preserve"> ب</w:t>
      </w:r>
      <w:r w:rsidR="00826A57" w:rsidRPr="00FF1915">
        <w:rPr>
          <w:rFonts w:hint="cs"/>
          <w:szCs w:val="22"/>
          <w:rtl/>
        </w:rPr>
        <w:t>ی</w:t>
      </w:r>
      <w:r w:rsidR="00826A57" w:rsidRPr="00FF1915">
        <w:rPr>
          <w:rFonts w:hint="eastAsia"/>
          <w:szCs w:val="22"/>
          <w:rtl/>
        </w:rPr>
        <w:t>ن</w:t>
      </w:r>
      <w:r w:rsidR="007E5305" w:rsidRPr="00FF1915">
        <w:rPr>
          <w:rFonts w:hint="cs"/>
          <w:szCs w:val="22"/>
          <w:rtl/>
        </w:rPr>
        <w:t>‌</w:t>
      </w:r>
      <w:r w:rsidR="00826A57" w:rsidRPr="00FF1915">
        <w:rPr>
          <w:szCs w:val="22"/>
          <w:rtl/>
        </w:rPr>
        <w:t>الملل</w:t>
      </w:r>
      <w:r w:rsidR="00826A57" w:rsidRPr="00FF1915">
        <w:rPr>
          <w:rFonts w:hint="cs"/>
          <w:szCs w:val="22"/>
          <w:rtl/>
        </w:rPr>
        <w:t>ی</w:t>
      </w:r>
      <w:r w:rsidR="007E5305" w:rsidRPr="00FF1915">
        <w:rPr>
          <w:rFonts w:hint="cs"/>
          <w:szCs w:val="22"/>
          <w:rtl/>
        </w:rPr>
        <w:t>‌</w:t>
      </w:r>
      <w:r w:rsidR="00826A57" w:rsidRPr="00FF1915">
        <w:rPr>
          <w:szCs w:val="22"/>
          <w:rtl/>
        </w:rPr>
        <w:t>ساز</w:t>
      </w:r>
      <w:r w:rsidR="00826A57" w:rsidRPr="00FF1915">
        <w:rPr>
          <w:rFonts w:hint="cs"/>
          <w:szCs w:val="22"/>
          <w:rtl/>
        </w:rPr>
        <w:t>ی</w:t>
      </w:r>
      <w:r w:rsidR="00826A57" w:rsidRPr="00FF1915">
        <w:rPr>
          <w:szCs w:val="22"/>
          <w:rtl/>
        </w:rPr>
        <w:t xml:space="preserve"> فراگ</w:t>
      </w:r>
      <w:r w:rsidR="00826A57" w:rsidRPr="00FF1915">
        <w:rPr>
          <w:rFonts w:hint="cs"/>
          <w:szCs w:val="22"/>
          <w:rtl/>
        </w:rPr>
        <w:t>ی</w:t>
      </w:r>
      <w:r w:rsidR="00826A57" w:rsidRPr="00FF1915">
        <w:rPr>
          <w:rFonts w:hint="eastAsia"/>
          <w:szCs w:val="22"/>
          <w:rtl/>
        </w:rPr>
        <w:t>رتر</w:t>
      </w:r>
      <w:r w:rsidR="00826A57" w:rsidRPr="00FF1915">
        <w:rPr>
          <w:szCs w:val="22"/>
          <w:rtl/>
        </w:rPr>
        <w:t xml:space="preserve"> است.</w:t>
      </w:r>
    </w:p>
    <w:p w14:paraId="75F86DF1" w14:textId="77777777" w:rsidR="00164774" w:rsidRPr="00FF1915" w:rsidRDefault="00B67408" w:rsidP="00B67408">
      <w:pPr>
        <w:spacing w:after="0" w:line="240" w:lineRule="auto"/>
        <w:ind w:firstLine="170"/>
        <w:rPr>
          <w:szCs w:val="22"/>
          <w:rtl/>
        </w:rPr>
      </w:pPr>
      <w:r w:rsidRPr="00FF1915">
        <w:rPr>
          <w:rFonts w:hint="cs"/>
          <w:szCs w:val="22"/>
          <w:rtl/>
        </w:rPr>
        <w:t xml:space="preserve">- </w:t>
      </w:r>
      <w:r w:rsidR="007E5305" w:rsidRPr="00FF1915">
        <w:rPr>
          <w:szCs w:val="22"/>
          <w:rtl/>
        </w:rPr>
        <w:t xml:space="preserve">ادغام‌واکتساب </w:t>
      </w:r>
      <w:r w:rsidR="00826A57" w:rsidRPr="00FF1915">
        <w:rPr>
          <w:szCs w:val="22"/>
          <w:rtl/>
        </w:rPr>
        <w:t>تحق</w:t>
      </w:r>
      <w:r w:rsidR="00826A57" w:rsidRPr="00FF1915">
        <w:rPr>
          <w:rFonts w:hint="cs"/>
          <w:szCs w:val="22"/>
          <w:rtl/>
        </w:rPr>
        <w:t>ی</w:t>
      </w:r>
      <w:r w:rsidR="00826A57" w:rsidRPr="00FF1915">
        <w:rPr>
          <w:rFonts w:hint="eastAsia"/>
          <w:szCs w:val="22"/>
          <w:rtl/>
        </w:rPr>
        <w:t>ق</w:t>
      </w:r>
      <w:r w:rsidR="007E5305" w:rsidRPr="00FF1915">
        <w:rPr>
          <w:rFonts w:ascii="Arial" w:eastAsia="Arial" w:hAnsi="Arial" w:cs="Arial" w:hint="cs"/>
          <w:szCs w:val="22"/>
          <w:rtl/>
        </w:rPr>
        <w:t>‌</w:t>
      </w:r>
      <w:r w:rsidR="00826A57" w:rsidRPr="00FF1915">
        <w:rPr>
          <w:szCs w:val="22"/>
          <w:rtl/>
        </w:rPr>
        <w:t>وتوسعه که به عنوان روش</w:t>
      </w:r>
      <w:r w:rsidR="007E5305" w:rsidRPr="00FF1915">
        <w:rPr>
          <w:rFonts w:hint="cs"/>
          <w:szCs w:val="22"/>
          <w:rtl/>
        </w:rPr>
        <w:t>ی</w:t>
      </w:r>
      <w:r w:rsidR="00826A57" w:rsidRPr="00FF1915">
        <w:rPr>
          <w:szCs w:val="22"/>
          <w:rtl/>
        </w:rPr>
        <w:t xml:space="preserve"> جا</w:t>
      </w:r>
      <w:r w:rsidR="00826A57" w:rsidRPr="00FF1915">
        <w:rPr>
          <w:rFonts w:hint="cs"/>
          <w:szCs w:val="22"/>
          <w:rtl/>
        </w:rPr>
        <w:t>ی</w:t>
      </w:r>
      <w:r w:rsidR="00826A57" w:rsidRPr="00FF1915">
        <w:rPr>
          <w:rFonts w:hint="eastAsia"/>
          <w:szCs w:val="22"/>
          <w:rtl/>
        </w:rPr>
        <w:t>گز</w:t>
      </w:r>
      <w:r w:rsidR="00826A57" w:rsidRPr="00FF1915">
        <w:rPr>
          <w:rFonts w:hint="cs"/>
          <w:szCs w:val="22"/>
          <w:rtl/>
        </w:rPr>
        <w:t>ی</w:t>
      </w:r>
      <w:r w:rsidR="00826A57" w:rsidRPr="00FF1915">
        <w:rPr>
          <w:rFonts w:hint="eastAsia"/>
          <w:szCs w:val="22"/>
          <w:rtl/>
        </w:rPr>
        <w:t>ن</w:t>
      </w:r>
      <w:r w:rsidR="00826A57" w:rsidRPr="00FF1915">
        <w:rPr>
          <w:szCs w:val="22"/>
          <w:rtl/>
        </w:rPr>
        <w:t xml:space="preserve"> برا</w:t>
      </w:r>
      <w:r w:rsidR="00826A57" w:rsidRPr="00FF1915">
        <w:rPr>
          <w:rFonts w:hint="cs"/>
          <w:szCs w:val="22"/>
          <w:rtl/>
        </w:rPr>
        <w:t>ی</w:t>
      </w:r>
      <w:r w:rsidR="00826A57" w:rsidRPr="00FF1915">
        <w:rPr>
          <w:szCs w:val="22"/>
          <w:rtl/>
        </w:rPr>
        <w:t xml:space="preserve"> انجام تحق</w:t>
      </w:r>
      <w:r w:rsidR="00826A57" w:rsidRPr="00FF1915">
        <w:rPr>
          <w:rFonts w:hint="cs"/>
          <w:szCs w:val="22"/>
          <w:rtl/>
        </w:rPr>
        <w:t>ی</w:t>
      </w:r>
      <w:r w:rsidR="00826A57" w:rsidRPr="00FF1915">
        <w:rPr>
          <w:rFonts w:hint="eastAsia"/>
          <w:szCs w:val="22"/>
          <w:rtl/>
        </w:rPr>
        <w:t>ق</w:t>
      </w:r>
      <w:r w:rsidR="007E5305" w:rsidRPr="00FF1915">
        <w:rPr>
          <w:rFonts w:ascii="Arial" w:eastAsia="Arial" w:hAnsi="Arial" w:cs="Arial" w:hint="cs"/>
          <w:szCs w:val="22"/>
          <w:rtl/>
        </w:rPr>
        <w:t>‌</w:t>
      </w:r>
      <w:r w:rsidR="00826A57" w:rsidRPr="00FF1915">
        <w:rPr>
          <w:szCs w:val="22"/>
          <w:rtl/>
        </w:rPr>
        <w:t>وتوسعه داخل</w:t>
      </w:r>
      <w:r w:rsidR="007E5305" w:rsidRPr="00FF1915">
        <w:rPr>
          <w:rFonts w:hint="cs"/>
          <w:szCs w:val="22"/>
          <w:rtl/>
        </w:rPr>
        <w:t>ی</w:t>
      </w:r>
      <w:r w:rsidR="00826A57" w:rsidRPr="00FF1915">
        <w:rPr>
          <w:szCs w:val="22"/>
          <w:rtl/>
        </w:rPr>
        <w:t xml:space="preserve"> به کار م</w:t>
      </w:r>
      <w:r w:rsidR="00826A57" w:rsidRPr="00FF1915">
        <w:rPr>
          <w:rFonts w:hint="cs"/>
          <w:szCs w:val="22"/>
          <w:rtl/>
        </w:rPr>
        <w:t>ی</w:t>
      </w:r>
      <w:r w:rsidR="007E5305" w:rsidRPr="00FF1915">
        <w:rPr>
          <w:rFonts w:hint="cs"/>
          <w:szCs w:val="22"/>
          <w:rtl/>
        </w:rPr>
        <w:t>‌</w:t>
      </w:r>
      <w:r w:rsidR="00826A57" w:rsidRPr="00FF1915">
        <w:rPr>
          <w:szCs w:val="22"/>
          <w:rtl/>
        </w:rPr>
        <w:t>رود (ا</w:t>
      </w:r>
      <w:r w:rsidR="00826A57" w:rsidRPr="00FF1915">
        <w:rPr>
          <w:rFonts w:hint="cs"/>
          <w:szCs w:val="22"/>
          <w:rtl/>
        </w:rPr>
        <w:t>ی</w:t>
      </w:r>
      <w:r w:rsidR="00826A57" w:rsidRPr="00FF1915">
        <w:rPr>
          <w:rFonts w:hint="eastAsia"/>
          <w:szCs w:val="22"/>
          <w:rtl/>
        </w:rPr>
        <w:t>ن</w:t>
      </w:r>
      <w:r w:rsidR="00826A57" w:rsidRPr="00FF1915">
        <w:rPr>
          <w:szCs w:val="22"/>
          <w:rtl/>
        </w:rPr>
        <w:t xml:space="preserve"> معاملات ممکن است </w:t>
      </w:r>
      <w:r w:rsidR="007E5305" w:rsidRPr="00FF1915">
        <w:rPr>
          <w:rFonts w:hint="cs"/>
          <w:szCs w:val="22"/>
          <w:rtl/>
        </w:rPr>
        <w:t>در گروه</w:t>
      </w:r>
      <w:r w:rsidR="00826A57" w:rsidRPr="00FF1915">
        <w:rPr>
          <w:szCs w:val="22"/>
          <w:rtl/>
        </w:rPr>
        <w:t xml:space="preserve"> سرما</w:t>
      </w:r>
      <w:r w:rsidR="00826A57" w:rsidRPr="00FF1915">
        <w:rPr>
          <w:rFonts w:hint="cs"/>
          <w:szCs w:val="22"/>
          <w:rtl/>
        </w:rPr>
        <w:t>ی</w:t>
      </w:r>
      <w:r w:rsidR="00826A57" w:rsidRPr="00FF1915">
        <w:rPr>
          <w:rFonts w:hint="eastAsia"/>
          <w:szCs w:val="22"/>
          <w:rtl/>
        </w:rPr>
        <w:t>ه</w:t>
      </w:r>
      <w:r w:rsidR="007E5305" w:rsidRPr="00FF1915">
        <w:rPr>
          <w:rFonts w:ascii="Arial" w:eastAsia="Arial" w:hAnsi="Arial" w:cs="Arial" w:hint="cs"/>
          <w:szCs w:val="22"/>
          <w:rtl/>
        </w:rPr>
        <w:t>‌</w:t>
      </w:r>
      <w:r w:rsidR="00826A57" w:rsidRPr="00FF1915">
        <w:rPr>
          <w:szCs w:val="22"/>
          <w:rtl/>
        </w:rPr>
        <w:t>گذار</w:t>
      </w:r>
      <w:r w:rsidR="00826A57" w:rsidRPr="00FF1915">
        <w:rPr>
          <w:rFonts w:hint="cs"/>
          <w:szCs w:val="22"/>
          <w:rtl/>
        </w:rPr>
        <w:t>ی</w:t>
      </w:r>
      <w:r w:rsidR="007E5305" w:rsidRPr="00FF1915">
        <w:rPr>
          <w:rFonts w:hint="cs"/>
          <w:szCs w:val="22"/>
          <w:rtl/>
        </w:rPr>
        <w:t>‌</w:t>
      </w:r>
      <w:r w:rsidR="00826A57" w:rsidRPr="00FF1915">
        <w:rPr>
          <w:szCs w:val="22"/>
          <w:rtl/>
        </w:rPr>
        <w:t>ها</w:t>
      </w:r>
      <w:r w:rsidR="00826A57" w:rsidRPr="00FF1915">
        <w:rPr>
          <w:rFonts w:hint="cs"/>
          <w:szCs w:val="22"/>
          <w:rtl/>
        </w:rPr>
        <w:t>ی</w:t>
      </w:r>
      <w:r w:rsidR="00826A57" w:rsidRPr="00FF1915">
        <w:rPr>
          <w:szCs w:val="22"/>
          <w:rtl/>
        </w:rPr>
        <w:t xml:space="preserve"> سرما</w:t>
      </w:r>
      <w:r w:rsidR="00826A57" w:rsidRPr="00FF1915">
        <w:rPr>
          <w:rFonts w:hint="cs"/>
          <w:szCs w:val="22"/>
          <w:rtl/>
        </w:rPr>
        <w:t>ی</w:t>
      </w:r>
      <w:r w:rsidR="00826A57" w:rsidRPr="00FF1915">
        <w:rPr>
          <w:rFonts w:hint="eastAsia"/>
          <w:szCs w:val="22"/>
          <w:rtl/>
        </w:rPr>
        <w:t>ه</w:t>
      </w:r>
      <w:r w:rsidR="007E5305" w:rsidRPr="00FF1915">
        <w:rPr>
          <w:rFonts w:ascii="Arial" w:eastAsia="Arial" w:hAnsi="Arial" w:cs="Arial" w:hint="cs"/>
          <w:szCs w:val="22"/>
          <w:rtl/>
        </w:rPr>
        <w:t>‌</w:t>
      </w:r>
      <w:r w:rsidR="00826A57" w:rsidRPr="00FF1915">
        <w:rPr>
          <w:szCs w:val="22"/>
          <w:rtl/>
        </w:rPr>
        <w:t>گذار</w:t>
      </w:r>
      <w:r w:rsidR="00826A57" w:rsidRPr="00FF1915">
        <w:rPr>
          <w:rFonts w:hint="cs"/>
          <w:szCs w:val="22"/>
          <w:rtl/>
        </w:rPr>
        <w:t>ی</w:t>
      </w:r>
      <w:r w:rsidR="00826A57" w:rsidRPr="00FF1915">
        <w:rPr>
          <w:szCs w:val="22"/>
          <w:rtl/>
        </w:rPr>
        <w:t xml:space="preserve"> خطرپذ</w:t>
      </w:r>
      <w:r w:rsidR="00826A57" w:rsidRPr="00FF1915">
        <w:rPr>
          <w:rFonts w:hint="cs"/>
          <w:szCs w:val="22"/>
          <w:rtl/>
        </w:rPr>
        <w:t>ی</w:t>
      </w:r>
      <w:r w:rsidR="00826A57" w:rsidRPr="00FF1915">
        <w:rPr>
          <w:rFonts w:hint="eastAsia"/>
          <w:szCs w:val="22"/>
          <w:rtl/>
        </w:rPr>
        <w:t>ر</w:t>
      </w:r>
      <w:r w:rsidR="00826A57" w:rsidRPr="00FF1915">
        <w:rPr>
          <w:szCs w:val="22"/>
          <w:rtl/>
        </w:rPr>
        <w:t xml:space="preserve"> </w:t>
      </w:r>
      <w:r w:rsidR="007E5305" w:rsidRPr="00FF1915">
        <w:rPr>
          <w:rFonts w:hint="cs"/>
          <w:szCs w:val="22"/>
          <w:rtl/>
        </w:rPr>
        <w:t>بنگاه قرار گیرند</w:t>
      </w:r>
      <w:r w:rsidR="00826A57" w:rsidRPr="00FF1915">
        <w:rPr>
          <w:szCs w:val="22"/>
          <w:rtl/>
        </w:rPr>
        <w:t>). بس</w:t>
      </w:r>
      <w:r w:rsidR="00826A57" w:rsidRPr="00FF1915">
        <w:rPr>
          <w:rFonts w:hint="cs"/>
          <w:szCs w:val="22"/>
          <w:rtl/>
        </w:rPr>
        <w:t>ی</w:t>
      </w:r>
      <w:r w:rsidR="00826A57" w:rsidRPr="00FF1915">
        <w:rPr>
          <w:rFonts w:hint="eastAsia"/>
          <w:szCs w:val="22"/>
          <w:rtl/>
        </w:rPr>
        <w:t>ار</w:t>
      </w:r>
      <w:r w:rsidR="00826A57" w:rsidRPr="00FF1915">
        <w:rPr>
          <w:rFonts w:hint="cs"/>
          <w:szCs w:val="22"/>
          <w:rtl/>
        </w:rPr>
        <w:t>ی</w:t>
      </w:r>
      <w:r w:rsidR="00826A57" w:rsidRPr="00FF1915">
        <w:rPr>
          <w:szCs w:val="22"/>
          <w:rtl/>
        </w:rPr>
        <w:t xml:space="preserve"> از شرکت‌ها</w:t>
      </w:r>
      <w:r w:rsidR="00826A57" w:rsidRPr="00FF1915">
        <w:rPr>
          <w:rFonts w:hint="cs"/>
          <w:szCs w:val="22"/>
          <w:rtl/>
        </w:rPr>
        <w:t>ی</w:t>
      </w:r>
      <w:r w:rsidR="00826A57" w:rsidRPr="00FF1915">
        <w:rPr>
          <w:szCs w:val="22"/>
          <w:rtl/>
        </w:rPr>
        <w:t xml:space="preserve"> بزرگ</w:t>
      </w:r>
      <w:r w:rsidR="007E5305" w:rsidRPr="00FF1915">
        <w:rPr>
          <w:rFonts w:hint="cs"/>
          <w:szCs w:val="22"/>
          <w:rtl/>
        </w:rPr>
        <w:t>ْ</w:t>
      </w:r>
      <w:r w:rsidR="00826A57" w:rsidRPr="00FF1915">
        <w:rPr>
          <w:szCs w:val="22"/>
          <w:rtl/>
        </w:rPr>
        <w:t xml:space="preserve"> سرما</w:t>
      </w:r>
      <w:r w:rsidR="00826A57" w:rsidRPr="00FF1915">
        <w:rPr>
          <w:rFonts w:hint="cs"/>
          <w:szCs w:val="22"/>
          <w:rtl/>
        </w:rPr>
        <w:t>ی</w:t>
      </w:r>
      <w:r w:rsidR="00826A57" w:rsidRPr="00FF1915">
        <w:rPr>
          <w:rFonts w:hint="eastAsia"/>
          <w:szCs w:val="22"/>
          <w:rtl/>
        </w:rPr>
        <w:t>ه‌گذار</w:t>
      </w:r>
      <w:r w:rsidR="00826A57" w:rsidRPr="00FF1915">
        <w:rPr>
          <w:rFonts w:hint="cs"/>
          <w:szCs w:val="22"/>
          <w:rtl/>
        </w:rPr>
        <w:t>ی‌</w:t>
      </w:r>
      <w:r w:rsidR="00826A57" w:rsidRPr="00FF1915">
        <w:rPr>
          <w:rFonts w:hint="eastAsia"/>
          <w:szCs w:val="22"/>
          <w:rtl/>
        </w:rPr>
        <w:t>ها</w:t>
      </w:r>
      <w:r w:rsidR="00826A57" w:rsidRPr="00FF1915">
        <w:rPr>
          <w:rFonts w:hint="cs"/>
          <w:szCs w:val="22"/>
          <w:rtl/>
        </w:rPr>
        <w:t>ی</w:t>
      </w:r>
      <w:r w:rsidR="00826A57" w:rsidRPr="00FF1915">
        <w:rPr>
          <w:szCs w:val="22"/>
          <w:rtl/>
        </w:rPr>
        <w:t xml:space="preserve"> </w:t>
      </w:r>
      <w:r w:rsidR="007E5305" w:rsidRPr="00FF1915">
        <w:rPr>
          <w:szCs w:val="22"/>
          <w:rtl/>
        </w:rPr>
        <w:t>تحق</w:t>
      </w:r>
      <w:r w:rsidR="007E5305" w:rsidRPr="00FF1915">
        <w:rPr>
          <w:rFonts w:hint="cs"/>
          <w:szCs w:val="22"/>
          <w:rtl/>
        </w:rPr>
        <w:t>ی</w:t>
      </w:r>
      <w:r w:rsidR="007E5305" w:rsidRPr="00FF1915">
        <w:rPr>
          <w:rFonts w:hint="eastAsia"/>
          <w:szCs w:val="22"/>
          <w:rtl/>
        </w:rPr>
        <w:t>ق</w:t>
      </w:r>
      <w:r w:rsidR="007E5305" w:rsidRPr="00FF1915">
        <w:rPr>
          <w:rFonts w:ascii="Arial" w:eastAsia="Arial" w:hAnsi="Arial" w:cs="Arial" w:hint="cs"/>
          <w:szCs w:val="22"/>
          <w:rtl/>
        </w:rPr>
        <w:t>‌</w:t>
      </w:r>
      <w:r w:rsidR="007E5305" w:rsidRPr="00FF1915">
        <w:rPr>
          <w:szCs w:val="22"/>
          <w:rtl/>
        </w:rPr>
        <w:t xml:space="preserve">وتوسعه </w:t>
      </w:r>
      <w:r w:rsidR="00826A57" w:rsidRPr="00FF1915">
        <w:rPr>
          <w:szCs w:val="22"/>
          <w:rtl/>
        </w:rPr>
        <w:t>خود را به شرکت‌ها</w:t>
      </w:r>
      <w:r w:rsidR="00826A57" w:rsidRPr="00FF1915">
        <w:rPr>
          <w:rFonts w:hint="cs"/>
          <w:szCs w:val="22"/>
          <w:rtl/>
        </w:rPr>
        <w:t>ی</w:t>
      </w:r>
      <w:r w:rsidR="00826A57" w:rsidRPr="00FF1915">
        <w:rPr>
          <w:szCs w:val="22"/>
          <w:rtl/>
        </w:rPr>
        <w:t xml:space="preserve"> کوچک </w:t>
      </w:r>
      <w:r w:rsidR="00826A57" w:rsidRPr="00FF1915">
        <w:rPr>
          <w:rFonts w:hint="eastAsia"/>
          <w:szCs w:val="22"/>
          <w:rtl/>
        </w:rPr>
        <w:t>برون‌سپار</w:t>
      </w:r>
      <w:r w:rsidR="00826A57" w:rsidRPr="00FF1915">
        <w:rPr>
          <w:rFonts w:hint="cs"/>
          <w:szCs w:val="22"/>
          <w:rtl/>
        </w:rPr>
        <w:t>ی</w:t>
      </w:r>
      <w:r w:rsidR="00826A57" w:rsidRPr="00FF1915">
        <w:rPr>
          <w:szCs w:val="22"/>
          <w:rtl/>
        </w:rPr>
        <w:t xml:space="preserve"> م</w:t>
      </w:r>
      <w:r w:rsidR="00826A57" w:rsidRPr="00FF1915">
        <w:rPr>
          <w:rFonts w:hint="cs"/>
          <w:szCs w:val="22"/>
          <w:rtl/>
        </w:rPr>
        <w:t>ی‌</w:t>
      </w:r>
      <w:r w:rsidR="00826A57" w:rsidRPr="00FF1915">
        <w:rPr>
          <w:rFonts w:hint="eastAsia"/>
          <w:szCs w:val="22"/>
          <w:rtl/>
        </w:rPr>
        <w:t>کنند</w:t>
      </w:r>
      <w:r w:rsidR="00826A57" w:rsidRPr="00FF1915">
        <w:rPr>
          <w:szCs w:val="22"/>
          <w:rtl/>
        </w:rPr>
        <w:t xml:space="preserve"> و سپس </w:t>
      </w:r>
      <w:r w:rsidRPr="00FF1915">
        <w:rPr>
          <w:rFonts w:hint="cs"/>
          <w:szCs w:val="22"/>
          <w:rtl/>
        </w:rPr>
        <w:t>از بین آنها موردهای</w:t>
      </w:r>
      <w:r w:rsidR="007E5305" w:rsidRPr="00FF1915">
        <w:rPr>
          <w:rFonts w:hint="cs"/>
          <w:szCs w:val="22"/>
          <w:rtl/>
        </w:rPr>
        <w:t xml:space="preserve"> </w:t>
      </w:r>
      <w:r w:rsidRPr="00FF1915">
        <w:rPr>
          <w:szCs w:val="22"/>
          <w:rtl/>
        </w:rPr>
        <w:t>موفق</w:t>
      </w:r>
      <w:r w:rsidRPr="00FF1915">
        <w:rPr>
          <w:rFonts w:hint="cs"/>
          <w:szCs w:val="22"/>
          <w:rtl/>
        </w:rPr>
        <w:t xml:space="preserve"> در نوآوری </w:t>
      </w:r>
      <w:r w:rsidR="007E5305" w:rsidRPr="00FF1915">
        <w:rPr>
          <w:rFonts w:hint="cs"/>
          <w:szCs w:val="22"/>
          <w:rtl/>
        </w:rPr>
        <w:t>را</w:t>
      </w:r>
      <w:r w:rsidR="00826A57" w:rsidRPr="00FF1915">
        <w:rPr>
          <w:szCs w:val="22"/>
          <w:rtl/>
        </w:rPr>
        <w:t xml:space="preserve"> </w:t>
      </w:r>
      <w:r w:rsidR="007E5305" w:rsidRPr="00FF1915">
        <w:rPr>
          <w:rFonts w:hint="cs"/>
          <w:szCs w:val="22"/>
          <w:rtl/>
        </w:rPr>
        <w:t>اکتساب</w:t>
      </w:r>
      <w:r w:rsidR="007E5305" w:rsidRPr="00FF1915">
        <w:rPr>
          <w:szCs w:val="22"/>
          <w:rtl/>
        </w:rPr>
        <w:t xml:space="preserve"> م</w:t>
      </w:r>
      <w:r w:rsidR="007E5305" w:rsidRPr="00FF1915">
        <w:rPr>
          <w:rFonts w:hint="cs"/>
          <w:szCs w:val="22"/>
          <w:rtl/>
        </w:rPr>
        <w:t>ی‌</w:t>
      </w:r>
      <w:r w:rsidR="007E5305" w:rsidRPr="00FF1915">
        <w:rPr>
          <w:rFonts w:hint="eastAsia"/>
          <w:szCs w:val="22"/>
          <w:rtl/>
        </w:rPr>
        <w:t>کنند</w:t>
      </w:r>
      <w:r w:rsidR="007E5305" w:rsidRPr="00FF1915">
        <w:rPr>
          <w:rFonts w:hint="cs"/>
          <w:szCs w:val="22"/>
          <w:rtl/>
        </w:rPr>
        <w:t>.</w:t>
      </w:r>
      <w:r w:rsidR="00826A57" w:rsidRPr="00FF1915">
        <w:rPr>
          <w:szCs w:val="22"/>
          <w:rtl/>
        </w:rPr>
        <w:t xml:space="preserve"> به</w:t>
      </w:r>
      <w:r w:rsidRPr="00FF1915">
        <w:rPr>
          <w:rFonts w:hint="cs"/>
          <w:szCs w:val="22"/>
          <w:rtl/>
        </w:rPr>
        <w:t>‌</w:t>
      </w:r>
      <w:r w:rsidR="00826A57" w:rsidRPr="00FF1915">
        <w:rPr>
          <w:szCs w:val="22"/>
          <w:rtl/>
        </w:rPr>
        <w:t xml:space="preserve">عنوان مثال، از سال 2010 تا 2018، اپل 20 </w:t>
      </w:r>
      <w:r w:rsidR="00254578" w:rsidRPr="00FF1915">
        <w:rPr>
          <w:rFonts w:hint="cs"/>
          <w:szCs w:val="22"/>
          <w:rtl/>
        </w:rPr>
        <w:t>اکتساب</w:t>
      </w:r>
      <w:r w:rsidR="00826A57" w:rsidRPr="00FF1915">
        <w:rPr>
          <w:szCs w:val="22"/>
          <w:rtl/>
        </w:rPr>
        <w:t xml:space="preserve"> متمرکز بر هوش مصنوع</w:t>
      </w:r>
      <w:r w:rsidR="00826A57" w:rsidRPr="00FF1915">
        <w:rPr>
          <w:rFonts w:hint="cs"/>
          <w:szCs w:val="22"/>
          <w:rtl/>
        </w:rPr>
        <w:t>ی</w:t>
      </w:r>
      <w:r w:rsidR="00826A57" w:rsidRPr="00FF1915">
        <w:rPr>
          <w:szCs w:val="22"/>
          <w:rtl/>
        </w:rPr>
        <w:t xml:space="preserve"> انجام داد، پس از آن گوگل با 14 و ما</w:t>
      </w:r>
      <w:r w:rsidR="00826A57" w:rsidRPr="00FF1915">
        <w:rPr>
          <w:rFonts w:hint="cs"/>
          <w:szCs w:val="22"/>
          <w:rtl/>
        </w:rPr>
        <w:t>ی</w:t>
      </w:r>
      <w:r w:rsidR="00826A57" w:rsidRPr="00FF1915">
        <w:rPr>
          <w:rFonts w:hint="eastAsia"/>
          <w:szCs w:val="22"/>
          <w:rtl/>
        </w:rPr>
        <w:t>کروسافت</w:t>
      </w:r>
      <w:r w:rsidR="00826A57" w:rsidRPr="00FF1915">
        <w:rPr>
          <w:szCs w:val="22"/>
          <w:rtl/>
        </w:rPr>
        <w:t xml:space="preserve"> با </w:t>
      </w:r>
      <w:r w:rsidR="00254578" w:rsidRPr="00FF1915">
        <w:rPr>
          <w:rFonts w:hint="cs"/>
          <w:szCs w:val="22"/>
          <w:rtl/>
        </w:rPr>
        <w:t xml:space="preserve">10 اکتساب </w:t>
      </w:r>
      <w:r w:rsidR="00826A57" w:rsidRPr="00FF1915">
        <w:rPr>
          <w:szCs w:val="22"/>
          <w:rtl/>
        </w:rPr>
        <w:t>در رتبه</w:t>
      </w:r>
      <w:r w:rsidR="00254578" w:rsidRPr="00FF1915">
        <w:rPr>
          <w:rFonts w:hint="cs"/>
          <w:szCs w:val="22"/>
          <w:rtl/>
        </w:rPr>
        <w:t>‌</w:t>
      </w:r>
      <w:r w:rsidR="00826A57" w:rsidRPr="00FF1915">
        <w:rPr>
          <w:szCs w:val="22"/>
          <w:rtl/>
        </w:rPr>
        <w:t>ها</w:t>
      </w:r>
      <w:r w:rsidR="00826A57" w:rsidRPr="00FF1915">
        <w:rPr>
          <w:rFonts w:hint="cs"/>
          <w:szCs w:val="22"/>
          <w:rtl/>
        </w:rPr>
        <w:t>ی</w:t>
      </w:r>
      <w:r w:rsidR="00826A57" w:rsidRPr="00FF1915">
        <w:rPr>
          <w:szCs w:val="22"/>
          <w:rtl/>
        </w:rPr>
        <w:t xml:space="preserve"> بعد</w:t>
      </w:r>
      <w:r w:rsidR="00826A57" w:rsidRPr="00FF1915">
        <w:rPr>
          <w:rFonts w:hint="cs"/>
          <w:szCs w:val="22"/>
          <w:rtl/>
        </w:rPr>
        <w:t>ی</w:t>
      </w:r>
      <w:r w:rsidR="00826A57" w:rsidRPr="00FF1915">
        <w:rPr>
          <w:szCs w:val="22"/>
          <w:rtl/>
        </w:rPr>
        <w:t xml:space="preserve"> قرار گرفتند.</w:t>
      </w:r>
    </w:p>
    <w:p w14:paraId="20464DC4" w14:textId="55580FAC" w:rsidR="00164774" w:rsidRPr="00FF1915" w:rsidRDefault="00B67408" w:rsidP="00A901D6">
      <w:pPr>
        <w:spacing w:after="0" w:line="240" w:lineRule="auto"/>
        <w:ind w:firstLine="170"/>
        <w:rPr>
          <w:szCs w:val="22"/>
          <w:rtl/>
        </w:rPr>
      </w:pPr>
      <w:r w:rsidRPr="00FF1915">
        <w:rPr>
          <w:rFonts w:hint="cs"/>
          <w:szCs w:val="22"/>
          <w:rtl/>
        </w:rPr>
        <w:t xml:space="preserve">- </w:t>
      </w:r>
      <w:r w:rsidR="00254578" w:rsidRPr="00FF1915">
        <w:rPr>
          <w:szCs w:val="22"/>
          <w:rtl/>
        </w:rPr>
        <w:t>ادغام‌واکتساب</w:t>
      </w:r>
      <w:r w:rsidR="00826A57" w:rsidRPr="00FF1915">
        <w:rPr>
          <w:szCs w:val="22"/>
          <w:rtl/>
        </w:rPr>
        <w:t xml:space="preserve"> همگرا</w:t>
      </w:r>
      <w:r w:rsidR="00826A57" w:rsidRPr="00FF1915">
        <w:rPr>
          <w:rFonts w:hint="cs"/>
          <w:szCs w:val="22"/>
          <w:rtl/>
        </w:rPr>
        <w:t>یی</w:t>
      </w:r>
      <w:r w:rsidR="00254578" w:rsidRPr="00FF1915">
        <w:rPr>
          <w:szCs w:val="22"/>
          <w:rtl/>
        </w:rPr>
        <w:t xml:space="preserve"> صنعت</w:t>
      </w:r>
      <w:r w:rsidR="00254578" w:rsidRPr="00FF1915">
        <w:rPr>
          <w:rStyle w:val="FootnoteReference"/>
          <w:szCs w:val="22"/>
          <w:rtl/>
        </w:rPr>
        <w:footnoteReference w:id="671"/>
      </w:r>
      <w:r w:rsidR="00826A57" w:rsidRPr="00FF1915">
        <w:rPr>
          <w:szCs w:val="22"/>
          <w:rtl/>
        </w:rPr>
        <w:t xml:space="preserve"> که هدف آن ترک</w:t>
      </w:r>
      <w:r w:rsidR="00826A57" w:rsidRPr="00FF1915">
        <w:rPr>
          <w:rFonts w:hint="cs"/>
          <w:szCs w:val="22"/>
          <w:rtl/>
        </w:rPr>
        <w:t>ی</w:t>
      </w:r>
      <w:r w:rsidR="00826A57" w:rsidRPr="00FF1915">
        <w:rPr>
          <w:rFonts w:hint="eastAsia"/>
          <w:szCs w:val="22"/>
          <w:rtl/>
        </w:rPr>
        <w:t>ب</w:t>
      </w:r>
      <w:r w:rsidR="00826A57" w:rsidRPr="00FF1915">
        <w:rPr>
          <w:szCs w:val="22"/>
          <w:rtl/>
        </w:rPr>
        <w:t xml:space="preserve"> شرکت‌ها</w:t>
      </w:r>
      <w:r w:rsidR="00826A57" w:rsidRPr="00FF1915">
        <w:rPr>
          <w:rFonts w:hint="cs"/>
          <w:szCs w:val="22"/>
          <w:rtl/>
        </w:rPr>
        <w:t>یی</w:t>
      </w:r>
      <w:r w:rsidR="00826A57" w:rsidRPr="00FF1915">
        <w:rPr>
          <w:szCs w:val="22"/>
          <w:rtl/>
        </w:rPr>
        <w:t xml:space="preserve"> از صنا</w:t>
      </w:r>
      <w:r w:rsidR="00826A57" w:rsidRPr="00FF1915">
        <w:rPr>
          <w:rFonts w:hint="cs"/>
          <w:szCs w:val="22"/>
          <w:rtl/>
        </w:rPr>
        <w:t>ی</w:t>
      </w:r>
      <w:r w:rsidR="00826A57" w:rsidRPr="00FF1915">
        <w:rPr>
          <w:rFonts w:hint="eastAsia"/>
          <w:szCs w:val="22"/>
          <w:rtl/>
        </w:rPr>
        <w:t>ع</w:t>
      </w:r>
      <w:r w:rsidR="00826A57" w:rsidRPr="00FF1915">
        <w:rPr>
          <w:szCs w:val="22"/>
          <w:rtl/>
        </w:rPr>
        <w:t xml:space="preserve"> مختلف</w:t>
      </w:r>
      <w:r w:rsidR="00254578" w:rsidRPr="00FF1915">
        <w:rPr>
          <w:rFonts w:hint="cs"/>
          <w:szCs w:val="22"/>
          <w:rtl/>
        </w:rPr>
        <w:t>ی</w:t>
      </w:r>
      <w:r w:rsidR="00826A57" w:rsidRPr="00FF1915">
        <w:rPr>
          <w:szCs w:val="22"/>
          <w:rtl/>
        </w:rPr>
        <w:t xml:space="preserve"> است که در حال تغ</w:t>
      </w:r>
      <w:r w:rsidR="00826A57" w:rsidRPr="00FF1915">
        <w:rPr>
          <w:rFonts w:hint="cs"/>
          <w:szCs w:val="22"/>
          <w:rtl/>
        </w:rPr>
        <w:t>یی</w:t>
      </w:r>
      <w:r w:rsidR="00826A57" w:rsidRPr="00FF1915">
        <w:rPr>
          <w:rFonts w:hint="eastAsia"/>
          <w:szCs w:val="22"/>
          <w:rtl/>
        </w:rPr>
        <w:t>رات</w:t>
      </w:r>
      <w:r w:rsidR="00826A57" w:rsidRPr="00FF1915">
        <w:rPr>
          <w:szCs w:val="22"/>
          <w:rtl/>
        </w:rPr>
        <w:t xml:space="preserve"> </w:t>
      </w:r>
      <w:r w:rsidR="00A901D6" w:rsidRPr="00FF1915">
        <w:rPr>
          <w:rFonts w:hint="cs"/>
          <w:szCs w:val="22"/>
          <w:rtl/>
        </w:rPr>
        <w:t>بنیادی‌تری هستند</w:t>
      </w:r>
      <w:r w:rsidR="00826A57" w:rsidRPr="00FF1915">
        <w:rPr>
          <w:szCs w:val="22"/>
          <w:rtl/>
        </w:rPr>
        <w:t xml:space="preserve"> تا </w:t>
      </w:r>
      <w:r w:rsidR="00254578" w:rsidRPr="00FF1915">
        <w:rPr>
          <w:rFonts w:hint="cs"/>
          <w:szCs w:val="22"/>
          <w:rtl/>
        </w:rPr>
        <w:t xml:space="preserve">از طریق آن </w:t>
      </w:r>
      <w:r w:rsidR="00826A57" w:rsidRPr="00FF1915">
        <w:rPr>
          <w:szCs w:val="22"/>
          <w:rtl/>
        </w:rPr>
        <w:t>مدل‌ها</w:t>
      </w:r>
      <w:r w:rsidR="00826A57" w:rsidRPr="00FF1915">
        <w:rPr>
          <w:rFonts w:hint="cs"/>
          <w:szCs w:val="22"/>
          <w:rtl/>
        </w:rPr>
        <w:t>ی</w:t>
      </w:r>
      <w:r w:rsidR="00826A57" w:rsidRPr="00FF1915">
        <w:rPr>
          <w:szCs w:val="22"/>
          <w:rtl/>
        </w:rPr>
        <w:t xml:space="preserve"> جد</w:t>
      </w:r>
      <w:r w:rsidR="00826A57" w:rsidRPr="00FF1915">
        <w:rPr>
          <w:rFonts w:hint="cs"/>
          <w:szCs w:val="22"/>
          <w:rtl/>
        </w:rPr>
        <w:t>ی</w:t>
      </w:r>
      <w:r w:rsidR="00826A57" w:rsidRPr="00FF1915">
        <w:rPr>
          <w:rFonts w:hint="eastAsia"/>
          <w:szCs w:val="22"/>
          <w:rtl/>
        </w:rPr>
        <w:t>د</w:t>
      </w:r>
      <w:r w:rsidR="00826A57" w:rsidRPr="00FF1915">
        <w:rPr>
          <w:szCs w:val="22"/>
          <w:rtl/>
        </w:rPr>
        <w:t xml:space="preserve"> </w:t>
      </w:r>
      <w:r w:rsidR="00254578" w:rsidRPr="00FF1915">
        <w:rPr>
          <w:rFonts w:hint="cs"/>
          <w:szCs w:val="22"/>
          <w:rtl/>
        </w:rPr>
        <w:t xml:space="preserve">سبد بنگاه </w:t>
      </w:r>
      <w:r w:rsidR="00826A57" w:rsidRPr="00FF1915">
        <w:rPr>
          <w:szCs w:val="22"/>
          <w:rtl/>
        </w:rPr>
        <w:t>ا</w:t>
      </w:r>
      <w:r w:rsidR="00826A57" w:rsidRPr="00FF1915">
        <w:rPr>
          <w:rFonts w:hint="cs"/>
          <w:szCs w:val="22"/>
          <w:rtl/>
        </w:rPr>
        <w:t>ی</w:t>
      </w:r>
      <w:r w:rsidR="00826A57" w:rsidRPr="00FF1915">
        <w:rPr>
          <w:rFonts w:hint="eastAsia"/>
          <w:szCs w:val="22"/>
          <w:rtl/>
        </w:rPr>
        <w:t>جاد</w:t>
      </w:r>
      <w:r w:rsidR="00826A57" w:rsidRPr="00FF1915">
        <w:rPr>
          <w:szCs w:val="22"/>
          <w:rtl/>
        </w:rPr>
        <w:t xml:space="preserve"> </w:t>
      </w:r>
      <w:r w:rsidRPr="00FF1915">
        <w:rPr>
          <w:rFonts w:hint="cs"/>
          <w:szCs w:val="22"/>
          <w:rtl/>
        </w:rPr>
        <w:t>شوند</w:t>
      </w:r>
      <w:r w:rsidR="00826A57" w:rsidRPr="00FF1915">
        <w:rPr>
          <w:szCs w:val="22"/>
          <w:rtl/>
        </w:rPr>
        <w:t>.</w:t>
      </w:r>
    </w:p>
    <w:p w14:paraId="68B1092F" w14:textId="77777777" w:rsidR="00164774" w:rsidRPr="00FF1915" w:rsidRDefault="00826A57" w:rsidP="008514F8">
      <w:pPr>
        <w:spacing w:after="0" w:line="240" w:lineRule="auto"/>
        <w:ind w:firstLine="170"/>
        <w:rPr>
          <w:szCs w:val="22"/>
          <w:rtl/>
        </w:rPr>
      </w:pPr>
      <w:r w:rsidRPr="00FF1915">
        <w:rPr>
          <w:szCs w:val="22"/>
          <w:rtl/>
        </w:rPr>
        <w:t>نوع شناس</w:t>
      </w:r>
      <w:r w:rsidRPr="00FF1915">
        <w:rPr>
          <w:rFonts w:hint="cs"/>
          <w:szCs w:val="22"/>
          <w:rtl/>
        </w:rPr>
        <w:t>ی</w:t>
      </w:r>
      <w:r w:rsidRPr="00FF1915">
        <w:rPr>
          <w:szCs w:val="22"/>
          <w:rtl/>
        </w:rPr>
        <w:t xml:space="preserve"> دوم</w:t>
      </w:r>
      <w:r w:rsidR="00254578" w:rsidRPr="00FF1915">
        <w:rPr>
          <w:rFonts w:hint="cs"/>
          <w:szCs w:val="22"/>
          <w:rtl/>
        </w:rPr>
        <w:t>ْ</w:t>
      </w:r>
      <w:r w:rsidRPr="00FF1915">
        <w:rPr>
          <w:szCs w:val="22"/>
          <w:rtl/>
        </w:rPr>
        <w:t xml:space="preserve"> </w:t>
      </w:r>
      <w:r w:rsidR="00254578" w:rsidRPr="00FF1915">
        <w:rPr>
          <w:szCs w:val="22"/>
          <w:rtl/>
        </w:rPr>
        <w:t>ادغام‌واکتساب</w:t>
      </w:r>
      <w:r w:rsidRPr="00FF1915">
        <w:rPr>
          <w:szCs w:val="22"/>
          <w:rtl/>
        </w:rPr>
        <w:t xml:space="preserve"> را در چهار </w:t>
      </w:r>
      <w:r w:rsidR="00254578" w:rsidRPr="00FF1915">
        <w:rPr>
          <w:rFonts w:hint="cs"/>
          <w:szCs w:val="22"/>
          <w:rtl/>
        </w:rPr>
        <w:t>گروه</w:t>
      </w:r>
      <w:r w:rsidRPr="00FF1915">
        <w:rPr>
          <w:szCs w:val="22"/>
          <w:rtl/>
        </w:rPr>
        <w:t xml:space="preserve"> </w:t>
      </w:r>
      <w:r w:rsidR="00254578" w:rsidRPr="00FF1915">
        <w:rPr>
          <w:rFonts w:hint="cs"/>
          <w:szCs w:val="22"/>
          <w:rtl/>
        </w:rPr>
        <w:t>شناخته‌شده</w:t>
      </w:r>
      <w:r w:rsidRPr="00FF1915">
        <w:rPr>
          <w:szCs w:val="22"/>
          <w:rtl/>
        </w:rPr>
        <w:t xml:space="preserve"> </w:t>
      </w:r>
      <w:r w:rsidR="00254578" w:rsidRPr="00FF1915">
        <w:rPr>
          <w:rFonts w:hint="cs"/>
          <w:szCs w:val="22"/>
          <w:rtl/>
        </w:rPr>
        <w:t>قرار می‌دهد</w:t>
      </w:r>
      <w:r w:rsidRPr="00FF1915">
        <w:rPr>
          <w:szCs w:val="22"/>
          <w:rtl/>
        </w:rPr>
        <w:t>:</w:t>
      </w:r>
    </w:p>
    <w:p w14:paraId="05288DB0" w14:textId="77777777" w:rsidR="00FD2F78" w:rsidRPr="00FF1915" w:rsidRDefault="00B67408" w:rsidP="008514F8">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FD2F78" w:rsidRPr="00FF1915">
        <w:rPr>
          <w:szCs w:val="22"/>
          <w:rtl/>
        </w:rPr>
        <w:t>ادغام‌واکتساب</w:t>
      </w:r>
      <w:r w:rsidR="00FD2F78" w:rsidRPr="00FF1915">
        <w:rPr>
          <w:rFonts w:hint="cs"/>
          <w:szCs w:val="22"/>
          <w:rtl/>
        </w:rPr>
        <w:t xml:space="preserve"> </w:t>
      </w:r>
      <w:r w:rsidR="00FD2F78" w:rsidRPr="00FF1915">
        <w:rPr>
          <w:szCs w:val="22"/>
          <w:rtl/>
        </w:rPr>
        <w:t>افق</w:t>
      </w:r>
      <w:r w:rsidR="00FD2F78" w:rsidRPr="00FF1915">
        <w:rPr>
          <w:rFonts w:hint="cs"/>
          <w:szCs w:val="22"/>
          <w:rtl/>
        </w:rPr>
        <w:t>ی</w:t>
      </w:r>
      <w:r w:rsidR="00FD2F78" w:rsidRPr="00FF1915">
        <w:rPr>
          <w:szCs w:val="22"/>
          <w:rtl/>
        </w:rPr>
        <w:t xml:space="preserve"> که با هدف افزا</w:t>
      </w:r>
      <w:r w:rsidR="00FD2F78" w:rsidRPr="00FF1915">
        <w:rPr>
          <w:rFonts w:hint="cs"/>
          <w:szCs w:val="22"/>
          <w:rtl/>
        </w:rPr>
        <w:t>ی</w:t>
      </w:r>
      <w:r w:rsidR="00FD2F78" w:rsidRPr="00FF1915">
        <w:rPr>
          <w:rFonts w:hint="eastAsia"/>
          <w:szCs w:val="22"/>
          <w:rtl/>
        </w:rPr>
        <w:t>ش</w:t>
      </w:r>
      <w:r w:rsidR="00FD2F78" w:rsidRPr="00FF1915">
        <w:rPr>
          <w:szCs w:val="22"/>
          <w:rtl/>
        </w:rPr>
        <w:t xml:space="preserve"> </w:t>
      </w:r>
      <w:r w:rsidRPr="00FF1915">
        <w:rPr>
          <w:rFonts w:hint="cs"/>
          <w:szCs w:val="22"/>
          <w:rtl/>
        </w:rPr>
        <w:t>اندازه (</w:t>
      </w:r>
      <w:r w:rsidR="00FD2F78" w:rsidRPr="00FF1915">
        <w:rPr>
          <w:szCs w:val="22"/>
          <w:rtl/>
        </w:rPr>
        <w:t>مق</w:t>
      </w:r>
      <w:r w:rsidR="00FD2F78" w:rsidRPr="00FF1915">
        <w:rPr>
          <w:rFonts w:hint="cs"/>
          <w:szCs w:val="22"/>
          <w:rtl/>
        </w:rPr>
        <w:t>ی</w:t>
      </w:r>
      <w:r w:rsidR="00FD2F78" w:rsidRPr="00FF1915">
        <w:rPr>
          <w:rFonts w:hint="eastAsia"/>
          <w:szCs w:val="22"/>
          <w:rtl/>
        </w:rPr>
        <w:t>اس</w:t>
      </w:r>
      <w:r w:rsidRPr="00FF1915">
        <w:rPr>
          <w:rFonts w:hint="cs"/>
          <w:szCs w:val="22"/>
          <w:rtl/>
        </w:rPr>
        <w:t>)</w:t>
      </w:r>
      <w:r w:rsidR="00FD2F78" w:rsidRPr="00FF1915">
        <w:rPr>
          <w:rStyle w:val="FootnoteReference"/>
          <w:szCs w:val="22"/>
          <w:rtl/>
        </w:rPr>
        <w:footnoteReference w:id="672"/>
      </w:r>
      <w:r w:rsidR="00FD2F78" w:rsidRPr="00FF1915">
        <w:rPr>
          <w:szCs w:val="22"/>
          <w:rtl/>
        </w:rPr>
        <w:t xml:space="preserve"> کسب</w:t>
      </w:r>
      <w:r w:rsidR="00FD2F78" w:rsidRPr="00FF1915">
        <w:rPr>
          <w:rFonts w:hint="cs"/>
          <w:szCs w:val="22"/>
          <w:rtl/>
        </w:rPr>
        <w:t>‌</w:t>
      </w:r>
      <w:r w:rsidR="00FD2F78" w:rsidRPr="00FF1915">
        <w:rPr>
          <w:szCs w:val="22"/>
          <w:rtl/>
        </w:rPr>
        <w:t>وکارها</w:t>
      </w:r>
      <w:r w:rsidR="00FD2F78" w:rsidRPr="00FF1915">
        <w:rPr>
          <w:rFonts w:hint="cs"/>
          <w:szCs w:val="22"/>
          <w:rtl/>
        </w:rPr>
        <w:t>ی</w:t>
      </w:r>
      <w:r w:rsidR="00FD2F78" w:rsidRPr="00FF1915">
        <w:rPr>
          <w:szCs w:val="22"/>
          <w:rtl/>
        </w:rPr>
        <w:t xml:space="preserve"> موجود از طر</w:t>
      </w:r>
      <w:r w:rsidR="00FD2F78" w:rsidRPr="00FF1915">
        <w:rPr>
          <w:rFonts w:hint="cs"/>
          <w:szCs w:val="22"/>
          <w:rtl/>
        </w:rPr>
        <w:t>ی</w:t>
      </w:r>
      <w:r w:rsidR="00FD2F78" w:rsidRPr="00FF1915">
        <w:rPr>
          <w:rFonts w:hint="eastAsia"/>
          <w:szCs w:val="22"/>
          <w:rtl/>
        </w:rPr>
        <w:t>ق</w:t>
      </w:r>
      <w:r w:rsidR="00FD2F78" w:rsidRPr="00FF1915">
        <w:rPr>
          <w:szCs w:val="22"/>
          <w:rtl/>
        </w:rPr>
        <w:t xml:space="preserve"> گسترش خطوط محصول </w:t>
      </w:r>
      <w:r w:rsidR="00FD2F78" w:rsidRPr="00FF1915">
        <w:rPr>
          <w:rFonts w:hint="cs"/>
          <w:szCs w:val="22"/>
          <w:rtl/>
        </w:rPr>
        <w:t>ی</w:t>
      </w:r>
      <w:r w:rsidR="00FD2F78" w:rsidRPr="00FF1915">
        <w:rPr>
          <w:rFonts w:hint="eastAsia"/>
          <w:szCs w:val="22"/>
          <w:rtl/>
        </w:rPr>
        <w:t>ا</w:t>
      </w:r>
      <w:r w:rsidR="00FD2F78" w:rsidRPr="00FF1915">
        <w:rPr>
          <w:szCs w:val="22"/>
          <w:rtl/>
        </w:rPr>
        <w:t xml:space="preserve"> بازار، </w:t>
      </w:r>
      <w:r w:rsidR="00FD2F78" w:rsidRPr="00FF1915">
        <w:rPr>
          <w:rFonts w:hint="cs"/>
          <w:szCs w:val="22"/>
          <w:rtl/>
        </w:rPr>
        <w:t>همچنین</w:t>
      </w:r>
      <w:r w:rsidR="00FD2F78" w:rsidRPr="00FF1915">
        <w:rPr>
          <w:szCs w:val="22"/>
          <w:rtl/>
        </w:rPr>
        <w:t xml:space="preserve"> جغراف</w:t>
      </w:r>
      <w:r w:rsidR="00FD2F78" w:rsidRPr="00FF1915">
        <w:rPr>
          <w:rFonts w:hint="cs"/>
          <w:szCs w:val="22"/>
          <w:rtl/>
        </w:rPr>
        <w:t>ی</w:t>
      </w:r>
      <w:r w:rsidR="00FD2F78" w:rsidRPr="00FF1915">
        <w:rPr>
          <w:rFonts w:hint="eastAsia"/>
          <w:szCs w:val="22"/>
          <w:rtl/>
        </w:rPr>
        <w:t>ا</w:t>
      </w:r>
      <w:r w:rsidR="00FD2F78" w:rsidRPr="00FF1915">
        <w:rPr>
          <w:rFonts w:hint="cs"/>
          <w:szCs w:val="22"/>
          <w:rtl/>
        </w:rPr>
        <w:t>یی</w:t>
      </w:r>
      <w:r w:rsidR="00FD2F78" w:rsidRPr="00FF1915">
        <w:rPr>
          <w:szCs w:val="22"/>
          <w:rtl/>
        </w:rPr>
        <w:t xml:space="preserve"> انجام م</w:t>
      </w:r>
      <w:r w:rsidR="00FD2F78" w:rsidRPr="00FF1915">
        <w:rPr>
          <w:rFonts w:hint="cs"/>
          <w:szCs w:val="22"/>
          <w:rtl/>
        </w:rPr>
        <w:t>ی‌</w:t>
      </w:r>
      <w:r w:rsidR="00FD2F78" w:rsidRPr="00FF1915">
        <w:rPr>
          <w:szCs w:val="22"/>
          <w:rtl/>
        </w:rPr>
        <w:t>شود.</w:t>
      </w:r>
    </w:p>
    <w:p w14:paraId="7757D5EC" w14:textId="77777777" w:rsidR="00FD2F78" w:rsidRPr="00FF1915" w:rsidRDefault="00B67408" w:rsidP="00B67408">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FD2F78" w:rsidRPr="00FF1915">
        <w:rPr>
          <w:szCs w:val="22"/>
          <w:rtl/>
        </w:rPr>
        <w:t>ادغام‌واکتساب عمود</w:t>
      </w:r>
      <w:r w:rsidR="00FD2F78" w:rsidRPr="00FF1915">
        <w:rPr>
          <w:rFonts w:hint="cs"/>
          <w:szCs w:val="22"/>
          <w:rtl/>
        </w:rPr>
        <w:t>ی</w:t>
      </w:r>
      <w:r w:rsidR="00FD2F78" w:rsidRPr="00FF1915">
        <w:rPr>
          <w:szCs w:val="22"/>
          <w:rtl/>
        </w:rPr>
        <w:t xml:space="preserve"> که راه</w:t>
      </w:r>
      <w:r w:rsidR="00FD2F78" w:rsidRPr="00FF1915">
        <w:rPr>
          <w:rFonts w:hint="cs"/>
          <w:szCs w:val="22"/>
          <w:rtl/>
        </w:rPr>
        <w:t>ی</w:t>
      </w:r>
      <w:r w:rsidR="00FD2F78" w:rsidRPr="00FF1915">
        <w:rPr>
          <w:szCs w:val="22"/>
          <w:rtl/>
        </w:rPr>
        <w:t xml:space="preserve"> برا</w:t>
      </w:r>
      <w:r w:rsidR="00FD2F78" w:rsidRPr="00FF1915">
        <w:rPr>
          <w:rFonts w:hint="cs"/>
          <w:szCs w:val="22"/>
          <w:rtl/>
        </w:rPr>
        <w:t>ی</w:t>
      </w:r>
      <w:r w:rsidR="00FD2F78" w:rsidRPr="00FF1915">
        <w:rPr>
          <w:szCs w:val="22"/>
          <w:rtl/>
        </w:rPr>
        <w:t xml:space="preserve"> مقابله با وابستگ</w:t>
      </w:r>
      <w:r w:rsidR="00FD2F78" w:rsidRPr="00FF1915">
        <w:rPr>
          <w:rFonts w:hint="cs"/>
          <w:szCs w:val="22"/>
          <w:rtl/>
        </w:rPr>
        <w:t>ی‌</w:t>
      </w:r>
      <w:r w:rsidR="00FD2F78" w:rsidRPr="00FF1915">
        <w:rPr>
          <w:rFonts w:hint="eastAsia"/>
          <w:szCs w:val="22"/>
          <w:rtl/>
        </w:rPr>
        <w:t>ها</w:t>
      </w:r>
      <w:r w:rsidR="00FD2F78" w:rsidRPr="00FF1915">
        <w:rPr>
          <w:rFonts w:hint="cs"/>
          <w:szCs w:val="22"/>
          <w:rtl/>
        </w:rPr>
        <w:t>ی</w:t>
      </w:r>
      <w:r w:rsidR="00FD2F78" w:rsidRPr="00FF1915">
        <w:rPr>
          <w:szCs w:val="22"/>
          <w:rtl/>
        </w:rPr>
        <w:t xml:space="preserve"> متقابل</w:t>
      </w:r>
      <w:r w:rsidR="00FD2F78" w:rsidRPr="00FF1915">
        <w:rPr>
          <w:rFonts w:hint="cs"/>
          <w:szCs w:val="22"/>
          <w:rtl/>
        </w:rPr>
        <w:t xml:space="preserve"> حیاتی</w:t>
      </w:r>
      <w:r w:rsidR="00FD2F78" w:rsidRPr="00FF1915">
        <w:rPr>
          <w:szCs w:val="22"/>
          <w:rtl/>
        </w:rPr>
        <w:t xml:space="preserve"> در طول زنج</w:t>
      </w:r>
      <w:r w:rsidR="00FD2F78" w:rsidRPr="00FF1915">
        <w:rPr>
          <w:rFonts w:hint="cs"/>
          <w:szCs w:val="22"/>
          <w:rtl/>
        </w:rPr>
        <w:t>ی</w:t>
      </w:r>
      <w:r w:rsidR="00FD2F78" w:rsidRPr="00FF1915">
        <w:rPr>
          <w:rFonts w:hint="eastAsia"/>
          <w:szCs w:val="22"/>
          <w:rtl/>
        </w:rPr>
        <w:t>ره</w:t>
      </w:r>
      <w:r w:rsidR="00FD2F78" w:rsidRPr="00FF1915">
        <w:rPr>
          <w:szCs w:val="22"/>
          <w:rtl/>
        </w:rPr>
        <w:t xml:space="preserve"> ارزش صنعت </w:t>
      </w:r>
      <w:r w:rsidRPr="00FF1915">
        <w:rPr>
          <w:rFonts w:hint="cs"/>
          <w:szCs w:val="22"/>
          <w:rtl/>
        </w:rPr>
        <w:t>به‌شمار می‌رود</w:t>
      </w:r>
      <w:r w:rsidR="00FD2F78" w:rsidRPr="00FF1915">
        <w:rPr>
          <w:rFonts w:hint="cs"/>
          <w:szCs w:val="22"/>
          <w:rtl/>
        </w:rPr>
        <w:t xml:space="preserve">. این روش از طریق یکپارچگی عمودی </w:t>
      </w:r>
      <w:r w:rsidR="00FD2F78" w:rsidRPr="00FF1915">
        <w:rPr>
          <w:szCs w:val="22"/>
          <w:rtl/>
        </w:rPr>
        <w:t>شرکت‌ها</w:t>
      </w:r>
      <w:r w:rsidR="00FD2F78" w:rsidRPr="00FF1915">
        <w:rPr>
          <w:rFonts w:hint="cs"/>
          <w:szCs w:val="22"/>
          <w:rtl/>
        </w:rPr>
        <w:t>ی</w:t>
      </w:r>
      <w:r w:rsidRPr="00FF1915">
        <w:rPr>
          <w:rFonts w:hint="cs"/>
          <w:szCs w:val="22"/>
          <w:rtl/>
        </w:rPr>
        <w:t xml:space="preserve"> فعال در </w:t>
      </w:r>
      <w:r w:rsidRPr="00FF1915">
        <w:rPr>
          <w:szCs w:val="22"/>
          <w:rtl/>
        </w:rPr>
        <w:t xml:space="preserve">مراحل مختلف </w:t>
      </w:r>
      <w:r w:rsidRPr="00FF1915">
        <w:rPr>
          <w:rFonts w:hint="cs"/>
          <w:szCs w:val="22"/>
          <w:rtl/>
        </w:rPr>
        <w:t xml:space="preserve">زنجیره ارزش </w:t>
      </w:r>
      <w:r w:rsidR="00FD2F78" w:rsidRPr="00FF1915">
        <w:rPr>
          <w:rFonts w:hint="cs"/>
          <w:szCs w:val="22"/>
          <w:rtl/>
        </w:rPr>
        <w:t>انجام می‌شود</w:t>
      </w:r>
      <w:r w:rsidR="00FD2F78" w:rsidRPr="00FF1915">
        <w:rPr>
          <w:szCs w:val="22"/>
          <w:rtl/>
        </w:rPr>
        <w:t>.</w:t>
      </w:r>
    </w:p>
    <w:p w14:paraId="21D602C8" w14:textId="77777777" w:rsidR="00FD2F78" w:rsidRPr="00FF1915" w:rsidRDefault="00B67408" w:rsidP="008514F8">
      <w:pPr>
        <w:spacing w:after="0" w:line="240" w:lineRule="auto"/>
        <w:ind w:firstLine="170"/>
        <w:rPr>
          <w:szCs w:val="22"/>
          <w:rtl/>
        </w:rPr>
      </w:pPr>
      <w:r w:rsidRPr="00FF1915">
        <w:rPr>
          <w:rFonts w:hint="cs"/>
          <w:szCs w:val="22"/>
          <w:rtl/>
        </w:rPr>
        <w:t xml:space="preserve">- </w:t>
      </w:r>
      <w:r w:rsidR="00FD2F78" w:rsidRPr="00FF1915">
        <w:rPr>
          <w:szCs w:val="22"/>
          <w:rtl/>
        </w:rPr>
        <w:t>ادغام‌واکتساب</w:t>
      </w:r>
      <w:r w:rsidR="00826A57" w:rsidRPr="00FF1915">
        <w:rPr>
          <w:szCs w:val="22"/>
          <w:rtl/>
        </w:rPr>
        <w:t xml:space="preserve"> </w:t>
      </w:r>
      <w:r w:rsidR="00FD2F78" w:rsidRPr="00FF1915">
        <w:rPr>
          <w:rFonts w:hint="cs"/>
          <w:szCs w:val="22"/>
          <w:rtl/>
        </w:rPr>
        <w:t>هم‌مرکز</w:t>
      </w:r>
      <w:r w:rsidR="00FD2F78" w:rsidRPr="00FF1915">
        <w:rPr>
          <w:rStyle w:val="FootnoteReference"/>
          <w:szCs w:val="22"/>
          <w:rtl/>
        </w:rPr>
        <w:footnoteReference w:id="673"/>
      </w:r>
      <w:r w:rsidR="00826A57" w:rsidRPr="00FF1915">
        <w:rPr>
          <w:szCs w:val="22"/>
          <w:rtl/>
        </w:rPr>
        <w:t xml:space="preserve"> که امکان تنوع بخش</w:t>
      </w:r>
      <w:r w:rsidR="00826A57" w:rsidRPr="00FF1915">
        <w:rPr>
          <w:rFonts w:hint="cs"/>
          <w:szCs w:val="22"/>
          <w:rtl/>
        </w:rPr>
        <w:t>ی</w:t>
      </w:r>
      <w:r w:rsidR="00826A57" w:rsidRPr="00FF1915">
        <w:rPr>
          <w:rFonts w:hint="eastAsia"/>
          <w:szCs w:val="22"/>
          <w:rtl/>
        </w:rPr>
        <w:t>دن</w:t>
      </w:r>
      <w:r w:rsidR="00826A57" w:rsidRPr="00FF1915">
        <w:rPr>
          <w:szCs w:val="22"/>
          <w:rtl/>
        </w:rPr>
        <w:t xml:space="preserve"> </w:t>
      </w:r>
      <w:r w:rsidR="00FD2F78" w:rsidRPr="00FF1915">
        <w:rPr>
          <w:rFonts w:hint="cs"/>
          <w:szCs w:val="22"/>
          <w:rtl/>
        </w:rPr>
        <w:t xml:space="preserve">از طریق ورود به </w:t>
      </w:r>
      <w:r w:rsidR="00826A57" w:rsidRPr="00FF1915">
        <w:rPr>
          <w:szCs w:val="22"/>
          <w:rtl/>
        </w:rPr>
        <w:t>کسب</w:t>
      </w:r>
      <w:r w:rsidR="00FD2F78" w:rsidRPr="00FF1915">
        <w:rPr>
          <w:rFonts w:hint="cs"/>
          <w:szCs w:val="22"/>
          <w:rtl/>
        </w:rPr>
        <w:t>‌</w:t>
      </w:r>
      <w:r w:rsidR="00826A57" w:rsidRPr="00FF1915">
        <w:rPr>
          <w:szCs w:val="22"/>
          <w:rtl/>
        </w:rPr>
        <w:t>وکار</w:t>
      </w:r>
      <w:r w:rsidR="00FD2F78" w:rsidRPr="00FF1915">
        <w:rPr>
          <w:rFonts w:hint="cs"/>
          <w:szCs w:val="22"/>
          <w:rtl/>
        </w:rPr>
        <w:t>های</w:t>
      </w:r>
      <w:r w:rsidR="00826A57" w:rsidRPr="00FF1915">
        <w:rPr>
          <w:szCs w:val="22"/>
          <w:rtl/>
        </w:rPr>
        <w:t xml:space="preserve"> مرتبط را فراهم م</w:t>
      </w:r>
      <w:r w:rsidR="00826A57" w:rsidRPr="00FF1915">
        <w:rPr>
          <w:rFonts w:hint="cs"/>
          <w:szCs w:val="22"/>
          <w:rtl/>
        </w:rPr>
        <w:t>ی</w:t>
      </w:r>
      <w:r w:rsidR="00FD2F78" w:rsidRPr="00FF1915">
        <w:rPr>
          <w:rFonts w:hint="cs"/>
          <w:szCs w:val="22"/>
          <w:rtl/>
        </w:rPr>
        <w:t>‌</w:t>
      </w:r>
      <w:r w:rsidR="00826A57" w:rsidRPr="00FF1915">
        <w:rPr>
          <w:szCs w:val="22"/>
          <w:rtl/>
        </w:rPr>
        <w:t>کند.</w:t>
      </w:r>
    </w:p>
    <w:p w14:paraId="5E09331C" w14:textId="77777777" w:rsidR="00164774" w:rsidRPr="00FF1915" w:rsidRDefault="00B67408" w:rsidP="005961AC">
      <w:pPr>
        <w:spacing w:after="0" w:line="240" w:lineRule="auto"/>
        <w:ind w:firstLine="170"/>
        <w:rPr>
          <w:szCs w:val="22"/>
          <w:rtl/>
        </w:rPr>
      </w:pPr>
      <w:r w:rsidRPr="00FF1915">
        <w:rPr>
          <w:rFonts w:hint="cs"/>
          <w:szCs w:val="22"/>
          <w:rtl/>
        </w:rPr>
        <w:t xml:space="preserve">- </w:t>
      </w:r>
      <w:r w:rsidR="00FD2F78" w:rsidRPr="00FF1915">
        <w:rPr>
          <w:szCs w:val="22"/>
          <w:rtl/>
        </w:rPr>
        <w:t>ادغام‌واکتساب</w:t>
      </w:r>
      <w:r w:rsidR="00826A57" w:rsidRPr="00FF1915">
        <w:rPr>
          <w:szCs w:val="22"/>
          <w:rtl/>
        </w:rPr>
        <w:t xml:space="preserve"> </w:t>
      </w:r>
      <w:r w:rsidR="00FD2F78" w:rsidRPr="00FF1915">
        <w:rPr>
          <w:rFonts w:hint="cs"/>
          <w:szCs w:val="22"/>
          <w:rtl/>
        </w:rPr>
        <w:t>رشته‌ای</w:t>
      </w:r>
      <w:r w:rsidR="00FD2F78" w:rsidRPr="00FF1915">
        <w:rPr>
          <w:rStyle w:val="FootnoteReference"/>
          <w:szCs w:val="22"/>
          <w:rtl/>
        </w:rPr>
        <w:footnoteReference w:id="674"/>
      </w:r>
      <w:r w:rsidR="00826A57" w:rsidRPr="00FF1915">
        <w:rPr>
          <w:szCs w:val="22"/>
          <w:rtl/>
        </w:rPr>
        <w:t xml:space="preserve"> که برا</w:t>
      </w:r>
      <w:r w:rsidR="00826A57" w:rsidRPr="00FF1915">
        <w:rPr>
          <w:rFonts w:hint="cs"/>
          <w:szCs w:val="22"/>
          <w:rtl/>
        </w:rPr>
        <w:t>ی</w:t>
      </w:r>
      <w:r w:rsidR="00826A57" w:rsidRPr="00FF1915">
        <w:rPr>
          <w:szCs w:val="22"/>
          <w:rtl/>
        </w:rPr>
        <w:t xml:space="preserve"> تنوع بخش</w:t>
      </w:r>
      <w:r w:rsidR="00826A57" w:rsidRPr="00FF1915">
        <w:rPr>
          <w:rFonts w:hint="cs"/>
          <w:szCs w:val="22"/>
          <w:rtl/>
        </w:rPr>
        <w:t>ی</w:t>
      </w:r>
      <w:r w:rsidR="00826A57" w:rsidRPr="00FF1915">
        <w:rPr>
          <w:rFonts w:hint="eastAsia"/>
          <w:szCs w:val="22"/>
          <w:rtl/>
        </w:rPr>
        <w:t>دن</w:t>
      </w:r>
      <w:r w:rsidR="00826A57" w:rsidRPr="00FF1915">
        <w:rPr>
          <w:szCs w:val="22"/>
          <w:rtl/>
        </w:rPr>
        <w:t xml:space="preserve"> </w:t>
      </w:r>
      <w:r w:rsidR="00FD2F78" w:rsidRPr="00FF1915">
        <w:rPr>
          <w:rFonts w:hint="cs"/>
          <w:szCs w:val="22"/>
          <w:rtl/>
        </w:rPr>
        <w:t>از طریق ورود به کسب‌وکارهای</w:t>
      </w:r>
      <w:r w:rsidR="00826A57" w:rsidRPr="00FF1915">
        <w:rPr>
          <w:szCs w:val="22"/>
          <w:rtl/>
        </w:rPr>
        <w:t xml:space="preserve"> غ</w:t>
      </w:r>
      <w:r w:rsidR="00826A57" w:rsidRPr="00FF1915">
        <w:rPr>
          <w:rFonts w:hint="cs"/>
          <w:szCs w:val="22"/>
          <w:rtl/>
        </w:rPr>
        <w:t>ی</w:t>
      </w:r>
      <w:r w:rsidR="00826A57" w:rsidRPr="00FF1915">
        <w:rPr>
          <w:rFonts w:hint="eastAsia"/>
          <w:szCs w:val="22"/>
          <w:rtl/>
        </w:rPr>
        <w:t>ر</w:t>
      </w:r>
      <w:r w:rsidR="00826A57" w:rsidRPr="00FF1915">
        <w:rPr>
          <w:szCs w:val="22"/>
          <w:rtl/>
        </w:rPr>
        <w:t>مرتبط انجام م</w:t>
      </w:r>
      <w:r w:rsidR="00826A57" w:rsidRPr="00FF1915">
        <w:rPr>
          <w:rFonts w:hint="cs"/>
          <w:szCs w:val="22"/>
          <w:rtl/>
        </w:rPr>
        <w:t>ی</w:t>
      </w:r>
      <w:r w:rsidR="00FD2F78" w:rsidRPr="00FF1915">
        <w:rPr>
          <w:rFonts w:hint="cs"/>
          <w:szCs w:val="22"/>
          <w:rtl/>
        </w:rPr>
        <w:t>‌</w:t>
      </w:r>
      <w:r w:rsidR="00826A57" w:rsidRPr="00FF1915">
        <w:rPr>
          <w:szCs w:val="22"/>
          <w:rtl/>
        </w:rPr>
        <w:t>شود.</w:t>
      </w:r>
    </w:p>
    <w:p w14:paraId="245CB1F9" w14:textId="77777777" w:rsidR="00164774" w:rsidRPr="00FF1915" w:rsidRDefault="00826A57" w:rsidP="004949A0">
      <w:pPr>
        <w:spacing w:after="0" w:line="240" w:lineRule="auto"/>
        <w:ind w:firstLine="170"/>
        <w:rPr>
          <w:szCs w:val="22"/>
          <w:rtl/>
        </w:rPr>
      </w:pPr>
      <w:r w:rsidRPr="00FF1915">
        <w:rPr>
          <w:szCs w:val="22"/>
          <w:rtl/>
        </w:rPr>
        <w:t>آخر</w:t>
      </w:r>
      <w:r w:rsidRPr="00FF1915">
        <w:rPr>
          <w:rFonts w:hint="cs"/>
          <w:szCs w:val="22"/>
          <w:rtl/>
        </w:rPr>
        <w:t>ی</w:t>
      </w:r>
      <w:r w:rsidRPr="00FF1915">
        <w:rPr>
          <w:rFonts w:hint="eastAsia"/>
          <w:szCs w:val="22"/>
          <w:rtl/>
        </w:rPr>
        <w:t>ن</w:t>
      </w:r>
      <w:r w:rsidRPr="00FF1915">
        <w:rPr>
          <w:szCs w:val="22"/>
          <w:rtl/>
        </w:rPr>
        <w:t xml:space="preserve"> گونه‌شناس</w:t>
      </w:r>
      <w:r w:rsidRPr="00FF1915">
        <w:rPr>
          <w:rFonts w:hint="cs"/>
          <w:szCs w:val="22"/>
          <w:rtl/>
        </w:rPr>
        <w:t>ی</w:t>
      </w:r>
      <w:r w:rsidR="00DB4691" w:rsidRPr="00FF1915">
        <w:rPr>
          <w:rFonts w:hint="cs"/>
          <w:szCs w:val="22"/>
          <w:rtl/>
        </w:rPr>
        <w:t>،</w:t>
      </w:r>
      <w:r w:rsidRPr="00FF1915">
        <w:rPr>
          <w:szCs w:val="22"/>
          <w:rtl/>
        </w:rPr>
        <w:t xml:space="preserve"> هفت نوع </w:t>
      </w:r>
      <w:r w:rsidR="00FD2F78" w:rsidRPr="00FF1915">
        <w:rPr>
          <w:szCs w:val="22"/>
          <w:rtl/>
        </w:rPr>
        <w:t>ادغام‌واکتساب</w:t>
      </w:r>
      <w:r w:rsidRPr="00FF1915">
        <w:rPr>
          <w:szCs w:val="22"/>
          <w:rtl/>
        </w:rPr>
        <w:t xml:space="preserve"> را </w:t>
      </w:r>
      <w:r w:rsidR="00FD2F78" w:rsidRPr="00FF1915">
        <w:rPr>
          <w:rFonts w:hint="cs"/>
          <w:szCs w:val="22"/>
          <w:rtl/>
        </w:rPr>
        <w:t>بر اساس</w:t>
      </w:r>
      <w:r w:rsidRPr="00FF1915">
        <w:rPr>
          <w:szCs w:val="22"/>
          <w:rtl/>
        </w:rPr>
        <w:t xml:space="preserve"> </w:t>
      </w:r>
      <w:r w:rsidR="00DB4691" w:rsidRPr="00FF1915">
        <w:rPr>
          <w:rFonts w:hint="cs"/>
          <w:szCs w:val="22"/>
          <w:rtl/>
        </w:rPr>
        <w:t>دو متغیر «</w:t>
      </w:r>
      <w:r w:rsidR="00FD2F78" w:rsidRPr="00FF1915">
        <w:rPr>
          <w:rFonts w:hint="cs"/>
          <w:szCs w:val="22"/>
          <w:rtl/>
        </w:rPr>
        <w:t>مسیر</w:t>
      </w:r>
      <w:r w:rsidRPr="00FF1915">
        <w:rPr>
          <w:szCs w:val="22"/>
          <w:rtl/>
        </w:rPr>
        <w:t xml:space="preserve"> رشد</w:t>
      </w:r>
      <w:r w:rsidR="00DB4691" w:rsidRPr="00FF1915">
        <w:rPr>
          <w:rFonts w:hint="cs"/>
          <w:szCs w:val="22"/>
          <w:rtl/>
        </w:rPr>
        <w:t>»</w:t>
      </w:r>
      <w:r w:rsidRPr="00FF1915">
        <w:rPr>
          <w:szCs w:val="22"/>
          <w:rtl/>
        </w:rPr>
        <w:t xml:space="preserve"> و </w:t>
      </w:r>
      <w:r w:rsidR="00DB4691" w:rsidRPr="00FF1915">
        <w:rPr>
          <w:rFonts w:hint="cs"/>
          <w:szCs w:val="22"/>
          <w:rtl/>
        </w:rPr>
        <w:t>«</w:t>
      </w:r>
      <w:r w:rsidRPr="00FF1915">
        <w:rPr>
          <w:szCs w:val="22"/>
          <w:rtl/>
        </w:rPr>
        <w:t>ن</w:t>
      </w:r>
      <w:r w:rsidRPr="00FF1915">
        <w:rPr>
          <w:rFonts w:hint="cs"/>
          <w:szCs w:val="22"/>
          <w:rtl/>
        </w:rPr>
        <w:t>ی</w:t>
      </w:r>
      <w:r w:rsidRPr="00FF1915">
        <w:rPr>
          <w:rFonts w:hint="eastAsia"/>
          <w:szCs w:val="22"/>
          <w:rtl/>
        </w:rPr>
        <w:t>از</w:t>
      </w:r>
      <w:r w:rsidRPr="00FF1915">
        <w:rPr>
          <w:szCs w:val="22"/>
          <w:rtl/>
        </w:rPr>
        <w:t xml:space="preserve"> به </w:t>
      </w:r>
      <w:r w:rsidRPr="00FF1915">
        <w:rPr>
          <w:rFonts w:hint="cs"/>
          <w:szCs w:val="22"/>
          <w:rtl/>
        </w:rPr>
        <w:t>ی</w:t>
      </w:r>
      <w:r w:rsidRPr="00FF1915">
        <w:rPr>
          <w:rFonts w:hint="eastAsia"/>
          <w:szCs w:val="22"/>
          <w:rtl/>
        </w:rPr>
        <w:t>کپارچگ</w:t>
      </w:r>
      <w:r w:rsidRPr="00FF1915">
        <w:rPr>
          <w:rFonts w:hint="cs"/>
          <w:szCs w:val="22"/>
          <w:rtl/>
        </w:rPr>
        <w:t>ی</w:t>
      </w:r>
      <w:r w:rsidR="00DB4691" w:rsidRPr="00FF1915">
        <w:rPr>
          <w:rFonts w:hint="cs"/>
          <w:szCs w:val="22"/>
          <w:rtl/>
        </w:rPr>
        <w:t>»</w:t>
      </w:r>
      <w:r w:rsidRPr="00FF1915">
        <w:rPr>
          <w:szCs w:val="22"/>
          <w:rtl/>
        </w:rPr>
        <w:t xml:space="preserve"> </w:t>
      </w:r>
      <w:r w:rsidR="00DB4691" w:rsidRPr="00FF1915">
        <w:rPr>
          <w:rFonts w:hint="cs"/>
          <w:szCs w:val="22"/>
          <w:rtl/>
        </w:rPr>
        <w:t xml:space="preserve">ارائه </w:t>
      </w:r>
      <w:r w:rsidRPr="00FF1915">
        <w:rPr>
          <w:szCs w:val="22"/>
          <w:rtl/>
        </w:rPr>
        <w:t>م</w:t>
      </w:r>
      <w:r w:rsidRPr="00FF1915">
        <w:rPr>
          <w:rFonts w:hint="cs"/>
          <w:szCs w:val="22"/>
          <w:rtl/>
        </w:rPr>
        <w:t>ی‌</w:t>
      </w:r>
      <w:r w:rsidRPr="00FF1915">
        <w:rPr>
          <w:rFonts w:hint="eastAsia"/>
          <w:szCs w:val="22"/>
          <w:rtl/>
        </w:rPr>
        <w:t>کند</w:t>
      </w:r>
      <w:r w:rsidRPr="00FF1915">
        <w:rPr>
          <w:szCs w:val="22"/>
          <w:rtl/>
        </w:rPr>
        <w:t>. متغ</w:t>
      </w:r>
      <w:r w:rsidRPr="00FF1915">
        <w:rPr>
          <w:rFonts w:hint="cs"/>
          <w:szCs w:val="22"/>
          <w:rtl/>
        </w:rPr>
        <w:t>ی</w:t>
      </w:r>
      <w:r w:rsidRPr="00FF1915">
        <w:rPr>
          <w:rFonts w:hint="eastAsia"/>
          <w:szCs w:val="22"/>
          <w:rtl/>
        </w:rPr>
        <w:t>ر</w:t>
      </w:r>
      <w:r w:rsidRPr="00FF1915">
        <w:rPr>
          <w:szCs w:val="22"/>
          <w:rtl/>
        </w:rPr>
        <w:t xml:space="preserve"> اول گسسته است و از تقو</w:t>
      </w:r>
      <w:r w:rsidRPr="00FF1915">
        <w:rPr>
          <w:rFonts w:hint="cs"/>
          <w:szCs w:val="22"/>
          <w:rtl/>
        </w:rPr>
        <w:t>ی</w:t>
      </w:r>
      <w:r w:rsidRPr="00FF1915">
        <w:rPr>
          <w:rFonts w:hint="eastAsia"/>
          <w:szCs w:val="22"/>
          <w:rtl/>
        </w:rPr>
        <w:t>ت</w:t>
      </w:r>
      <w:r w:rsidRPr="00FF1915">
        <w:rPr>
          <w:szCs w:val="22"/>
          <w:rtl/>
        </w:rPr>
        <w:t xml:space="preserve"> عمل</w:t>
      </w:r>
      <w:r w:rsidRPr="00FF1915">
        <w:rPr>
          <w:rFonts w:hint="cs"/>
          <w:szCs w:val="22"/>
          <w:rtl/>
        </w:rPr>
        <w:t>ی</w:t>
      </w:r>
      <w:r w:rsidRPr="00FF1915">
        <w:rPr>
          <w:rFonts w:hint="eastAsia"/>
          <w:szCs w:val="22"/>
          <w:rtl/>
        </w:rPr>
        <w:t>ات</w:t>
      </w:r>
      <w:r w:rsidRPr="00FF1915">
        <w:rPr>
          <w:rFonts w:hint="cs"/>
          <w:szCs w:val="22"/>
          <w:rtl/>
        </w:rPr>
        <w:t>ی</w:t>
      </w:r>
      <w:r w:rsidRPr="00FF1915">
        <w:rPr>
          <w:szCs w:val="22"/>
          <w:rtl/>
        </w:rPr>
        <w:t xml:space="preserve"> تا توسعه مرتبط، اکتشاف مرتبط و اکتشافات غ</w:t>
      </w:r>
      <w:r w:rsidRPr="00FF1915">
        <w:rPr>
          <w:rFonts w:hint="cs"/>
          <w:szCs w:val="22"/>
          <w:rtl/>
        </w:rPr>
        <w:t>ی</w:t>
      </w:r>
      <w:r w:rsidRPr="00FF1915">
        <w:rPr>
          <w:rFonts w:hint="eastAsia"/>
          <w:szCs w:val="22"/>
          <w:rtl/>
        </w:rPr>
        <w:t>رمرتبط</w:t>
      </w:r>
      <w:r w:rsidRPr="00FF1915">
        <w:rPr>
          <w:szCs w:val="22"/>
          <w:rtl/>
        </w:rPr>
        <w:t xml:space="preserve"> را </w:t>
      </w:r>
      <w:r w:rsidR="004949A0" w:rsidRPr="00FF1915">
        <w:rPr>
          <w:rFonts w:hint="cs"/>
          <w:szCs w:val="22"/>
          <w:rtl/>
        </w:rPr>
        <w:t>در بر می‌گیرد</w:t>
      </w:r>
      <w:r w:rsidRPr="00FF1915">
        <w:rPr>
          <w:szCs w:val="22"/>
          <w:rtl/>
        </w:rPr>
        <w:t>. متغ</w:t>
      </w:r>
      <w:r w:rsidRPr="00FF1915">
        <w:rPr>
          <w:rFonts w:hint="cs"/>
          <w:szCs w:val="22"/>
          <w:rtl/>
        </w:rPr>
        <w:t>ی</w:t>
      </w:r>
      <w:r w:rsidRPr="00FF1915">
        <w:rPr>
          <w:rFonts w:hint="eastAsia"/>
          <w:szCs w:val="22"/>
          <w:rtl/>
        </w:rPr>
        <w:t>ر</w:t>
      </w:r>
      <w:r w:rsidRPr="00FF1915">
        <w:rPr>
          <w:szCs w:val="22"/>
          <w:rtl/>
        </w:rPr>
        <w:t xml:space="preserve"> دوم پ</w:t>
      </w:r>
      <w:r w:rsidRPr="00FF1915">
        <w:rPr>
          <w:rFonts w:hint="cs"/>
          <w:szCs w:val="22"/>
          <w:rtl/>
        </w:rPr>
        <w:t>ی</w:t>
      </w:r>
      <w:r w:rsidRPr="00FF1915">
        <w:rPr>
          <w:rFonts w:hint="eastAsia"/>
          <w:szCs w:val="22"/>
          <w:rtl/>
        </w:rPr>
        <w:t>وسته</w:t>
      </w:r>
      <w:r w:rsidRPr="00FF1915">
        <w:rPr>
          <w:szCs w:val="22"/>
          <w:rtl/>
        </w:rPr>
        <w:t xml:space="preserve"> است و توض</w:t>
      </w:r>
      <w:r w:rsidRPr="00FF1915">
        <w:rPr>
          <w:rFonts w:hint="cs"/>
          <w:szCs w:val="22"/>
          <w:rtl/>
        </w:rPr>
        <w:t>ی</w:t>
      </w:r>
      <w:r w:rsidRPr="00FF1915">
        <w:rPr>
          <w:rFonts w:hint="eastAsia"/>
          <w:szCs w:val="22"/>
          <w:rtl/>
        </w:rPr>
        <w:t>ح</w:t>
      </w:r>
      <w:r w:rsidRPr="00FF1915">
        <w:rPr>
          <w:szCs w:val="22"/>
          <w:rtl/>
        </w:rPr>
        <w:t xml:space="preserve"> م</w:t>
      </w:r>
      <w:r w:rsidRPr="00FF1915">
        <w:rPr>
          <w:rFonts w:hint="cs"/>
          <w:szCs w:val="22"/>
          <w:rtl/>
        </w:rPr>
        <w:t>ی‌</w:t>
      </w:r>
      <w:r w:rsidRPr="00FF1915">
        <w:rPr>
          <w:rFonts w:hint="eastAsia"/>
          <w:szCs w:val="22"/>
          <w:rtl/>
        </w:rPr>
        <w:t>دهد</w:t>
      </w:r>
      <w:r w:rsidRPr="00FF1915">
        <w:rPr>
          <w:szCs w:val="22"/>
          <w:rtl/>
        </w:rPr>
        <w:t xml:space="preserve"> ک</w:t>
      </w:r>
      <w:r w:rsidRPr="00FF1915">
        <w:rPr>
          <w:rFonts w:hint="eastAsia"/>
          <w:szCs w:val="22"/>
          <w:rtl/>
        </w:rPr>
        <w:t>ه</w:t>
      </w:r>
      <w:r w:rsidRPr="00FF1915">
        <w:rPr>
          <w:szCs w:val="22"/>
          <w:rtl/>
        </w:rPr>
        <w:t xml:space="preserve"> </w:t>
      </w:r>
      <w:r w:rsidR="00DB4691" w:rsidRPr="00FF1915">
        <w:rPr>
          <w:szCs w:val="22"/>
          <w:rtl/>
        </w:rPr>
        <w:t>برا</w:t>
      </w:r>
      <w:r w:rsidR="00DB4691" w:rsidRPr="00FF1915">
        <w:rPr>
          <w:rFonts w:hint="cs"/>
          <w:szCs w:val="22"/>
          <w:rtl/>
        </w:rPr>
        <w:t>ی</w:t>
      </w:r>
      <w:r w:rsidR="00DB4691" w:rsidRPr="00FF1915">
        <w:rPr>
          <w:szCs w:val="22"/>
          <w:rtl/>
        </w:rPr>
        <w:t xml:space="preserve"> استخراج ارزش از </w:t>
      </w:r>
      <w:r w:rsidR="00DB4691" w:rsidRPr="00FF1915">
        <w:rPr>
          <w:rFonts w:hint="cs"/>
          <w:szCs w:val="22"/>
          <w:rtl/>
        </w:rPr>
        <w:t xml:space="preserve">ترکیب </w:t>
      </w:r>
      <w:r w:rsidR="00DB4691" w:rsidRPr="00FF1915">
        <w:rPr>
          <w:szCs w:val="22"/>
          <w:rtl/>
        </w:rPr>
        <w:t>کسب‌وکار</w:t>
      </w:r>
      <w:r w:rsidR="00DB4691" w:rsidRPr="00FF1915">
        <w:rPr>
          <w:rFonts w:hint="cs"/>
          <w:szCs w:val="22"/>
          <w:rtl/>
        </w:rPr>
        <w:t>ی (سبد کسب‌وکاری)،</w:t>
      </w:r>
      <w:r w:rsidR="00DB4691" w:rsidRPr="00FF1915">
        <w:rPr>
          <w:szCs w:val="22"/>
          <w:rtl/>
        </w:rPr>
        <w:t xml:space="preserve"> شرکت </w:t>
      </w:r>
      <w:r w:rsidR="00DB4691" w:rsidRPr="00FF1915">
        <w:rPr>
          <w:rFonts w:hint="cs"/>
          <w:szCs w:val="22"/>
          <w:rtl/>
        </w:rPr>
        <w:t>اکتساب‌شده</w:t>
      </w:r>
      <w:r w:rsidR="00DB4691" w:rsidRPr="00FF1915">
        <w:rPr>
          <w:szCs w:val="22"/>
          <w:rtl/>
        </w:rPr>
        <w:t xml:space="preserve"> </w:t>
      </w:r>
      <w:r w:rsidR="00DB4691" w:rsidRPr="00FF1915">
        <w:rPr>
          <w:rFonts w:hint="cs"/>
          <w:szCs w:val="22"/>
          <w:rtl/>
        </w:rPr>
        <w:t xml:space="preserve">باید </w:t>
      </w:r>
      <w:r w:rsidRPr="00FF1915">
        <w:rPr>
          <w:szCs w:val="22"/>
          <w:rtl/>
        </w:rPr>
        <w:t xml:space="preserve">تا چه حد </w:t>
      </w:r>
      <w:r w:rsidR="00DB4691" w:rsidRPr="00FF1915">
        <w:rPr>
          <w:rFonts w:hint="cs"/>
          <w:szCs w:val="22"/>
          <w:rtl/>
        </w:rPr>
        <w:t>در شرکت اکتساب‌کننده ادغام و یکپارچه شود</w:t>
      </w:r>
      <w:r w:rsidRPr="00FF1915">
        <w:rPr>
          <w:szCs w:val="22"/>
          <w:rtl/>
        </w:rPr>
        <w:t xml:space="preserve">. </w:t>
      </w:r>
      <w:r w:rsidR="00DB4691" w:rsidRPr="00FF1915">
        <w:rPr>
          <w:szCs w:val="22"/>
          <w:rtl/>
        </w:rPr>
        <w:t xml:space="preserve">در </w:t>
      </w:r>
      <w:r w:rsidR="00DB4691" w:rsidRPr="00FF1915">
        <w:rPr>
          <w:rFonts w:hint="cs"/>
          <w:szCs w:val="22"/>
          <w:rtl/>
        </w:rPr>
        <w:t>ی</w:t>
      </w:r>
      <w:r w:rsidR="00DB4691" w:rsidRPr="00FF1915">
        <w:rPr>
          <w:rFonts w:hint="eastAsia"/>
          <w:szCs w:val="22"/>
          <w:rtl/>
        </w:rPr>
        <w:t>ک</w:t>
      </w:r>
      <w:r w:rsidR="00DB4691" w:rsidRPr="00FF1915">
        <w:rPr>
          <w:szCs w:val="22"/>
          <w:rtl/>
        </w:rPr>
        <w:t xml:space="preserve"> طرف</w:t>
      </w:r>
      <w:r w:rsidR="00DB4691" w:rsidRPr="00FF1915">
        <w:rPr>
          <w:rFonts w:hint="cs"/>
          <w:szCs w:val="22"/>
          <w:rtl/>
        </w:rPr>
        <w:t xml:space="preserve"> طیف</w:t>
      </w:r>
      <w:r w:rsidR="00DB4691" w:rsidRPr="00FF1915">
        <w:rPr>
          <w:szCs w:val="22"/>
          <w:rtl/>
        </w:rPr>
        <w:t xml:space="preserve">، </w:t>
      </w:r>
      <w:r w:rsidR="00DB4691" w:rsidRPr="00FF1915">
        <w:rPr>
          <w:rFonts w:hint="cs"/>
          <w:szCs w:val="22"/>
          <w:rtl/>
        </w:rPr>
        <w:t xml:space="preserve">یکپارچگی می‌تواند </w:t>
      </w:r>
      <w:r w:rsidR="00DB4691" w:rsidRPr="00FF1915">
        <w:rPr>
          <w:szCs w:val="22"/>
          <w:rtl/>
        </w:rPr>
        <w:t>محدود (</w:t>
      </w:r>
      <w:r w:rsidR="00DB4691" w:rsidRPr="00FF1915">
        <w:rPr>
          <w:rFonts w:hint="cs"/>
          <w:szCs w:val="22"/>
          <w:rtl/>
        </w:rPr>
        <w:t>ی</w:t>
      </w:r>
      <w:r w:rsidR="00DB4691" w:rsidRPr="00FF1915">
        <w:rPr>
          <w:rFonts w:hint="eastAsia"/>
          <w:szCs w:val="22"/>
          <w:rtl/>
        </w:rPr>
        <w:t>ا</w:t>
      </w:r>
      <w:r w:rsidR="00DB4691" w:rsidRPr="00FF1915">
        <w:rPr>
          <w:szCs w:val="22"/>
          <w:rtl/>
        </w:rPr>
        <w:t xml:space="preserve"> </w:t>
      </w:r>
      <w:r w:rsidR="00345D07" w:rsidRPr="00FF1915">
        <w:rPr>
          <w:rFonts w:hint="cs"/>
          <w:szCs w:val="22"/>
          <w:rtl/>
        </w:rPr>
        <w:t>اندک</w:t>
      </w:r>
      <w:r w:rsidR="00DB4691" w:rsidRPr="00FF1915">
        <w:rPr>
          <w:szCs w:val="22"/>
          <w:rtl/>
        </w:rPr>
        <w:t>) باشد تا استقلال (قانون</w:t>
      </w:r>
      <w:r w:rsidR="00DB4691" w:rsidRPr="00FF1915">
        <w:rPr>
          <w:rFonts w:hint="cs"/>
          <w:szCs w:val="22"/>
          <w:rtl/>
        </w:rPr>
        <w:t>ی</w:t>
      </w:r>
      <w:r w:rsidR="00DB4691" w:rsidRPr="00FF1915">
        <w:rPr>
          <w:szCs w:val="22"/>
          <w:rtl/>
        </w:rPr>
        <w:t xml:space="preserve"> و/</w:t>
      </w:r>
      <w:r w:rsidR="00DB4691" w:rsidRPr="00FF1915">
        <w:rPr>
          <w:rFonts w:hint="cs"/>
          <w:szCs w:val="22"/>
          <w:rtl/>
        </w:rPr>
        <w:t>ی</w:t>
      </w:r>
      <w:r w:rsidR="00DB4691" w:rsidRPr="00FF1915">
        <w:rPr>
          <w:rFonts w:hint="eastAsia"/>
          <w:szCs w:val="22"/>
          <w:rtl/>
        </w:rPr>
        <w:t>ا</w:t>
      </w:r>
      <w:r w:rsidR="00DB4691" w:rsidRPr="00FF1915">
        <w:rPr>
          <w:szCs w:val="22"/>
          <w:rtl/>
        </w:rPr>
        <w:t xml:space="preserve"> سازمان</w:t>
      </w:r>
      <w:r w:rsidR="00DB4691" w:rsidRPr="00FF1915">
        <w:rPr>
          <w:rFonts w:hint="cs"/>
          <w:szCs w:val="22"/>
          <w:rtl/>
        </w:rPr>
        <w:t>ی</w:t>
      </w:r>
      <w:r w:rsidR="00DB4691" w:rsidRPr="00FF1915">
        <w:rPr>
          <w:szCs w:val="22"/>
          <w:rtl/>
        </w:rPr>
        <w:t xml:space="preserve">) شرکت </w:t>
      </w:r>
      <w:r w:rsidR="00DB4691" w:rsidRPr="00FF1915">
        <w:rPr>
          <w:rFonts w:hint="cs"/>
          <w:szCs w:val="22"/>
          <w:rtl/>
        </w:rPr>
        <w:t xml:space="preserve">اکتساب‌شده </w:t>
      </w:r>
      <w:r w:rsidR="00DB4691" w:rsidRPr="00FF1915">
        <w:rPr>
          <w:szCs w:val="22"/>
          <w:rtl/>
        </w:rPr>
        <w:t xml:space="preserve">حفظ شود. در مقابل، </w:t>
      </w:r>
      <w:r w:rsidR="00DB4691" w:rsidRPr="00FF1915">
        <w:rPr>
          <w:rFonts w:hint="cs"/>
          <w:szCs w:val="22"/>
          <w:rtl/>
        </w:rPr>
        <w:t xml:space="preserve">یکپارچگی </w:t>
      </w:r>
      <w:r w:rsidR="00DB4691" w:rsidRPr="00FF1915">
        <w:rPr>
          <w:szCs w:val="22"/>
          <w:rtl/>
        </w:rPr>
        <w:t xml:space="preserve">ممکن است </w:t>
      </w:r>
      <w:r w:rsidR="00DB4691" w:rsidRPr="00FF1915">
        <w:rPr>
          <w:rFonts w:hint="cs"/>
          <w:szCs w:val="22"/>
          <w:rtl/>
        </w:rPr>
        <w:t xml:space="preserve">برای کاهش یا از بین بردن استقلال، به صورت </w:t>
      </w:r>
      <w:r w:rsidR="00DB4691" w:rsidRPr="00FF1915">
        <w:rPr>
          <w:szCs w:val="22"/>
          <w:rtl/>
        </w:rPr>
        <w:t>فراگ</w:t>
      </w:r>
      <w:r w:rsidR="00DB4691" w:rsidRPr="00FF1915">
        <w:rPr>
          <w:rFonts w:hint="cs"/>
          <w:szCs w:val="22"/>
          <w:rtl/>
        </w:rPr>
        <w:t>ی</w:t>
      </w:r>
      <w:r w:rsidR="00DB4691" w:rsidRPr="00FF1915">
        <w:rPr>
          <w:rFonts w:hint="eastAsia"/>
          <w:szCs w:val="22"/>
          <w:rtl/>
        </w:rPr>
        <w:t>ر</w:t>
      </w:r>
      <w:r w:rsidR="00DB4691" w:rsidRPr="00FF1915">
        <w:rPr>
          <w:szCs w:val="22"/>
          <w:rtl/>
        </w:rPr>
        <w:t xml:space="preserve"> (</w:t>
      </w:r>
      <w:r w:rsidR="00DB4691" w:rsidRPr="00FF1915">
        <w:rPr>
          <w:rFonts w:hint="cs"/>
          <w:szCs w:val="22"/>
          <w:rtl/>
        </w:rPr>
        <w:t>ی</w:t>
      </w:r>
      <w:r w:rsidR="00DB4691" w:rsidRPr="00FF1915">
        <w:rPr>
          <w:rFonts w:hint="eastAsia"/>
          <w:szCs w:val="22"/>
          <w:rtl/>
        </w:rPr>
        <w:t>ا</w:t>
      </w:r>
      <w:r w:rsidR="00DB4691" w:rsidRPr="00FF1915">
        <w:rPr>
          <w:szCs w:val="22"/>
          <w:rtl/>
        </w:rPr>
        <w:t xml:space="preserve"> گسترده) </w:t>
      </w:r>
      <w:r w:rsidR="00DB4691" w:rsidRPr="00FF1915">
        <w:rPr>
          <w:rFonts w:hint="cs"/>
          <w:szCs w:val="22"/>
          <w:rtl/>
        </w:rPr>
        <w:t>اتفاق بیفتد.</w:t>
      </w:r>
    </w:p>
    <w:p w14:paraId="741668EC" w14:textId="131FBDCD" w:rsidR="00164774" w:rsidRPr="00FF1915" w:rsidRDefault="00826A57" w:rsidP="005961AC">
      <w:pPr>
        <w:spacing w:after="0" w:line="240" w:lineRule="auto"/>
        <w:ind w:firstLine="170"/>
        <w:rPr>
          <w:szCs w:val="22"/>
          <w:rtl/>
        </w:rPr>
      </w:pPr>
      <w:r w:rsidRPr="00FF1915">
        <w:rPr>
          <w:szCs w:val="22"/>
          <w:rtl/>
        </w:rPr>
        <w:t xml:space="preserve">هفت نوع </w:t>
      </w:r>
      <w:r w:rsidR="00DB4691" w:rsidRPr="00FF1915">
        <w:rPr>
          <w:szCs w:val="22"/>
          <w:rtl/>
        </w:rPr>
        <w:t>ادغام‌واکتساب</w:t>
      </w:r>
      <w:r w:rsidRPr="00FF1915">
        <w:rPr>
          <w:szCs w:val="22"/>
          <w:rtl/>
        </w:rPr>
        <w:t xml:space="preserve"> در </w:t>
      </w:r>
      <w:r w:rsidR="00DB4691" w:rsidRPr="00FF1915">
        <w:rPr>
          <w:rFonts w:hint="cs"/>
          <w:szCs w:val="22"/>
          <w:rtl/>
        </w:rPr>
        <w:t>«</w:t>
      </w:r>
      <w:r w:rsidRPr="00FF1915">
        <w:rPr>
          <w:szCs w:val="22"/>
          <w:rtl/>
        </w:rPr>
        <w:t>نقشه ارزش از طر</w:t>
      </w:r>
      <w:r w:rsidRPr="00FF1915">
        <w:rPr>
          <w:rFonts w:hint="cs"/>
          <w:szCs w:val="22"/>
          <w:rtl/>
        </w:rPr>
        <w:t>ی</w:t>
      </w:r>
      <w:r w:rsidRPr="00FF1915">
        <w:rPr>
          <w:rFonts w:hint="eastAsia"/>
          <w:szCs w:val="22"/>
          <w:rtl/>
        </w:rPr>
        <w:t>ق</w:t>
      </w:r>
      <w:r w:rsidR="00DB4691" w:rsidRPr="00FF1915">
        <w:rPr>
          <w:rFonts w:hint="cs"/>
          <w:szCs w:val="22"/>
          <w:rtl/>
        </w:rPr>
        <w:t xml:space="preserve"> </w:t>
      </w:r>
      <w:r w:rsidR="00DB4691" w:rsidRPr="00FF1915">
        <w:rPr>
          <w:szCs w:val="22"/>
          <w:rtl/>
        </w:rPr>
        <w:t>ادغام‌واکتساب</w:t>
      </w:r>
      <w:r w:rsidR="00DB4691" w:rsidRPr="00FF1915">
        <w:rPr>
          <w:rFonts w:hint="cs"/>
          <w:szCs w:val="22"/>
          <w:rtl/>
        </w:rPr>
        <w:t>»</w:t>
      </w:r>
      <w:r w:rsidR="00301309" w:rsidRPr="00FF1915">
        <w:rPr>
          <w:rStyle w:val="FootnoteReference"/>
          <w:szCs w:val="22"/>
          <w:rtl/>
        </w:rPr>
        <w:footnoteReference w:id="675"/>
      </w:r>
      <w:r w:rsidRPr="00FF1915">
        <w:rPr>
          <w:szCs w:val="22"/>
          <w:rtl/>
        </w:rPr>
        <w:t xml:space="preserve"> </w:t>
      </w:r>
      <w:r w:rsidR="00DB4691" w:rsidRPr="00FF1915">
        <w:rPr>
          <w:rFonts w:hint="cs"/>
          <w:szCs w:val="22"/>
          <w:rtl/>
        </w:rPr>
        <w:t>(</w:t>
      </w:r>
      <w:r w:rsidRPr="00FF1915">
        <w:rPr>
          <w:szCs w:val="22"/>
          <w:rtl/>
        </w:rPr>
        <w:t xml:space="preserve">شکل </w:t>
      </w:r>
      <w:r w:rsidR="00DB4691" w:rsidRPr="00FF1915">
        <w:rPr>
          <w:rFonts w:hint="cs"/>
          <w:szCs w:val="22"/>
          <w:rtl/>
        </w:rPr>
        <w:t>10.1</w:t>
      </w:r>
      <w:r w:rsidRPr="00FF1915">
        <w:rPr>
          <w:szCs w:val="22"/>
          <w:rtl/>
        </w:rPr>
        <w:t>) نشان داده شده</w:t>
      </w:r>
      <w:r w:rsidR="00DB4691" w:rsidRPr="00FF1915">
        <w:rPr>
          <w:rFonts w:hint="cs"/>
          <w:szCs w:val="22"/>
          <w:rtl/>
        </w:rPr>
        <w:t>‌اند</w:t>
      </w:r>
      <w:r w:rsidRPr="00FF1915">
        <w:rPr>
          <w:szCs w:val="22"/>
          <w:rtl/>
        </w:rPr>
        <w:t xml:space="preserve">. </w:t>
      </w:r>
      <w:r w:rsidR="00DB4691" w:rsidRPr="00FF1915">
        <w:rPr>
          <w:szCs w:val="22"/>
          <w:rtl/>
        </w:rPr>
        <w:t>توص</w:t>
      </w:r>
      <w:r w:rsidR="00DB4691" w:rsidRPr="00FF1915">
        <w:rPr>
          <w:rFonts w:hint="cs"/>
          <w:szCs w:val="22"/>
          <w:rtl/>
        </w:rPr>
        <w:t>ی</w:t>
      </w:r>
      <w:r w:rsidR="00DB4691" w:rsidRPr="00FF1915">
        <w:rPr>
          <w:rFonts w:hint="eastAsia"/>
          <w:szCs w:val="22"/>
          <w:rtl/>
        </w:rPr>
        <w:t>ف</w:t>
      </w:r>
      <w:r w:rsidR="00DB4691" w:rsidRPr="00FF1915">
        <w:rPr>
          <w:szCs w:val="22"/>
          <w:rtl/>
        </w:rPr>
        <w:t xml:space="preserve"> </w:t>
      </w:r>
      <w:r w:rsidR="00DB4691" w:rsidRPr="00FF1915">
        <w:rPr>
          <w:rFonts w:hint="cs"/>
          <w:szCs w:val="22"/>
          <w:rtl/>
        </w:rPr>
        <w:t>هر یک از آنها</w:t>
      </w:r>
      <w:r w:rsidRPr="00FF1915">
        <w:rPr>
          <w:szCs w:val="22"/>
          <w:rtl/>
        </w:rPr>
        <w:t xml:space="preserve"> به شرح ز</w:t>
      </w:r>
      <w:r w:rsidRPr="00FF1915">
        <w:rPr>
          <w:rFonts w:hint="cs"/>
          <w:szCs w:val="22"/>
          <w:rtl/>
        </w:rPr>
        <w:t>ی</w:t>
      </w:r>
      <w:r w:rsidRPr="00FF1915">
        <w:rPr>
          <w:rFonts w:hint="eastAsia"/>
          <w:szCs w:val="22"/>
          <w:rtl/>
        </w:rPr>
        <w:t>ر</w:t>
      </w:r>
      <w:r w:rsidRPr="00FF1915">
        <w:rPr>
          <w:szCs w:val="22"/>
          <w:rtl/>
        </w:rPr>
        <w:t xml:space="preserve"> </w:t>
      </w:r>
      <w:r w:rsidR="00DB4691" w:rsidRPr="00FF1915">
        <w:rPr>
          <w:rFonts w:hint="cs"/>
          <w:szCs w:val="22"/>
          <w:rtl/>
        </w:rPr>
        <w:t>است</w:t>
      </w:r>
      <w:r w:rsidRPr="00FF1915">
        <w:rPr>
          <w:szCs w:val="22"/>
          <w:rtl/>
        </w:rPr>
        <w:t>:</w:t>
      </w:r>
    </w:p>
    <w:p w14:paraId="43C12F8C" w14:textId="23FD7400" w:rsidR="00850D99" w:rsidRPr="00FF1915" w:rsidRDefault="00221A50" w:rsidP="00221A50">
      <w:pPr>
        <w:spacing w:after="0" w:line="240" w:lineRule="auto"/>
        <w:ind w:firstLine="170"/>
        <w:jc w:val="center"/>
        <w:rPr>
          <w:szCs w:val="22"/>
          <w:rtl/>
        </w:rPr>
      </w:pPr>
      <w:r w:rsidRPr="00FF1915">
        <w:rPr>
          <w:noProof/>
          <w:szCs w:val="22"/>
          <w:lang w:bidi="ar-SA"/>
        </w:rPr>
        <w:lastRenderedPageBreak/>
        <w:drawing>
          <wp:inline distT="0" distB="0" distL="0" distR="0" wp14:anchorId="4D57F526" wp14:editId="1D44E634">
            <wp:extent cx="4510585" cy="1946547"/>
            <wp:effectExtent l="19050" t="19050" r="234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951" cy="1948431"/>
                    </a:xfrm>
                    <a:prstGeom prst="rect">
                      <a:avLst/>
                    </a:prstGeom>
                    <a:noFill/>
                    <a:ln>
                      <a:solidFill>
                        <a:schemeClr val="tx1"/>
                      </a:solidFill>
                    </a:ln>
                  </pic:spPr>
                </pic:pic>
              </a:graphicData>
            </a:graphic>
          </wp:inline>
        </w:drawing>
      </w:r>
    </w:p>
    <w:p w14:paraId="6D53C52F" w14:textId="26A90D2B" w:rsidR="00850D99" w:rsidRPr="00FF1915" w:rsidRDefault="00850D99" w:rsidP="00221A50">
      <w:pPr>
        <w:spacing w:after="120"/>
        <w:ind w:firstLine="170"/>
        <w:jc w:val="center"/>
        <w:rPr>
          <w:sz w:val="26"/>
          <w:szCs w:val="22"/>
          <w:rtl/>
        </w:rPr>
      </w:pPr>
      <w:r w:rsidRPr="00FF1915">
        <w:rPr>
          <w:rFonts w:hint="cs"/>
          <w:sz w:val="26"/>
          <w:szCs w:val="22"/>
          <w:rtl/>
        </w:rPr>
        <w:t xml:space="preserve">شکل </w:t>
      </w:r>
      <w:r w:rsidR="00221A50" w:rsidRPr="00FF1915">
        <w:rPr>
          <w:rFonts w:hint="cs"/>
          <w:sz w:val="26"/>
          <w:szCs w:val="22"/>
          <w:rtl/>
        </w:rPr>
        <w:t>10</w:t>
      </w:r>
      <w:r w:rsidRPr="00FF1915">
        <w:rPr>
          <w:rFonts w:hint="cs"/>
          <w:sz w:val="26"/>
          <w:szCs w:val="22"/>
          <w:rtl/>
        </w:rPr>
        <w:t xml:space="preserve">.1 </w:t>
      </w:r>
      <w:r w:rsidR="00221A50" w:rsidRPr="00FF1915">
        <w:rPr>
          <w:rFonts w:hint="cs"/>
          <w:sz w:val="26"/>
          <w:szCs w:val="22"/>
          <w:rtl/>
        </w:rPr>
        <w:t>نقشه ارزش از طریق ادغام‌واکتساب</w:t>
      </w:r>
    </w:p>
    <w:p w14:paraId="78E5BB94" w14:textId="77777777" w:rsidR="00850D99" w:rsidRPr="00FF1915" w:rsidRDefault="00850D99" w:rsidP="005961AC">
      <w:pPr>
        <w:spacing w:after="0" w:line="240" w:lineRule="auto"/>
        <w:ind w:firstLine="170"/>
        <w:rPr>
          <w:szCs w:val="22"/>
          <w:rtl/>
        </w:rPr>
      </w:pPr>
    </w:p>
    <w:p w14:paraId="7229B758" w14:textId="77777777" w:rsidR="00986C2E" w:rsidRPr="00FF1915" w:rsidRDefault="004949A0" w:rsidP="005961AC">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986C2E" w:rsidRPr="00FF1915">
        <w:rPr>
          <w:szCs w:val="22"/>
          <w:rtl/>
        </w:rPr>
        <w:t>ادغام‌واکتساب جمع‌</w:t>
      </w:r>
      <w:r w:rsidR="00986C2E" w:rsidRPr="00FF1915">
        <w:rPr>
          <w:rFonts w:hint="cs"/>
          <w:szCs w:val="22"/>
          <w:rtl/>
        </w:rPr>
        <w:t>کننده</w:t>
      </w:r>
      <w:r w:rsidR="00986C2E" w:rsidRPr="00FF1915">
        <w:rPr>
          <w:rStyle w:val="FootnoteReference"/>
          <w:szCs w:val="22"/>
          <w:rtl/>
        </w:rPr>
        <w:footnoteReference w:id="676"/>
      </w:r>
      <w:r w:rsidR="00986C2E" w:rsidRPr="00FF1915">
        <w:rPr>
          <w:szCs w:val="22"/>
          <w:rtl/>
        </w:rPr>
        <w:t xml:space="preserve"> که امکان انتقال نقاط قوت اصل</w:t>
      </w:r>
      <w:r w:rsidR="00986C2E" w:rsidRPr="00FF1915">
        <w:rPr>
          <w:rFonts w:hint="cs"/>
          <w:szCs w:val="22"/>
          <w:rtl/>
        </w:rPr>
        <w:t>ی</w:t>
      </w:r>
      <w:r w:rsidR="00986C2E" w:rsidRPr="00FF1915">
        <w:rPr>
          <w:szCs w:val="22"/>
          <w:rtl/>
        </w:rPr>
        <w:t xml:space="preserve"> </w:t>
      </w:r>
      <w:r w:rsidR="00986C2E" w:rsidRPr="00FF1915">
        <w:rPr>
          <w:rFonts w:hint="cs"/>
          <w:szCs w:val="22"/>
          <w:rtl/>
        </w:rPr>
        <w:t>اکتساب‌کننده</w:t>
      </w:r>
      <w:r w:rsidR="00986C2E" w:rsidRPr="00FF1915">
        <w:rPr>
          <w:szCs w:val="22"/>
          <w:rtl/>
        </w:rPr>
        <w:t xml:space="preserve"> به شرکت </w:t>
      </w:r>
      <w:r w:rsidR="00986C2E" w:rsidRPr="00FF1915">
        <w:rPr>
          <w:rFonts w:hint="cs"/>
          <w:szCs w:val="22"/>
          <w:rtl/>
        </w:rPr>
        <w:t>اکتساب‌شده</w:t>
      </w:r>
      <w:r w:rsidR="00986C2E" w:rsidRPr="00FF1915">
        <w:rPr>
          <w:szCs w:val="22"/>
          <w:rtl/>
        </w:rPr>
        <w:t xml:space="preserve"> </w:t>
      </w:r>
      <w:r w:rsidR="00986C2E" w:rsidRPr="00FF1915">
        <w:rPr>
          <w:rFonts w:hint="cs"/>
          <w:szCs w:val="22"/>
          <w:rtl/>
        </w:rPr>
        <w:t>را به منظور</w:t>
      </w:r>
      <w:r w:rsidR="00986C2E" w:rsidRPr="00FF1915">
        <w:rPr>
          <w:szCs w:val="22"/>
          <w:rtl/>
        </w:rPr>
        <w:t xml:space="preserve"> بهبود رقابت‌پذ</w:t>
      </w:r>
      <w:r w:rsidR="00986C2E" w:rsidRPr="00FF1915">
        <w:rPr>
          <w:rFonts w:hint="cs"/>
          <w:szCs w:val="22"/>
          <w:rtl/>
        </w:rPr>
        <w:t>ی</w:t>
      </w:r>
      <w:r w:rsidR="00986C2E" w:rsidRPr="00FF1915">
        <w:rPr>
          <w:rFonts w:hint="eastAsia"/>
          <w:szCs w:val="22"/>
          <w:rtl/>
        </w:rPr>
        <w:t>ر</w:t>
      </w:r>
      <w:r w:rsidR="00986C2E" w:rsidRPr="00FF1915">
        <w:rPr>
          <w:rFonts w:hint="cs"/>
          <w:szCs w:val="22"/>
          <w:rtl/>
        </w:rPr>
        <w:t>ی</w:t>
      </w:r>
      <w:r w:rsidR="00986C2E" w:rsidRPr="00FF1915">
        <w:rPr>
          <w:szCs w:val="22"/>
          <w:rtl/>
        </w:rPr>
        <w:t xml:space="preserve"> </w:t>
      </w:r>
      <w:r w:rsidR="00986C2E" w:rsidRPr="00FF1915">
        <w:rPr>
          <w:rFonts w:hint="cs"/>
          <w:szCs w:val="22"/>
          <w:rtl/>
        </w:rPr>
        <w:t>ی</w:t>
      </w:r>
      <w:r w:rsidR="00986C2E" w:rsidRPr="00FF1915">
        <w:rPr>
          <w:rFonts w:hint="eastAsia"/>
          <w:szCs w:val="22"/>
          <w:rtl/>
        </w:rPr>
        <w:t>ا</w:t>
      </w:r>
      <w:r w:rsidR="00986C2E" w:rsidRPr="00FF1915">
        <w:rPr>
          <w:szCs w:val="22"/>
          <w:rtl/>
        </w:rPr>
        <w:t xml:space="preserve"> </w:t>
      </w:r>
      <w:r w:rsidR="00986C2E" w:rsidRPr="00FF1915">
        <w:rPr>
          <w:rFonts w:hint="cs"/>
          <w:szCs w:val="22"/>
          <w:rtl/>
        </w:rPr>
        <w:t>سازماندهی مجدد</w:t>
      </w:r>
      <w:r w:rsidR="00986C2E" w:rsidRPr="00FF1915">
        <w:rPr>
          <w:szCs w:val="22"/>
          <w:rtl/>
        </w:rPr>
        <w:t xml:space="preserve"> آن </w:t>
      </w:r>
      <w:r w:rsidR="00986C2E" w:rsidRPr="00FF1915">
        <w:rPr>
          <w:rFonts w:hint="cs"/>
          <w:szCs w:val="22"/>
          <w:rtl/>
        </w:rPr>
        <w:t xml:space="preserve">فراهم </w:t>
      </w:r>
      <w:r w:rsidR="00986C2E" w:rsidRPr="00FF1915">
        <w:rPr>
          <w:szCs w:val="22"/>
          <w:rtl/>
        </w:rPr>
        <w:t>م</w:t>
      </w:r>
      <w:r w:rsidR="00986C2E" w:rsidRPr="00FF1915">
        <w:rPr>
          <w:rFonts w:hint="cs"/>
          <w:szCs w:val="22"/>
          <w:rtl/>
        </w:rPr>
        <w:t>ی‌کن</w:t>
      </w:r>
      <w:r w:rsidR="00986C2E" w:rsidRPr="00FF1915">
        <w:rPr>
          <w:rFonts w:hint="eastAsia"/>
          <w:szCs w:val="22"/>
          <w:rtl/>
        </w:rPr>
        <w:t>د</w:t>
      </w:r>
      <w:r w:rsidR="00986C2E" w:rsidRPr="00FF1915">
        <w:rPr>
          <w:szCs w:val="22"/>
          <w:rtl/>
        </w:rPr>
        <w:t>.</w:t>
      </w:r>
    </w:p>
    <w:p w14:paraId="0A1BA316" w14:textId="3C6E2556" w:rsidR="00345D07" w:rsidRPr="00FF1915" w:rsidRDefault="004949A0" w:rsidP="00023914">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986C2E" w:rsidRPr="00FF1915">
        <w:rPr>
          <w:szCs w:val="22"/>
          <w:rtl/>
        </w:rPr>
        <w:t>ادغام‌واکتساب مازاد ظرف</w:t>
      </w:r>
      <w:r w:rsidR="00986C2E" w:rsidRPr="00FF1915">
        <w:rPr>
          <w:rFonts w:hint="cs"/>
          <w:szCs w:val="22"/>
          <w:rtl/>
        </w:rPr>
        <w:t>ی</w:t>
      </w:r>
      <w:r w:rsidR="00986C2E" w:rsidRPr="00FF1915">
        <w:rPr>
          <w:rFonts w:hint="eastAsia"/>
          <w:szCs w:val="22"/>
          <w:rtl/>
        </w:rPr>
        <w:t>ت،</w:t>
      </w:r>
      <w:r w:rsidR="00986C2E" w:rsidRPr="00FF1915">
        <w:rPr>
          <w:szCs w:val="22"/>
          <w:rtl/>
        </w:rPr>
        <w:t xml:space="preserve"> که هدف آن </w:t>
      </w:r>
      <w:r w:rsidR="00986C2E" w:rsidRPr="00FF1915">
        <w:rPr>
          <w:rFonts w:hint="cs"/>
          <w:szCs w:val="22"/>
          <w:rtl/>
        </w:rPr>
        <w:t>یکپارچگی</w:t>
      </w:r>
      <w:r w:rsidR="00986C2E" w:rsidRPr="00FF1915">
        <w:rPr>
          <w:szCs w:val="22"/>
          <w:rtl/>
        </w:rPr>
        <w:t xml:space="preserve"> گسترده شرکت </w:t>
      </w:r>
      <w:r w:rsidR="00986C2E" w:rsidRPr="00FF1915">
        <w:rPr>
          <w:rFonts w:hint="cs"/>
          <w:szCs w:val="22"/>
          <w:rtl/>
        </w:rPr>
        <w:t>اکتساب‌</w:t>
      </w:r>
      <w:r w:rsidR="00986C2E" w:rsidRPr="00FF1915">
        <w:rPr>
          <w:szCs w:val="22"/>
          <w:rtl/>
        </w:rPr>
        <w:t xml:space="preserve">شده </w:t>
      </w:r>
      <w:r w:rsidR="00DC14E3" w:rsidRPr="00FF1915">
        <w:rPr>
          <w:rFonts w:hint="cs"/>
          <w:szCs w:val="22"/>
          <w:rtl/>
        </w:rPr>
        <w:t>در</w:t>
      </w:r>
      <w:r w:rsidR="00986C2E" w:rsidRPr="00FF1915">
        <w:rPr>
          <w:szCs w:val="22"/>
          <w:rtl/>
        </w:rPr>
        <w:t xml:space="preserve"> شرکت </w:t>
      </w:r>
      <w:r w:rsidR="00986C2E" w:rsidRPr="00FF1915">
        <w:rPr>
          <w:rFonts w:hint="cs"/>
          <w:szCs w:val="22"/>
          <w:rtl/>
        </w:rPr>
        <w:t>اکتساب‌</w:t>
      </w:r>
      <w:r w:rsidR="00986C2E" w:rsidRPr="00FF1915">
        <w:rPr>
          <w:szCs w:val="22"/>
          <w:rtl/>
        </w:rPr>
        <w:t xml:space="preserve">کننده </w:t>
      </w:r>
      <w:r w:rsidR="00DC14E3" w:rsidRPr="00FF1915">
        <w:rPr>
          <w:rFonts w:hint="cs"/>
          <w:szCs w:val="22"/>
          <w:rtl/>
        </w:rPr>
        <w:t>جهت</w:t>
      </w:r>
      <w:r w:rsidR="00986C2E" w:rsidRPr="00FF1915">
        <w:rPr>
          <w:rFonts w:hint="cs"/>
          <w:szCs w:val="22"/>
          <w:rtl/>
        </w:rPr>
        <w:t xml:space="preserve"> دست‌یابی به </w:t>
      </w:r>
      <w:r w:rsidR="00986C2E" w:rsidRPr="00FF1915">
        <w:rPr>
          <w:szCs w:val="22"/>
          <w:rtl/>
        </w:rPr>
        <w:t>کارا</w:t>
      </w:r>
      <w:r w:rsidR="00986C2E" w:rsidRPr="00FF1915">
        <w:rPr>
          <w:rFonts w:hint="cs"/>
          <w:szCs w:val="22"/>
          <w:rtl/>
        </w:rPr>
        <w:t>یی</w:t>
      </w:r>
      <w:r w:rsidR="00986C2E" w:rsidRPr="00FF1915">
        <w:rPr>
          <w:szCs w:val="22"/>
          <w:rtl/>
        </w:rPr>
        <w:t xml:space="preserve"> و مز</w:t>
      </w:r>
      <w:r w:rsidR="00986C2E" w:rsidRPr="00FF1915">
        <w:rPr>
          <w:rFonts w:hint="cs"/>
          <w:szCs w:val="22"/>
          <w:rtl/>
        </w:rPr>
        <w:t>ی</w:t>
      </w:r>
      <w:r w:rsidR="00986C2E" w:rsidRPr="00FF1915">
        <w:rPr>
          <w:rFonts w:hint="eastAsia"/>
          <w:szCs w:val="22"/>
          <w:rtl/>
        </w:rPr>
        <w:t>ت</w:t>
      </w:r>
      <w:r w:rsidR="00986C2E" w:rsidRPr="00FF1915">
        <w:rPr>
          <w:rFonts w:ascii="Arial" w:eastAsia="Arial" w:hAnsi="Arial" w:cs="Arial" w:hint="cs"/>
          <w:szCs w:val="22"/>
          <w:rtl/>
        </w:rPr>
        <w:t>‌</w:t>
      </w:r>
      <w:r w:rsidR="00986C2E" w:rsidRPr="00FF1915">
        <w:rPr>
          <w:szCs w:val="22"/>
          <w:rtl/>
        </w:rPr>
        <w:t>ها</w:t>
      </w:r>
      <w:r w:rsidR="00986C2E" w:rsidRPr="00FF1915">
        <w:rPr>
          <w:rFonts w:hint="cs"/>
          <w:szCs w:val="22"/>
          <w:rtl/>
        </w:rPr>
        <w:t>ی</w:t>
      </w:r>
      <w:r w:rsidR="00986C2E" w:rsidRPr="00FF1915">
        <w:rPr>
          <w:szCs w:val="22"/>
          <w:rtl/>
        </w:rPr>
        <w:t xml:space="preserve"> بازار در تمام فعال</w:t>
      </w:r>
      <w:r w:rsidR="00986C2E" w:rsidRPr="00FF1915">
        <w:rPr>
          <w:rFonts w:hint="cs"/>
          <w:szCs w:val="22"/>
          <w:rtl/>
        </w:rPr>
        <w:t>ی</w:t>
      </w:r>
      <w:r w:rsidR="00986C2E" w:rsidRPr="00FF1915">
        <w:rPr>
          <w:rFonts w:hint="eastAsia"/>
          <w:szCs w:val="22"/>
          <w:rtl/>
        </w:rPr>
        <w:t>ت</w:t>
      </w:r>
      <w:r w:rsidR="00986C2E" w:rsidRPr="00FF1915">
        <w:rPr>
          <w:rFonts w:ascii="Arial" w:eastAsia="Arial" w:hAnsi="Arial" w:cs="Arial" w:hint="cs"/>
          <w:szCs w:val="22"/>
          <w:rtl/>
        </w:rPr>
        <w:t>‌</w:t>
      </w:r>
      <w:r w:rsidR="00986C2E" w:rsidRPr="00FF1915">
        <w:rPr>
          <w:szCs w:val="22"/>
          <w:rtl/>
        </w:rPr>
        <w:t>ها</w:t>
      </w:r>
      <w:r w:rsidR="00986C2E" w:rsidRPr="00FF1915">
        <w:rPr>
          <w:rFonts w:hint="cs"/>
          <w:szCs w:val="22"/>
          <w:rtl/>
        </w:rPr>
        <w:t>ی</w:t>
      </w:r>
      <w:r w:rsidR="00986C2E" w:rsidRPr="00FF1915">
        <w:rPr>
          <w:szCs w:val="22"/>
          <w:rtl/>
        </w:rPr>
        <w:t xml:space="preserve"> زنج</w:t>
      </w:r>
      <w:r w:rsidR="00986C2E" w:rsidRPr="00FF1915">
        <w:rPr>
          <w:rFonts w:hint="cs"/>
          <w:szCs w:val="22"/>
          <w:rtl/>
        </w:rPr>
        <w:t>ی</w:t>
      </w:r>
      <w:r w:rsidR="00986C2E" w:rsidRPr="00FF1915">
        <w:rPr>
          <w:rFonts w:hint="eastAsia"/>
          <w:szCs w:val="22"/>
          <w:rtl/>
        </w:rPr>
        <w:t>ره</w:t>
      </w:r>
      <w:r w:rsidR="00986C2E" w:rsidRPr="00FF1915">
        <w:rPr>
          <w:szCs w:val="22"/>
          <w:rtl/>
        </w:rPr>
        <w:t xml:space="preserve"> ارزش است. </w:t>
      </w:r>
      <w:r w:rsidR="00C63567" w:rsidRPr="00FF1915">
        <w:rPr>
          <w:rFonts w:hint="cs"/>
          <w:szCs w:val="22"/>
          <w:rtl/>
        </w:rPr>
        <w:t>یکی دیگر از ا</w:t>
      </w:r>
      <w:r w:rsidR="00986C2E" w:rsidRPr="00FF1915">
        <w:rPr>
          <w:rFonts w:hint="cs"/>
          <w:szCs w:val="22"/>
          <w:rtl/>
        </w:rPr>
        <w:t>هد</w:t>
      </w:r>
      <w:r w:rsidR="00C63567" w:rsidRPr="00FF1915">
        <w:rPr>
          <w:rFonts w:hint="cs"/>
          <w:szCs w:val="22"/>
          <w:rtl/>
        </w:rPr>
        <w:t>ا</w:t>
      </w:r>
      <w:r w:rsidR="00986C2E" w:rsidRPr="00FF1915">
        <w:rPr>
          <w:rFonts w:hint="cs"/>
          <w:szCs w:val="22"/>
          <w:rtl/>
        </w:rPr>
        <w:t xml:space="preserve">ف </w:t>
      </w:r>
      <w:r w:rsidR="00986C2E" w:rsidRPr="00FF1915">
        <w:rPr>
          <w:szCs w:val="22"/>
          <w:rtl/>
        </w:rPr>
        <w:t>ا</w:t>
      </w:r>
      <w:r w:rsidR="00986C2E" w:rsidRPr="00FF1915">
        <w:rPr>
          <w:rFonts w:hint="cs"/>
          <w:szCs w:val="22"/>
          <w:rtl/>
        </w:rPr>
        <w:t>ی</w:t>
      </w:r>
      <w:r w:rsidR="00986C2E" w:rsidRPr="00FF1915">
        <w:rPr>
          <w:rFonts w:hint="eastAsia"/>
          <w:szCs w:val="22"/>
          <w:rtl/>
        </w:rPr>
        <w:t>ن</w:t>
      </w:r>
      <w:r w:rsidR="00986C2E" w:rsidRPr="00FF1915">
        <w:rPr>
          <w:szCs w:val="22"/>
          <w:rtl/>
        </w:rPr>
        <w:t xml:space="preserve"> </w:t>
      </w:r>
      <w:r w:rsidR="00C63567" w:rsidRPr="00FF1915">
        <w:rPr>
          <w:rFonts w:hint="cs"/>
          <w:szCs w:val="22"/>
          <w:rtl/>
        </w:rPr>
        <w:t xml:space="preserve">نوع </w:t>
      </w:r>
      <w:r w:rsidR="00986C2E" w:rsidRPr="00FF1915">
        <w:rPr>
          <w:szCs w:val="22"/>
          <w:rtl/>
        </w:rPr>
        <w:t>ادغام‌واکتساب م</w:t>
      </w:r>
      <w:r w:rsidR="00986C2E" w:rsidRPr="00FF1915">
        <w:rPr>
          <w:rFonts w:hint="cs"/>
          <w:szCs w:val="22"/>
          <w:rtl/>
        </w:rPr>
        <w:t>ی‌</w:t>
      </w:r>
      <w:r w:rsidR="00986C2E" w:rsidRPr="00FF1915">
        <w:rPr>
          <w:rFonts w:hint="eastAsia"/>
          <w:szCs w:val="22"/>
          <w:rtl/>
        </w:rPr>
        <w:t>تواند</w:t>
      </w:r>
      <w:r w:rsidR="00986C2E" w:rsidRPr="00FF1915">
        <w:rPr>
          <w:szCs w:val="22"/>
          <w:rtl/>
        </w:rPr>
        <w:t xml:space="preserve"> کاهش ظرف</w:t>
      </w:r>
      <w:r w:rsidR="00986C2E" w:rsidRPr="00FF1915">
        <w:rPr>
          <w:rFonts w:hint="cs"/>
          <w:szCs w:val="22"/>
          <w:rtl/>
        </w:rPr>
        <w:t>ی</w:t>
      </w:r>
      <w:r w:rsidR="00986C2E" w:rsidRPr="00FF1915">
        <w:rPr>
          <w:rFonts w:hint="eastAsia"/>
          <w:szCs w:val="22"/>
          <w:rtl/>
        </w:rPr>
        <w:t>ت</w:t>
      </w:r>
      <w:r w:rsidR="00986C2E" w:rsidRPr="00FF1915">
        <w:rPr>
          <w:szCs w:val="22"/>
          <w:rtl/>
        </w:rPr>
        <w:t xml:space="preserve"> مازاد صنعت از طر</w:t>
      </w:r>
      <w:r w:rsidR="00986C2E" w:rsidRPr="00FF1915">
        <w:rPr>
          <w:rFonts w:hint="cs"/>
          <w:szCs w:val="22"/>
          <w:rtl/>
        </w:rPr>
        <w:t>ی</w:t>
      </w:r>
      <w:r w:rsidR="00986C2E" w:rsidRPr="00FF1915">
        <w:rPr>
          <w:rFonts w:hint="eastAsia"/>
          <w:szCs w:val="22"/>
          <w:rtl/>
        </w:rPr>
        <w:t>ق</w:t>
      </w:r>
      <w:r w:rsidR="00986C2E" w:rsidRPr="00FF1915">
        <w:rPr>
          <w:szCs w:val="22"/>
          <w:rtl/>
        </w:rPr>
        <w:t xml:space="preserve"> </w:t>
      </w:r>
      <w:r w:rsidR="00986C2E" w:rsidRPr="00FF1915">
        <w:rPr>
          <w:rFonts w:hint="cs"/>
          <w:szCs w:val="22"/>
          <w:rtl/>
        </w:rPr>
        <w:t>ی</w:t>
      </w:r>
      <w:r w:rsidR="00986C2E" w:rsidRPr="00FF1915">
        <w:rPr>
          <w:rFonts w:hint="eastAsia"/>
          <w:szCs w:val="22"/>
          <w:rtl/>
        </w:rPr>
        <w:t>کپارچه‌ساز</w:t>
      </w:r>
      <w:r w:rsidR="00986C2E" w:rsidRPr="00FF1915">
        <w:rPr>
          <w:rFonts w:hint="cs"/>
          <w:szCs w:val="22"/>
          <w:rtl/>
        </w:rPr>
        <w:t>ی</w:t>
      </w:r>
      <w:r w:rsidR="00986C2E" w:rsidRPr="00FF1915">
        <w:rPr>
          <w:rStyle w:val="FootnoteReference"/>
          <w:szCs w:val="22"/>
          <w:rtl/>
        </w:rPr>
        <w:footnoteReference w:id="677"/>
      </w:r>
      <w:r w:rsidR="00986C2E" w:rsidRPr="00FF1915">
        <w:rPr>
          <w:szCs w:val="22"/>
          <w:rtl/>
        </w:rPr>
        <w:t xml:space="preserve"> ب</w:t>
      </w:r>
      <w:r w:rsidR="00986C2E" w:rsidRPr="00FF1915">
        <w:rPr>
          <w:rFonts w:hint="cs"/>
          <w:szCs w:val="22"/>
          <w:rtl/>
        </w:rPr>
        <w:t>ی</w:t>
      </w:r>
      <w:r w:rsidR="00986C2E" w:rsidRPr="00FF1915">
        <w:rPr>
          <w:rFonts w:hint="eastAsia"/>
          <w:szCs w:val="22"/>
          <w:rtl/>
        </w:rPr>
        <w:t>ن</w:t>
      </w:r>
      <w:r w:rsidR="00986C2E" w:rsidRPr="00FF1915">
        <w:rPr>
          <w:szCs w:val="22"/>
          <w:rtl/>
        </w:rPr>
        <w:t xml:space="preserve"> رقبا باشد.</w:t>
      </w:r>
    </w:p>
    <w:p w14:paraId="46F7470E" w14:textId="2179DC9A" w:rsidR="00345D07" w:rsidRPr="00FF1915" w:rsidRDefault="004949A0" w:rsidP="00023914">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45D07" w:rsidRPr="00FF1915">
        <w:rPr>
          <w:szCs w:val="22"/>
          <w:rtl/>
        </w:rPr>
        <w:t>ادغام‌واکتساب پلتفرم</w:t>
      </w:r>
      <w:r w:rsidR="00345D07" w:rsidRPr="00FF1915">
        <w:rPr>
          <w:rFonts w:hint="cs"/>
          <w:szCs w:val="22"/>
          <w:rtl/>
        </w:rPr>
        <w:t>ی</w:t>
      </w:r>
      <w:r w:rsidR="00345D07" w:rsidRPr="00FF1915">
        <w:rPr>
          <w:rStyle w:val="FootnoteReference"/>
          <w:szCs w:val="22"/>
          <w:rtl/>
        </w:rPr>
        <w:footnoteReference w:id="678"/>
      </w:r>
      <w:r w:rsidR="00345D07" w:rsidRPr="00FF1915">
        <w:rPr>
          <w:szCs w:val="22"/>
          <w:rtl/>
        </w:rPr>
        <w:t xml:space="preserve"> که </w:t>
      </w:r>
      <w:r w:rsidR="00345D07" w:rsidRPr="00FF1915">
        <w:rPr>
          <w:rFonts w:hint="cs"/>
          <w:szCs w:val="22"/>
          <w:rtl/>
        </w:rPr>
        <w:t>به دنبال</w:t>
      </w:r>
      <w:r w:rsidR="00345D07" w:rsidRPr="00FF1915">
        <w:rPr>
          <w:szCs w:val="22"/>
          <w:rtl/>
        </w:rPr>
        <w:t xml:space="preserve"> </w:t>
      </w:r>
      <w:r w:rsidR="00345D07" w:rsidRPr="00FF1915">
        <w:rPr>
          <w:rFonts w:hint="cs"/>
          <w:szCs w:val="22"/>
          <w:rtl/>
        </w:rPr>
        <w:t>بهره‌برداری از کارایی</w:t>
      </w:r>
      <w:r w:rsidR="00345D07" w:rsidRPr="00FF1915">
        <w:rPr>
          <w:rFonts w:hint="eastAsia"/>
          <w:szCs w:val="22"/>
          <w:rtl/>
        </w:rPr>
        <w:t>،</w:t>
      </w:r>
      <w:r w:rsidR="00345D07" w:rsidRPr="00FF1915">
        <w:rPr>
          <w:szCs w:val="22"/>
          <w:rtl/>
        </w:rPr>
        <w:t xml:space="preserve"> رشد و مز</w:t>
      </w:r>
      <w:r w:rsidR="00345D07" w:rsidRPr="00FF1915">
        <w:rPr>
          <w:rFonts w:hint="cs"/>
          <w:szCs w:val="22"/>
          <w:rtl/>
        </w:rPr>
        <w:t>ی</w:t>
      </w:r>
      <w:r w:rsidR="00345D07" w:rsidRPr="00FF1915">
        <w:rPr>
          <w:rFonts w:hint="eastAsia"/>
          <w:szCs w:val="22"/>
          <w:rtl/>
        </w:rPr>
        <w:t>ت</w:t>
      </w:r>
      <w:r w:rsidR="00345D07" w:rsidRPr="00FF1915">
        <w:rPr>
          <w:rFonts w:ascii="Arial" w:eastAsia="Arial" w:hAnsi="Arial" w:cs="Arial" w:hint="cs"/>
          <w:szCs w:val="22"/>
          <w:rtl/>
        </w:rPr>
        <w:t>‌</w:t>
      </w:r>
      <w:r w:rsidR="00345D07" w:rsidRPr="00FF1915">
        <w:rPr>
          <w:szCs w:val="22"/>
          <w:rtl/>
        </w:rPr>
        <w:t>ها</w:t>
      </w:r>
      <w:r w:rsidR="00345D07" w:rsidRPr="00FF1915">
        <w:rPr>
          <w:rFonts w:hint="cs"/>
          <w:szCs w:val="22"/>
          <w:rtl/>
        </w:rPr>
        <w:t>ی</w:t>
      </w:r>
      <w:r w:rsidR="00345D07" w:rsidRPr="00FF1915">
        <w:rPr>
          <w:szCs w:val="22"/>
          <w:rtl/>
        </w:rPr>
        <w:t xml:space="preserve"> بازار از طر</w:t>
      </w:r>
      <w:r w:rsidR="00345D07" w:rsidRPr="00FF1915">
        <w:rPr>
          <w:rFonts w:hint="cs"/>
          <w:szCs w:val="22"/>
          <w:rtl/>
        </w:rPr>
        <w:t>ی</w:t>
      </w:r>
      <w:r w:rsidR="00345D07" w:rsidRPr="00FF1915">
        <w:rPr>
          <w:rFonts w:hint="eastAsia"/>
          <w:szCs w:val="22"/>
          <w:rtl/>
        </w:rPr>
        <w:t>ق</w:t>
      </w:r>
      <w:r w:rsidR="00345D07" w:rsidRPr="00FF1915">
        <w:rPr>
          <w:szCs w:val="22"/>
          <w:rtl/>
        </w:rPr>
        <w:t xml:space="preserve"> </w:t>
      </w:r>
      <w:r w:rsidR="00345D07" w:rsidRPr="00FF1915">
        <w:rPr>
          <w:rFonts w:hint="cs"/>
          <w:szCs w:val="22"/>
          <w:rtl/>
        </w:rPr>
        <w:t>یکپارچگی اندک</w:t>
      </w:r>
      <w:r w:rsidR="00345D07" w:rsidRPr="00FF1915">
        <w:rPr>
          <w:szCs w:val="22"/>
          <w:rtl/>
        </w:rPr>
        <w:t xml:space="preserve"> کند.</w:t>
      </w:r>
    </w:p>
    <w:p w14:paraId="6797C4B7" w14:textId="77777777" w:rsidR="00986C2E" w:rsidRPr="00FF1915" w:rsidRDefault="004949A0" w:rsidP="004949A0">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45D07" w:rsidRPr="00FF1915">
        <w:rPr>
          <w:szCs w:val="22"/>
          <w:rtl/>
        </w:rPr>
        <w:t>ادغام‌واکتساب</w:t>
      </w:r>
      <w:r w:rsidR="00986C2E" w:rsidRPr="00FF1915">
        <w:rPr>
          <w:szCs w:val="22"/>
          <w:rtl/>
        </w:rPr>
        <w:t xml:space="preserve"> ت</w:t>
      </w:r>
      <w:r w:rsidR="00986C2E" w:rsidRPr="00FF1915">
        <w:rPr>
          <w:rFonts w:hint="eastAsia"/>
          <w:szCs w:val="22"/>
          <w:rtl/>
        </w:rPr>
        <w:t>وسعه</w:t>
      </w:r>
      <w:r w:rsidR="00986C2E" w:rsidRPr="00FF1915">
        <w:rPr>
          <w:szCs w:val="22"/>
          <w:rtl/>
        </w:rPr>
        <w:t xml:space="preserve"> مشترک</w:t>
      </w:r>
      <w:r w:rsidR="00345D07" w:rsidRPr="00FF1915">
        <w:rPr>
          <w:rStyle w:val="FootnoteReference"/>
          <w:szCs w:val="22"/>
          <w:rtl/>
        </w:rPr>
        <w:footnoteReference w:id="679"/>
      </w:r>
      <w:r w:rsidR="00986C2E" w:rsidRPr="00FF1915">
        <w:rPr>
          <w:szCs w:val="22"/>
          <w:rtl/>
        </w:rPr>
        <w:t xml:space="preserve"> که هدف آن بهره</w:t>
      </w:r>
      <w:r w:rsidR="00345D07" w:rsidRPr="00FF1915">
        <w:rPr>
          <w:rFonts w:hint="cs"/>
          <w:szCs w:val="22"/>
          <w:rtl/>
        </w:rPr>
        <w:t>‌</w:t>
      </w:r>
      <w:r w:rsidR="00986C2E" w:rsidRPr="00FF1915">
        <w:rPr>
          <w:szCs w:val="22"/>
          <w:rtl/>
        </w:rPr>
        <w:t>مند</w:t>
      </w:r>
      <w:r w:rsidR="00986C2E" w:rsidRPr="00FF1915">
        <w:rPr>
          <w:rFonts w:hint="cs"/>
          <w:szCs w:val="22"/>
          <w:rtl/>
        </w:rPr>
        <w:t>ی</w:t>
      </w:r>
      <w:r w:rsidR="00986C2E" w:rsidRPr="00FF1915">
        <w:rPr>
          <w:szCs w:val="22"/>
          <w:rtl/>
        </w:rPr>
        <w:t xml:space="preserve"> از </w:t>
      </w:r>
      <w:r w:rsidR="00345D07" w:rsidRPr="00FF1915">
        <w:rPr>
          <w:rFonts w:hint="cs"/>
          <w:szCs w:val="22"/>
          <w:rtl/>
        </w:rPr>
        <w:t>کارایی</w:t>
      </w:r>
      <w:r w:rsidR="00986C2E" w:rsidRPr="00FF1915">
        <w:rPr>
          <w:rFonts w:hint="eastAsia"/>
          <w:szCs w:val="22"/>
          <w:rtl/>
        </w:rPr>
        <w:t>،</w:t>
      </w:r>
      <w:r w:rsidR="00986C2E" w:rsidRPr="00FF1915">
        <w:rPr>
          <w:szCs w:val="22"/>
          <w:rtl/>
        </w:rPr>
        <w:t xml:space="preserve"> رشد و </w:t>
      </w:r>
      <w:r w:rsidR="00345D07" w:rsidRPr="00FF1915">
        <w:rPr>
          <w:rFonts w:hint="cs"/>
          <w:szCs w:val="22"/>
          <w:rtl/>
        </w:rPr>
        <w:t>مزیت‌های</w:t>
      </w:r>
      <w:r w:rsidR="00986C2E" w:rsidRPr="00FF1915">
        <w:rPr>
          <w:szCs w:val="22"/>
          <w:rtl/>
        </w:rPr>
        <w:t xml:space="preserve"> بازار از طر</w:t>
      </w:r>
      <w:r w:rsidR="00986C2E" w:rsidRPr="00FF1915">
        <w:rPr>
          <w:rFonts w:hint="cs"/>
          <w:szCs w:val="22"/>
          <w:rtl/>
        </w:rPr>
        <w:t>ی</w:t>
      </w:r>
      <w:r w:rsidR="00986C2E" w:rsidRPr="00FF1915">
        <w:rPr>
          <w:rFonts w:hint="eastAsia"/>
          <w:szCs w:val="22"/>
          <w:rtl/>
        </w:rPr>
        <w:t>ق</w:t>
      </w:r>
      <w:r w:rsidR="00986C2E" w:rsidRPr="00FF1915">
        <w:rPr>
          <w:szCs w:val="22"/>
          <w:rtl/>
        </w:rPr>
        <w:t xml:space="preserve"> </w:t>
      </w:r>
      <w:r w:rsidR="00986C2E" w:rsidRPr="00FF1915">
        <w:rPr>
          <w:rFonts w:hint="cs"/>
          <w:szCs w:val="22"/>
          <w:rtl/>
        </w:rPr>
        <w:t>ی</w:t>
      </w:r>
      <w:r w:rsidR="00986C2E" w:rsidRPr="00FF1915">
        <w:rPr>
          <w:rFonts w:hint="eastAsia"/>
          <w:szCs w:val="22"/>
          <w:rtl/>
        </w:rPr>
        <w:t>کپارچگ</w:t>
      </w:r>
      <w:r w:rsidR="00986C2E" w:rsidRPr="00FF1915">
        <w:rPr>
          <w:rFonts w:hint="cs"/>
          <w:szCs w:val="22"/>
          <w:rtl/>
        </w:rPr>
        <w:t>ی</w:t>
      </w:r>
      <w:r w:rsidR="00672DC5" w:rsidRPr="00FF1915">
        <w:rPr>
          <w:rFonts w:hint="cs"/>
          <w:szCs w:val="22"/>
          <w:rtl/>
        </w:rPr>
        <w:t xml:space="preserve"> </w:t>
      </w:r>
      <w:r w:rsidR="00986C2E" w:rsidRPr="00FF1915">
        <w:rPr>
          <w:szCs w:val="22"/>
          <w:rtl/>
        </w:rPr>
        <w:t>گسترده است.</w:t>
      </w:r>
    </w:p>
    <w:p w14:paraId="1653AFE8" w14:textId="77777777" w:rsidR="00986C2E" w:rsidRPr="00FF1915" w:rsidRDefault="004949A0" w:rsidP="005961AC">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45D07" w:rsidRPr="00FF1915">
        <w:rPr>
          <w:szCs w:val="22"/>
          <w:rtl/>
        </w:rPr>
        <w:t xml:space="preserve">ادغام‌واکتساب </w:t>
      </w:r>
      <w:r w:rsidR="00345D07" w:rsidRPr="00FF1915">
        <w:rPr>
          <w:rFonts w:hint="cs"/>
          <w:szCs w:val="22"/>
          <w:rtl/>
        </w:rPr>
        <w:t>ی</w:t>
      </w:r>
      <w:r w:rsidR="00345D07" w:rsidRPr="00FF1915">
        <w:rPr>
          <w:rFonts w:hint="eastAsia"/>
          <w:szCs w:val="22"/>
          <w:rtl/>
        </w:rPr>
        <w:t>ادگ</w:t>
      </w:r>
      <w:r w:rsidR="00345D07" w:rsidRPr="00FF1915">
        <w:rPr>
          <w:rFonts w:hint="cs"/>
          <w:szCs w:val="22"/>
          <w:rtl/>
        </w:rPr>
        <w:t>ی</w:t>
      </w:r>
      <w:r w:rsidR="00345D07" w:rsidRPr="00FF1915">
        <w:rPr>
          <w:rFonts w:hint="eastAsia"/>
          <w:szCs w:val="22"/>
          <w:rtl/>
        </w:rPr>
        <w:t>ر</w:t>
      </w:r>
      <w:r w:rsidR="00345D07" w:rsidRPr="00FF1915">
        <w:rPr>
          <w:rFonts w:hint="cs"/>
          <w:szCs w:val="22"/>
          <w:rtl/>
        </w:rPr>
        <w:t>ی</w:t>
      </w:r>
      <w:r w:rsidR="00345D07" w:rsidRPr="00FF1915">
        <w:rPr>
          <w:szCs w:val="22"/>
          <w:rtl/>
        </w:rPr>
        <w:t xml:space="preserve"> که </w:t>
      </w:r>
      <w:r w:rsidR="00345D07" w:rsidRPr="00FF1915">
        <w:rPr>
          <w:rFonts w:hint="cs"/>
          <w:szCs w:val="22"/>
          <w:rtl/>
        </w:rPr>
        <w:t>به دنبال</w:t>
      </w:r>
      <w:r w:rsidR="00345D07" w:rsidRPr="00FF1915">
        <w:rPr>
          <w:szCs w:val="22"/>
          <w:rtl/>
        </w:rPr>
        <w:t xml:space="preserve"> </w:t>
      </w:r>
      <w:r w:rsidR="00345D07" w:rsidRPr="00FF1915">
        <w:rPr>
          <w:rFonts w:hint="cs"/>
          <w:szCs w:val="22"/>
          <w:rtl/>
        </w:rPr>
        <w:t xml:space="preserve">سرمایه‌گذاری در </w:t>
      </w:r>
      <w:r w:rsidR="00345D07" w:rsidRPr="00FF1915">
        <w:rPr>
          <w:szCs w:val="22"/>
          <w:rtl/>
        </w:rPr>
        <w:t>شرکت</w:t>
      </w:r>
      <w:r w:rsidR="00345D07" w:rsidRPr="00FF1915">
        <w:rPr>
          <w:rFonts w:hint="cs"/>
          <w:szCs w:val="22"/>
          <w:rtl/>
        </w:rPr>
        <w:t>ی</w:t>
      </w:r>
      <w:r w:rsidR="00345D07" w:rsidRPr="00FF1915">
        <w:rPr>
          <w:szCs w:val="22"/>
          <w:rtl/>
        </w:rPr>
        <w:t xml:space="preserve"> </w:t>
      </w:r>
      <w:r w:rsidR="00345D07" w:rsidRPr="00FF1915">
        <w:rPr>
          <w:rFonts w:hint="cs"/>
          <w:szCs w:val="22"/>
          <w:rtl/>
        </w:rPr>
        <w:t xml:space="preserve">است </w:t>
      </w:r>
      <w:r w:rsidR="00345D07" w:rsidRPr="00FF1915">
        <w:rPr>
          <w:szCs w:val="22"/>
          <w:rtl/>
        </w:rPr>
        <w:t>که برا</w:t>
      </w:r>
      <w:r w:rsidR="00345D07" w:rsidRPr="00FF1915">
        <w:rPr>
          <w:rFonts w:hint="cs"/>
          <w:szCs w:val="22"/>
          <w:rtl/>
        </w:rPr>
        <w:t>ی</w:t>
      </w:r>
      <w:r w:rsidR="00345D07" w:rsidRPr="00FF1915">
        <w:rPr>
          <w:szCs w:val="22"/>
          <w:rtl/>
        </w:rPr>
        <w:t xml:space="preserve"> </w:t>
      </w:r>
      <w:r w:rsidR="00345D07" w:rsidRPr="00FF1915">
        <w:rPr>
          <w:rFonts w:hint="cs"/>
          <w:szCs w:val="22"/>
          <w:rtl/>
        </w:rPr>
        <w:t>خلق</w:t>
      </w:r>
      <w:r w:rsidR="00345D07" w:rsidRPr="00FF1915">
        <w:rPr>
          <w:szCs w:val="22"/>
          <w:rtl/>
        </w:rPr>
        <w:t xml:space="preserve"> ارزش ن</w:t>
      </w:r>
      <w:r w:rsidR="00345D07" w:rsidRPr="00FF1915">
        <w:rPr>
          <w:rFonts w:hint="cs"/>
          <w:szCs w:val="22"/>
          <w:rtl/>
        </w:rPr>
        <w:t>ی</w:t>
      </w:r>
      <w:r w:rsidR="00345D07" w:rsidRPr="00FF1915">
        <w:rPr>
          <w:rFonts w:hint="eastAsia"/>
          <w:szCs w:val="22"/>
          <w:rtl/>
        </w:rPr>
        <w:t>از</w:t>
      </w:r>
      <w:r w:rsidR="00345D07" w:rsidRPr="00FF1915">
        <w:rPr>
          <w:rFonts w:hint="cs"/>
          <w:szCs w:val="22"/>
          <w:rtl/>
        </w:rPr>
        <w:t>ی</w:t>
      </w:r>
      <w:r w:rsidR="00345D07" w:rsidRPr="00FF1915">
        <w:rPr>
          <w:szCs w:val="22"/>
          <w:rtl/>
        </w:rPr>
        <w:t xml:space="preserve"> به</w:t>
      </w:r>
      <w:r w:rsidR="00345D07" w:rsidRPr="00FF1915">
        <w:rPr>
          <w:rFonts w:hint="cs"/>
          <w:szCs w:val="22"/>
          <w:rtl/>
        </w:rPr>
        <w:t xml:space="preserve"> یکپارچگی </w:t>
      </w:r>
      <w:r w:rsidR="00345D07" w:rsidRPr="00FF1915">
        <w:rPr>
          <w:szCs w:val="22"/>
          <w:rtl/>
        </w:rPr>
        <w:t>گسترده ندارد. ا</w:t>
      </w:r>
      <w:r w:rsidR="00345D07" w:rsidRPr="00FF1915">
        <w:rPr>
          <w:rFonts w:hint="cs"/>
          <w:szCs w:val="22"/>
          <w:rtl/>
        </w:rPr>
        <w:t>ی</w:t>
      </w:r>
      <w:r w:rsidR="00345D07" w:rsidRPr="00FF1915">
        <w:rPr>
          <w:rFonts w:hint="eastAsia"/>
          <w:szCs w:val="22"/>
          <w:rtl/>
        </w:rPr>
        <w:t>ن</w:t>
      </w:r>
      <w:r w:rsidR="00345D07" w:rsidRPr="00FF1915">
        <w:rPr>
          <w:szCs w:val="22"/>
          <w:rtl/>
        </w:rPr>
        <w:t xml:space="preserve"> سرما</w:t>
      </w:r>
      <w:r w:rsidR="00345D07" w:rsidRPr="00FF1915">
        <w:rPr>
          <w:rFonts w:hint="cs"/>
          <w:szCs w:val="22"/>
          <w:rtl/>
        </w:rPr>
        <w:t>ی</w:t>
      </w:r>
      <w:r w:rsidR="00345D07" w:rsidRPr="00FF1915">
        <w:rPr>
          <w:rFonts w:hint="eastAsia"/>
          <w:szCs w:val="22"/>
          <w:rtl/>
        </w:rPr>
        <w:t>ه</w:t>
      </w:r>
      <w:r w:rsidR="00345D07" w:rsidRPr="00FF1915">
        <w:rPr>
          <w:rFonts w:ascii="Arial" w:eastAsia="Arial" w:hAnsi="Arial" w:cs="Arial" w:hint="cs"/>
          <w:szCs w:val="22"/>
          <w:rtl/>
        </w:rPr>
        <w:t>‌</w:t>
      </w:r>
      <w:r w:rsidR="00345D07" w:rsidRPr="00FF1915">
        <w:rPr>
          <w:szCs w:val="22"/>
          <w:rtl/>
        </w:rPr>
        <w:t>گذار</w:t>
      </w:r>
      <w:r w:rsidR="00345D07" w:rsidRPr="00FF1915">
        <w:rPr>
          <w:rFonts w:hint="cs"/>
          <w:szCs w:val="22"/>
          <w:rtl/>
        </w:rPr>
        <w:t>ی‌</w:t>
      </w:r>
      <w:r w:rsidR="00345D07" w:rsidRPr="00FF1915">
        <w:rPr>
          <w:szCs w:val="22"/>
          <w:rtl/>
        </w:rPr>
        <w:t>ها اغلب</w:t>
      </w:r>
      <w:r w:rsidR="00345D07" w:rsidRPr="00FF1915">
        <w:rPr>
          <w:rFonts w:hint="cs"/>
          <w:szCs w:val="22"/>
          <w:rtl/>
        </w:rPr>
        <w:t>،</w:t>
      </w:r>
      <w:r w:rsidR="00345D07" w:rsidRPr="00FF1915">
        <w:rPr>
          <w:szCs w:val="22"/>
          <w:rtl/>
        </w:rPr>
        <w:t xml:space="preserve"> </w:t>
      </w:r>
      <w:r w:rsidR="00345D07" w:rsidRPr="00FF1915">
        <w:rPr>
          <w:rFonts w:hint="cs"/>
          <w:szCs w:val="22"/>
          <w:rtl/>
        </w:rPr>
        <w:t>قمارهای</w:t>
      </w:r>
      <w:r w:rsidR="00345D07" w:rsidRPr="00FF1915">
        <w:rPr>
          <w:szCs w:val="22"/>
          <w:rtl/>
        </w:rPr>
        <w:t xml:space="preserve"> رشد استراتژ</w:t>
      </w:r>
      <w:r w:rsidR="00345D07" w:rsidRPr="00FF1915">
        <w:rPr>
          <w:rFonts w:hint="cs"/>
          <w:szCs w:val="22"/>
          <w:rtl/>
        </w:rPr>
        <w:t>ی</w:t>
      </w:r>
      <w:r w:rsidR="00345D07" w:rsidRPr="00FF1915">
        <w:rPr>
          <w:rFonts w:hint="eastAsia"/>
          <w:szCs w:val="22"/>
          <w:rtl/>
        </w:rPr>
        <w:t>ک</w:t>
      </w:r>
      <w:r w:rsidR="00345D07" w:rsidRPr="00FF1915">
        <w:rPr>
          <w:rFonts w:hint="cs"/>
          <w:szCs w:val="22"/>
          <w:rtl/>
        </w:rPr>
        <w:t>ی</w:t>
      </w:r>
      <w:r w:rsidR="00345D07" w:rsidRPr="00FF1915">
        <w:rPr>
          <w:szCs w:val="22"/>
          <w:rtl/>
        </w:rPr>
        <w:t xml:space="preserve"> </w:t>
      </w:r>
      <w:r w:rsidR="00345D07" w:rsidRPr="00FF1915">
        <w:rPr>
          <w:rFonts w:hint="cs"/>
          <w:szCs w:val="22"/>
          <w:rtl/>
        </w:rPr>
        <w:t xml:space="preserve">به شمار می‌روند </w:t>
      </w:r>
      <w:r w:rsidR="00345D07" w:rsidRPr="00FF1915">
        <w:rPr>
          <w:szCs w:val="22"/>
          <w:rtl/>
        </w:rPr>
        <w:t>که خ</w:t>
      </w:r>
      <w:r w:rsidR="00345D07" w:rsidRPr="00FF1915">
        <w:rPr>
          <w:rFonts w:hint="cs"/>
          <w:szCs w:val="22"/>
          <w:rtl/>
        </w:rPr>
        <w:t>ی</w:t>
      </w:r>
      <w:r w:rsidR="00345D07" w:rsidRPr="00FF1915">
        <w:rPr>
          <w:rFonts w:hint="eastAsia"/>
          <w:szCs w:val="22"/>
          <w:rtl/>
        </w:rPr>
        <w:t>ل</w:t>
      </w:r>
      <w:r w:rsidR="00345D07" w:rsidRPr="00FF1915">
        <w:rPr>
          <w:rFonts w:hint="cs"/>
          <w:szCs w:val="22"/>
          <w:rtl/>
        </w:rPr>
        <w:t>ی</w:t>
      </w:r>
      <w:r w:rsidR="00345D07" w:rsidRPr="00FF1915">
        <w:rPr>
          <w:szCs w:val="22"/>
          <w:rtl/>
        </w:rPr>
        <w:t xml:space="preserve"> دور از </w:t>
      </w:r>
      <w:r w:rsidR="00345D07" w:rsidRPr="00FF1915">
        <w:rPr>
          <w:rFonts w:hint="cs"/>
          <w:szCs w:val="22"/>
          <w:rtl/>
        </w:rPr>
        <w:t xml:space="preserve">[کسب‌وکار] کانونی </w:t>
      </w:r>
      <w:r w:rsidR="00345D07" w:rsidRPr="00FF1915">
        <w:rPr>
          <w:szCs w:val="22"/>
          <w:rtl/>
        </w:rPr>
        <w:t>ن</w:t>
      </w:r>
      <w:r w:rsidR="00345D07" w:rsidRPr="00FF1915">
        <w:rPr>
          <w:rFonts w:hint="cs"/>
          <w:szCs w:val="22"/>
          <w:rtl/>
        </w:rPr>
        <w:t>ی</w:t>
      </w:r>
      <w:r w:rsidR="00345D07" w:rsidRPr="00FF1915">
        <w:rPr>
          <w:rFonts w:hint="eastAsia"/>
          <w:szCs w:val="22"/>
          <w:rtl/>
        </w:rPr>
        <w:t>ستند</w:t>
      </w:r>
      <w:r w:rsidR="00345D07" w:rsidRPr="00FF1915">
        <w:rPr>
          <w:szCs w:val="22"/>
          <w:rtl/>
        </w:rPr>
        <w:t>. با ا</w:t>
      </w:r>
      <w:r w:rsidR="00345D07" w:rsidRPr="00FF1915">
        <w:rPr>
          <w:rFonts w:hint="cs"/>
          <w:szCs w:val="22"/>
          <w:rtl/>
        </w:rPr>
        <w:t>ی</w:t>
      </w:r>
      <w:r w:rsidR="00345D07" w:rsidRPr="00FF1915">
        <w:rPr>
          <w:rFonts w:hint="eastAsia"/>
          <w:szCs w:val="22"/>
          <w:rtl/>
        </w:rPr>
        <w:t>ن</w:t>
      </w:r>
      <w:r w:rsidR="00345D07" w:rsidRPr="00FF1915">
        <w:rPr>
          <w:szCs w:val="22"/>
          <w:rtl/>
        </w:rPr>
        <w:t xml:space="preserve"> حال، با</w:t>
      </w:r>
      <w:r w:rsidR="00345D07" w:rsidRPr="00FF1915">
        <w:rPr>
          <w:rFonts w:hint="cs"/>
          <w:szCs w:val="22"/>
          <w:rtl/>
        </w:rPr>
        <w:t>ی</w:t>
      </w:r>
      <w:r w:rsidR="00345D07" w:rsidRPr="00FF1915">
        <w:rPr>
          <w:rFonts w:hint="eastAsia"/>
          <w:szCs w:val="22"/>
          <w:rtl/>
        </w:rPr>
        <w:t>د</w:t>
      </w:r>
      <w:r w:rsidR="00345D07" w:rsidRPr="00FF1915">
        <w:rPr>
          <w:szCs w:val="22"/>
          <w:rtl/>
        </w:rPr>
        <w:t xml:space="preserve"> به رهبر</w:t>
      </w:r>
      <w:r w:rsidR="00345D07" w:rsidRPr="00FF1915">
        <w:rPr>
          <w:rFonts w:hint="cs"/>
          <w:szCs w:val="22"/>
          <w:rtl/>
        </w:rPr>
        <w:t>ی</w:t>
      </w:r>
      <w:r w:rsidR="00345D07" w:rsidRPr="00FF1915">
        <w:rPr>
          <w:szCs w:val="22"/>
          <w:rtl/>
        </w:rPr>
        <w:t xml:space="preserve"> کسب</w:t>
      </w:r>
      <w:r w:rsidR="00345D07" w:rsidRPr="00FF1915">
        <w:rPr>
          <w:rFonts w:hint="cs"/>
          <w:szCs w:val="22"/>
          <w:rtl/>
        </w:rPr>
        <w:t>‌</w:t>
      </w:r>
      <w:r w:rsidR="00345D07" w:rsidRPr="00FF1915">
        <w:rPr>
          <w:szCs w:val="22"/>
          <w:rtl/>
        </w:rPr>
        <w:t>وکار جد</w:t>
      </w:r>
      <w:r w:rsidR="00345D07" w:rsidRPr="00FF1915">
        <w:rPr>
          <w:rFonts w:hint="cs"/>
          <w:szCs w:val="22"/>
          <w:rtl/>
        </w:rPr>
        <w:t>ی</w:t>
      </w:r>
      <w:r w:rsidR="00345D07" w:rsidRPr="00FF1915">
        <w:rPr>
          <w:rFonts w:hint="eastAsia"/>
          <w:szCs w:val="22"/>
          <w:rtl/>
        </w:rPr>
        <w:t>د</w:t>
      </w:r>
      <w:r w:rsidR="00345D07" w:rsidRPr="00FF1915">
        <w:rPr>
          <w:rFonts w:hint="cs"/>
          <w:szCs w:val="22"/>
          <w:rtl/>
        </w:rPr>
        <w:t>ْ</w:t>
      </w:r>
      <w:r w:rsidR="00345D07" w:rsidRPr="00FF1915">
        <w:rPr>
          <w:szCs w:val="22"/>
          <w:rtl/>
        </w:rPr>
        <w:t xml:space="preserve"> استقلال </w:t>
      </w:r>
      <w:r w:rsidR="00345D07" w:rsidRPr="00FF1915">
        <w:rPr>
          <w:rFonts w:hint="cs"/>
          <w:szCs w:val="22"/>
          <w:rtl/>
        </w:rPr>
        <w:t>بالایی داده</w:t>
      </w:r>
      <w:r w:rsidR="00345D07" w:rsidRPr="00FF1915">
        <w:rPr>
          <w:szCs w:val="22"/>
          <w:rtl/>
        </w:rPr>
        <w:t xml:space="preserve"> </w:t>
      </w:r>
      <w:r w:rsidR="00345D07" w:rsidRPr="00FF1915">
        <w:rPr>
          <w:rFonts w:hint="cs"/>
          <w:szCs w:val="22"/>
          <w:rtl/>
        </w:rPr>
        <w:t>شود.</w:t>
      </w:r>
    </w:p>
    <w:p w14:paraId="6724CFB7" w14:textId="7A67C1C5" w:rsidR="00986C2E" w:rsidRPr="00FF1915" w:rsidRDefault="004949A0" w:rsidP="00A901D6">
      <w:pPr>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45D07" w:rsidRPr="00FF1915">
        <w:rPr>
          <w:szCs w:val="22"/>
          <w:rtl/>
        </w:rPr>
        <w:t xml:space="preserve">ادغام‌واکتساب </w:t>
      </w:r>
      <w:r w:rsidR="00345D07" w:rsidRPr="00FF1915">
        <w:rPr>
          <w:rFonts w:hint="cs"/>
          <w:szCs w:val="22"/>
          <w:rtl/>
        </w:rPr>
        <w:t>ی</w:t>
      </w:r>
      <w:r w:rsidR="00345D07" w:rsidRPr="00FF1915">
        <w:rPr>
          <w:rFonts w:hint="eastAsia"/>
          <w:szCs w:val="22"/>
          <w:rtl/>
        </w:rPr>
        <w:t>ادگ</w:t>
      </w:r>
      <w:r w:rsidR="00345D07" w:rsidRPr="00FF1915">
        <w:rPr>
          <w:rFonts w:hint="cs"/>
          <w:szCs w:val="22"/>
          <w:rtl/>
        </w:rPr>
        <w:t>ی</w:t>
      </w:r>
      <w:r w:rsidR="00345D07" w:rsidRPr="00FF1915">
        <w:rPr>
          <w:rFonts w:hint="eastAsia"/>
          <w:szCs w:val="22"/>
          <w:rtl/>
        </w:rPr>
        <w:t>ر</w:t>
      </w:r>
      <w:r w:rsidR="00345D07" w:rsidRPr="00FF1915">
        <w:rPr>
          <w:rFonts w:hint="cs"/>
          <w:szCs w:val="22"/>
          <w:rtl/>
        </w:rPr>
        <w:t>ی</w:t>
      </w:r>
      <w:r w:rsidR="00345D07" w:rsidRPr="00FF1915">
        <w:rPr>
          <w:szCs w:val="22"/>
          <w:rtl/>
        </w:rPr>
        <w:t xml:space="preserve"> مشترک</w:t>
      </w:r>
      <w:r w:rsidR="00345D07" w:rsidRPr="00FF1915">
        <w:rPr>
          <w:rStyle w:val="FootnoteReference"/>
          <w:szCs w:val="22"/>
          <w:rtl/>
        </w:rPr>
        <w:footnoteReference w:id="680"/>
      </w:r>
      <w:r w:rsidR="00345D07" w:rsidRPr="00FF1915">
        <w:rPr>
          <w:szCs w:val="22"/>
          <w:rtl/>
        </w:rPr>
        <w:t xml:space="preserve"> </w:t>
      </w:r>
      <w:r w:rsidR="00345D07" w:rsidRPr="00FF1915">
        <w:rPr>
          <w:rFonts w:hint="cs"/>
          <w:szCs w:val="22"/>
          <w:rtl/>
        </w:rPr>
        <w:t xml:space="preserve">که </w:t>
      </w:r>
      <w:r w:rsidR="00345D07" w:rsidRPr="00FF1915">
        <w:rPr>
          <w:szCs w:val="22"/>
          <w:rtl/>
        </w:rPr>
        <w:t xml:space="preserve">هدف آن </w:t>
      </w:r>
      <w:r w:rsidR="00345D07" w:rsidRPr="00FF1915">
        <w:rPr>
          <w:rFonts w:hint="cs"/>
          <w:szCs w:val="22"/>
          <w:rtl/>
        </w:rPr>
        <w:t>یکپارچ</w:t>
      </w:r>
      <w:r w:rsidR="00C63567" w:rsidRPr="00FF1915">
        <w:rPr>
          <w:rFonts w:hint="cs"/>
          <w:szCs w:val="22"/>
          <w:rtl/>
        </w:rPr>
        <w:t>گی</w:t>
      </w:r>
      <w:r w:rsidR="00345D07" w:rsidRPr="00FF1915">
        <w:rPr>
          <w:rFonts w:hint="cs"/>
          <w:szCs w:val="22"/>
          <w:rtl/>
        </w:rPr>
        <w:t xml:space="preserve"> </w:t>
      </w:r>
      <w:r w:rsidR="00345D07" w:rsidRPr="00FF1915">
        <w:rPr>
          <w:szCs w:val="22"/>
          <w:rtl/>
        </w:rPr>
        <w:t xml:space="preserve">شرکت </w:t>
      </w:r>
      <w:r w:rsidR="00345D07" w:rsidRPr="00FF1915">
        <w:rPr>
          <w:rFonts w:hint="cs"/>
          <w:szCs w:val="22"/>
          <w:rtl/>
        </w:rPr>
        <w:t>اکتساب‌ش</w:t>
      </w:r>
      <w:r w:rsidR="00345D07" w:rsidRPr="00FF1915">
        <w:rPr>
          <w:szCs w:val="22"/>
          <w:rtl/>
        </w:rPr>
        <w:t xml:space="preserve">ده و شرکت </w:t>
      </w:r>
      <w:r w:rsidR="00345D07" w:rsidRPr="00FF1915">
        <w:rPr>
          <w:rFonts w:hint="cs"/>
          <w:szCs w:val="22"/>
          <w:rtl/>
        </w:rPr>
        <w:t>اکتساب‌</w:t>
      </w:r>
      <w:r w:rsidR="00345D07" w:rsidRPr="00FF1915">
        <w:rPr>
          <w:szCs w:val="22"/>
          <w:rtl/>
        </w:rPr>
        <w:t xml:space="preserve">کننده </w:t>
      </w:r>
      <w:r w:rsidR="00C63567" w:rsidRPr="00FF1915">
        <w:rPr>
          <w:rFonts w:hint="cs"/>
          <w:szCs w:val="22"/>
          <w:rtl/>
        </w:rPr>
        <w:t>جهت</w:t>
      </w:r>
      <w:r w:rsidR="00345D07" w:rsidRPr="00FF1915">
        <w:rPr>
          <w:rFonts w:hint="cs"/>
          <w:szCs w:val="22"/>
          <w:rtl/>
        </w:rPr>
        <w:t xml:space="preserve"> </w:t>
      </w:r>
      <w:r w:rsidR="00345D07" w:rsidRPr="00FF1915">
        <w:rPr>
          <w:szCs w:val="22"/>
          <w:rtl/>
        </w:rPr>
        <w:t>تغ</w:t>
      </w:r>
      <w:r w:rsidR="00345D07" w:rsidRPr="00FF1915">
        <w:rPr>
          <w:rFonts w:hint="cs"/>
          <w:szCs w:val="22"/>
          <w:rtl/>
        </w:rPr>
        <w:t>یی</w:t>
      </w:r>
      <w:r w:rsidR="00345D07" w:rsidRPr="00FF1915">
        <w:rPr>
          <w:rFonts w:hint="eastAsia"/>
          <w:szCs w:val="22"/>
          <w:rtl/>
        </w:rPr>
        <w:t>ر</w:t>
      </w:r>
      <w:r w:rsidR="00345D07" w:rsidRPr="00FF1915">
        <w:rPr>
          <w:szCs w:val="22"/>
          <w:rtl/>
        </w:rPr>
        <w:t xml:space="preserve"> </w:t>
      </w:r>
      <w:r w:rsidR="00A901D6" w:rsidRPr="00FF1915">
        <w:rPr>
          <w:rFonts w:hint="cs"/>
          <w:szCs w:val="22"/>
          <w:rtl/>
        </w:rPr>
        <w:t>بنیادی</w:t>
      </w:r>
      <w:r w:rsidR="00345D07" w:rsidRPr="00FF1915">
        <w:rPr>
          <w:szCs w:val="22"/>
          <w:rtl/>
        </w:rPr>
        <w:t xml:space="preserve"> مدل استراتژ</w:t>
      </w:r>
      <w:r w:rsidR="00345D07" w:rsidRPr="00FF1915">
        <w:rPr>
          <w:rFonts w:hint="cs"/>
          <w:szCs w:val="22"/>
          <w:rtl/>
        </w:rPr>
        <w:t>ی</w:t>
      </w:r>
      <w:r w:rsidR="00345D07" w:rsidRPr="00FF1915">
        <w:rPr>
          <w:szCs w:val="22"/>
          <w:rtl/>
        </w:rPr>
        <w:t xml:space="preserve"> </w:t>
      </w:r>
      <w:r w:rsidR="00345D07" w:rsidRPr="00FF1915">
        <w:rPr>
          <w:rFonts w:hint="cs"/>
          <w:szCs w:val="22"/>
          <w:rtl/>
        </w:rPr>
        <w:t xml:space="preserve">بنگاه </w:t>
      </w:r>
      <w:r w:rsidR="00345D07" w:rsidRPr="00FF1915">
        <w:rPr>
          <w:szCs w:val="22"/>
          <w:rtl/>
        </w:rPr>
        <w:t xml:space="preserve">و </w:t>
      </w:r>
      <w:r w:rsidR="00345D07" w:rsidRPr="00FF1915">
        <w:rPr>
          <w:rFonts w:hint="cs"/>
          <w:szCs w:val="22"/>
          <w:rtl/>
        </w:rPr>
        <w:t>ی</w:t>
      </w:r>
      <w:r w:rsidR="00345D07" w:rsidRPr="00FF1915">
        <w:rPr>
          <w:rFonts w:hint="eastAsia"/>
          <w:szCs w:val="22"/>
          <w:rtl/>
        </w:rPr>
        <w:t>ادگ</w:t>
      </w:r>
      <w:r w:rsidR="00345D07" w:rsidRPr="00FF1915">
        <w:rPr>
          <w:rFonts w:hint="cs"/>
          <w:szCs w:val="22"/>
          <w:rtl/>
        </w:rPr>
        <w:t>ی</w:t>
      </w:r>
      <w:r w:rsidR="00345D07" w:rsidRPr="00FF1915">
        <w:rPr>
          <w:rFonts w:hint="eastAsia"/>
          <w:szCs w:val="22"/>
          <w:rtl/>
        </w:rPr>
        <w:t>ر</w:t>
      </w:r>
      <w:r w:rsidR="00345D07" w:rsidRPr="00FF1915">
        <w:rPr>
          <w:rFonts w:hint="cs"/>
          <w:szCs w:val="22"/>
          <w:rtl/>
        </w:rPr>
        <w:t>ی</w:t>
      </w:r>
      <w:r w:rsidR="00345D07" w:rsidRPr="00FF1915">
        <w:rPr>
          <w:szCs w:val="22"/>
          <w:rtl/>
        </w:rPr>
        <w:t xml:space="preserve"> نحوه مد</w:t>
      </w:r>
      <w:r w:rsidR="00345D07" w:rsidRPr="00FF1915">
        <w:rPr>
          <w:rFonts w:hint="cs"/>
          <w:szCs w:val="22"/>
          <w:rtl/>
        </w:rPr>
        <w:t>ی</w:t>
      </w:r>
      <w:r w:rsidR="00345D07" w:rsidRPr="00FF1915">
        <w:rPr>
          <w:rFonts w:hint="eastAsia"/>
          <w:szCs w:val="22"/>
          <w:rtl/>
        </w:rPr>
        <w:t>ر</w:t>
      </w:r>
      <w:r w:rsidR="00345D07" w:rsidRPr="00FF1915">
        <w:rPr>
          <w:rFonts w:hint="cs"/>
          <w:szCs w:val="22"/>
          <w:rtl/>
        </w:rPr>
        <w:t>ی</w:t>
      </w:r>
      <w:r w:rsidR="00345D07" w:rsidRPr="00FF1915">
        <w:rPr>
          <w:rFonts w:hint="eastAsia"/>
          <w:szCs w:val="22"/>
          <w:rtl/>
        </w:rPr>
        <w:t>ت</w:t>
      </w:r>
      <w:r w:rsidR="00345D07" w:rsidRPr="00FF1915">
        <w:rPr>
          <w:szCs w:val="22"/>
          <w:rtl/>
        </w:rPr>
        <w:t xml:space="preserve"> منابع </w:t>
      </w:r>
      <w:r w:rsidR="00345D07" w:rsidRPr="00FF1915">
        <w:rPr>
          <w:rFonts w:hint="eastAsia"/>
          <w:szCs w:val="22"/>
          <w:rtl/>
        </w:rPr>
        <w:t>جد</w:t>
      </w:r>
      <w:r w:rsidR="00345D07" w:rsidRPr="00FF1915">
        <w:rPr>
          <w:rFonts w:hint="cs"/>
          <w:szCs w:val="22"/>
          <w:rtl/>
        </w:rPr>
        <w:t>ی</w:t>
      </w:r>
      <w:r w:rsidR="00345D07" w:rsidRPr="00FF1915">
        <w:rPr>
          <w:rFonts w:hint="eastAsia"/>
          <w:szCs w:val="22"/>
          <w:rtl/>
        </w:rPr>
        <w:t>د</w:t>
      </w:r>
      <w:r w:rsidR="00345D07" w:rsidRPr="00FF1915">
        <w:rPr>
          <w:szCs w:val="22"/>
          <w:rtl/>
        </w:rPr>
        <w:t xml:space="preserve"> </w:t>
      </w:r>
      <w:r w:rsidR="00345D07" w:rsidRPr="00FF1915">
        <w:rPr>
          <w:rFonts w:hint="cs"/>
          <w:szCs w:val="22"/>
          <w:rtl/>
        </w:rPr>
        <w:t xml:space="preserve">بنگاه </w:t>
      </w:r>
      <w:r w:rsidR="00345D07" w:rsidRPr="00FF1915">
        <w:rPr>
          <w:szCs w:val="22"/>
          <w:rtl/>
        </w:rPr>
        <w:t>است.</w:t>
      </w:r>
    </w:p>
    <w:p w14:paraId="123BD263" w14:textId="3EDA1DB7" w:rsidR="00164774" w:rsidRPr="00FF1915" w:rsidRDefault="004949A0" w:rsidP="00787C5B">
      <w:pPr>
        <w:autoSpaceDE w:val="0"/>
        <w:autoSpaceDN w:val="0"/>
        <w:adjustRightInd w:val="0"/>
        <w:spacing w:after="0" w:line="240" w:lineRule="auto"/>
        <w:ind w:firstLine="170"/>
        <w:rPr>
          <w:szCs w:val="22"/>
          <w:rtl/>
        </w:rPr>
      </w:pPr>
      <w:r w:rsidRPr="00FF1915">
        <w:rPr>
          <w:rFonts w:hint="cs"/>
          <w:szCs w:val="22"/>
          <w:rtl/>
        </w:rPr>
        <w:t xml:space="preserve">- </w:t>
      </w:r>
      <w:r w:rsidR="00345D07" w:rsidRPr="00FF1915">
        <w:rPr>
          <w:szCs w:val="22"/>
          <w:rtl/>
        </w:rPr>
        <w:t>ادغام‌واکتساب</w:t>
      </w:r>
      <w:r w:rsidR="00826A57" w:rsidRPr="00FF1915">
        <w:rPr>
          <w:szCs w:val="22"/>
          <w:rtl/>
        </w:rPr>
        <w:t xml:space="preserve"> اکتشاف غ</w:t>
      </w:r>
      <w:r w:rsidR="00826A57" w:rsidRPr="00FF1915">
        <w:rPr>
          <w:rFonts w:hint="cs"/>
          <w:szCs w:val="22"/>
          <w:rtl/>
        </w:rPr>
        <w:t>ی</w:t>
      </w:r>
      <w:r w:rsidR="00345D07" w:rsidRPr="00FF1915">
        <w:rPr>
          <w:rFonts w:hint="eastAsia"/>
          <w:szCs w:val="22"/>
          <w:rtl/>
        </w:rPr>
        <w:t>رمرتبط</w:t>
      </w:r>
      <w:r w:rsidR="00345D07" w:rsidRPr="00FF1915">
        <w:rPr>
          <w:rStyle w:val="FootnoteReference"/>
          <w:szCs w:val="22"/>
          <w:rtl/>
        </w:rPr>
        <w:footnoteReference w:id="681"/>
      </w:r>
      <w:r w:rsidR="00826A57" w:rsidRPr="00FF1915">
        <w:rPr>
          <w:szCs w:val="22"/>
          <w:rtl/>
        </w:rPr>
        <w:t xml:space="preserve"> که امکان </w:t>
      </w:r>
      <w:r w:rsidR="00345D07" w:rsidRPr="00FF1915">
        <w:rPr>
          <w:rFonts w:hint="cs"/>
          <w:szCs w:val="22"/>
          <w:rtl/>
        </w:rPr>
        <w:t>متنوع‌سازی</w:t>
      </w:r>
      <w:r w:rsidR="00826A57" w:rsidRPr="00FF1915">
        <w:rPr>
          <w:szCs w:val="22"/>
          <w:rtl/>
        </w:rPr>
        <w:t xml:space="preserve"> غ</w:t>
      </w:r>
      <w:r w:rsidR="00826A57" w:rsidRPr="00FF1915">
        <w:rPr>
          <w:rFonts w:hint="cs"/>
          <w:szCs w:val="22"/>
          <w:rtl/>
        </w:rPr>
        <w:t>ی</w:t>
      </w:r>
      <w:r w:rsidR="00826A57" w:rsidRPr="00FF1915">
        <w:rPr>
          <w:rFonts w:hint="eastAsia"/>
          <w:szCs w:val="22"/>
          <w:rtl/>
        </w:rPr>
        <w:t>رمرتبط</w:t>
      </w:r>
      <w:r w:rsidR="00826A57" w:rsidRPr="00FF1915">
        <w:rPr>
          <w:szCs w:val="22"/>
          <w:rtl/>
        </w:rPr>
        <w:t xml:space="preserve"> </w:t>
      </w:r>
      <w:r w:rsidR="00826A57" w:rsidRPr="00FF1915">
        <w:rPr>
          <w:rFonts w:hint="cs"/>
          <w:szCs w:val="22"/>
          <w:rtl/>
        </w:rPr>
        <w:t>ی</w:t>
      </w:r>
      <w:r w:rsidR="00826A57" w:rsidRPr="00FF1915">
        <w:rPr>
          <w:rFonts w:hint="eastAsia"/>
          <w:szCs w:val="22"/>
          <w:rtl/>
        </w:rPr>
        <w:t>ا</w:t>
      </w:r>
      <w:r w:rsidR="00826A57" w:rsidRPr="00FF1915">
        <w:rPr>
          <w:szCs w:val="22"/>
          <w:rtl/>
        </w:rPr>
        <w:t xml:space="preserve"> اکتشاف مطابق با </w:t>
      </w:r>
      <w:r w:rsidR="00345D07" w:rsidRPr="00FF1915">
        <w:rPr>
          <w:rFonts w:hint="cs"/>
          <w:szCs w:val="22"/>
          <w:rtl/>
        </w:rPr>
        <w:t xml:space="preserve">اصول </w:t>
      </w:r>
      <w:r w:rsidR="00826A57" w:rsidRPr="00FF1915">
        <w:rPr>
          <w:szCs w:val="22"/>
          <w:rtl/>
        </w:rPr>
        <w:t>رو</w:t>
      </w:r>
      <w:r w:rsidR="00826A57" w:rsidRPr="00FF1915">
        <w:rPr>
          <w:rFonts w:hint="cs"/>
          <w:szCs w:val="22"/>
          <w:rtl/>
        </w:rPr>
        <w:t>ی</w:t>
      </w:r>
      <w:r w:rsidR="00826A57" w:rsidRPr="00FF1915">
        <w:rPr>
          <w:rFonts w:hint="eastAsia"/>
          <w:szCs w:val="22"/>
          <w:rtl/>
        </w:rPr>
        <w:t>کرد</w:t>
      </w:r>
      <w:r w:rsidR="00826A57" w:rsidRPr="00FF1915">
        <w:rPr>
          <w:szCs w:val="22"/>
          <w:rtl/>
        </w:rPr>
        <w:t xml:space="preserve"> مال</w:t>
      </w:r>
      <w:r w:rsidR="00826A57" w:rsidRPr="00FF1915">
        <w:rPr>
          <w:rFonts w:hint="cs"/>
          <w:szCs w:val="22"/>
          <w:rtl/>
        </w:rPr>
        <w:t>ی</w:t>
      </w:r>
      <w:r w:rsidR="00826A57" w:rsidRPr="00FF1915">
        <w:rPr>
          <w:szCs w:val="22"/>
          <w:rtl/>
        </w:rPr>
        <w:t xml:space="preserve"> را فراهم م</w:t>
      </w:r>
      <w:r w:rsidR="00826A57" w:rsidRPr="00FF1915">
        <w:rPr>
          <w:rFonts w:hint="cs"/>
          <w:szCs w:val="22"/>
          <w:rtl/>
        </w:rPr>
        <w:t>ی</w:t>
      </w:r>
      <w:r w:rsidR="00345D07" w:rsidRPr="00FF1915">
        <w:rPr>
          <w:rFonts w:hint="cs"/>
          <w:szCs w:val="22"/>
          <w:rtl/>
        </w:rPr>
        <w:t>‌</w:t>
      </w:r>
      <w:r w:rsidR="00826A57" w:rsidRPr="00FF1915">
        <w:rPr>
          <w:szCs w:val="22"/>
          <w:rtl/>
        </w:rPr>
        <w:t>کند.</w:t>
      </w:r>
    </w:p>
    <w:p w14:paraId="35E90B88" w14:textId="77777777" w:rsidR="00164774" w:rsidRPr="00FF1915" w:rsidRDefault="008D6190" w:rsidP="00C63567">
      <w:pPr>
        <w:spacing w:after="0" w:line="240" w:lineRule="auto"/>
        <w:ind w:firstLine="170"/>
        <w:rPr>
          <w:szCs w:val="22"/>
          <w:rtl/>
        </w:rPr>
      </w:pPr>
      <w:r w:rsidRPr="00FF1915">
        <w:rPr>
          <w:rFonts w:hint="cs"/>
          <w:szCs w:val="22"/>
          <w:rtl/>
        </w:rPr>
        <w:t>اکتساب</w:t>
      </w:r>
      <w:r w:rsidR="00826A57" w:rsidRPr="00FF1915">
        <w:rPr>
          <w:szCs w:val="22"/>
          <w:rtl/>
        </w:rPr>
        <w:t xml:space="preserve"> </w:t>
      </w:r>
      <w:r w:rsidRPr="00FF1915">
        <w:rPr>
          <w:rFonts w:hint="cs"/>
          <w:szCs w:val="22"/>
          <w:rtl/>
        </w:rPr>
        <w:t>ژیلت</w:t>
      </w:r>
      <w:r w:rsidRPr="00FF1915">
        <w:rPr>
          <w:rStyle w:val="FootnoteReference"/>
          <w:szCs w:val="22"/>
          <w:rtl/>
        </w:rPr>
        <w:footnoteReference w:id="682"/>
      </w:r>
      <w:r w:rsidR="00826A57" w:rsidRPr="00FF1915">
        <w:rPr>
          <w:szCs w:val="22"/>
          <w:rtl/>
        </w:rPr>
        <w:t xml:space="preserve"> توسط </w:t>
      </w:r>
      <w:r w:rsidRPr="00FF1915">
        <w:rPr>
          <w:rFonts w:hint="cs"/>
          <w:szCs w:val="22"/>
          <w:rtl/>
        </w:rPr>
        <w:t>پی‌اندجی</w:t>
      </w:r>
      <w:r w:rsidRPr="00FF1915">
        <w:rPr>
          <w:rStyle w:val="FootnoteReference"/>
          <w:szCs w:val="22"/>
          <w:rtl/>
        </w:rPr>
        <w:footnoteReference w:id="683"/>
      </w:r>
      <w:r w:rsidR="00826A57" w:rsidRPr="00FF1915">
        <w:rPr>
          <w:szCs w:val="22"/>
          <w:rtl/>
        </w:rPr>
        <w:t xml:space="preserve"> در سال 2005 را در نظر بگ</w:t>
      </w:r>
      <w:r w:rsidR="00826A57" w:rsidRPr="00FF1915">
        <w:rPr>
          <w:rFonts w:hint="cs"/>
          <w:szCs w:val="22"/>
          <w:rtl/>
        </w:rPr>
        <w:t>ی</w:t>
      </w:r>
      <w:r w:rsidR="00826A57" w:rsidRPr="00FF1915">
        <w:rPr>
          <w:rFonts w:hint="eastAsia"/>
          <w:szCs w:val="22"/>
          <w:rtl/>
        </w:rPr>
        <w:t>ر</w:t>
      </w:r>
      <w:r w:rsidR="00826A57" w:rsidRPr="00FF1915">
        <w:rPr>
          <w:rFonts w:hint="cs"/>
          <w:szCs w:val="22"/>
          <w:rtl/>
        </w:rPr>
        <w:t>ی</w:t>
      </w:r>
      <w:r w:rsidR="00826A57" w:rsidRPr="00FF1915">
        <w:rPr>
          <w:rFonts w:hint="eastAsia"/>
          <w:szCs w:val="22"/>
          <w:rtl/>
        </w:rPr>
        <w:t>د</w:t>
      </w:r>
      <w:r w:rsidR="00826A57" w:rsidRPr="00FF1915">
        <w:rPr>
          <w:szCs w:val="22"/>
          <w:rtl/>
        </w:rPr>
        <w:t xml:space="preserve">. در آن زمان، </w:t>
      </w:r>
      <w:r w:rsidRPr="00FF1915">
        <w:rPr>
          <w:rFonts w:hint="cs"/>
          <w:szCs w:val="22"/>
          <w:rtl/>
        </w:rPr>
        <w:t>پی‌اندجی</w:t>
      </w:r>
      <w:r w:rsidR="00826A57" w:rsidRPr="00FF1915">
        <w:rPr>
          <w:szCs w:val="22"/>
          <w:rtl/>
        </w:rPr>
        <w:t xml:space="preserve"> بزرگ</w:t>
      </w:r>
      <w:r w:rsidRPr="00FF1915">
        <w:rPr>
          <w:rFonts w:hint="cs"/>
          <w:szCs w:val="22"/>
          <w:rtl/>
        </w:rPr>
        <w:t>‌</w:t>
      </w:r>
      <w:r w:rsidR="00826A57" w:rsidRPr="00FF1915">
        <w:rPr>
          <w:szCs w:val="22"/>
          <w:rtl/>
        </w:rPr>
        <w:t>تر</w:t>
      </w:r>
      <w:r w:rsidR="00826A57" w:rsidRPr="00FF1915">
        <w:rPr>
          <w:rFonts w:hint="cs"/>
          <w:szCs w:val="22"/>
          <w:rtl/>
        </w:rPr>
        <w:t>ی</w:t>
      </w:r>
      <w:r w:rsidR="00826A57" w:rsidRPr="00FF1915">
        <w:rPr>
          <w:rFonts w:hint="eastAsia"/>
          <w:szCs w:val="22"/>
          <w:rtl/>
        </w:rPr>
        <w:t>ن</w:t>
      </w:r>
      <w:r w:rsidR="00826A57" w:rsidRPr="00FF1915">
        <w:rPr>
          <w:szCs w:val="22"/>
          <w:rtl/>
        </w:rPr>
        <w:t xml:space="preserve"> شرکت محصولات مصرف</w:t>
      </w:r>
      <w:r w:rsidR="00826A57" w:rsidRPr="00FF1915">
        <w:rPr>
          <w:rFonts w:hint="cs"/>
          <w:szCs w:val="22"/>
          <w:rtl/>
        </w:rPr>
        <w:t>ی</w:t>
      </w:r>
      <w:r w:rsidR="00826A57" w:rsidRPr="00FF1915">
        <w:rPr>
          <w:szCs w:val="22"/>
          <w:rtl/>
        </w:rPr>
        <w:t xml:space="preserve"> در جهان </w:t>
      </w:r>
      <w:r w:rsidRPr="00FF1915">
        <w:rPr>
          <w:rFonts w:hint="cs"/>
          <w:szCs w:val="22"/>
          <w:rtl/>
        </w:rPr>
        <w:t>محسوب می‌شد</w:t>
      </w:r>
      <w:r w:rsidR="00826A57" w:rsidRPr="00FF1915">
        <w:rPr>
          <w:szCs w:val="22"/>
          <w:rtl/>
        </w:rPr>
        <w:t>، در حال</w:t>
      </w:r>
      <w:r w:rsidR="00826A57" w:rsidRPr="00FF1915">
        <w:rPr>
          <w:rFonts w:hint="cs"/>
          <w:szCs w:val="22"/>
          <w:rtl/>
        </w:rPr>
        <w:t>ی</w:t>
      </w:r>
      <w:r w:rsidR="00826A57" w:rsidRPr="00FF1915">
        <w:rPr>
          <w:szCs w:val="22"/>
          <w:rtl/>
        </w:rPr>
        <w:t xml:space="preserve"> که ژ</w:t>
      </w:r>
      <w:r w:rsidR="00826A57" w:rsidRPr="00FF1915">
        <w:rPr>
          <w:rFonts w:hint="cs"/>
          <w:szCs w:val="22"/>
          <w:rtl/>
        </w:rPr>
        <w:t>ی</w:t>
      </w:r>
      <w:r w:rsidR="00826A57" w:rsidRPr="00FF1915">
        <w:rPr>
          <w:rFonts w:hint="eastAsia"/>
          <w:szCs w:val="22"/>
          <w:rtl/>
        </w:rPr>
        <w:t>لت</w:t>
      </w:r>
      <w:r w:rsidR="00826A57" w:rsidRPr="00FF1915">
        <w:rPr>
          <w:szCs w:val="22"/>
          <w:rtl/>
        </w:rPr>
        <w:t xml:space="preserve"> </w:t>
      </w:r>
      <w:r w:rsidR="00C63567" w:rsidRPr="00FF1915">
        <w:rPr>
          <w:rFonts w:hint="cs"/>
          <w:szCs w:val="22"/>
          <w:rtl/>
        </w:rPr>
        <w:t>بازیگری</w:t>
      </w:r>
      <w:r w:rsidR="00826A57" w:rsidRPr="00FF1915">
        <w:rPr>
          <w:szCs w:val="22"/>
          <w:rtl/>
        </w:rPr>
        <w:t xml:space="preserve"> مشابه اما کوچکتر</w:t>
      </w:r>
      <w:r w:rsidR="00C63567" w:rsidRPr="00FF1915">
        <w:rPr>
          <w:rFonts w:hint="cs"/>
          <w:szCs w:val="22"/>
          <w:rtl/>
        </w:rPr>
        <w:t>ی</w:t>
      </w:r>
      <w:r w:rsidR="00826A57" w:rsidRPr="00FF1915">
        <w:rPr>
          <w:szCs w:val="22"/>
          <w:rtl/>
        </w:rPr>
        <w:t xml:space="preserve"> </w:t>
      </w:r>
      <w:r w:rsidRPr="00FF1915">
        <w:rPr>
          <w:rFonts w:hint="cs"/>
          <w:szCs w:val="22"/>
          <w:rtl/>
        </w:rPr>
        <w:t xml:space="preserve">بود </w:t>
      </w:r>
      <w:r w:rsidR="00826A57" w:rsidRPr="00FF1915">
        <w:rPr>
          <w:szCs w:val="22"/>
          <w:rtl/>
        </w:rPr>
        <w:t>و مجموعه</w:t>
      </w:r>
      <w:r w:rsidRPr="00FF1915">
        <w:rPr>
          <w:rFonts w:hint="cs"/>
          <w:szCs w:val="22"/>
          <w:rtl/>
        </w:rPr>
        <w:t>‌</w:t>
      </w:r>
      <w:r w:rsidR="00826A57" w:rsidRPr="00FF1915">
        <w:rPr>
          <w:szCs w:val="22"/>
          <w:rtl/>
        </w:rPr>
        <w:t>ا</w:t>
      </w:r>
      <w:r w:rsidR="00826A57" w:rsidRPr="00FF1915">
        <w:rPr>
          <w:rFonts w:hint="cs"/>
          <w:szCs w:val="22"/>
          <w:rtl/>
        </w:rPr>
        <w:t>ی</w:t>
      </w:r>
      <w:r w:rsidRPr="00FF1915">
        <w:rPr>
          <w:rFonts w:hint="cs"/>
          <w:szCs w:val="22"/>
          <w:rtl/>
        </w:rPr>
        <w:t xml:space="preserve"> </w:t>
      </w:r>
      <w:r w:rsidR="00826A57" w:rsidRPr="00FF1915">
        <w:rPr>
          <w:szCs w:val="22"/>
          <w:rtl/>
        </w:rPr>
        <w:t xml:space="preserve">از </w:t>
      </w:r>
      <w:r w:rsidRPr="00FF1915">
        <w:rPr>
          <w:rFonts w:hint="cs"/>
          <w:szCs w:val="22"/>
          <w:rtl/>
        </w:rPr>
        <w:t>برند</w:t>
      </w:r>
      <w:r w:rsidR="00826A57" w:rsidRPr="00FF1915">
        <w:rPr>
          <w:szCs w:val="22"/>
          <w:rtl/>
        </w:rPr>
        <w:t>ها و محصولات</w:t>
      </w:r>
      <w:r w:rsidR="00C63567" w:rsidRPr="00FF1915">
        <w:rPr>
          <w:rFonts w:hint="cs"/>
          <w:szCs w:val="22"/>
          <w:rtl/>
        </w:rPr>
        <w:t>ی را در اختیار داشت</w:t>
      </w:r>
      <w:r w:rsidR="00826A57" w:rsidRPr="00FF1915">
        <w:rPr>
          <w:szCs w:val="22"/>
          <w:rtl/>
        </w:rPr>
        <w:t xml:space="preserve"> که اغلب در رقابت مستق</w:t>
      </w:r>
      <w:r w:rsidR="00826A57" w:rsidRPr="00FF1915">
        <w:rPr>
          <w:rFonts w:hint="cs"/>
          <w:szCs w:val="22"/>
          <w:rtl/>
        </w:rPr>
        <w:t>ی</w:t>
      </w:r>
      <w:r w:rsidR="00826A57" w:rsidRPr="00FF1915">
        <w:rPr>
          <w:rFonts w:hint="eastAsia"/>
          <w:szCs w:val="22"/>
          <w:rtl/>
        </w:rPr>
        <w:t>م</w:t>
      </w:r>
      <w:r w:rsidR="00826A57" w:rsidRPr="00FF1915">
        <w:rPr>
          <w:szCs w:val="22"/>
          <w:rtl/>
        </w:rPr>
        <w:t xml:space="preserve"> نبودند. </w:t>
      </w:r>
      <w:r w:rsidRPr="00FF1915">
        <w:rPr>
          <w:rFonts w:hint="cs"/>
          <w:szCs w:val="22"/>
          <w:rtl/>
        </w:rPr>
        <w:t xml:space="preserve">با </w:t>
      </w:r>
      <w:r w:rsidR="00826A57" w:rsidRPr="00FF1915">
        <w:rPr>
          <w:szCs w:val="22"/>
          <w:rtl/>
        </w:rPr>
        <w:t>ا</w:t>
      </w:r>
      <w:r w:rsidR="00826A57" w:rsidRPr="00FF1915">
        <w:rPr>
          <w:rFonts w:hint="cs"/>
          <w:szCs w:val="22"/>
          <w:rtl/>
        </w:rPr>
        <w:t>ی</w:t>
      </w:r>
      <w:r w:rsidR="00826A57" w:rsidRPr="00FF1915">
        <w:rPr>
          <w:rFonts w:hint="eastAsia"/>
          <w:szCs w:val="22"/>
          <w:rtl/>
        </w:rPr>
        <w:t>ن</w:t>
      </w:r>
      <w:r w:rsidR="00826A57" w:rsidRPr="00FF1915">
        <w:rPr>
          <w:szCs w:val="22"/>
          <w:rtl/>
        </w:rPr>
        <w:t xml:space="preserve"> </w:t>
      </w:r>
      <w:r w:rsidRPr="00FF1915">
        <w:rPr>
          <w:rFonts w:hint="cs"/>
          <w:szCs w:val="22"/>
          <w:rtl/>
        </w:rPr>
        <w:t>معامله، پی‌اندجی</w:t>
      </w:r>
      <w:r w:rsidR="00826A57" w:rsidRPr="00FF1915">
        <w:rPr>
          <w:szCs w:val="22"/>
          <w:rtl/>
        </w:rPr>
        <w:t xml:space="preserve"> کنترل ب</w:t>
      </w:r>
      <w:r w:rsidR="00826A57" w:rsidRPr="00FF1915">
        <w:rPr>
          <w:rFonts w:hint="cs"/>
          <w:szCs w:val="22"/>
          <w:rtl/>
        </w:rPr>
        <w:t>ی</w:t>
      </w:r>
      <w:r w:rsidR="00826A57" w:rsidRPr="00FF1915">
        <w:rPr>
          <w:rFonts w:hint="eastAsia"/>
          <w:szCs w:val="22"/>
          <w:rtl/>
        </w:rPr>
        <w:t>شتر</w:t>
      </w:r>
      <w:r w:rsidR="00826A57" w:rsidRPr="00FF1915">
        <w:rPr>
          <w:rFonts w:hint="cs"/>
          <w:szCs w:val="22"/>
          <w:rtl/>
        </w:rPr>
        <w:t>ی</w:t>
      </w:r>
      <w:r w:rsidR="00826A57" w:rsidRPr="00FF1915">
        <w:rPr>
          <w:szCs w:val="22"/>
          <w:rtl/>
        </w:rPr>
        <w:t xml:space="preserve"> بر فضا</w:t>
      </w:r>
      <w:r w:rsidR="00826A57" w:rsidRPr="00FF1915">
        <w:rPr>
          <w:rFonts w:hint="cs"/>
          <w:szCs w:val="22"/>
          <w:rtl/>
        </w:rPr>
        <w:t>ی</w:t>
      </w:r>
      <w:r w:rsidR="00826A57" w:rsidRPr="00FF1915">
        <w:rPr>
          <w:szCs w:val="22"/>
          <w:rtl/>
        </w:rPr>
        <w:t xml:space="preserve"> قفسه‌ها در خرده‌فروشان و عمده‌فروشان ممتاز کشور </w:t>
      </w:r>
      <w:r w:rsidR="00C63567" w:rsidRPr="00FF1915">
        <w:rPr>
          <w:rFonts w:hint="cs"/>
          <w:szCs w:val="22"/>
          <w:rtl/>
        </w:rPr>
        <w:t>به دست آورد</w:t>
      </w:r>
      <w:r w:rsidRPr="00FF1915">
        <w:rPr>
          <w:rFonts w:hint="cs"/>
          <w:szCs w:val="22"/>
          <w:rtl/>
        </w:rPr>
        <w:t xml:space="preserve"> </w:t>
      </w:r>
      <w:r w:rsidR="00826A57" w:rsidRPr="00FF1915">
        <w:rPr>
          <w:szCs w:val="22"/>
          <w:rtl/>
        </w:rPr>
        <w:t xml:space="preserve">و </w:t>
      </w:r>
      <w:r w:rsidR="00672DC5" w:rsidRPr="00FF1915">
        <w:rPr>
          <w:szCs w:val="22"/>
          <w:rtl/>
        </w:rPr>
        <w:t>به خطوط تجار</w:t>
      </w:r>
      <w:r w:rsidR="00672DC5" w:rsidRPr="00FF1915">
        <w:rPr>
          <w:rFonts w:hint="cs"/>
          <w:szCs w:val="22"/>
          <w:rtl/>
        </w:rPr>
        <w:t>ی</w:t>
      </w:r>
      <w:r w:rsidR="00672DC5" w:rsidRPr="00FF1915">
        <w:rPr>
          <w:szCs w:val="22"/>
          <w:rtl/>
        </w:rPr>
        <w:t xml:space="preserve"> جد</w:t>
      </w:r>
      <w:r w:rsidR="00672DC5" w:rsidRPr="00FF1915">
        <w:rPr>
          <w:rFonts w:hint="cs"/>
          <w:szCs w:val="22"/>
          <w:rtl/>
        </w:rPr>
        <w:t>ی</w:t>
      </w:r>
      <w:r w:rsidR="00672DC5" w:rsidRPr="00FF1915">
        <w:rPr>
          <w:rFonts w:hint="eastAsia"/>
          <w:szCs w:val="22"/>
          <w:rtl/>
        </w:rPr>
        <w:t>د</w:t>
      </w:r>
      <w:r w:rsidR="00C63567" w:rsidRPr="00FF1915">
        <w:rPr>
          <w:rFonts w:hint="cs"/>
          <w:szCs w:val="22"/>
          <w:rtl/>
        </w:rPr>
        <w:t>ی</w:t>
      </w:r>
      <w:r w:rsidR="00672DC5" w:rsidRPr="00FF1915">
        <w:rPr>
          <w:szCs w:val="22"/>
          <w:rtl/>
        </w:rPr>
        <w:t xml:space="preserve"> </w:t>
      </w:r>
      <w:r w:rsidR="00672DC5" w:rsidRPr="00FF1915">
        <w:rPr>
          <w:rFonts w:hint="cs"/>
          <w:szCs w:val="22"/>
          <w:rtl/>
        </w:rPr>
        <w:t>(</w:t>
      </w:r>
      <w:r w:rsidR="00672DC5" w:rsidRPr="00FF1915">
        <w:rPr>
          <w:szCs w:val="22"/>
          <w:rtl/>
        </w:rPr>
        <w:t>مانند ر</w:t>
      </w:r>
      <w:r w:rsidR="00672DC5" w:rsidRPr="00FF1915">
        <w:rPr>
          <w:rFonts w:hint="cs"/>
          <w:szCs w:val="22"/>
          <w:rtl/>
        </w:rPr>
        <w:t>ی</w:t>
      </w:r>
      <w:r w:rsidR="00672DC5" w:rsidRPr="00FF1915">
        <w:rPr>
          <w:rFonts w:hint="eastAsia"/>
          <w:szCs w:val="22"/>
          <w:rtl/>
        </w:rPr>
        <w:t>ش‌تراش‌ها</w:t>
      </w:r>
      <w:r w:rsidR="00672DC5" w:rsidRPr="00FF1915">
        <w:rPr>
          <w:rFonts w:hint="cs"/>
          <w:szCs w:val="22"/>
          <w:rtl/>
        </w:rPr>
        <w:t>ی</w:t>
      </w:r>
      <w:r w:rsidR="00672DC5" w:rsidRPr="00FF1915">
        <w:rPr>
          <w:szCs w:val="22"/>
          <w:rtl/>
        </w:rPr>
        <w:t xml:space="preserve"> </w:t>
      </w:r>
      <w:r w:rsidR="00672DC5" w:rsidRPr="00FF1915">
        <w:rPr>
          <w:rFonts w:hint="cs"/>
          <w:szCs w:val="22"/>
          <w:rtl/>
        </w:rPr>
        <w:t>ژیلت</w:t>
      </w:r>
      <w:r w:rsidR="00672DC5" w:rsidRPr="00FF1915">
        <w:rPr>
          <w:szCs w:val="22"/>
          <w:rtl/>
        </w:rPr>
        <w:t>، باتر</w:t>
      </w:r>
      <w:r w:rsidR="00672DC5" w:rsidRPr="00FF1915">
        <w:rPr>
          <w:rFonts w:hint="cs"/>
          <w:szCs w:val="22"/>
          <w:rtl/>
        </w:rPr>
        <w:t>ی‌</w:t>
      </w:r>
      <w:r w:rsidR="00672DC5" w:rsidRPr="00FF1915">
        <w:rPr>
          <w:rFonts w:hint="eastAsia"/>
          <w:szCs w:val="22"/>
          <w:rtl/>
        </w:rPr>
        <w:t>ها</w:t>
      </w:r>
      <w:r w:rsidR="00672DC5" w:rsidRPr="00FF1915">
        <w:rPr>
          <w:rFonts w:hint="cs"/>
          <w:szCs w:val="22"/>
          <w:rtl/>
        </w:rPr>
        <w:t>ی</w:t>
      </w:r>
      <w:r w:rsidR="00672DC5" w:rsidRPr="00FF1915">
        <w:rPr>
          <w:szCs w:val="22"/>
          <w:rtl/>
        </w:rPr>
        <w:t xml:space="preserve"> </w:t>
      </w:r>
      <w:r w:rsidR="00672DC5" w:rsidRPr="00FF1915">
        <w:rPr>
          <w:rFonts w:hint="cs"/>
          <w:szCs w:val="22"/>
          <w:rtl/>
        </w:rPr>
        <w:t>دوراسل</w:t>
      </w:r>
      <w:r w:rsidR="00672DC5" w:rsidRPr="00FF1915">
        <w:rPr>
          <w:rStyle w:val="FootnoteReference"/>
          <w:szCs w:val="22"/>
          <w:rtl/>
        </w:rPr>
        <w:footnoteReference w:id="684"/>
      </w:r>
      <w:r w:rsidR="00672DC5" w:rsidRPr="00FF1915">
        <w:rPr>
          <w:szCs w:val="22"/>
          <w:rtl/>
        </w:rPr>
        <w:t xml:space="preserve">، </w:t>
      </w:r>
      <w:r w:rsidR="00672DC5" w:rsidRPr="00FF1915">
        <w:rPr>
          <w:rFonts w:hint="cs"/>
          <w:szCs w:val="22"/>
          <w:rtl/>
        </w:rPr>
        <w:t>برون</w:t>
      </w:r>
      <w:r w:rsidR="00672DC5" w:rsidRPr="00FF1915">
        <w:rPr>
          <w:rStyle w:val="FootnoteReference"/>
          <w:szCs w:val="22"/>
          <w:rtl/>
        </w:rPr>
        <w:footnoteReference w:id="685"/>
      </w:r>
      <w:r w:rsidR="00672DC5" w:rsidRPr="00FF1915">
        <w:rPr>
          <w:rFonts w:hint="cs"/>
          <w:szCs w:val="22"/>
          <w:rtl/>
        </w:rPr>
        <w:t xml:space="preserve"> </w:t>
      </w:r>
      <w:r w:rsidR="00672DC5" w:rsidRPr="00FF1915">
        <w:rPr>
          <w:szCs w:val="22"/>
          <w:rtl/>
        </w:rPr>
        <w:t xml:space="preserve">و محصولات مراقبت از دندان </w:t>
      </w:r>
      <w:r w:rsidR="00672DC5" w:rsidRPr="00FF1915">
        <w:rPr>
          <w:rFonts w:hint="cs"/>
          <w:szCs w:val="22"/>
          <w:rtl/>
        </w:rPr>
        <w:t>اورال‌بی</w:t>
      </w:r>
      <w:r w:rsidR="00672DC5" w:rsidRPr="00FF1915">
        <w:rPr>
          <w:rStyle w:val="FootnoteReference"/>
          <w:szCs w:val="22"/>
          <w:rtl/>
        </w:rPr>
        <w:footnoteReference w:id="686"/>
      </w:r>
      <w:r w:rsidR="00672DC5" w:rsidRPr="00FF1915">
        <w:rPr>
          <w:rFonts w:hint="cs"/>
          <w:szCs w:val="22"/>
          <w:rtl/>
        </w:rPr>
        <w:t>)</w:t>
      </w:r>
      <w:r w:rsidR="00672DC5" w:rsidRPr="00FF1915">
        <w:rPr>
          <w:szCs w:val="22"/>
          <w:rtl/>
        </w:rPr>
        <w:t xml:space="preserve"> </w:t>
      </w:r>
      <w:r w:rsidR="00672DC5" w:rsidRPr="00FF1915">
        <w:rPr>
          <w:rFonts w:hint="cs"/>
          <w:szCs w:val="22"/>
          <w:rtl/>
        </w:rPr>
        <w:t>دست یافت</w:t>
      </w:r>
      <w:r w:rsidR="00826A57" w:rsidRPr="00FF1915">
        <w:rPr>
          <w:szCs w:val="22"/>
          <w:rtl/>
        </w:rPr>
        <w:t>. ا</w:t>
      </w:r>
      <w:r w:rsidR="00826A57" w:rsidRPr="00FF1915">
        <w:rPr>
          <w:rFonts w:hint="cs"/>
          <w:szCs w:val="22"/>
          <w:rtl/>
        </w:rPr>
        <w:t>ی</w:t>
      </w:r>
      <w:r w:rsidR="00826A57" w:rsidRPr="00FF1915">
        <w:rPr>
          <w:rFonts w:hint="eastAsia"/>
          <w:szCs w:val="22"/>
          <w:rtl/>
        </w:rPr>
        <w:t>ن</w:t>
      </w:r>
      <w:r w:rsidR="00826A57" w:rsidRPr="00FF1915">
        <w:rPr>
          <w:szCs w:val="22"/>
          <w:rtl/>
        </w:rPr>
        <w:t xml:space="preserve"> معامله را م</w:t>
      </w:r>
      <w:r w:rsidR="00826A57" w:rsidRPr="00FF1915">
        <w:rPr>
          <w:rFonts w:hint="cs"/>
          <w:szCs w:val="22"/>
          <w:rtl/>
        </w:rPr>
        <w:t>ی</w:t>
      </w:r>
      <w:r w:rsidR="00672DC5" w:rsidRPr="00FF1915">
        <w:rPr>
          <w:rFonts w:hint="cs"/>
          <w:szCs w:val="22"/>
          <w:rtl/>
        </w:rPr>
        <w:t>‌</w:t>
      </w:r>
      <w:r w:rsidR="00826A57" w:rsidRPr="00FF1915">
        <w:rPr>
          <w:szCs w:val="22"/>
          <w:rtl/>
        </w:rPr>
        <w:t xml:space="preserve">توان در </w:t>
      </w:r>
      <w:r w:rsidR="00672DC5" w:rsidRPr="00FF1915">
        <w:rPr>
          <w:rFonts w:hint="cs"/>
          <w:szCs w:val="22"/>
          <w:rtl/>
        </w:rPr>
        <w:t>بخش</w:t>
      </w:r>
      <w:r w:rsidR="00826A57" w:rsidRPr="00FF1915">
        <w:rPr>
          <w:szCs w:val="22"/>
          <w:rtl/>
        </w:rPr>
        <w:t xml:space="preserve"> </w:t>
      </w:r>
      <w:r w:rsidR="00672DC5" w:rsidRPr="00FF1915">
        <w:rPr>
          <w:rFonts w:hint="cs"/>
          <w:szCs w:val="22"/>
          <w:rtl/>
        </w:rPr>
        <w:t xml:space="preserve">ادغام‌واکتساب </w:t>
      </w:r>
      <w:r w:rsidR="00826A57" w:rsidRPr="00FF1915">
        <w:rPr>
          <w:szCs w:val="22"/>
          <w:rtl/>
        </w:rPr>
        <w:t xml:space="preserve">توسعه مشترک </w:t>
      </w:r>
      <w:r w:rsidR="00672DC5" w:rsidRPr="00FF1915">
        <w:rPr>
          <w:rFonts w:hint="cs"/>
          <w:szCs w:val="22"/>
          <w:rtl/>
        </w:rPr>
        <w:t>گنجاند</w:t>
      </w:r>
      <w:r w:rsidR="00826A57" w:rsidRPr="00FF1915">
        <w:rPr>
          <w:szCs w:val="22"/>
          <w:rtl/>
        </w:rPr>
        <w:t xml:space="preserve"> ز</w:t>
      </w:r>
      <w:r w:rsidR="00826A57" w:rsidRPr="00FF1915">
        <w:rPr>
          <w:rFonts w:hint="cs"/>
          <w:szCs w:val="22"/>
          <w:rtl/>
        </w:rPr>
        <w:t>ی</w:t>
      </w:r>
      <w:r w:rsidR="00826A57" w:rsidRPr="00FF1915">
        <w:rPr>
          <w:rFonts w:hint="eastAsia"/>
          <w:szCs w:val="22"/>
          <w:rtl/>
        </w:rPr>
        <w:t>را</w:t>
      </w:r>
      <w:r w:rsidR="00826A57" w:rsidRPr="00FF1915">
        <w:rPr>
          <w:szCs w:val="22"/>
          <w:rtl/>
        </w:rPr>
        <w:t xml:space="preserve"> </w:t>
      </w:r>
      <w:r w:rsidR="00672DC5" w:rsidRPr="00FF1915">
        <w:rPr>
          <w:rFonts w:hint="cs"/>
          <w:szCs w:val="22"/>
          <w:rtl/>
        </w:rPr>
        <w:t>مسیر</w:t>
      </w:r>
      <w:r w:rsidR="00826A57" w:rsidRPr="00FF1915">
        <w:rPr>
          <w:szCs w:val="22"/>
          <w:rtl/>
        </w:rPr>
        <w:t xml:space="preserve"> رشد عمدتاً </w:t>
      </w:r>
      <w:r w:rsidR="00826A57" w:rsidRPr="00FF1915">
        <w:rPr>
          <w:rFonts w:hint="cs"/>
          <w:szCs w:val="22"/>
          <w:rtl/>
        </w:rPr>
        <w:t>ی</w:t>
      </w:r>
      <w:r w:rsidR="00826A57" w:rsidRPr="00FF1915">
        <w:rPr>
          <w:rFonts w:hint="eastAsia"/>
          <w:szCs w:val="22"/>
          <w:rtl/>
        </w:rPr>
        <w:t>ک</w:t>
      </w:r>
      <w:r w:rsidR="00826A57" w:rsidRPr="00FF1915">
        <w:rPr>
          <w:szCs w:val="22"/>
          <w:rtl/>
        </w:rPr>
        <w:t xml:space="preserve"> توسعه مرتبط بود در حال</w:t>
      </w:r>
      <w:r w:rsidR="00826A57" w:rsidRPr="00FF1915">
        <w:rPr>
          <w:rFonts w:hint="cs"/>
          <w:szCs w:val="22"/>
          <w:rtl/>
        </w:rPr>
        <w:t>ی</w:t>
      </w:r>
      <w:r w:rsidR="00826A57" w:rsidRPr="00FF1915">
        <w:rPr>
          <w:szCs w:val="22"/>
          <w:rtl/>
        </w:rPr>
        <w:t xml:space="preserve"> که برنامه </w:t>
      </w:r>
      <w:r w:rsidR="00672DC5" w:rsidRPr="00FF1915">
        <w:rPr>
          <w:rFonts w:hint="cs"/>
          <w:szCs w:val="22"/>
          <w:rtl/>
        </w:rPr>
        <w:t>پسایکپارچگی</w:t>
      </w:r>
      <w:r w:rsidR="00826A57" w:rsidRPr="00FF1915">
        <w:rPr>
          <w:szCs w:val="22"/>
          <w:rtl/>
        </w:rPr>
        <w:t xml:space="preserve"> بر اساس </w:t>
      </w:r>
      <w:r w:rsidR="00672DC5" w:rsidRPr="00FF1915">
        <w:rPr>
          <w:rFonts w:hint="cs"/>
          <w:szCs w:val="22"/>
          <w:rtl/>
        </w:rPr>
        <w:t>یکپارچگی</w:t>
      </w:r>
      <w:r w:rsidR="00672DC5" w:rsidRPr="00FF1915">
        <w:rPr>
          <w:szCs w:val="22"/>
          <w:rtl/>
        </w:rPr>
        <w:t xml:space="preserve"> </w:t>
      </w:r>
      <w:r w:rsidR="00826A57" w:rsidRPr="00FF1915">
        <w:rPr>
          <w:szCs w:val="22"/>
          <w:rtl/>
        </w:rPr>
        <w:t xml:space="preserve">گسترده </w:t>
      </w:r>
      <w:r w:rsidR="00672DC5" w:rsidRPr="00FF1915">
        <w:rPr>
          <w:rFonts w:hint="cs"/>
          <w:szCs w:val="22"/>
          <w:rtl/>
        </w:rPr>
        <w:t xml:space="preserve">ژیلت در پی‌اندجی </w:t>
      </w:r>
      <w:r w:rsidR="00826A57" w:rsidRPr="00FF1915">
        <w:rPr>
          <w:szCs w:val="22"/>
          <w:rtl/>
        </w:rPr>
        <w:t>بود.</w:t>
      </w:r>
    </w:p>
    <w:p w14:paraId="788AF102" w14:textId="77777777" w:rsidR="00164774" w:rsidRPr="00FF1915" w:rsidRDefault="00826A57" w:rsidP="00C63567">
      <w:pPr>
        <w:spacing w:after="0" w:line="240" w:lineRule="auto"/>
        <w:ind w:firstLine="170"/>
        <w:rPr>
          <w:szCs w:val="22"/>
          <w:rtl/>
        </w:rPr>
      </w:pPr>
      <w:r w:rsidRPr="00FF1915">
        <w:rPr>
          <w:szCs w:val="22"/>
          <w:rtl/>
        </w:rPr>
        <w:t>البته، عمل</w:t>
      </w:r>
      <w:r w:rsidRPr="00FF1915">
        <w:rPr>
          <w:rFonts w:hint="cs"/>
          <w:szCs w:val="22"/>
          <w:rtl/>
        </w:rPr>
        <w:t>ی</w:t>
      </w:r>
      <w:r w:rsidRPr="00FF1915">
        <w:rPr>
          <w:rFonts w:hint="eastAsia"/>
          <w:szCs w:val="22"/>
          <w:rtl/>
        </w:rPr>
        <w:t>ات</w:t>
      </w:r>
      <w:r w:rsidRPr="00FF1915">
        <w:rPr>
          <w:szCs w:val="22"/>
          <w:rtl/>
        </w:rPr>
        <w:t xml:space="preserve"> </w:t>
      </w:r>
      <w:r w:rsidR="00672DC5" w:rsidRPr="00FF1915">
        <w:rPr>
          <w:rFonts w:hint="cs"/>
          <w:szCs w:val="22"/>
          <w:rtl/>
        </w:rPr>
        <w:t>ادغام‌واکتساب‌های</w:t>
      </w:r>
      <w:r w:rsidRPr="00FF1915">
        <w:rPr>
          <w:szCs w:val="22"/>
          <w:rtl/>
        </w:rPr>
        <w:t xml:space="preserve"> پ</w:t>
      </w:r>
      <w:r w:rsidRPr="00FF1915">
        <w:rPr>
          <w:rFonts w:hint="cs"/>
          <w:szCs w:val="22"/>
          <w:rtl/>
        </w:rPr>
        <w:t>ی</w:t>
      </w:r>
      <w:r w:rsidRPr="00FF1915">
        <w:rPr>
          <w:rFonts w:hint="eastAsia"/>
          <w:szCs w:val="22"/>
          <w:rtl/>
        </w:rPr>
        <w:t>چ</w:t>
      </w:r>
      <w:r w:rsidRPr="00FF1915">
        <w:rPr>
          <w:rFonts w:hint="cs"/>
          <w:szCs w:val="22"/>
          <w:rtl/>
        </w:rPr>
        <w:t>ی</w:t>
      </w:r>
      <w:r w:rsidRPr="00FF1915">
        <w:rPr>
          <w:rFonts w:hint="eastAsia"/>
          <w:szCs w:val="22"/>
          <w:rtl/>
        </w:rPr>
        <w:t>ده</w:t>
      </w:r>
      <w:r w:rsidRPr="00FF1915">
        <w:rPr>
          <w:szCs w:val="22"/>
          <w:rtl/>
        </w:rPr>
        <w:t xml:space="preserve"> مانند عمل</w:t>
      </w:r>
      <w:r w:rsidRPr="00FF1915">
        <w:rPr>
          <w:rFonts w:hint="cs"/>
          <w:szCs w:val="22"/>
          <w:rtl/>
        </w:rPr>
        <w:t>ی</w:t>
      </w:r>
      <w:r w:rsidRPr="00FF1915">
        <w:rPr>
          <w:rFonts w:hint="eastAsia"/>
          <w:szCs w:val="22"/>
          <w:rtl/>
        </w:rPr>
        <w:t>ات</w:t>
      </w:r>
      <w:r w:rsidRPr="00FF1915">
        <w:rPr>
          <w:szCs w:val="22"/>
          <w:rtl/>
        </w:rPr>
        <w:t xml:space="preserve"> </w:t>
      </w:r>
      <w:r w:rsidR="00672DC5" w:rsidRPr="00FF1915">
        <w:rPr>
          <w:rFonts w:hint="cs"/>
          <w:szCs w:val="22"/>
          <w:rtl/>
        </w:rPr>
        <w:t xml:space="preserve">پی‌اندجی-ژیلت </w:t>
      </w:r>
      <w:r w:rsidRPr="00FF1915">
        <w:rPr>
          <w:szCs w:val="22"/>
          <w:rtl/>
        </w:rPr>
        <w:t>را م</w:t>
      </w:r>
      <w:r w:rsidRPr="00FF1915">
        <w:rPr>
          <w:rFonts w:hint="cs"/>
          <w:szCs w:val="22"/>
          <w:rtl/>
        </w:rPr>
        <w:t>ی‌</w:t>
      </w:r>
      <w:r w:rsidRPr="00FF1915">
        <w:rPr>
          <w:rFonts w:hint="eastAsia"/>
          <w:szCs w:val="22"/>
          <w:rtl/>
        </w:rPr>
        <w:t>توان</w:t>
      </w:r>
      <w:r w:rsidRPr="00FF1915">
        <w:rPr>
          <w:szCs w:val="22"/>
          <w:rtl/>
        </w:rPr>
        <w:t xml:space="preserve"> با تقس</w:t>
      </w:r>
      <w:r w:rsidRPr="00FF1915">
        <w:rPr>
          <w:rFonts w:hint="cs"/>
          <w:szCs w:val="22"/>
          <w:rtl/>
        </w:rPr>
        <w:t>ی</w:t>
      </w:r>
      <w:r w:rsidRPr="00FF1915">
        <w:rPr>
          <w:rFonts w:hint="eastAsia"/>
          <w:szCs w:val="22"/>
          <w:rtl/>
        </w:rPr>
        <w:t>م</w:t>
      </w:r>
      <w:r w:rsidRPr="00FF1915">
        <w:rPr>
          <w:szCs w:val="22"/>
          <w:rtl/>
        </w:rPr>
        <w:t xml:space="preserve"> </w:t>
      </w:r>
      <w:r w:rsidR="00672DC5" w:rsidRPr="00FF1915">
        <w:rPr>
          <w:rFonts w:hint="cs"/>
          <w:szCs w:val="22"/>
          <w:rtl/>
        </w:rPr>
        <w:t>آنها</w:t>
      </w:r>
      <w:r w:rsidRPr="00FF1915">
        <w:rPr>
          <w:szCs w:val="22"/>
          <w:rtl/>
        </w:rPr>
        <w:t xml:space="preserve"> به بخش‌ها</w:t>
      </w:r>
      <w:r w:rsidRPr="00FF1915">
        <w:rPr>
          <w:rFonts w:hint="cs"/>
          <w:szCs w:val="22"/>
          <w:rtl/>
        </w:rPr>
        <w:t>ی</w:t>
      </w:r>
      <w:r w:rsidRPr="00FF1915">
        <w:rPr>
          <w:szCs w:val="22"/>
          <w:rtl/>
        </w:rPr>
        <w:t xml:space="preserve"> منفرد، </w:t>
      </w:r>
      <w:r w:rsidRPr="00FF1915">
        <w:rPr>
          <w:rFonts w:hint="cs"/>
          <w:szCs w:val="22"/>
          <w:rtl/>
        </w:rPr>
        <w:t>ی</w:t>
      </w:r>
      <w:r w:rsidRPr="00FF1915">
        <w:rPr>
          <w:rFonts w:hint="eastAsia"/>
          <w:szCs w:val="22"/>
          <w:rtl/>
        </w:rPr>
        <w:t>عن</w:t>
      </w:r>
      <w:r w:rsidRPr="00FF1915">
        <w:rPr>
          <w:rFonts w:hint="cs"/>
          <w:szCs w:val="22"/>
          <w:rtl/>
        </w:rPr>
        <w:t>ی</w:t>
      </w:r>
      <w:r w:rsidRPr="00FF1915">
        <w:rPr>
          <w:szCs w:val="22"/>
          <w:rtl/>
        </w:rPr>
        <w:t xml:space="preserve"> کسب‌وکارها</w:t>
      </w:r>
      <w:r w:rsidRPr="00FF1915">
        <w:rPr>
          <w:rFonts w:hint="cs"/>
          <w:szCs w:val="22"/>
          <w:rtl/>
        </w:rPr>
        <w:t>ی</w:t>
      </w:r>
      <w:r w:rsidRPr="00FF1915">
        <w:rPr>
          <w:szCs w:val="22"/>
          <w:rtl/>
        </w:rPr>
        <w:t xml:space="preserve"> مورد نظر، در سطح </w:t>
      </w:r>
      <w:r w:rsidR="00C63567" w:rsidRPr="00FF1915">
        <w:rPr>
          <w:rFonts w:hint="cs"/>
          <w:szCs w:val="22"/>
          <w:rtl/>
        </w:rPr>
        <w:t>خردتری</w:t>
      </w:r>
      <w:r w:rsidRPr="00FF1915">
        <w:rPr>
          <w:szCs w:val="22"/>
          <w:rtl/>
        </w:rPr>
        <w:t xml:space="preserve"> تحل</w:t>
      </w:r>
      <w:r w:rsidRPr="00FF1915">
        <w:rPr>
          <w:rFonts w:hint="cs"/>
          <w:szCs w:val="22"/>
          <w:rtl/>
        </w:rPr>
        <w:t>ی</w:t>
      </w:r>
      <w:r w:rsidRPr="00FF1915">
        <w:rPr>
          <w:rFonts w:hint="eastAsia"/>
          <w:szCs w:val="22"/>
          <w:rtl/>
        </w:rPr>
        <w:t>ل</w:t>
      </w:r>
      <w:r w:rsidRPr="00FF1915">
        <w:rPr>
          <w:szCs w:val="22"/>
          <w:rtl/>
        </w:rPr>
        <w:t xml:space="preserve"> کرد. </w:t>
      </w:r>
      <w:r w:rsidR="00C63567" w:rsidRPr="00FF1915">
        <w:rPr>
          <w:rFonts w:hint="cs"/>
          <w:szCs w:val="22"/>
          <w:rtl/>
        </w:rPr>
        <w:t>برای</w:t>
      </w:r>
      <w:r w:rsidRPr="00FF1915">
        <w:rPr>
          <w:szCs w:val="22"/>
          <w:rtl/>
        </w:rPr>
        <w:t xml:space="preserve"> مثال، کسب کسب‌وکارها</w:t>
      </w:r>
      <w:r w:rsidRPr="00FF1915">
        <w:rPr>
          <w:rFonts w:hint="cs"/>
          <w:szCs w:val="22"/>
          <w:rtl/>
        </w:rPr>
        <w:t>ی</w:t>
      </w:r>
      <w:r w:rsidRPr="00FF1915">
        <w:rPr>
          <w:szCs w:val="22"/>
          <w:rtl/>
        </w:rPr>
        <w:t xml:space="preserve"> </w:t>
      </w:r>
      <w:r w:rsidR="00672DC5" w:rsidRPr="00FF1915">
        <w:rPr>
          <w:rFonts w:hint="cs"/>
          <w:szCs w:val="22"/>
          <w:rtl/>
        </w:rPr>
        <w:t>ب</w:t>
      </w:r>
      <w:r w:rsidR="00C63567" w:rsidRPr="00FF1915">
        <w:rPr>
          <w:rFonts w:hint="cs"/>
          <w:szCs w:val="22"/>
          <w:rtl/>
        </w:rPr>
        <w:t>ِ</w:t>
      </w:r>
      <w:r w:rsidR="00672DC5" w:rsidRPr="00FF1915">
        <w:rPr>
          <w:rFonts w:hint="cs"/>
          <w:szCs w:val="22"/>
          <w:rtl/>
        </w:rPr>
        <w:t>رون</w:t>
      </w:r>
      <w:r w:rsidR="00672DC5" w:rsidRPr="00FF1915">
        <w:rPr>
          <w:szCs w:val="22"/>
          <w:rtl/>
        </w:rPr>
        <w:t xml:space="preserve"> </w:t>
      </w:r>
      <w:r w:rsidRPr="00FF1915">
        <w:rPr>
          <w:szCs w:val="22"/>
          <w:rtl/>
        </w:rPr>
        <w:t>را م</w:t>
      </w:r>
      <w:r w:rsidRPr="00FF1915">
        <w:rPr>
          <w:rFonts w:hint="cs"/>
          <w:szCs w:val="22"/>
          <w:rtl/>
        </w:rPr>
        <w:t>ی‌</w:t>
      </w:r>
      <w:r w:rsidRPr="00FF1915">
        <w:rPr>
          <w:rFonts w:hint="eastAsia"/>
          <w:szCs w:val="22"/>
          <w:rtl/>
        </w:rPr>
        <w:t>توان</w:t>
      </w:r>
      <w:r w:rsidRPr="00FF1915">
        <w:rPr>
          <w:szCs w:val="22"/>
          <w:rtl/>
        </w:rPr>
        <w:t xml:space="preserve"> </w:t>
      </w:r>
      <w:r w:rsidR="00C63567" w:rsidRPr="00FF1915">
        <w:rPr>
          <w:rFonts w:hint="cs"/>
          <w:szCs w:val="22"/>
          <w:rtl/>
        </w:rPr>
        <w:t>نوعی</w:t>
      </w:r>
      <w:r w:rsidRPr="00FF1915">
        <w:rPr>
          <w:szCs w:val="22"/>
          <w:rtl/>
        </w:rPr>
        <w:t xml:space="preserve"> </w:t>
      </w:r>
      <w:r w:rsidR="00672DC5" w:rsidRPr="00FF1915">
        <w:rPr>
          <w:rFonts w:hint="cs"/>
          <w:szCs w:val="22"/>
          <w:rtl/>
        </w:rPr>
        <w:t>ادغام‌واکتساب</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w:t>
      </w:r>
      <w:r w:rsidRPr="00FF1915">
        <w:rPr>
          <w:szCs w:val="22"/>
          <w:rtl/>
        </w:rPr>
        <w:lastRenderedPageBreak/>
        <w:t>برا</w:t>
      </w:r>
      <w:r w:rsidRPr="00FF1915">
        <w:rPr>
          <w:rFonts w:hint="cs"/>
          <w:szCs w:val="22"/>
          <w:rtl/>
        </w:rPr>
        <w:t>ی</w:t>
      </w:r>
      <w:r w:rsidRPr="00FF1915">
        <w:rPr>
          <w:szCs w:val="22"/>
          <w:rtl/>
        </w:rPr>
        <w:t xml:space="preserve"> </w:t>
      </w:r>
      <w:r w:rsidR="00672DC5" w:rsidRPr="00FF1915">
        <w:rPr>
          <w:rFonts w:hint="cs"/>
          <w:szCs w:val="22"/>
          <w:rtl/>
        </w:rPr>
        <w:t>پی‌اندجی</w:t>
      </w:r>
      <w:r w:rsidRPr="00FF1915">
        <w:rPr>
          <w:szCs w:val="22"/>
          <w:rtl/>
        </w:rPr>
        <w:t xml:space="preserve"> طبقه‌بند</w:t>
      </w:r>
      <w:r w:rsidRPr="00FF1915">
        <w:rPr>
          <w:rFonts w:hint="cs"/>
          <w:szCs w:val="22"/>
          <w:rtl/>
        </w:rPr>
        <w:t>ی</w:t>
      </w:r>
      <w:r w:rsidRPr="00FF1915">
        <w:rPr>
          <w:szCs w:val="22"/>
          <w:rtl/>
        </w:rPr>
        <w:t xml:space="preserve"> </w:t>
      </w:r>
      <w:r w:rsidR="00C63567" w:rsidRPr="00FF1915">
        <w:rPr>
          <w:rFonts w:hint="cs"/>
          <w:szCs w:val="22"/>
          <w:rtl/>
        </w:rPr>
        <w:t>در نظر گرفت</w:t>
      </w:r>
      <w:r w:rsidRPr="00FF1915">
        <w:rPr>
          <w:szCs w:val="22"/>
          <w:rtl/>
        </w:rPr>
        <w:t>، در حال</w:t>
      </w:r>
      <w:r w:rsidRPr="00FF1915">
        <w:rPr>
          <w:rFonts w:hint="cs"/>
          <w:szCs w:val="22"/>
          <w:rtl/>
        </w:rPr>
        <w:t>ی</w:t>
      </w:r>
      <w:r w:rsidRPr="00FF1915">
        <w:rPr>
          <w:szCs w:val="22"/>
          <w:rtl/>
        </w:rPr>
        <w:t xml:space="preserve"> که سا</w:t>
      </w:r>
      <w:r w:rsidRPr="00FF1915">
        <w:rPr>
          <w:rFonts w:hint="cs"/>
          <w:szCs w:val="22"/>
          <w:rtl/>
        </w:rPr>
        <w:t>ی</w:t>
      </w:r>
      <w:r w:rsidRPr="00FF1915">
        <w:rPr>
          <w:rFonts w:hint="eastAsia"/>
          <w:szCs w:val="22"/>
          <w:rtl/>
        </w:rPr>
        <w:t>ر</w:t>
      </w:r>
      <w:r w:rsidRPr="00FF1915">
        <w:rPr>
          <w:szCs w:val="22"/>
          <w:rtl/>
        </w:rPr>
        <w:t xml:space="preserve"> </w:t>
      </w:r>
      <w:r w:rsidR="00672DC5" w:rsidRPr="00FF1915">
        <w:rPr>
          <w:rFonts w:hint="cs"/>
          <w:szCs w:val="22"/>
          <w:rtl/>
        </w:rPr>
        <w:t>کسب‌وکارهای</w:t>
      </w:r>
      <w:r w:rsidRPr="00FF1915">
        <w:rPr>
          <w:szCs w:val="22"/>
          <w:rtl/>
        </w:rPr>
        <w:t xml:space="preserve"> </w:t>
      </w:r>
      <w:r w:rsidR="00672DC5" w:rsidRPr="00FF1915">
        <w:rPr>
          <w:rFonts w:hint="cs"/>
          <w:szCs w:val="22"/>
          <w:rtl/>
        </w:rPr>
        <w:t>پی‌اندجی</w:t>
      </w:r>
      <w:r w:rsidR="00672DC5" w:rsidRPr="00FF1915">
        <w:rPr>
          <w:szCs w:val="22"/>
          <w:rtl/>
        </w:rPr>
        <w:t xml:space="preserve"> </w:t>
      </w:r>
      <w:r w:rsidRPr="00FF1915">
        <w:rPr>
          <w:szCs w:val="22"/>
          <w:rtl/>
        </w:rPr>
        <w:t>را م</w:t>
      </w:r>
      <w:r w:rsidRPr="00FF1915">
        <w:rPr>
          <w:rFonts w:hint="cs"/>
          <w:szCs w:val="22"/>
          <w:rtl/>
        </w:rPr>
        <w:t>ی‌</w:t>
      </w:r>
      <w:r w:rsidRPr="00FF1915">
        <w:rPr>
          <w:rFonts w:hint="eastAsia"/>
          <w:szCs w:val="22"/>
          <w:rtl/>
        </w:rPr>
        <w:t>توان</w:t>
      </w:r>
      <w:r w:rsidRPr="00FF1915">
        <w:rPr>
          <w:szCs w:val="22"/>
          <w:rtl/>
        </w:rPr>
        <w:t xml:space="preserve"> </w:t>
      </w:r>
      <w:r w:rsidR="00C63567" w:rsidRPr="00FF1915">
        <w:rPr>
          <w:rFonts w:hint="cs"/>
          <w:szCs w:val="22"/>
          <w:rtl/>
        </w:rPr>
        <w:t xml:space="preserve">در گروه </w:t>
      </w:r>
      <w:r w:rsidR="00672DC5" w:rsidRPr="00FF1915">
        <w:rPr>
          <w:rFonts w:hint="cs"/>
          <w:szCs w:val="22"/>
          <w:rtl/>
        </w:rPr>
        <w:t>ادغام‌واکتساب</w:t>
      </w:r>
      <w:r w:rsidR="00C63567" w:rsidRPr="00FF1915">
        <w:rPr>
          <w:rFonts w:hint="cs"/>
          <w:szCs w:val="22"/>
          <w:rtl/>
        </w:rPr>
        <w:t>‌های</w:t>
      </w:r>
      <w:r w:rsidRPr="00FF1915">
        <w:rPr>
          <w:szCs w:val="22"/>
          <w:rtl/>
        </w:rPr>
        <w:t xml:space="preserve"> توسعه مشترک </w:t>
      </w:r>
      <w:r w:rsidR="00C63567" w:rsidRPr="00FF1915">
        <w:rPr>
          <w:rFonts w:hint="cs"/>
          <w:szCs w:val="22"/>
          <w:rtl/>
        </w:rPr>
        <w:t>گنجاند</w:t>
      </w:r>
      <w:r w:rsidRPr="00FF1915">
        <w:rPr>
          <w:szCs w:val="22"/>
          <w:rtl/>
        </w:rPr>
        <w:t>. ا</w:t>
      </w:r>
      <w:r w:rsidRPr="00FF1915">
        <w:rPr>
          <w:rFonts w:hint="cs"/>
          <w:szCs w:val="22"/>
          <w:rtl/>
        </w:rPr>
        <w:t>ی</w:t>
      </w:r>
      <w:r w:rsidRPr="00FF1915">
        <w:rPr>
          <w:rFonts w:hint="eastAsia"/>
          <w:szCs w:val="22"/>
          <w:rtl/>
        </w:rPr>
        <w:t>ن</w:t>
      </w:r>
      <w:r w:rsidRPr="00FF1915">
        <w:rPr>
          <w:szCs w:val="22"/>
          <w:rtl/>
        </w:rPr>
        <w:t xml:space="preserve"> تما</w:t>
      </w:r>
      <w:r w:rsidRPr="00FF1915">
        <w:rPr>
          <w:rFonts w:hint="cs"/>
          <w:szCs w:val="22"/>
          <w:rtl/>
        </w:rPr>
        <w:t>ی</w:t>
      </w:r>
      <w:r w:rsidRPr="00FF1915">
        <w:rPr>
          <w:rFonts w:hint="eastAsia"/>
          <w:szCs w:val="22"/>
          <w:rtl/>
        </w:rPr>
        <w:t>ز</w:t>
      </w:r>
      <w:r w:rsidRPr="00FF1915">
        <w:rPr>
          <w:szCs w:val="22"/>
          <w:rtl/>
        </w:rPr>
        <w:t xml:space="preserve"> </w:t>
      </w:r>
      <w:r w:rsidR="00672DC5" w:rsidRPr="00FF1915">
        <w:rPr>
          <w:rFonts w:hint="cs"/>
          <w:szCs w:val="22"/>
          <w:rtl/>
        </w:rPr>
        <w:t xml:space="preserve">می‌تواند </w:t>
      </w:r>
      <w:r w:rsidRPr="00FF1915">
        <w:rPr>
          <w:szCs w:val="22"/>
          <w:rtl/>
        </w:rPr>
        <w:t xml:space="preserve">به </w:t>
      </w:r>
      <w:r w:rsidR="00672DC5" w:rsidRPr="00FF1915">
        <w:rPr>
          <w:rFonts w:hint="cs"/>
          <w:szCs w:val="22"/>
          <w:rtl/>
        </w:rPr>
        <w:t xml:space="preserve">بهبود برنامه یکپارچگی </w:t>
      </w:r>
      <w:r w:rsidRPr="00FF1915">
        <w:rPr>
          <w:szCs w:val="22"/>
          <w:rtl/>
        </w:rPr>
        <w:t>کمک کند.</w:t>
      </w:r>
    </w:p>
    <w:p w14:paraId="6E23AA4B" w14:textId="77777777" w:rsidR="00164774" w:rsidRPr="00FF1915" w:rsidRDefault="00826A57" w:rsidP="008514F8">
      <w:pPr>
        <w:spacing w:after="0" w:line="240" w:lineRule="auto"/>
        <w:ind w:firstLine="170"/>
        <w:rPr>
          <w:szCs w:val="22"/>
          <w:rtl/>
        </w:rPr>
      </w:pPr>
      <w:r w:rsidRPr="00FF1915">
        <w:rPr>
          <w:rFonts w:hint="cs"/>
          <w:szCs w:val="22"/>
          <w:rtl/>
        </w:rPr>
        <w:t>10.5 فرایند ادغام‌واکتساب</w:t>
      </w:r>
    </w:p>
    <w:p w14:paraId="308B0FCE" w14:textId="3792A935" w:rsidR="00164774" w:rsidRPr="00FF1915" w:rsidRDefault="00081E59" w:rsidP="005961AC">
      <w:pPr>
        <w:spacing w:after="0" w:line="240" w:lineRule="auto"/>
        <w:ind w:firstLine="170"/>
        <w:rPr>
          <w:sz w:val="22"/>
          <w:szCs w:val="22"/>
          <w:rtl/>
        </w:rPr>
      </w:pPr>
      <w:r w:rsidRPr="00FF1915">
        <w:rPr>
          <w:sz w:val="22"/>
          <w:szCs w:val="22"/>
          <w:rtl/>
        </w:rPr>
        <w:t>فر</w:t>
      </w:r>
      <w:r w:rsidR="006707DF" w:rsidRPr="00FF1915">
        <w:rPr>
          <w:rFonts w:hint="cs"/>
          <w:sz w:val="22"/>
          <w:szCs w:val="22"/>
          <w:rtl/>
        </w:rPr>
        <w:t>ا</w:t>
      </w:r>
      <w:r w:rsidRPr="00FF1915">
        <w:rPr>
          <w:rFonts w:hint="cs"/>
          <w:sz w:val="22"/>
          <w:szCs w:val="22"/>
          <w:rtl/>
        </w:rPr>
        <w:t>ی</w:t>
      </w:r>
      <w:r w:rsidRPr="00FF1915">
        <w:rPr>
          <w:rFonts w:hint="eastAsia"/>
          <w:sz w:val="22"/>
          <w:szCs w:val="22"/>
          <w:rtl/>
        </w:rPr>
        <w:t>ند</w:t>
      </w:r>
      <w:r w:rsidRPr="00FF1915">
        <w:rPr>
          <w:sz w:val="22"/>
          <w:szCs w:val="22"/>
          <w:rtl/>
        </w:rPr>
        <w:t xml:space="preserve"> </w:t>
      </w:r>
      <w:r w:rsidR="006707DF" w:rsidRPr="00FF1915">
        <w:rPr>
          <w:rFonts w:hint="cs"/>
          <w:sz w:val="22"/>
          <w:szCs w:val="22"/>
          <w:rtl/>
        </w:rPr>
        <w:t>ادغام‌واکتساب</w:t>
      </w:r>
      <w:r w:rsidRPr="00FF1915">
        <w:rPr>
          <w:sz w:val="22"/>
          <w:szCs w:val="22"/>
          <w:rtl/>
        </w:rPr>
        <w:t xml:space="preserve"> را </w:t>
      </w:r>
      <w:r w:rsidR="006707DF" w:rsidRPr="00FF1915">
        <w:rPr>
          <w:rFonts w:hint="cs"/>
          <w:szCs w:val="22"/>
          <w:rtl/>
        </w:rPr>
        <w:t>می‌توان</w:t>
      </w:r>
      <w:r w:rsidR="006707DF" w:rsidRPr="00FF1915">
        <w:rPr>
          <w:rFonts w:hint="cs"/>
          <w:sz w:val="22"/>
          <w:szCs w:val="22"/>
          <w:rtl/>
        </w:rPr>
        <w:t xml:space="preserve"> </w:t>
      </w:r>
      <w:r w:rsidRPr="00FF1915">
        <w:rPr>
          <w:sz w:val="22"/>
          <w:szCs w:val="22"/>
          <w:rtl/>
        </w:rPr>
        <w:t>به مراحل ز</w:t>
      </w:r>
      <w:r w:rsidRPr="00FF1915">
        <w:rPr>
          <w:rFonts w:hint="cs"/>
          <w:sz w:val="22"/>
          <w:szCs w:val="22"/>
          <w:rtl/>
        </w:rPr>
        <w:t>ی</w:t>
      </w:r>
      <w:r w:rsidRPr="00FF1915">
        <w:rPr>
          <w:rFonts w:hint="eastAsia"/>
          <w:sz w:val="22"/>
          <w:szCs w:val="22"/>
          <w:rtl/>
        </w:rPr>
        <w:t>ر</w:t>
      </w:r>
      <w:r w:rsidRPr="00FF1915">
        <w:rPr>
          <w:sz w:val="22"/>
          <w:szCs w:val="22"/>
          <w:rtl/>
        </w:rPr>
        <w:t xml:space="preserve"> تقس</w:t>
      </w:r>
      <w:r w:rsidRPr="00FF1915">
        <w:rPr>
          <w:rFonts w:hint="cs"/>
          <w:sz w:val="22"/>
          <w:szCs w:val="22"/>
          <w:rtl/>
        </w:rPr>
        <w:t>ی</w:t>
      </w:r>
      <w:r w:rsidRPr="00FF1915">
        <w:rPr>
          <w:rFonts w:hint="eastAsia"/>
          <w:sz w:val="22"/>
          <w:szCs w:val="22"/>
          <w:rtl/>
        </w:rPr>
        <w:t>م</w:t>
      </w:r>
      <w:r w:rsidRPr="00FF1915">
        <w:rPr>
          <w:sz w:val="22"/>
          <w:szCs w:val="22"/>
          <w:rtl/>
        </w:rPr>
        <w:t xml:space="preserve"> ک</w:t>
      </w:r>
      <w:r w:rsidR="006707DF" w:rsidRPr="00FF1915">
        <w:rPr>
          <w:rFonts w:hint="cs"/>
          <w:sz w:val="22"/>
          <w:szCs w:val="22"/>
          <w:rtl/>
        </w:rPr>
        <w:t>رد</w:t>
      </w:r>
      <w:r w:rsidRPr="00FF1915">
        <w:rPr>
          <w:sz w:val="22"/>
          <w:szCs w:val="22"/>
          <w:rtl/>
        </w:rPr>
        <w:t xml:space="preserve"> (شکل </w:t>
      </w:r>
      <w:r w:rsidR="006707DF" w:rsidRPr="00FF1915">
        <w:rPr>
          <w:rFonts w:hint="cs"/>
          <w:sz w:val="22"/>
          <w:szCs w:val="22"/>
          <w:rtl/>
        </w:rPr>
        <w:t>10.2</w:t>
      </w:r>
      <w:r w:rsidRPr="00FF1915">
        <w:rPr>
          <w:sz w:val="22"/>
          <w:szCs w:val="22"/>
          <w:rtl/>
        </w:rPr>
        <w:t>): شناسا</w:t>
      </w:r>
      <w:r w:rsidRPr="00FF1915">
        <w:rPr>
          <w:rFonts w:hint="cs"/>
          <w:sz w:val="22"/>
          <w:szCs w:val="22"/>
          <w:rtl/>
        </w:rPr>
        <w:t>یی</w:t>
      </w:r>
      <w:r w:rsidRPr="00FF1915">
        <w:rPr>
          <w:sz w:val="22"/>
          <w:szCs w:val="22"/>
          <w:rtl/>
        </w:rPr>
        <w:t xml:space="preserve"> هدف</w:t>
      </w:r>
      <w:r w:rsidR="006707DF" w:rsidRPr="00FF1915">
        <w:rPr>
          <w:rFonts w:hint="cs"/>
          <w:sz w:val="22"/>
          <w:szCs w:val="22"/>
          <w:rtl/>
        </w:rPr>
        <w:t>،</w:t>
      </w:r>
      <w:r w:rsidRPr="00FF1915">
        <w:rPr>
          <w:sz w:val="22"/>
          <w:szCs w:val="22"/>
          <w:rtl/>
        </w:rPr>
        <w:t xml:space="preserve"> ارزش</w:t>
      </w:r>
      <w:r w:rsidR="006707DF" w:rsidRPr="00FF1915">
        <w:rPr>
          <w:rFonts w:hint="cs"/>
          <w:sz w:val="22"/>
          <w:szCs w:val="22"/>
          <w:rtl/>
        </w:rPr>
        <w:t>‌</w:t>
      </w:r>
      <w:r w:rsidRPr="00FF1915">
        <w:rPr>
          <w:sz w:val="22"/>
          <w:szCs w:val="22"/>
          <w:rtl/>
        </w:rPr>
        <w:t>گذار</w:t>
      </w:r>
      <w:r w:rsidRPr="00FF1915">
        <w:rPr>
          <w:rFonts w:hint="cs"/>
          <w:sz w:val="22"/>
          <w:szCs w:val="22"/>
          <w:rtl/>
        </w:rPr>
        <w:t>ی</w:t>
      </w:r>
      <w:r w:rsidRPr="00FF1915">
        <w:rPr>
          <w:sz w:val="22"/>
          <w:szCs w:val="22"/>
          <w:rtl/>
        </w:rPr>
        <w:t xml:space="preserve"> و مذاکره</w:t>
      </w:r>
      <w:r w:rsidR="006707DF" w:rsidRPr="00FF1915">
        <w:rPr>
          <w:rFonts w:hint="cs"/>
          <w:sz w:val="22"/>
          <w:szCs w:val="22"/>
          <w:rtl/>
        </w:rPr>
        <w:t>،</w:t>
      </w:r>
      <w:r w:rsidRPr="00FF1915">
        <w:rPr>
          <w:sz w:val="22"/>
          <w:szCs w:val="22"/>
          <w:rtl/>
        </w:rPr>
        <w:t xml:space="preserve"> </w:t>
      </w:r>
      <w:r w:rsidR="006707DF" w:rsidRPr="00FF1915">
        <w:rPr>
          <w:rFonts w:cs="B Mitra" w:hint="cs"/>
          <w:sz w:val="22"/>
          <w:szCs w:val="22"/>
          <w:rtl/>
        </w:rPr>
        <w:t>بررسی موشکافانه</w:t>
      </w:r>
      <w:r w:rsidR="006707DF" w:rsidRPr="00FF1915">
        <w:rPr>
          <w:rStyle w:val="FootnoteReference"/>
          <w:rFonts w:cs="B Mitra"/>
          <w:sz w:val="22"/>
          <w:szCs w:val="22"/>
          <w:rtl/>
        </w:rPr>
        <w:footnoteReference w:id="687"/>
      </w:r>
      <w:r w:rsidR="006707DF" w:rsidRPr="00FF1915">
        <w:rPr>
          <w:rFonts w:hint="cs"/>
          <w:sz w:val="22"/>
          <w:szCs w:val="22"/>
          <w:rtl/>
        </w:rPr>
        <w:t xml:space="preserve"> و بستن قرارداد،</w:t>
      </w:r>
      <w:r w:rsidRPr="00FF1915">
        <w:rPr>
          <w:sz w:val="22"/>
          <w:szCs w:val="22"/>
          <w:rtl/>
        </w:rPr>
        <w:t xml:space="preserve"> </w:t>
      </w:r>
      <w:r w:rsidR="006707DF" w:rsidRPr="00FF1915">
        <w:rPr>
          <w:rFonts w:hint="cs"/>
          <w:sz w:val="22"/>
          <w:szCs w:val="22"/>
          <w:rtl/>
        </w:rPr>
        <w:t>یکپارچگی و</w:t>
      </w:r>
      <w:r w:rsidRPr="00FF1915">
        <w:rPr>
          <w:sz w:val="22"/>
          <w:szCs w:val="22"/>
          <w:rtl/>
        </w:rPr>
        <w:t xml:space="preserve"> ارز</w:t>
      </w:r>
      <w:r w:rsidRPr="00FF1915">
        <w:rPr>
          <w:rFonts w:hint="cs"/>
          <w:sz w:val="22"/>
          <w:szCs w:val="22"/>
          <w:rtl/>
        </w:rPr>
        <w:t>ی</w:t>
      </w:r>
      <w:r w:rsidRPr="00FF1915">
        <w:rPr>
          <w:rFonts w:hint="eastAsia"/>
          <w:sz w:val="22"/>
          <w:szCs w:val="22"/>
          <w:rtl/>
        </w:rPr>
        <w:t>اب</w:t>
      </w:r>
      <w:r w:rsidRPr="00FF1915">
        <w:rPr>
          <w:rFonts w:hint="cs"/>
          <w:sz w:val="22"/>
          <w:szCs w:val="22"/>
          <w:rtl/>
        </w:rPr>
        <w:t>ی</w:t>
      </w:r>
      <w:r w:rsidRPr="00FF1915">
        <w:rPr>
          <w:sz w:val="22"/>
          <w:szCs w:val="22"/>
          <w:rtl/>
        </w:rPr>
        <w:t xml:space="preserve"> </w:t>
      </w:r>
      <w:r w:rsidRPr="00FF1915">
        <w:rPr>
          <w:szCs w:val="22"/>
          <w:rtl/>
        </w:rPr>
        <w:t>پس</w:t>
      </w:r>
      <w:r w:rsidR="006707DF" w:rsidRPr="00FF1915">
        <w:rPr>
          <w:rFonts w:hint="cs"/>
          <w:szCs w:val="22"/>
          <w:rtl/>
        </w:rPr>
        <w:t>ا</w:t>
      </w:r>
      <w:r w:rsidRPr="00FF1915">
        <w:rPr>
          <w:szCs w:val="22"/>
          <w:rtl/>
        </w:rPr>
        <w:t>معامله</w:t>
      </w:r>
      <w:r w:rsidR="006707DF" w:rsidRPr="00FF1915">
        <w:rPr>
          <w:rFonts w:hint="cs"/>
          <w:sz w:val="22"/>
          <w:szCs w:val="22"/>
          <w:rtl/>
        </w:rPr>
        <w:t>.</w:t>
      </w:r>
    </w:p>
    <w:p w14:paraId="1072308C" w14:textId="694E083C" w:rsidR="00540805" w:rsidRPr="00FF1915" w:rsidRDefault="005A1297" w:rsidP="005961AC">
      <w:pPr>
        <w:spacing w:after="0" w:line="240" w:lineRule="auto"/>
        <w:ind w:firstLine="170"/>
        <w:rPr>
          <w:sz w:val="22"/>
          <w:szCs w:val="22"/>
          <w:rtl/>
        </w:rPr>
      </w:pPr>
      <w:r w:rsidRPr="00FF1915">
        <w:rPr>
          <w:noProof/>
          <w:sz w:val="22"/>
          <w:szCs w:val="22"/>
          <w:lang w:bidi="ar-SA"/>
        </w:rPr>
        <w:drawing>
          <wp:inline distT="0" distB="0" distL="0" distR="0" wp14:anchorId="4A293EDA" wp14:editId="5989655A">
            <wp:extent cx="5727700" cy="695325"/>
            <wp:effectExtent l="19050" t="19050" r="2540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695325"/>
                    </a:xfrm>
                    <a:prstGeom prst="rect">
                      <a:avLst/>
                    </a:prstGeom>
                    <a:noFill/>
                    <a:ln>
                      <a:solidFill>
                        <a:schemeClr val="tx1"/>
                      </a:solidFill>
                    </a:ln>
                  </pic:spPr>
                </pic:pic>
              </a:graphicData>
            </a:graphic>
          </wp:inline>
        </w:drawing>
      </w:r>
    </w:p>
    <w:p w14:paraId="34E8AE38" w14:textId="3E1EEA5B" w:rsidR="00540805" w:rsidRPr="00FF1915" w:rsidRDefault="00850D99" w:rsidP="00221A50">
      <w:pPr>
        <w:spacing w:after="120"/>
        <w:ind w:firstLine="170"/>
        <w:jc w:val="center"/>
        <w:rPr>
          <w:sz w:val="22"/>
          <w:szCs w:val="22"/>
          <w:rtl/>
        </w:rPr>
      </w:pPr>
      <w:r w:rsidRPr="00FF1915">
        <w:rPr>
          <w:rFonts w:hint="cs"/>
          <w:sz w:val="26"/>
          <w:szCs w:val="22"/>
          <w:rtl/>
        </w:rPr>
        <w:t xml:space="preserve">شکل </w:t>
      </w:r>
      <w:r w:rsidR="00221A50" w:rsidRPr="00FF1915">
        <w:rPr>
          <w:rFonts w:hint="cs"/>
          <w:sz w:val="26"/>
          <w:szCs w:val="22"/>
          <w:rtl/>
        </w:rPr>
        <w:t>10</w:t>
      </w:r>
      <w:r w:rsidRPr="00FF1915">
        <w:rPr>
          <w:rFonts w:hint="cs"/>
          <w:sz w:val="26"/>
          <w:szCs w:val="22"/>
          <w:rtl/>
        </w:rPr>
        <w:t>.</w:t>
      </w:r>
      <w:r w:rsidR="00221A50" w:rsidRPr="00FF1915">
        <w:rPr>
          <w:rFonts w:hint="cs"/>
          <w:sz w:val="26"/>
          <w:szCs w:val="22"/>
          <w:rtl/>
        </w:rPr>
        <w:t>2</w:t>
      </w:r>
      <w:r w:rsidRPr="00FF1915">
        <w:rPr>
          <w:rFonts w:hint="cs"/>
          <w:sz w:val="26"/>
          <w:szCs w:val="22"/>
          <w:rtl/>
        </w:rPr>
        <w:t xml:space="preserve"> </w:t>
      </w:r>
      <w:r w:rsidR="00221A50" w:rsidRPr="00FF1915">
        <w:rPr>
          <w:rFonts w:hint="cs"/>
          <w:sz w:val="26"/>
          <w:szCs w:val="22"/>
          <w:rtl/>
        </w:rPr>
        <w:t>فرایند ادغام‌واکتساب</w:t>
      </w:r>
    </w:p>
    <w:p w14:paraId="6C72A1DC" w14:textId="346FB53F" w:rsidR="00164774" w:rsidRPr="00FF1915" w:rsidRDefault="00184ABF" w:rsidP="00023914">
      <w:pPr>
        <w:spacing w:after="0" w:line="240" w:lineRule="auto"/>
        <w:ind w:firstLine="170"/>
        <w:rPr>
          <w:szCs w:val="22"/>
          <w:rtl/>
        </w:rPr>
      </w:pPr>
      <w:r w:rsidRPr="00FF1915">
        <w:rPr>
          <w:szCs w:val="22"/>
          <w:rtl/>
        </w:rPr>
        <w:t>همانطور که در سا</w:t>
      </w:r>
      <w:r w:rsidRPr="00FF1915">
        <w:rPr>
          <w:rFonts w:hint="cs"/>
          <w:szCs w:val="22"/>
          <w:rtl/>
        </w:rPr>
        <w:t>ی</w:t>
      </w:r>
      <w:r w:rsidRPr="00FF1915">
        <w:rPr>
          <w:rFonts w:hint="eastAsia"/>
          <w:szCs w:val="22"/>
          <w:rtl/>
        </w:rPr>
        <w:t>ر</w:t>
      </w:r>
      <w:r w:rsidRPr="00FF1915">
        <w:rPr>
          <w:szCs w:val="22"/>
          <w:rtl/>
        </w:rPr>
        <w:t xml:space="preserve"> </w:t>
      </w:r>
      <w:r w:rsidRPr="00FF1915">
        <w:rPr>
          <w:rFonts w:hint="cs"/>
          <w:szCs w:val="22"/>
          <w:rtl/>
        </w:rPr>
        <w:t xml:space="preserve">منابع </w:t>
      </w:r>
      <w:r w:rsidRPr="00FF1915">
        <w:rPr>
          <w:szCs w:val="22"/>
          <w:rtl/>
        </w:rPr>
        <w:t xml:space="preserve">گزارش شده است </w:t>
      </w:r>
      <w:r w:rsidRPr="00FF1915">
        <w:rPr>
          <w:rFonts w:hint="cs"/>
          <w:szCs w:val="22"/>
          <w:rtl/>
        </w:rPr>
        <w:t>و</w:t>
      </w:r>
      <w:r w:rsidRPr="00FF1915">
        <w:rPr>
          <w:szCs w:val="22"/>
          <w:rtl/>
        </w:rPr>
        <w:t xml:space="preserve"> در عمل و نوشتارها</w:t>
      </w:r>
      <w:r w:rsidRPr="00FF1915">
        <w:rPr>
          <w:rFonts w:hint="cs"/>
          <w:szCs w:val="22"/>
          <w:rtl/>
        </w:rPr>
        <w:t>ی</w:t>
      </w:r>
      <w:r w:rsidRPr="00FF1915">
        <w:rPr>
          <w:szCs w:val="22"/>
          <w:rtl/>
        </w:rPr>
        <w:t xml:space="preserve"> </w:t>
      </w:r>
      <w:r w:rsidRPr="00FF1915">
        <w:rPr>
          <w:rFonts w:hint="cs"/>
          <w:szCs w:val="22"/>
          <w:rtl/>
        </w:rPr>
        <w:t xml:space="preserve">تخصصی </w:t>
      </w:r>
      <w:r w:rsidRPr="00FF1915">
        <w:rPr>
          <w:szCs w:val="22"/>
          <w:rtl/>
        </w:rPr>
        <w:t xml:space="preserve">فراوان </w:t>
      </w:r>
      <w:r w:rsidRPr="00FF1915">
        <w:rPr>
          <w:rFonts w:hint="cs"/>
          <w:szCs w:val="22"/>
          <w:rtl/>
        </w:rPr>
        <w:t>به چشم می‌خورد،</w:t>
      </w:r>
      <w:r w:rsidRPr="00FF1915">
        <w:rPr>
          <w:szCs w:val="22"/>
          <w:rtl/>
        </w:rPr>
        <w:t xml:space="preserve"> </w:t>
      </w:r>
      <w:r w:rsidR="00081E59" w:rsidRPr="00FF1915">
        <w:rPr>
          <w:szCs w:val="22"/>
          <w:rtl/>
        </w:rPr>
        <w:t>ا</w:t>
      </w:r>
      <w:r w:rsidR="00081E59" w:rsidRPr="00FF1915">
        <w:rPr>
          <w:rFonts w:hint="cs"/>
          <w:szCs w:val="22"/>
          <w:rtl/>
        </w:rPr>
        <w:t>ی</w:t>
      </w:r>
      <w:r w:rsidR="00081E59" w:rsidRPr="00FF1915">
        <w:rPr>
          <w:rFonts w:hint="eastAsia"/>
          <w:szCs w:val="22"/>
          <w:rtl/>
        </w:rPr>
        <w:t>ن</w:t>
      </w:r>
      <w:r w:rsidR="00081E59" w:rsidRPr="00FF1915">
        <w:rPr>
          <w:szCs w:val="22"/>
          <w:rtl/>
        </w:rPr>
        <w:t xml:space="preserve"> </w:t>
      </w:r>
      <w:r w:rsidR="00B66887" w:rsidRPr="00FF1915">
        <w:rPr>
          <w:rFonts w:hint="cs"/>
          <w:szCs w:val="22"/>
          <w:rtl/>
        </w:rPr>
        <w:t>توالی</w:t>
      </w:r>
      <w:r w:rsidR="00081E59" w:rsidRPr="00FF1915">
        <w:rPr>
          <w:szCs w:val="22"/>
          <w:rtl/>
        </w:rPr>
        <w:t xml:space="preserve"> شامل مرحله اول</w:t>
      </w:r>
      <w:r w:rsidR="00081E59" w:rsidRPr="00FF1915">
        <w:rPr>
          <w:rFonts w:hint="cs"/>
          <w:szCs w:val="22"/>
          <w:rtl/>
        </w:rPr>
        <w:t>ی</w:t>
      </w:r>
      <w:r w:rsidR="00081E59" w:rsidRPr="00FF1915">
        <w:rPr>
          <w:rFonts w:hint="eastAsia"/>
          <w:szCs w:val="22"/>
          <w:rtl/>
        </w:rPr>
        <w:t>ه</w:t>
      </w:r>
      <w:r w:rsidR="00081E59" w:rsidRPr="00FF1915">
        <w:rPr>
          <w:szCs w:val="22"/>
          <w:rtl/>
        </w:rPr>
        <w:t xml:space="preserve"> </w:t>
      </w:r>
      <w:r w:rsidR="00B66887" w:rsidRPr="00FF1915">
        <w:rPr>
          <w:rFonts w:hint="cs"/>
          <w:szCs w:val="22"/>
          <w:rtl/>
        </w:rPr>
        <w:t>تدوین</w:t>
      </w:r>
      <w:r w:rsidR="00081E59" w:rsidRPr="00FF1915">
        <w:rPr>
          <w:szCs w:val="22"/>
          <w:rtl/>
        </w:rPr>
        <w:t xml:space="preserve"> استراتژ</w:t>
      </w:r>
      <w:r w:rsidR="00081E59" w:rsidRPr="00FF1915">
        <w:rPr>
          <w:rFonts w:hint="cs"/>
          <w:szCs w:val="22"/>
          <w:rtl/>
        </w:rPr>
        <w:t>ی</w:t>
      </w:r>
      <w:r w:rsidR="00081E59" w:rsidRPr="00FF1915">
        <w:rPr>
          <w:szCs w:val="22"/>
          <w:rtl/>
        </w:rPr>
        <w:t xml:space="preserve"> نم</w:t>
      </w:r>
      <w:r w:rsidR="00081E59" w:rsidRPr="00FF1915">
        <w:rPr>
          <w:rFonts w:hint="cs"/>
          <w:szCs w:val="22"/>
          <w:rtl/>
        </w:rPr>
        <w:t>ی‌</w:t>
      </w:r>
      <w:r w:rsidR="00081E59" w:rsidRPr="00FF1915">
        <w:rPr>
          <w:rFonts w:hint="eastAsia"/>
          <w:szCs w:val="22"/>
          <w:rtl/>
        </w:rPr>
        <w:t>شود</w:t>
      </w:r>
      <w:r w:rsidR="00081E59" w:rsidRPr="00FF1915">
        <w:rPr>
          <w:szCs w:val="22"/>
          <w:rtl/>
        </w:rPr>
        <w:t>. ا</w:t>
      </w:r>
      <w:r w:rsidR="00081E59" w:rsidRPr="00FF1915">
        <w:rPr>
          <w:rFonts w:hint="cs"/>
          <w:szCs w:val="22"/>
          <w:rtl/>
        </w:rPr>
        <w:t>ی</w:t>
      </w:r>
      <w:r w:rsidR="00081E59" w:rsidRPr="00FF1915">
        <w:rPr>
          <w:rFonts w:hint="eastAsia"/>
          <w:szCs w:val="22"/>
          <w:rtl/>
        </w:rPr>
        <w:t>ن</w:t>
      </w:r>
      <w:r w:rsidR="00081E59" w:rsidRPr="00FF1915">
        <w:rPr>
          <w:szCs w:val="22"/>
          <w:rtl/>
        </w:rPr>
        <w:t xml:space="preserve"> </w:t>
      </w:r>
      <w:r w:rsidR="00B66887" w:rsidRPr="00FF1915">
        <w:rPr>
          <w:rFonts w:hint="cs"/>
          <w:szCs w:val="22"/>
          <w:rtl/>
        </w:rPr>
        <w:t>گزینه</w:t>
      </w:r>
      <w:r w:rsidR="00081E59" w:rsidRPr="00FF1915">
        <w:rPr>
          <w:szCs w:val="22"/>
          <w:rtl/>
        </w:rPr>
        <w:t xml:space="preserve"> با روش</w:t>
      </w:r>
      <w:r w:rsidR="00B66887" w:rsidRPr="00FF1915">
        <w:rPr>
          <w:rFonts w:hint="cs"/>
          <w:szCs w:val="22"/>
          <w:rtl/>
        </w:rPr>
        <w:t>مان</w:t>
      </w:r>
      <w:r w:rsidR="00081E59" w:rsidRPr="00FF1915">
        <w:rPr>
          <w:szCs w:val="22"/>
          <w:rtl/>
        </w:rPr>
        <w:t xml:space="preserve"> برا</w:t>
      </w:r>
      <w:r w:rsidR="00081E59" w:rsidRPr="00FF1915">
        <w:rPr>
          <w:rFonts w:hint="cs"/>
          <w:szCs w:val="22"/>
          <w:rtl/>
        </w:rPr>
        <w:t>ی</w:t>
      </w:r>
      <w:r w:rsidR="00081E59" w:rsidRPr="00FF1915">
        <w:rPr>
          <w:szCs w:val="22"/>
          <w:rtl/>
        </w:rPr>
        <w:t xml:space="preserve"> درک فر</w:t>
      </w:r>
      <w:r w:rsidR="00B66887" w:rsidRPr="00FF1915">
        <w:rPr>
          <w:rFonts w:hint="cs"/>
          <w:szCs w:val="22"/>
          <w:rtl/>
        </w:rPr>
        <w:t>ا</w:t>
      </w:r>
      <w:r w:rsidR="00081E59" w:rsidRPr="00FF1915">
        <w:rPr>
          <w:rFonts w:hint="cs"/>
          <w:szCs w:val="22"/>
          <w:rtl/>
        </w:rPr>
        <w:t>ی</w:t>
      </w:r>
      <w:r w:rsidR="00081E59" w:rsidRPr="00FF1915">
        <w:rPr>
          <w:rFonts w:hint="eastAsia"/>
          <w:szCs w:val="22"/>
          <w:rtl/>
        </w:rPr>
        <w:t>ند</w:t>
      </w:r>
      <w:r w:rsidR="00081E59" w:rsidRPr="00FF1915">
        <w:rPr>
          <w:szCs w:val="22"/>
          <w:rtl/>
        </w:rPr>
        <w:t xml:space="preserve"> مد</w:t>
      </w:r>
      <w:r w:rsidR="00081E59" w:rsidRPr="00FF1915">
        <w:rPr>
          <w:rFonts w:hint="cs"/>
          <w:szCs w:val="22"/>
          <w:rtl/>
        </w:rPr>
        <w:t>ی</w:t>
      </w:r>
      <w:r w:rsidR="00081E59" w:rsidRPr="00FF1915">
        <w:rPr>
          <w:rFonts w:hint="eastAsia"/>
          <w:szCs w:val="22"/>
          <w:rtl/>
        </w:rPr>
        <w:t>ر</w:t>
      </w:r>
      <w:r w:rsidR="00081E59" w:rsidRPr="00FF1915">
        <w:rPr>
          <w:rFonts w:hint="cs"/>
          <w:szCs w:val="22"/>
          <w:rtl/>
        </w:rPr>
        <w:t>ی</w:t>
      </w:r>
      <w:r w:rsidR="00081E59" w:rsidRPr="00FF1915">
        <w:rPr>
          <w:rFonts w:hint="eastAsia"/>
          <w:szCs w:val="22"/>
          <w:rtl/>
        </w:rPr>
        <w:t>ت</w:t>
      </w:r>
      <w:r w:rsidR="00081E59" w:rsidRPr="00FF1915">
        <w:rPr>
          <w:szCs w:val="22"/>
          <w:rtl/>
        </w:rPr>
        <w:t xml:space="preserve"> استراتژ</w:t>
      </w:r>
      <w:r w:rsidR="00081E59" w:rsidRPr="00FF1915">
        <w:rPr>
          <w:rFonts w:hint="cs"/>
          <w:szCs w:val="22"/>
          <w:rtl/>
        </w:rPr>
        <w:t>ی</w:t>
      </w:r>
      <w:r w:rsidR="00081E59" w:rsidRPr="00FF1915">
        <w:rPr>
          <w:rFonts w:hint="eastAsia"/>
          <w:szCs w:val="22"/>
          <w:rtl/>
        </w:rPr>
        <w:t>ک</w:t>
      </w:r>
      <w:r w:rsidR="00081E59" w:rsidRPr="00FF1915">
        <w:rPr>
          <w:szCs w:val="22"/>
          <w:rtl/>
        </w:rPr>
        <w:t xml:space="preserve"> سازگار است</w:t>
      </w:r>
      <w:r w:rsidR="00B66887" w:rsidRPr="00FF1915">
        <w:rPr>
          <w:rFonts w:hint="cs"/>
          <w:szCs w:val="22"/>
          <w:rtl/>
        </w:rPr>
        <w:t>. بر این اساس</w:t>
      </w:r>
      <w:r w:rsidRPr="00FF1915">
        <w:rPr>
          <w:rFonts w:hint="cs"/>
          <w:szCs w:val="22"/>
          <w:rtl/>
        </w:rPr>
        <w:t xml:space="preserve"> فرایند ما</w:t>
      </w:r>
      <w:r w:rsidR="00B66887" w:rsidRPr="00FF1915">
        <w:rPr>
          <w:rFonts w:hint="cs"/>
          <w:szCs w:val="22"/>
          <w:rtl/>
        </w:rPr>
        <w:t xml:space="preserve">، </w:t>
      </w:r>
      <w:r w:rsidR="00081E59" w:rsidRPr="00FF1915">
        <w:rPr>
          <w:szCs w:val="22"/>
          <w:rtl/>
        </w:rPr>
        <w:t>بحث در مورد چرا</w:t>
      </w:r>
      <w:r w:rsidR="00081E59" w:rsidRPr="00FF1915">
        <w:rPr>
          <w:rFonts w:hint="cs"/>
          <w:szCs w:val="22"/>
          <w:rtl/>
        </w:rPr>
        <w:t>یی</w:t>
      </w:r>
      <w:r w:rsidR="00081E59" w:rsidRPr="00FF1915">
        <w:rPr>
          <w:szCs w:val="22"/>
          <w:rtl/>
        </w:rPr>
        <w:t xml:space="preserve"> و ا</w:t>
      </w:r>
      <w:r w:rsidR="00081E59" w:rsidRPr="00FF1915">
        <w:rPr>
          <w:rFonts w:hint="cs"/>
          <w:szCs w:val="22"/>
          <w:rtl/>
        </w:rPr>
        <w:t>ی</w:t>
      </w:r>
      <w:r w:rsidR="00081E59" w:rsidRPr="00FF1915">
        <w:rPr>
          <w:rFonts w:hint="eastAsia"/>
          <w:szCs w:val="22"/>
          <w:rtl/>
        </w:rPr>
        <w:t>نکه</w:t>
      </w:r>
      <w:r w:rsidR="00081E59" w:rsidRPr="00FF1915">
        <w:rPr>
          <w:szCs w:val="22"/>
          <w:rtl/>
        </w:rPr>
        <w:t xml:space="preserve"> آ</w:t>
      </w:r>
      <w:r w:rsidR="00081E59" w:rsidRPr="00FF1915">
        <w:rPr>
          <w:rFonts w:hint="cs"/>
          <w:szCs w:val="22"/>
          <w:rtl/>
        </w:rPr>
        <w:t>ی</w:t>
      </w:r>
      <w:r w:rsidR="00081E59" w:rsidRPr="00FF1915">
        <w:rPr>
          <w:rFonts w:hint="eastAsia"/>
          <w:szCs w:val="22"/>
          <w:rtl/>
        </w:rPr>
        <w:t>ا</w:t>
      </w:r>
      <w:r w:rsidR="00081E59" w:rsidRPr="00FF1915">
        <w:rPr>
          <w:szCs w:val="22"/>
          <w:rtl/>
        </w:rPr>
        <w:t xml:space="preserve"> با</w:t>
      </w:r>
      <w:r w:rsidR="00081E59" w:rsidRPr="00FF1915">
        <w:rPr>
          <w:rFonts w:hint="cs"/>
          <w:szCs w:val="22"/>
          <w:rtl/>
        </w:rPr>
        <w:t>ی</w:t>
      </w:r>
      <w:r w:rsidR="00081E59" w:rsidRPr="00FF1915">
        <w:rPr>
          <w:rFonts w:hint="eastAsia"/>
          <w:szCs w:val="22"/>
          <w:rtl/>
        </w:rPr>
        <w:t>د</w:t>
      </w:r>
      <w:r w:rsidR="00081E59" w:rsidRPr="00FF1915">
        <w:rPr>
          <w:szCs w:val="22"/>
          <w:rtl/>
        </w:rPr>
        <w:t xml:space="preserve"> </w:t>
      </w:r>
      <w:r w:rsidR="00B66887" w:rsidRPr="00FF1915">
        <w:rPr>
          <w:rFonts w:hint="cs"/>
          <w:szCs w:val="22"/>
          <w:rtl/>
        </w:rPr>
        <w:t xml:space="preserve">ادغام‌واکتساب </w:t>
      </w:r>
      <w:r w:rsidRPr="00FF1915">
        <w:rPr>
          <w:rFonts w:hint="cs"/>
          <w:szCs w:val="22"/>
          <w:rtl/>
        </w:rPr>
        <w:t xml:space="preserve">انجام گیرد یا خیر </w:t>
      </w:r>
      <w:r w:rsidR="00081E59" w:rsidRPr="00FF1915">
        <w:rPr>
          <w:szCs w:val="22"/>
          <w:rtl/>
        </w:rPr>
        <w:t xml:space="preserve">در </w:t>
      </w:r>
      <w:r w:rsidR="00B66887" w:rsidRPr="00FF1915">
        <w:rPr>
          <w:rFonts w:hint="cs"/>
          <w:szCs w:val="22"/>
          <w:rtl/>
        </w:rPr>
        <w:t xml:space="preserve">فاز </w:t>
      </w:r>
      <w:r w:rsidR="00081E59" w:rsidRPr="00FF1915">
        <w:rPr>
          <w:szCs w:val="22"/>
          <w:rtl/>
        </w:rPr>
        <w:t>برن</w:t>
      </w:r>
      <w:r w:rsidR="00081E59" w:rsidRPr="00FF1915">
        <w:rPr>
          <w:rFonts w:hint="eastAsia"/>
          <w:szCs w:val="22"/>
          <w:rtl/>
        </w:rPr>
        <w:t>امه</w:t>
      </w:r>
      <w:r w:rsidR="00B66887" w:rsidRPr="00FF1915">
        <w:rPr>
          <w:rFonts w:hint="cs"/>
          <w:szCs w:val="22"/>
          <w:rtl/>
        </w:rPr>
        <w:t>‌</w:t>
      </w:r>
      <w:r w:rsidR="00081E59" w:rsidRPr="00FF1915">
        <w:rPr>
          <w:szCs w:val="22"/>
          <w:rtl/>
        </w:rPr>
        <w:t>ر</w:t>
      </w:r>
      <w:r w:rsidR="00081E59" w:rsidRPr="00FF1915">
        <w:rPr>
          <w:rFonts w:hint="cs"/>
          <w:szCs w:val="22"/>
          <w:rtl/>
        </w:rPr>
        <w:t>ی</w:t>
      </w:r>
      <w:r w:rsidR="00081E59" w:rsidRPr="00FF1915">
        <w:rPr>
          <w:rFonts w:hint="eastAsia"/>
          <w:szCs w:val="22"/>
          <w:rtl/>
        </w:rPr>
        <w:t>ز</w:t>
      </w:r>
      <w:r w:rsidR="00081E59" w:rsidRPr="00FF1915">
        <w:rPr>
          <w:rFonts w:hint="cs"/>
          <w:szCs w:val="22"/>
          <w:rtl/>
        </w:rPr>
        <w:t>ی</w:t>
      </w:r>
      <w:r w:rsidR="00081E59" w:rsidRPr="00FF1915">
        <w:rPr>
          <w:szCs w:val="22"/>
          <w:rtl/>
        </w:rPr>
        <w:t xml:space="preserve"> </w:t>
      </w:r>
      <w:r w:rsidRPr="00FF1915">
        <w:rPr>
          <w:rFonts w:hint="cs"/>
          <w:szCs w:val="22"/>
          <w:rtl/>
        </w:rPr>
        <w:t>و</w:t>
      </w:r>
      <w:r w:rsidR="00081E59" w:rsidRPr="00FF1915">
        <w:rPr>
          <w:szCs w:val="22"/>
          <w:rtl/>
        </w:rPr>
        <w:t xml:space="preserve"> فرآ</w:t>
      </w:r>
      <w:r w:rsidR="00081E59" w:rsidRPr="00FF1915">
        <w:rPr>
          <w:rFonts w:hint="cs"/>
          <w:szCs w:val="22"/>
          <w:rtl/>
        </w:rPr>
        <w:t>ی</w:t>
      </w:r>
      <w:r w:rsidR="00081E59" w:rsidRPr="00FF1915">
        <w:rPr>
          <w:rFonts w:hint="eastAsia"/>
          <w:szCs w:val="22"/>
          <w:rtl/>
        </w:rPr>
        <w:t>ند</w:t>
      </w:r>
      <w:r w:rsidR="00081E59" w:rsidRPr="00FF1915">
        <w:rPr>
          <w:szCs w:val="22"/>
          <w:rtl/>
        </w:rPr>
        <w:t xml:space="preserve"> </w:t>
      </w:r>
      <w:r w:rsidR="00023914" w:rsidRPr="00FF1915">
        <w:rPr>
          <w:rFonts w:hint="cs"/>
          <w:szCs w:val="22"/>
          <w:rtl/>
        </w:rPr>
        <w:t>ادغام‌واکتساب</w:t>
      </w:r>
      <w:r w:rsidR="00081E59" w:rsidRPr="00FF1915">
        <w:rPr>
          <w:szCs w:val="22"/>
          <w:rtl/>
        </w:rPr>
        <w:t xml:space="preserve"> در مرحله اجرا </w:t>
      </w:r>
      <w:r w:rsidRPr="00FF1915">
        <w:rPr>
          <w:rFonts w:hint="cs"/>
          <w:szCs w:val="22"/>
          <w:rtl/>
        </w:rPr>
        <w:t>قرار می‌گیرند</w:t>
      </w:r>
      <w:r w:rsidR="00081E59" w:rsidRPr="00FF1915">
        <w:rPr>
          <w:szCs w:val="22"/>
          <w:rtl/>
        </w:rPr>
        <w:t>.</w:t>
      </w:r>
    </w:p>
    <w:p w14:paraId="2EB23501" w14:textId="77777777" w:rsidR="00164774" w:rsidRPr="00FF1915" w:rsidRDefault="00081E59" w:rsidP="00184ABF">
      <w:pPr>
        <w:spacing w:after="0" w:line="240" w:lineRule="auto"/>
        <w:ind w:firstLine="170"/>
        <w:rPr>
          <w:rFonts w:ascii="AdvOT13063f1e.B" w:hAnsi="AdvOT13063f1e.B" w:cs="AdvOT13063f1e.B"/>
          <w:sz w:val="20"/>
          <w:szCs w:val="20"/>
        </w:rPr>
      </w:pPr>
      <w:r w:rsidRPr="00FF1915">
        <w:rPr>
          <w:szCs w:val="22"/>
          <w:rtl/>
        </w:rPr>
        <w:t xml:space="preserve">شرکت </w:t>
      </w:r>
      <w:r w:rsidR="000622D4" w:rsidRPr="00FF1915">
        <w:rPr>
          <w:rFonts w:hint="cs"/>
          <w:szCs w:val="22"/>
          <w:rtl/>
        </w:rPr>
        <w:t>اکتساب‌کننده</w:t>
      </w:r>
      <w:r w:rsidRPr="00FF1915">
        <w:rPr>
          <w:szCs w:val="22"/>
          <w:rtl/>
        </w:rPr>
        <w:t xml:space="preserve"> </w:t>
      </w:r>
      <w:r w:rsidR="00B66887" w:rsidRPr="00FF1915">
        <w:rPr>
          <w:rFonts w:hint="cs"/>
          <w:szCs w:val="22"/>
          <w:rtl/>
        </w:rPr>
        <w:t>(</w:t>
      </w:r>
      <w:r w:rsidRPr="00FF1915">
        <w:rPr>
          <w:szCs w:val="22"/>
          <w:rtl/>
        </w:rPr>
        <w:t>که نقش خر</w:t>
      </w:r>
      <w:r w:rsidRPr="00FF1915">
        <w:rPr>
          <w:rFonts w:hint="cs"/>
          <w:szCs w:val="22"/>
          <w:rtl/>
        </w:rPr>
        <w:t>ی</w:t>
      </w:r>
      <w:r w:rsidRPr="00FF1915">
        <w:rPr>
          <w:rFonts w:hint="eastAsia"/>
          <w:szCs w:val="22"/>
          <w:rtl/>
        </w:rPr>
        <w:t>دار</w:t>
      </w:r>
      <w:r w:rsidRPr="00FF1915">
        <w:rPr>
          <w:szCs w:val="22"/>
          <w:rtl/>
        </w:rPr>
        <w:t xml:space="preserve"> را در انجام معامله باز</w:t>
      </w:r>
      <w:r w:rsidRPr="00FF1915">
        <w:rPr>
          <w:rFonts w:hint="cs"/>
          <w:szCs w:val="22"/>
          <w:rtl/>
        </w:rPr>
        <w:t>ی</w:t>
      </w:r>
      <w:r w:rsidRPr="00FF1915">
        <w:rPr>
          <w:szCs w:val="22"/>
          <w:rtl/>
        </w:rPr>
        <w:t xml:space="preserve"> م</w:t>
      </w:r>
      <w:r w:rsidRPr="00FF1915">
        <w:rPr>
          <w:rFonts w:hint="cs"/>
          <w:szCs w:val="22"/>
          <w:rtl/>
        </w:rPr>
        <w:t>ی‌</w:t>
      </w:r>
      <w:r w:rsidRPr="00FF1915">
        <w:rPr>
          <w:rFonts w:hint="eastAsia"/>
          <w:szCs w:val="22"/>
          <w:rtl/>
        </w:rPr>
        <w:t>کند</w:t>
      </w:r>
      <w:r w:rsidR="00B66887" w:rsidRPr="00FF1915">
        <w:rPr>
          <w:rFonts w:hint="cs"/>
          <w:szCs w:val="22"/>
          <w:rtl/>
        </w:rPr>
        <w:t>)</w:t>
      </w:r>
      <w:r w:rsidRPr="00FF1915">
        <w:rPr>
          <w:szCs w:val="22"/>
          <w:rtl/>
        </w:rPr>
        <w:t xml:space="preserve"> و فروشنده </w:t>
      </w:r>
      <w:r w:rsidR="00B66887" w:rsidRPr="00FF1915">
        <w:rPr>
          <w:rFonts w:hint="cs"/>
          <w:szCs w:val="22"/>
          <w:rtl/>
        </w:rPr>
        <w:t>(</w:t>
      </w:r>
      <w:r w:rsidRPr="00FF1915">
        <w:rPr>
          <w:szCs w:val="22"/>
          <w:rtl/>
        </w:rPr>
        <w:t>کس</w:t>
      </w:r>
      <w:r w:rsidRPr="00FF1915">
        <w:rPr>
          <w:rFonts w:hint="cs"/>
          <w:szCs w:val="22"/>
          <w:rtl/>
        </w:rPr>
        <w:t>ی</w:t>
      </w:r>
      <w:r w:rsidRPr="00FF1915">
        <w:rPr>
          <w:szCs w:val="22"/>
          <w:rtl/>
        </w:rPr>
        <w:t xml:space="preserve"> </w:t>
      </w:r>
      <w:r w:rsidR="000622D4" w:rsidRPr="00FF1915">
        <w:rPr>
          <w:rFonts w:hint="cs"/>
          <w:szCs w:val="22"/>
          <w:rtl/>
        </w:rPr>
        <w:t>از طریق</w:t>
      </w:r>
      <w:r w:rsidRPr="00FF1915">
        <w:rPr>
          <w:szCs w:val="22"/>
          <w:rtl/>
        </w:rPr>
        <w:t xml:space="preserve"> واگذار</w:t>
      </w:r>
      <w:r w:rsidRPr="00FF1915">
        <w:rPr>
          <w:rFonts w:hint="cs"/>
          <w:szCs w:val="22"/>
          <w:rtl/>
        </w:rPr>
        <w:t>ی</w:t>
      </w:r>
      <w:r w:rsidRPr="00FF1915">
        <w:rPr>
          <w:szCs w:val="22"/>
          <w:rtl/>
        </w:rPr>
        <w:t xml:space="preserve"> سهام </w:t>
      </w:r>
      <w:r w:rsidRPr="00FF1915">
        <w:rPr>
          <w:rFonts w:hint="cs"/>
          <w:szCs w:val="22"/>
          <w:rtl/>
        </w:rPr>
        <w:t>ی</w:t>
      </w:r>
      <w:r w:rsidRPr="00FF1915">
        <w:rPr>
          <w:rFonts w:hint="eastAsia"/>
          <w:szCs w:val="22"/>
          <w:rtl/>
        </w:rPr>
        <w:t>ا</w:t>
      </w:r>
      <w:r w:rsidRPr="00FF1915">
        <w:rPr>
          <w:szCs w:val="22"/>
          <w:rtl/>
        </w:rPr>
        <w:t xml:space="preserve"> دارا</w:t>
      </w:r>
      <w:r w:rsidRPr="00FF1915">
        <w:rPr>
          <w:rFonts w:hint="cs"/>
          <w:szCs w:val="22"/>
          <w:rtl/>
        </w:rPr>
        <w:t>یی‌</w:t>
      </w:r>
      <w:r w:rsidRPr="00FF1915">
        <w:rPr>
          <w:rFonts w:hint="eastAsia"/>
          <w:szCs w:val="22"/>
          <w:rtl/>
        </w:rPr>
        <w:t>ها</w:t>
      </w:r>
      <w:r w:rsidRPr="00FF1915">
        <w:rPr>
          <w:szCs w:val="22"/>
          <w:rtl/>
        </w:rPr>
        <w:t xml:space="preserve"> به </w:t>
      </w:r>
      <w:r w:rsidRPr="00FF1915">
        <w:rPr>
          <w:rFonts w:hint="cs"/>
          <w:szCs w:val="22"/>
          <w:rtl/>
        </w:rPr>
        <w:t>ی</w:t>
      </w:r>
      <w:r w:rsidRPr="00FF1915">
        <w:rPr>
          <w:rFonts w:hint="eastAsia"/>
          <w:szCs w:val="22"/>
          <w:rtl/>
        </w:rPr>
        <w:t>ک</w:t>
      </w:r>
      <w:r w:rsidRPr="00FF1915">
        <w:rPr>
          <w:szCs w:val="22"/>
          <w:rtl/>
        </w:rPr>
        <w:t xml:space="preserve"> شرکت د</w:t>
      </w:r>
      <w:r w:rsidRPr="00FF1915">
        <w:rPr>
          <w:rFonts w:hint="cs"/>
          <w:szCs w:val="22"/>
          <w:rtl/>
        </w:rPr>
        <w:t>ی</w:t>
      </w:r>
      <w:r w:rsidRPr="00FF1915">
        <w:rPr>
          <w:rFonts w:hint="eastAsia"/>
          <w:szCs w:val="22"/>
          <w:rtl/>
        </w:rPr>
        <w:t>گر،</w:t>
      </w:r>
      <w:r w:rsidRPr="00FF1915">
        <w:rPr>
          <w:szCs w:val="22"/>
          <w:rtl/>
        </w:rPr>
        <w:t xml:space="preserve"> سهام کسب‌وکار</w:t>
      </w:r>
      <w:r w:rsidR="000622D4" w:rsidRPr="00FF1915">
        <w:rPr>
          <w:rFonts w:hint="cs"/>
          <w:szCs w:val="22"/>
          <w:rtl/>
        </w:rPr>
        <w:t xml:space="preserve"> را</w:t>
      </w:r>
      <w:r w:rsidRPr="00FF1915">
        <w:rPr>
          <w:szCs w:val="22"/>
          <w:rtl/>
        </w:rPr>
        <w:t xml:space="preserve"> م</w:t>
      </w:r>
      <w:r w:rsidRPr="00FF1915">
        <w:rPr>
          <w:rFonts w:hint="cs"/>
          <w:szCs w:val="22"/>
          <w:rtl/>
        </w:rPr>
        <w:t>ی‌</w:t>
      </w:r>
      <w:r w:rsidRPr="00FF1915">
        <w:rPr>
          <w:rFonts w:hint="eastAsia"/>
          <w:szCs w:val="22"/>
          <w:rtl/>
        </w:rPr>
        <w:t>فروشد</w:t>
      </w:r>
      <w:r w:rsidR="000622D4" w:rsidRPr="00FF1915">
        <w:rPr>
          <w:rFonts w:hint="cs"/>
          <w:szCs w:val="22"/>
          <w:rtl/>
        </w:rPr>
        <w:t xml:space="preserve">) </w:t>
      </w:r>
      <w:r w:rsidR="00184ABF" w:rsidRPr="00FF1915">
        <w:rPr>
          <w:szCs w:val="22"/>
          <w:rtl/>
        </w:rPr>
        <w:t>دو باز</w:t>
      </w:r>
      <w:r w:rsidR="00184ABF" w:rsidRPr="00FF1915">
        <w:rPr>
          <w:rFonts w:hint="cs"/>
          <w:szCs w:val="22"/>
          <w:rtl/>
        </w:rPr>
        <w:t>ی</w:t>
      </w:r>
      <w:r w:rsidR="00184ABF" w:rsidRPr="00FF1915">
        <w:rPr>
          <w:rFonts w:hint="eastAsia"/>
          <w:szCs w:val="22"/>
          <w:rtl/>
        </w:rPr>
        <w:t>گر</w:t>
      </w:r>
      <w:r w:rsidR="00184ABF" w:rsidRPr="00FF1915">
        <w:rPr>
          <w:szCs w:val="22"/>
          <w:rtl/>
        </w:rPr>
        <w:t xml:space="preserve"> اصل</w:t>
      </w:r>
      <w:r w:rsidR="00184ABF" w:rsidRPr="00FF1915">
        <w:rPr>
          <w:rFonts w:hint="cs"/>
          <w:szCs w:val="22"/>
          <w:rtl/>
        </w:rPr>
        <w:t>ی</w:t>
      </w:r>
      <w:r w:rsidR="00184ABF" w:rsidRPr="00FF1915">
        <w:rPr>
          <w:szCs w:val="22"/>
          <w:rtl/>
        </w:rPr>
        <w:t xml:space="preserve"> ا</w:t>
      </w:r>
      <w:r w:rsidR="00184ABF" w:rsidRPr="00FF1915">
        <w:rPr>
          <w:rFonts w:hint="cs"/>
          <w:szCs w:val="22"/>
          <w:rtl/>
        </w:rPr>
        <w:t>ی</w:t>
      </w:r>
      <w:r w:rsidR="00184ABF" w:rsidRPr="00FF1915">
        <w:rPr>
          <w:rFonts w:hint="eastAsia"/>
          <w:szCs w:val="22"/>
          <w:rtl/>
        </w:rPr>
        <w:t>ن</w:t>
      </w:r>
      <w:r w:rsidR="00184ABF" w:rsidRPr="00FF1915">
        <w:rPr>
          <w:szCs w:val="22"/>
          <w:rtl/>
        </w:rPr>
        <w:t xml:space="preserve"> فر</w:t>
      </w:r>
      <w:r w:rsidR="00184ABF" w:rsidRPr="00FF1915">
        <w:rPr>
          <w:rFonts w:hint="cs"/>
          <w:szCs w:val="22"/>
          <w:rtl/>
        </w:rPr>
        <w:t>ای</w:t>
      </w:r>
      <w:r w:rsidR="00184ABF" w:rsidRPr="00FF1915">
        <w:rPr>
          <w:rFonts w:hint="eastAsia"/>
          <w:szCs w:val="22"/>
          <w:rtl/>
        </w:rPr>
        <w:t>ند</w:t>
      </w:r>
      <w:r w:rsidR="00184ABF" w:rsidRPr="00FF1915">
        <w:rPr>
          <w:szCs w:val="22"/>
          <w:rtl/>
        </w:rPr>
        <w:t xml:space="preserve"> </w:t>
      </w:r>
      <w:r w:rsidR="00184ABF" w:rsidRPr="00FF1915">
        <w:rPr>
          <w:rFonts w:hint="cs"/>
          <w:szCs w:val="22"/>
          <w:rtl/>
        </w:rPr>
        <w:t>به‌شمار می‌روند</w:t>
      </w:r>
      <w:r w:rsidRPr="00FF1915">
        <w:rPr>
          <w:szCs w:val="22"/>
          <w:rtl/>
        </w:rPr>
        <w:t>.</w:t>
      </w:r>
    </w:p>
    <w:p w14:paraId="1F8FFF75" w14:textId="77777777" w:rsidR="00164774" w:rsidRPr="00FF1915" w:rsidRDefault="00081E59" w:rsidP="008F553D">
      <w:pPr>
        <w:spacing w:after="0" w:line="240" w:lineRule="auto"/>
        <w:ind w:firstLine="170"/>
        <w:rPr>
          <w:sz w:val="22"/>
          <w:szCs w:val="22"/>
          <w:rtl/>
        </w:rPr>
      </w:pPr>
      <w:r w:rsidRPr="00FF1915">
        <w:rPr>
          <w:szCs w:val="22"/>
          <w:rtl/>
        </w:rPr>
        <w:t>خر</w:t>
      </w:r>
      <w:r w:rsidRPr="00FF1915">
        <w:rPr>
          <w:rFonts w:hint="cs"/>
          <w:szCs w:val="22"/>
          <w:rtl/>
        </w:rPr>
        <w:t>ی</w:t>
      </w:r>
      <w:r w:rsidRPr="00FF1915">
        <w:rPr>
          <w:rFonts w:hint="eastAsia"/>
          <w:szCs w:val="22"/>
          <w:rtl/>
        </w:rPr>
        <w:t>دار</w:t>
      </w:r>
      <w:r w:rsidRPr="00FF1915">
        <w:rPr>
          <w:szCs w:val="22"/>
          <w:rtl/>
        </w:rPr>
        <w:t xml:space="preserve"> منابع قابل توجه</w:t>
      </w:r>
      <w:r w:rsidRPr="00FF1915">
        <w:rPr>
          <w:rFonts w:hint="cs"/>
          <w:szCs w:val="22"/>
          <w:rtl/>
        </w:rPr>
        <w:t>ی</w:t>
      </w:r>
      <w:r w:rsidRPr="00FF1915">
        <w:rPr>
          <w:szCs w:val="22"/>
          <w:rtl/>
        </w:rPr>
        <w:t xml:space="preserve"> را </w:t>
      </w:r>
      <w:r w:rsidR="003A788B" w:rsidRPr="00FF1915">
        <w:rPr>
          <w:rFonts w:hint="cs"/>
          <w:szCs w:val="22"/>
          <w:rtl/>
        </w:rPr>
        <w:t xml:space="preserve">برای این موارد سرمایه‌گذاری می‌کند: (1) </w:t>
      </w:r>
      <w:r w:rsidRPr="00FF1915">
        <w:rPr>
          <w:szCs w:val="22"/>
          <w:rtl/>
        </w:rPr>
        <w:t>بررس</w:t>
      </w:r>
      <w:r w:rsidRPr="00FF1915">
        <w:rPr>
          <w:rFonts w:hint="cs"/>
          <w:szCs w:val="22"/>
          <w:rtl/>
        </w:rPr>
        <w:t>ی</w:t>
      </w:r>
      <w:r w:rsidR="003A788B" w:rsidRPr="00FF1915">
        <w:rPr>
          <w:rFonts w:hint="cs"/>
          <w:szCs w:val="22"/>
          <w:rtl/>
        </w:rPr>
        <w:t xml:space="preserve"> وجود </w:t>
      </w:r>
      <w:r w:rsidR="003A788B" w:rsidRPr="00FF1915">
        <w:rPr>
          <w:szCs w:val="22"/>
          <w:rtl/>
        </w:rPr>
        <w:t>تناسب استراتژ</w:t>
      </w:r>
      <w:r w:rsidR="003A788B" w:rsidRPr="00FF1915">
        <w:rPr>
          <w:rFonts w:hint="cs"/>
          <w:szCs w:val="22"/>
          <w:rtl/>
        </w:rPr>
        <w:t>ی</w:t>
      </w:r>
      <w:r w:rsidR="003A788B" w:rsidRPr="00FF1915">
        <w:rPr>
          <w:rFonts w:hint="eastAsia"/>
          <w:szCs w:val="22"/>
          <w:rtl/>
        </w:rPr>
        <w:t>ک</w:t>
      </w:r>
      <w:r w:rsidR="003A788B" w:rsidRPr="00FF1915">
        <w:rPr>
          <w:szCs w:val="22"/>
          <w:rtl/>
        </w:rPr>
        <w:t xml:space="preserve"> و سازمان</w:t>
      </w:r>
      <w:r w:rsidR="003A788B" w:rsidRPr="00FF1915">
        <w:rPr>
          <w:rFonts w:hint="cs"/>
          <w:szCs w:val="22"/>
          <w:rtl/>
        </w:rPr>
        <w:t>ی</w:t>
      </w:r>
      <w:r w:rsidR="003A788B" w:rsidRPr="00FF1915">
        <w:rPr>
          <w:szCs w:val="22"/>
          <w:rtl/>
        </w:rPr>
        <w:t xml:space="preserve"> </w:t>
      </w:r>
      <w:r w:rsidR="003A788B" w:rsidRPr="00FF1915">
        <w:rPr>
          <w:rFonts w:hint="cs"/>
          <w:szCs w:val="22"/>
          <w:rtl/>
        </w:rPr>
        <w:t xml:space="preserve">با شرکت هدف؛ (2) </w:t>
      </w:r>
      <w:r w:rsidRPr="00FF1915">
        <w:rPr>
          <w:szCs w:val="22"/>
          <w:rtl/>
        </w:rPr>
        <w:t xml:space="preserve">مذاکره </w:t>
      </w:r>
      <w:r w:rsidR="003A788B" w:rsidRPr="00FF1915">
        <w:rPr>
          <w:rFonts w:hint="cs"/>
          <w:szCs w:val="22"/>
          <w:rtl/>
        </w:rPr>
        <w:t>بر سر</w:t>
      </w:r>
      <w:r w:rsidRPr="00FF1915">
        <w:rPr>
          <w:szCs w:val="22"/>
          <w:rtl/>
        </w:rPr>
        <w:t xml:space="preserve"> ق</w:t>
      </w:r>
      <w:r w:rsidRPr="00FF1915">
        <w:rPr>
          <w:rFonts w:hint="cs"/>
          <w:szCs w:val="22"/>
          <w:rtl/>
        </w:rPr>
        <w:t>ی</w:t>
      </w:r>
      <w:r w:rsidRPr="00FF1915">
        <w:rPr>
          <w:rFonts w:hint="eastAsia"/>
          <w:szCs w:val="22"/>
          <w:rtl/>
        </w:rPr>
        <w:t>مت</w:t>
      </w:r>
      <w:r w:rsidR="003A788B" w:rsidRPr="00FF1915">
        <w:rPr>
          <w:rFonts w:hint="cs"/>
          <w:szCs w:val="22"/>
          <w:rtl/>
        </w:rPr>
        <w:t xml:space="preserve">ی </w:t>
      </w:r>
      <w:r w:rsidRPr="00FF1915">
        <w:rPr>
          <w:szCs w:val="22"/>
          <w:rtl/>
        </w:rPr>
        <w:t>که فروشنده راض</w:t>
      </w:r>
      <w:r w:rsidRPr="00FF1915">
        <w:rPr>
          <w:rFonts w:hint="cs"/>
          <w:szCs w:val="22"/>
          <w:rtl/>
        </w:rPr>
        <w:t>ی</w:t>
      </w:r>
      <w:r w:rsidRPr="00FF1915">
        <w:rPr>
          <w:szCs w:val="22"/>
          <w:rtl/>
        </w:rPr>
        <w:t xml:space="preserve"> </w:t>
      </w:r>
      <w:r w:rsidR="003A788B" w:rsidRPr="00FF1915">
        <w:rPr>
          <w:rFonts w:hint="cs"/>
          <w:szCs w:val="22"/>
          <w:rtl/>
        </w:rPr>
        <w:t xml:space="preserve">باشد </w:t>
      </w:r>
      <w:r w:rsidRPr="00FF1915">
        <w:rPr>
          <w:szCs w:val="22"/>
          <w:rtl/>
        </w:rPr>
        <w:t>و خر</w:t>
      </w:r>
      <w:r w:rsidRPr="00FF1915">
        <w:rPr>
          <w:rFonts w:hint="cs"/>
          <w:szCs w:val="22"/>
          <w:rtl/>
        </w:rPr>
        <w:t>ی</w:t>
      </w:r>
      <w:r w:rsidRPr="00FF1915">
        <w:rPr>
          <w:rFonts w:hint="eastAsia"/>
          <w:szCs w:val="22"/>
          <w:rtl/>
        </w:rPr>
        <w:t>دار</w:t>
      </w:r>
      <w:r w:rsidRPr="00FF1915">
        <w:rPr>
          <w:szCs w:val="22"/>
          <w:rtl/>
        </w:rPr>
        <w:t xml:space="preserve"> همچنان قادر به ا</w:t>
      </w:r>
      <w:r w:rsidRPr="00FF1915">
        <w:rPr>
          <w:rFonts w:hint="cs"/>
          <w:szCs w:val="22"/>
          <w:rtl/>
        </w:rPr>
        <w:t>ی</w:t>
      </w:r>
      <w:r w:rsidRPr="00FF1915">
        <w:rPr>
          <w:rFonts w:hint="eastAsia"/>
          <w:szCs w:val="22"/>
          <w:rtl/>
        </w:rPr>
        <w:t>جاد</w:t>
      </w:r>
      <w:r w:rsidRPr="00FF1915">
        <w:rPr>
          <w:szCs w:val="22"/>
          <w:rtl/>
        </w:rPr>
        <w:t xml:space="preserve"> ارزش </w:t>
      </w:r>
      <w:r w:rsidR="003A788B" w:rsidRPr="00FF1915">
        <w:rPr>
          <w:rFonts w:hint="cs"/>
          <w:szCs w:val="22"/>
          <w:rtl/>
        </w:rPr>
        <w:t xml:space="preserve">باشد و (3) </w:t>
      </w:r>
      <w:r w:rsidRPr="00FF1915">
        <w:rPr>
          <w:rFonts w:hint="cs"/>
          <w:szCs w:val="22"/>
          <w:rtl/>
        </w:rPr>
        <w:t>ی</w:t>
      </w:r>
      <w:r w:rsidRPr="00FF1915">
        <w:rPr>
          <w:rFonts w:hint="eastAsia"/>
          <w:szCs w:val="22"/>
          <w:rtl/>
        </w:rPr>
        <w:t>کپارچ</w:t>
      </w:r>
      <w:r w:rsidR="008F553D" w:rsidRPr="00FF1915">
        <w:rPr>
          <w:rFonts w:hint="cs"/>
          <w:szCs w:val="22"/>
          <w:rtl/>
        </w:rPr>
        <w:t xml:space="preserve">گی </w:t>
      </w:r>
      <w:r w:rsidR="003A788B" w:rsidRPr="00FF1915">
        <w:rPr>
          <w:rFonts w:hint="cs"/>
          <w:szCs w:val="22"/>
          <w:rtl/>
        </w:rPr>
        <w:t xml:space="preserve">شرکت </w:t>
      </w:r>
      <w:r w:rsidRPr="00FF1915">
        <w:rPr>
          <w:szCs w:val="22"/>
          <w:rtl/>
        </w:rPr>
        <w:t>هدف</w:t>
      </w:r>
      <w:r w:rsidR="008F553D" w:rsidRPr="00FF1915">
        <w:rPr>
          <w:rFonts w:hint="cs"/>
          <w:szCs w:val="22"/>
          <w:rtl/>
        </w:rPr>
        <w:t xml:space="preserve"> [در شرکت اکتساب‌کننده]</w:t>
      </w:r>
      <w:r w:rsidRPr="00FF1915">
        <w:rPr>
          <w:szCs w:val="22"/>
          <w:rtl/>
        </w:rPr>
        <w:t xml:space="preserve">. </w:t>
      </w:r>
      <w:r w:rsidR="003A788B" w:rsidRPr="00FF1915">
        <w:rPr>
          <w:szCs w:val="22"/>
          <w:rtl/>
        </w:rPr>
        <w:t xml:space="preserve">فروشنده </w:t>
      </w:r>
      <w:r w:rsidR="008F553D" w:rsidRPr="00FF1915">
        <w:rPr>
          <w:rFonts w:hint="cs"/>
          <w:szCs w:val="22"/>
          <w:rtl/>
        </w:rPr>
        <w:t xml:space="preserve">در طول این فرایند </w:t>
      </w:r>
      <w:r w:rsidR="003A788B" w:rsidRPr="00FF1915">
        <w:rPr>
          <w:sz w:val="22"/>
          <w:szCs w:val="22"/>
          <w:rtl/>
        </w:rPr>
        <w:t>کاملاً بر رو</w:t>
      </w:r>
      <w:r w:rsidR="003A788B" w:rsidRPr="00FF1915">
        <w:rPr>
          <w:rFonts w:hint="cs"/>
          <w:sz w:val="22"/>
          <w:szCs w:val="22"/>
          <w:rtl/>
        </w:rPr>
        <w:t>ی</w:t>
      </w:r>
      <w:r w:rsidR="003A788B" w:rsidRPr="00FF1915">
        <w:rPr>
          <w:sz w:val="22"/>
          <w:szCs w:val="22"/>
          <w:rtl/>
        </w:rPr>
        <w:t xml:space="preserve"> مذاکره </w:t>
      </w:r>
      <w:r w:rsidR="008F553D" w:rsidRPr="00FF1915">
        <w:rPr>
          <w:rFonts w:hint="cs"/>
          <w:sz w:val="22"/>
          <w:szCs w:val="22"/>
          <w:rtl/>
        </w:rPr>
        <w:t>بر سر</w:t>
      </w:r>
      <w:r w:rsidR="003A788B" w:rsidRPr="00FF1915">
        <w:rPr>
          <w:sz w:val="22"/>
          <w:szCs w:val="22"/>
          <w:rtl/>
        </w:rPr>
        <w:t xml:space="preserve"> ق</w:t>
      </w:r>
      <w:r w:rsidR="003A788B" w:rsidRPr="00FF1915">
        <w:rPr>
          <w:rFonts w:hint="cs"/>
          <w:sz w:val="22"/>
          <w:szCs w:val="22"/>
          <w:rtl/>
        </w:rPr>
        <w:t>ی</w:t>
      </w:r>
      <w:r w:rsidR="003A788B" w:rsidRPr="00FF1915">
        <w:rPr>
          <w:rFonts w:hint="eastAsia"/>
          <w:sz w:val="22"/>
          <w:szCs w:val="22"/>
          <w:rtl/>
        </w:rPr>
        <w:t>مت</w:t>
      </w:r>
      <w:r w:rsidR="003A788B" w:rsidRPr="00FF1915">
        <w:rPr>
          <w:sz w:val="22"/>
          <w:szCs w:val="22"/>
          <w:rtl/>
        </w:rPr>
        <w:t xml:space="preserve"> و تع</w:t>
      </w:r>
      <w:r w:rsidR="003A788B" w:rsidRPr="00FF1915">
        <w:rPr>
          <w:rFonts w:hint="cs"/>
          <w:sz w:val="22"/>
          <w:szCs w:val="22"/>
          <w:rtl/>
        </w:rPr>
        <w:t>یی</w:t>
      </w:r>
      <w:r w:rsidR="003A788B" w:rsidRPr="00FF1915">
        <w:rPr>
          <w:rFonts w:hint="eastAsia"/>
          <w:sz w:val="22"/>
          <w:szCs w:val="22"/>
          <w:rtl/>
        </w:rPr>
        <w:t>ن</w:t>
      </w:r>
      <w:r w:rsidR="003A788B" w:rsidRPr="00FF1915">
        <w:rPr>
          <w:sz w:val="22"/>
          <w:szCs w:val="22"/>
          <w:rtl/>
        </w:rPr>
        <w:t xml:space="preserve"> شرا</w:t>
      </w:r>
      <w:r w:rsidR="003A788B" w:rsidRPr="00FF1915">
        <w:rPr>
          <w:rFonts w:hint="cs"/>
          <w:sz w:val="22"/>
          <w:szCs w:val="22"/>
          <w:rtl/>
        </w:rPr>
        <w:t>ی</w:t>
      </w:r>
      <w:r w:rsidR="003A788B" w:rsidRPr="00FF1915">
        <w:rPr>
          <w:rFonts w:hint="eastAsia"/>
          <w:sz w:val="22"/>
          <w:szCs w:val="22"/>
          <w:rtl/>
        </w:rPr>
        <w:t>ط</w:t>
      </w:r>
      <w:r w:rsidR="003A788B" w:rsidRPr="00FF1915">
        <w:rPr>
          <w:sz w:val="22"/>
          <w:szCs w:val="22"/>
          <w:rtl/>
        </w:rPr>
        <w:t xml:space="preserve"> و ضوابط توافق متمرکز است.</w:t>
      </w:r>
    </w:p>
    <w:p w14:paraId="4CEB5634" w14:textId="77777777" w:rsidR="00164774" w:rsidRPr="00FF1915" w:rsidRDefault="003A788B" w:rsidP="008514F8">
      <w:pPr>
        <w:spacing w:after="0" w:line="240" w:lineRule="auto"/>
        <w:ind w:firstLine="170"/>
        <w:rPr>
          <w:szCs w:val="22"/>
          <w:rtl/>
        </w:rPr>
      </w:pPr>
      <w:r w:rsidRPr="00FF1915">
        <w:rPr>
          <w:rFonts w:hint="cs"/>
          <w:szCs w:val="22"/>
          <w:rtl/>
        </w:rPr>
        <w:t>به غیر از</w:t>
      </w:r>
      <w:r w:rsidR="00081E59" w:rsidRPr="00FF1915">
        <w:rPr>
          <w:szCs w:val="22"/>
          <w:rtl/>
        </w:rPr>
        <w:t xml:space="preserve"> خر</w:t>
      </w:r>
      <w:r w:rsidR="00081E59" w:rsidRPr="00FF1915">
        <w:rPr>
          <w:rFonts w:hint="cs"/>
          <w:szCs w:val="22"/>
          <w:rtl/>
        </w:rPr>
        <w:t>ی</w:t>
      </w:r>
      <w:r w:rsidR="00081E59" w:rsidRPr="00FF1915">
        <w:rPr>
          <w:rFonts w:hint="eastAsia"/>
          <w:szCs w:val="22"/>
          <w:rtl/>
        </w:rPr>
        <w:t>دار</w:t>
      </w:r>
      <w:r w:rsidR="00081E59" w:rsidRPr="00FF1915">
        <w:rPr>
          <w:szCs w:val="22"/>
          <w:rtl/>
        </w:rPr>
        <w:t xml:space="preserve"> و فروشنده، باز</w:t>
      </w:r>
      <w:r w:rsidR="00081E59" w:rsidRPr="00FF1915">
        <w:rPr>
          <w:rFonts w:hint="cs"/>
          <w:szCs w:val="22"/>
          <w:rtl/>
        </w:rPr>
        <w:t>ی</w:t>
      </w:r>
      <w:r w:rsidR="00081E59" w:rsidRPr="00FF1915">
        <w:rPr>
          <w:rFonts w:hint="eastAsia"/>
          <w:szCs w:val="22"/>
          <w:rtl/>
        </w:rPr>
        <w:t>گران</w:t>
      </w:r>
      <w:r w:rsidRPr="00FF1915">
        <w:rPr>
          <w:rFonts w:hint="cs"/>
          <w:szCs w:val="22"/>
          <w:rtl/>
        </w:rPr>
        <w:t xml:space="preserve"> دیگری نیز</w:t>
      </w:r>
      <w:r w:rsidR="00081E59" w:rsidRPr="00FF1915">
        <w:rPr>
          <w:szCs w:val="22"/>
          <w:rtl/>
        </w:rPr>
        <w:t xml:space="preserve"> برا</w:t>
      </w:r>
      <w:r w:rsidR="00081E59" w:rsidRPr="00FF1915">
        <w:rPr>
          <w:rFonts w:hint="cs"/>
          <w:szCs w:val="22"/>
          <w:rtl/>
        </w:rPr>
        <w:t>ی</w:t>
      </w:r>
      <w:r w:rsidR="00081E59" w:rsidRPr="00FF1915">
        <w:rPr>
          <w:szCs w:val="22"/>
          <w:rtl/>
        </w:rPr>
        <w:t xml:space="preserve"> ارائه تخصص خود در ا</w:t>
      </w:r>
      <w:r w:rsidR="00081E59" w:rsidRPr="00FF1915">
        <w:rPr>
          <w:rFonts w:hint="cs"/>
          <w:szCs w:val="22"/>
          <w:rtl/>
        </w:rPr>
        <w:t>ی</w:t>
      </w:r>
      <w:r w:rsidR="00081E59" w:rsidRPr="00FF1915">
        <w:rPr>
          <w:rFonts w:hint="eastAsia"/>
          <w:szCs w:val="22"/>
          <w:rtl/>
        </w:rPr>
        <w:t>ن</w:t>
      </w:r>
      <w:r w:rsidR="00081E59" w:rsidRPr="00FF1915">
        <w:rPr>
          <w:szCs w:val="22"/>
          <w:rtl/>
        </w:rPr>
        <w:t xml:space="preserve"> فر</w:t>
      </w:r>
      <w:r w:rsidRPr="00FF1915">
        <w:rPr>
          <w:rFonts w:hint="cs"/>
          <w:szCs w:val="22"/>
          <w:rtl/>
        </w:rPr>
        <w:t>ا</w:t>
      </w:r>
      <w:r w:rsidR="00081E59" w:rsidRPr="00FF1915">
        <w:rPr>
          <w:rFonts w:hint="cs"/>
          <w:szCs w:val="22"/>
          <w:rtl/>
        </w:rPr>
        <w:t>ی</w:t>
      </w:r>
      <w:r w:rsidR="00081E59" w:rsidRPr="00FF1915">
        <w:rPr>
          <w:rFonts w:hint="eastAsia"/>
          <w:szCs w:val="22"/>
          <w:rtl/>
        </w:rPr>
        <w:t>ند</w:t>
      </w:r>
      <w:r w:rsidR="00081E59" w:rsidRPr="00FF1915">
        <w:rPr>
          <w:szCs w:val="22"/>
          <w:rtl/>
        </w:rPr>
        <w:t xml:space="preserve"> </w:t>
      </w:r>
      <w:r w:rsidRPr="00FF1915">
        <w:rPr>
          <w:rFonts w:hint="cs"/>
          <w:szCs w:val="22"/>
          <w:rtl/>
        </w:rPr>
        <w:t xml:space="preserve">مشارکت </w:t>
      </w:r>
      <w:r w:rsidR="00081E59" w:rsidRPr="00FF1915">
        <w:rPr>
          <w:szCs w:val="22"/>
          <w:rtl/>
        </w:rPr>
        <w:t>دارند</w:t>
      </w:r>
      <w:r w:rsidRPr="00FF1915">
        <w:rPr>
          <w:rFonts w:hint="cs"/>
          <w:szCs w:val="22"/>
          <w:rtl/>
        </w:rPr>
        <w:t xml:space="preserve"> (</w:t>
      </w:r>
      <w:r w:rsidR="00081E59" w:rsidRPr="00FF1915">
        <w:rPr>
          <w:szCs w:val="22"/>
          <w:rtl/>
        </w:rPr>
        <w:t xml:space="preserve">مانند </w:t>
      </w:r>
      <w:r w:rsidRPr="00FF1915">
        <w:rPr>
          <w:rFonts w:hint="cs"/>
          <w:sz w:val="22"/>
          <w:szCs w:val="22"/>
          <w:rtl/>
        </w:rPr>
        <w:t xml:space="preserve">مشاورین </w:t>
      </w:r>
      <w:r w:rsidR="00B326C6" w:rsidRPr="00FF1915">
        <w:rPr>
          <w:rFonts w:hint="cs"/>
          <w:sz w:val="22"/>
          <w:szCs w:val="22"/>
          <w:rtl/>
        </w:rPr>
        <w:t>تأمین</w:t>
      </w:r>
      <w:r w:rsidRPr="00FF1915">
        <w:rPr>
          <w:rFonts w:hint="cs"/>
          <w:sz w:val="22"/>
          <w:szCs w:val="22"/>
          <w:rtl/>
        </w:rPr>
        <w:t>‌سرمایه</w:t>
      </w:r>
      <w:r w:rsidRPr="00FF1915">
        <w:rPr>
          <w:rStyle w:val="FootnoteReference"/>
          <w:sz w:val="22"/>
          <w:szCs w:val="22"/>
          <w:rtl/>
        </w:rPr>
        <w:footnoteReference w:id="688"/>
      </w:r>
      <w:r w:rsidR="00081E59" w:rsidRPr="00FF1915">
        <w:rPr>
          <w:rFonts w:hint="eastAsia"/>
          <w:szCs w:val="22"/>
          <w:rtl/>
        </w:rPr>
        <w:t>،</w:t>
      </w:r>
      <w:r w:rsidR="004511C5" w:rsidRPr="00FF1915">
        <w:rPr>
          <w:szCs w:val="22"/>
          <w:rtl/>
        </w:rPr>
        <w:t xml:space="preserve"> وکلا و مشاوران هر دو طرف</w:t>
      </w:r>
      <w:r w:rsidR="00081E59" w:rsidRPr="00FF1915">
        <w:rPr>
          <w:szCs w:val="22"/>
          <w:rtl/>
        </w:rPr>
        <w:t xml:space="preserve"> و سا</w:t>
      </w:r>
      <w:r w:rsidR="00081E59" w:rsidRPr="00FF1915">
        <w:rPr>
          <w:rFonts w:hint="cs"/>
          <w:szCs w:val="22"/>
          <w:rtl/>
        </w:rPr>
        <w:t>ی</w:t>
      </w:r>
      <w:r w:rsidR="00081E59" w:rsidRPr="00FF1915">
        <w:rPr>
          <w:rFonts w:hint="eastAsia"/>
          <w:szCs w:val="22"/>
          <w:rtl/>
        </w:rPr>
        <w:t>ر</w:t>
      </w:r>
      <w:r w:rsidR="00081E59" w:rsidRPr="00FF1915">
        <w:rPr>
          <w:szCs w:val="22"/>
          <w:rtl/>
        </w:rPr>
        <w:t xml:space="preserve"> کارشناسان</w:t>
      </w:r>
      <w:r w:rsidR="00081E59" w:rsidRPr="00FF1915">
        <w:rPr>
          <w:rFonts w:hint="cs"/>
          <w:szCs w:val="22"/>
          <w:rtl/>
        </w:rPr>
        <w:t>ی</w:t>
      </w:r>
      <w:r w:rsidR="00081E59" w:rsidRPr="00FF1915">
        <w:rPr>
          <w:szCs w:val="22"/>
          <w:rtl/>
        </w:rPr>
        <w:t xml:space="preserve"> که م</w:t>
      </w:r>
      <w:r w:rsidR="00081E59" w:rsidRPr="00FF1915">
        <w:rPr>
          <w:rFonts w:hint="cs"/>
          <w:szCs w:val="22"/>
          <w:rtl/>
        </w:rPr>
        <w:t>ی</w:t>
      </w:r>
      <w:r w:rsidR="004511C5" w:rsidRPr="00FF1915">
        <w:rPr>
          <w:rFonts w:hint="cs"/>
          <w:szCs w:val="22"/>
          <w:rtl/>
        </w:rPr>
        <w:t>‌</w:t>
      </w:r>
      <w:r w:rsidR="00081E59" w:rsidRPr="00FF1915">
        <w:rPr>
          <w:szCs w:val="22"/>
          <w:rtl/>
        </w:rPr>
        <w:t xml:space="preserve">توانند در مرحله </w:t>
      </w:r>
      <w:r w:rsidR="004511C5" w:rsidRPr="00FF1915">
        <w:rPr>
          <w:rFonts w:cs="B Mitra" w:hint="cs"/>
          <w:sz w:val="22"/>
          <w:szCs w:val="22"/>
          <w:rtl/>
        </w:rPr>
        <w:t>بررسی موشکافانه</w:t>
      </w:r>
      <w:r w:rsidR="004511C5" w:rsidRPr="00FF1915">
        <w:rPr>
          <w:szCs w:val="22"/>
          <w:rtl/>
        </w:rPr>
        <w:t xml:space="preserve"> </w:t>
      </w:r>
      <w:r w:rsidR="00FB0F6D" w:rsidRPr="00FF1915">
        <w:rPr>
          <w:rFonts w:hint="cs"/>
          <w:szCs w:val="22"/>
          <w:rtl/>
        </w:rPr>
        <w:t>کمک کنند).</w:t>
      </w:r>
    </w:p>
    <w:p w14:paraId="5252CE6E" w14:textId="77777777" w:rsidR="00164774" w:rsidRPr="00FF1915" w:rsidRDefault="008F553D" w:rsidP="008F553D">
      <w:pPr>
        <w:spacing w:after="0" w:line="240" w:lineRule="auto"/>
        <w:ind w:firstLine="170"/>
        <w:rPr>
          <w:szCs w:val="22"/>
          <w:rtl/>
        </w:rPr>
      </w:pPr>
      <w:r w:rsidRPr="00FF1915">
        <w:rPr>
          <w:szCs w:val="22"/>
          <w:rtl/>
        </w:rPr>
        <w:t>مطالعه</w:t>
      </w:r>
      <w:r w:rsidRPr="00FF1915">
        <w:rPr>
          <w:rFonts w:hint="cs"/>
          <w:szCs w:val="22"/>
          <w:rtl/>
        </w:rPr>
        <w:t>‌ای</w:t>
      </w:r>
      <w:r w:rsidRPr="00FF1915">
        <w:rPr>
          <w:szCs w:val="22"/>
          <w:rtl/>
        </w:rPr>
        <w:t xml:space="preserve"> </w:t>
      </w:r>
      <w:r w:rsidRPr="00FF1915">
        <w:rPr>
          <w:rFonts w:hint="cs"/>
          <w:szCs w:val="22"/>
          <w:rtl/>
        </w:rPr>
        <w:t>جدید</w:t>
      </w:r>
      <w:r w:rsidRPr="00FF1915">
        <w:rPr>
          <w:szCs w:val="22"/>
          <w:rtl/>
        </w:rPr>
        <w:t xml:space="preserve"> </w:t>
      </w:r>
      <w:r w:rsidR="00081E59" w:rsidRPr="00FF1915">
        <w:rPr>
          <w:szCs w:val="22"/>
          <w:rtl/>
        </w:rPr>
        <w:t>به طور متناقض</w:t>
      </w:r>
      <w:r w:rsidRPr="00FF1915">
        <w:rPr>
          <w:rFonts w:hint="cs"/>
          <w:szCs w:val="22"/>
          <w:rtl/>
        </w:rPr>
        <w:t>ی</w:t>
      </w:r>
      <w:r w:rsidR="00081E59" w:rsidRPr="00FF1915">
        <w:rPr>
          <w:szCs w:val="22"/>
          <w:rtl/>
        </w:rPr>
        <w:t xml:space="preserve"> به ا</w:t>
      </w:r>
      <w:r w:rsidR="00081E59" w:rsidRPr="00FF1915">
        <w:rPr>
          <w:rFonts w:hint="cs"/>
          <w:szCs w:val="22"/>
          <w:rtl/>
        </w:rPr>
        <w:t>ی</w:t>
      </w:r>
      <w:r w:rsidR="00081E59" w:rsidRPr="00FF1915">
        <w:rPr>
          <w:rFonts w:hint="eastAsia"/>
          <w:szCs w:val="22"/>
          <w:rtl/>
        </w:rPr>
        <w:t>ن</w:t>
      </w:r>
      <w:r w:rsidR="00081E59" w:rsidRPr="00FF1915">
        <w:rPr>
          <w:szCs w:val="22"/>
          <w:rtl/>
        </w:rPr>
        <w:t xml:space="preserve"> نت</w:t>
      </w:r>
      <w:r w:rsidR="00081E59" w:rsidRPr="00FF1915">
        <w:rPr>
          <w:rFonts w:hint="cs"/>
          <w:szCs w:val="22"/>
          <w:rtl/>
        </w:rPr>
        <w:t>ی</w:t>
      </w:r>
      <w:r w:rsidR="00081E59" w:rsidRPr="00FF1915">
        <w:rPr>
          <w:rFonts w:hint="eastAsia"/>
          <w:szCs w:val="22"/>
          <w:rtl/>
        </w:rPr>
        <w:t>جه</w:t>
      </w:r>
      <w:r w:rsidR="00081E59" w:rsidRPr="00FF1915">
        <w:rPr>
          <w:szCs w:val="22"/>
          <w:rtl/>
        </w:rPr>
        <w:t xml:space="preserve"> رس</w:t>
      </w:r>
      <w:r w:rsidR="00081E59" w:rsidRPr="00FF1915">
        <w:rPr>
          <w:rFonts w:hint="cs"/>
          <w:szCs w:val="22"/>
          <w:rtl/>
        </w:rPr>
        <w:t>ی</w:t>
      </w:r>
      <w:r w:rsidR="00081E59" w:rsidRPr="00FF1915">
        <w:rPr>
          <w:rFonts w:hint="eastAsia"/>
          <w:szCs w:val="22"/>
          <w:rtl/>
        </w:rPr>
        <w:t>د</w:t>
      </w:r>
      <w:r w:rsidR="00B150B2" w:rsidRPr="00FF1915">
        <w:rPr>
          <w:rFonts w:hint="cs"/>
          <w:szCs w:val="22"/>
          <w:rtl/>
        </w:rPr>
        <w:t>ه است</w:t>
      </w:r>
      <w:r w:rsidR="00081E59" w:rsidRPr="00FF1915">
        <w:rPr>
          <w:szCs w:val="22"/>
          <w:rtl/>
        </w:rPr>
        <w:t xml:space="preserve"> که </w:t>
      </w:r>
      <w:r w:rsidR="00B150B2" w:rsidRPr="00FF1915">
        <w:rPr>
          <w:rFonts w:hint="cs"/>
          <w:szCs w:val="22"/>
          <w:rtl/>
        </w:rPr>
        <w:t>اکتساب‌</w:t>
      </w:r>
      <w:r w:rsidR="00B150B2" w:rsidRPr="00FF1915">
        <w:rPr>
          <w:szCs w:val="22"/>
          <w:rtl/>
        </w:rPr>
        <w:t xml:space="preserve">کنندگان </w:t>
      </w:r>
      <w:r w:rsidR="00081E59" w:rsidRPr="00FF1915">
        <w:rPr>
          <w:szCs w:val="22"/>
          <w:rtl/>
        </w:rPr>
        <w:t>مال</w:t>
      </w:r>
      <w:r w:rsidR="00081E59" w:rsidRPr="00FF1915">
        <w:rPr>
          <w:rFonts w:hint="cs"/>
          <w:szCs w:val="22"/>
          <w:rtl/>
        </w:rPr>
        <w:t>ی</w:t>
      </w:r>
      <w:r w:rsidRPr="00FF1915">
        <w:rPr>
          <w:rStyle w:val="FootnoteReference"/>
          <w:szCs w:val="22"/>
          <w:rtl/>
        </w:rPr>
        <w:footnoteReference w:id="689"/>
      </w:r>
      <w:r w:rsidR="00081E59" w:rsidRPr="00FF1915">
        <w:rPr>
          <w:szCs w:val="22"/>
          <w:rtl/>
        </w:rPr>
        <w:t xml:space="preserve"> </w:t>
      </w:r>
      <w:r w:rsidR="00B150B2" w:rsidRPr="00FF1915">
        <w:rPr>
          <w:szCs w:val="22"/>
          <w:rtl/>
        </w:rPr>
        <w:t>حت</w:t>
      </w:r>
      <w:r w:rsidR="00B150B2" w:rsidRPr="00FF1915">
        <w:rPr>
          <w:rFonts w:hint="cs"/>
          <w:szCs w:val="22"/>
          <w:rtl/>
        </w:rPr>
        <w:t>ی</w:t>
      </w:r>
      <w:r w:rsidR="00B150B2" w:rsidRPr="00FF1915">
        <w:rPr>
          <w:szCs w:val="22"/>
          <w:rtl/>
        </w:rPr>
        <w:t xml:space="preserve"> اگر از هم</w:t>
      </w:r>
      <w:r w:rsidR="00B150B2" w:rsidRPr="00FF1915">
        <w:rPr>
          <w:rFonts w:hint="cs"/>
          <w:szCs w:val="22"/>
          <w:rtl/>
        </w:rPr>
        <w:t>‌</w:t>
      </w:r>
      <w:r w:rsidR="00B150B2" w:rsidRPr="00FF1915">
        <w:rPr>
          <w:szCs w:val="22"/>
          <w:rtl/>
        </w:rPr>
        <w:t>افزا</w:t>
      </w:r>
      <w:r w:rsidR="00B150B2" w:rsidRPr="00FF1915">
        <w:rPr>
          <w:rFonts w:hint="cs"/>
          <w:szCs w:val="22"/>
          <w:rtl/>
        </w:rPr>
        <w:t>یی</w:t>
      </w:r>
      <w:r w:rsidR="00B150B2" w:rsidRPr="00FF1915">
        <w:rPr>
          <w:szCs w:val="22"/>
          <w:rtl/>
        </w:rPr>
        <w:t xml:space="preserve"> عمل</w:t>
      </w:r>
      <w:r w:rsidR="00B150B2" w:rsidRPr="00FF1915">
        <w:rPr>
          <w:rFonts w:hint="cs"/>
          <w:szCs w:val="22"/>
          <w:rtl/>
        </w:rPr>
        <w:t>ی</w:t>
      </w:r>
      <w:r w:rsidR="00B150B2" w:rsidRPr="00FF1915">
        <w:rPr>
          <w:rFonts w:hint="eastAsia"/>
          <w:szCs w:val="22"/>
          <w:rtl/>
        </w:rPr>
        <w:t>ات</w:t>
      </w:r>
      <w:r w:rsidR="00B150B2" w:rsidRPr="00FF1915">
        <w:rPr>
          <w:rFonts w:hint="cs"/>
          <w:szCs w:val="22"/>
          <w:rtl/>
        </w:rPr>
        <w:t>ی</w:t>
      </w:r>
      <w:r w:rsidR="00B150B2" w:rsidRPr="00FF1915">
        <w:rPr>
          <w:szCs w:val="22"/>
          <w:rtl/>
        </w:rPr>
        <w:t xml:space="preserve"> سود نبرند</w:t>
      </w:r>
      <w:r w:rsidR="00B150B2" w:rsidRPr="00FF1915">
        <w:rPr>
          <w:rFonts w:hint="cs"/>
          <w:szCs w:val="22"/>
          <w:rtl/>
        </w:rPr>
        <w:t>،</w:t>
      </w:r>
      <w:r w:rsidR="00B150B2" w:rsidRPr="00FF1915">
        <w:rPr>
          <w:szCs w:val="22"/>
          <w:rtl/>
        </w:rPr>
        <w:t xml:space="preserve"> </w:t>
      </w:r>
      <w:r w:rsidR="00081E59" w:rsidRPr="00FF1915">
        <w:rPr>
          <w:szCs w:val="22"/>
          <w:rtl/>
        </w:rPr>
        <w:t>در ا</w:t>
      </w:r>
      <w:r w:rsidR="00081E59" w:rsidRPr="00FF1915">
        <w:rPr>
          <w:rFonts w:hint="cs"/>
          <w:szCs w:val="22"/>
          <w:rtl/>
        </w:rPr>
        <w:t>ی</w:t>
      </w:r>
      <w:r w:rsidR="00081E59" w:rsidRPr="00FF1915">
        <w:rPr>
          <w:rFonts w:hint="eastAsia"/>
          <w:szCs w:val="22"/>
          <w:rtl/>
        </w:rPr>
        <w:t>جاد</w:t>
      </w:r>
      <w:r w:rsidR="00081E59" w:rsidRPr="00FF1915">
        <w:rPr>
          <w:szCs w:val="22"/>
          <w:rtl/>
        </w:rPr>
        <w:t xml:space="preserve"> ارزش از طر</w:t>
      </w:r>
      <w:r w:rsidR="00081E59" w:rsidRPr="00FF1915">
        <w:rPr>
          <w:rFonts w:hint="cs"/>
          <w:szCs w:val="22"/>
          <w:rtl/>
        </w:rPr>
        <w:t>ی</w:t>
      </w:r>
      <w:r w:rsidR="00081E59" w:rsidRPr="00FF1915">
        <w:rPr>
          <w:rFonts w:hint="eastAsia"/>
          <w:szCs w:val="22"/>
          <w:rtl/>
        </w:rPr>
        <w:t>ق</w:t>
      </w:r>
      <w:r w:rsidR="00081E59" w:rsidRPr="00FF1915">
        <w:rPr>
          <w:szCs w:val="22"/>
          <w:rtl/>
        </w:rPr>
        <w:t xml:space="preserve"> </w:t>
      </w:r>
      <w:r w:rsidR="00B150B2" w:rsidRPr="00FF1915">
        <w:rPr>
          <w:rFonts w:hint="cs"/>
          <w:sz w:val="22"/>
          <w:szCs w:val="22"/>
          <w:rtl/>
        </w:rPr>
        <w:t>ادغام‌واکتساب</w:t>
      </w:r>
      <w:r w:rsidR="00081E59" w:rsidRPr="00FF1915">
        <w:rPr>
          <w:szCs w:val="22"/>
          <w:rtl/>
        </w:rPr>
        <w:t xml:space="preserve"> موفق</w:t>
      </w:r>
      <w:r w:rsidR="00B150B2" w:rsidRPr="00FF1915">
        <w:rPr>
          <w:rFonts w:hint="cs"/>
          <w:szCs w:val="22"/>
          <w:rtl/>
        </w:rPr>
        <w:t>‌</w:t>
      </w:r>
      <w:r w:rsidR="00081E59" w:rsidRPr="00FF1915">
        <w:rPr>
          <w:szCs w:val="22"/>
          <w:rtl/>
        </w:rPr>
        <w:t xml:space="preserve">تر از </w:t>
      </w:r>
      <w:r w:rsidR="00B150B2" w:rsidRPr="00FF1915">
        <w:rPr>
          <w:rFonts w:hint="cs"/>
          <w:szCs w:val="22"/>
          <w:rtl/>
        </w:rPr>
        <w:t>اکتساب‌</w:t>
      </w:r>
      <w:r w:rsidR="00081E59" w:rsidRPr="00FF1915">
        <w:rPr>
          <w:szCs w:val="22"/>
          <w:rtl/>
        </w:rPr>
        <w:t xml:space="preserve">کنندگان </w:t>
      </w:r>
      <w:r w:rsidR="00B150B2" w:rsidRPr="00FF1915">
        <w:rPr>
          <w:rFonts w:hint="cs"/>
          <w:szCs w:val="22"/>
          <w:rtl/>
        </w:rPr>
        <w:t>بنگاهی</w:t>
      </w:r>
      <w:r w:rsidR="00B150B2" w:rsidRPr="00FF1915">
        <w:rPr>
          <w:rStyle w:val="FootnoteReference"/>
          <w:szCs w:val="22"/>
          <w:rtl/>
        </w:rPr>
        <w:footnoteReference w:id="690"/>
      </w:r>
      <w:r w:rsidR="00F939C3" w:rsidRPr="00FF1915">
        <w:rPr>
          <w:szCs w:val="22"/>
          <w:rtl/>
        </w:rPr>
        <w:t xml:space="preserve"> هستند</w:t>
      </w:r>
      <w:r w:rsidR="00081E59" w:rsidRPr="00FF1915">
        <w:rPr>
          <w:szCs w:val="22"/>
          <w:rtl/>
        </w:rPr>
        <w:t xml:space="preserve">. </w:t>
      </w:r>
      <w:r w:rsidR="00F939C3" w:rsidRPr="00FF1915">
        <w:rPr>
          <w:rFonts w:hint="cs"/>
          <w:szCs w:val="22"/>
          <w:rtl/>
        </w:rPr>
        <w:t xml:space="preserve">علت </w:t>
      </w:r>
      <w:r w:rsidR="00081E59" w:rsidRPr="00FF1915">
        <w:rPr>
          <w:szCs w:val="22"/>
          <w:rtl/>
        </w:rPr>
        <w:t>ا</w:t>
      </w:r>
      <w:r w:rsidR="00081E59" w:rsidRPr="00FF1915">
        <w:rPr>
          <w:rFonts w:hint="cs"/>
          <w:szCs w:val="22"/>
          <w:rtl/>
        </w:rPr>
        <w:t>ی</w:t>
      </w:r>
      <w:r w:rsidR="00081E59" w:rsidRPr="00FF1915">
        <w:rPr>
          <w:rFonts w:hint="eastAsia"/>
          <w:szCs w:val="22"/>
          <w:rtl/>
        </w:rPr>
        <w:t>ن</w:t>
      </w:r>
      <w:r w:rsidR="00081E59" w:rsidRPr="00FF1915">
        <w:rPr>
          <w:szCs w:val="22"/>
          <w:rtl/>
        </w:rPr>
        <w:t xml:space="preserve"> </w:t>
      </w:r>
      <w:r w:rsidR="00F939C3" w:rsidRPr="00FF1915">
        <w:rPr>
          <w:rFonts w:hint="cs"/>
          <w:szCs w:val="22"/>
          <w:rtl/>
        </w:rPr>
        <w:t xml:space="preserve">امر </w:t>
      </w:r>
      <w:r w:rsidR="00081E59" w:rsidRPr="00FF1915">
        <w:rPr>
          <w:szCs w:val="22"/>
          <w:rtl/>
        </w:rPr>
        <w:t>توانا</w:t>
      </w:r>
      <w:r w:rsidR="00081E59" w:rsidRPr="00FF1915">
        <w:rPr>
          <w:rFonts w:hint="cs"/>
          <w:szCs w:val="22"/>
          <w:rtl/>
        </w:rPr>
        <w:t>یی</w:t>
      </w:r>
      <w:r w:rsidR="00081E59" w:rsidRPr="00FF1915">
        <w:rPr>
          <w:szCs w:val="22"/>
          <w:rtl/>
        </w:rPr>
        <w:t xml:space="preserve"> </w:t>
      </w:r>
      <w:r w:rsidR="00F939C3" w:rsidRPr="00FF1915">
        <w:rPr>
          <w:rFonts w:hint="cs"/>
          <w:szCs w:val="22"/>
          <w:rtl/>
        </w:rPr>
        <w:t xml:space="preserve">بیشتر </w:t>
      </w:r>
      <w:r w:rsidR="00081E59" w:rsidRPr="00FF1915">
        <w:rPr>
          <w:szCs w:val="22"/>
          <w:rtl/>
        </w:rPr>
        <w:t xml:space="preserve">آنها </w:t>
      </w:r>
      <w:r w:rsidR="00F939C3" w:rsidRPr="00FF1915">
        <w:rPr>
          <w:rFonts w:hint="cs"/>
          <w:szCs w:val="22"/>
          <w:rtl/>
        </w:rPr>
        <w:t xml:space="preserve">در </w:t>
      </w:r>
      <w:r w:rsidR="00081E59" w:rsidRPr="00FF1915">
        <w:rPr>
          <w:szCs w:val="22"/>
          <w:rtl/>
        </w:rPr>
        <w:t>مد</w:t>
      </w:r>
      <w:r w:rsidR="00081E59" w:rsidRPr="00FF1915">
        <w:rPr>
          <w:rFonts w:hint="cs"/>
          <w:szCs w:val="22"/>
          <w:rtl/>
        </w:rPr>
        <w:t>ی</w:t>
      </w:r>
      <w:r w:rsidR="00081E59" w:rsidRPr="00FF1915">
        <w:rPr>
          <w:rFonts w:hint="eastAsia"/>
          <w:szCs w:val="22"/>
          <w:rtl/>
        </w:rPr>
        <w:t>ر</w:t>
      </w:r>
      <w:r w:rsidR="00081E59" w:rsidRPr="00FF1915">
        <w:rPr>
          <w:rFonts w:hint="cs"/>
          <w:szCs w:val="22"/>
          <w:rtl/>
        </w:rPr>
        <w:t>ی</w:t>
      </w:r>
      <w:r w:rsidR="00081E59" w:rsidRPr="00FF1915">
        <w:rPr>
          <w:rFonts w:hint="eastAsia"/>
          <w:szCs w:val="22"/>
          <w:rtl/>
        </w:rPr>
        <w:t>ت</w:t>
      </w:r>
      <w:r w:rsidR="00081E59" w:rsidRPr="00FF1915">
        <w:rPr>
          <w:szCs w:val="22"/>
          <w:rtl/>
        </w:rPr>
        <w:t xml:space="preserve"> فر</w:t>
      </w:r>
      <w:r w:rsidR="00F939C3" w:rsidRPr="00FF1915">
        <w:rPr>
          <w:rFonts w:hint="cs"/>
          <w:szCs w:val="22"/>
          <w:rtl/>
        </w:rPr>
        <w:t>ا</w:t>
      </w:r>
      <w:r w:rsidR="00081E59" w:rsidRPr="00FF1915">
        <w:rPr>
          <w:rFonts w:hint="cs"/>
          <w:szCs w:val="22"/>
          <w:rtl/>
        </w:rPr>
        <w:t>ی</w:t>
      </w:r>
      <w:r w:rsidR="00081E59" w:rsidRPr="00FF1915">
        <w:rPr>
          <w:rFonts w:hint="eastAsia"/>
          <w:szCs w:val="22"/>
          <w:rtl/>
        </w:rPr>
        <w:t>ند</w:t>
      </w:r>
      <w:r w:rsidR="00081E59" w:rsidRPr="00FF1915">
        <w:rPr>
          <w:szCs w:val="22"/>
          <w:rtl/>
        </w:rPr>
        <w:t xml:space="preserve"> </w:t>
      </w:r>
      <w:r w:rsidR="00F939C3" w:rsidRPr="00FF1915">
        <w:rPr>
          <w:rFonts w:hint="cs"/>
          <w:szCs w:val="22"/>
          <w:rtl/>
        </w:rPr>
        <w:t>[</w:t>
      </w:r>
      <w:r w:rsidR="00F939C3" w:rsidRPr="00FF1915">
        <w:rPr>
          <w:rFonts w:hint="cs"/>
          <w:sz w:val="22"/>
          <w:szCs w:val="22"/>
          <w:rtl/>
        </w:rPr>
        <w:t>ادغام‌واکتساب</w:t>
      </w:r>
      <w:r w:rsidR="00F939C3" w:rsidRPr="00FF1915">
        <w:rPr>
          <w:rFonts w:hint="cs"/>
          <w:szCs w:val="22"/>
          <w:rtl/>
        </w:rPr>
        <w:t>] است</w:t>
      </w:r>
      <w:r w:rsidR="00081E59" w:rsidRPr="00FF1915">
        <w:rPr>
          <w:szCs w:val="22"/>
          <w:rtl/>
        </w:rPr>
        <w:t xml:space="preserve">، </w:t>
      </w:r>
      <w:r w:rsidR="00F939C3" w:rsidRPr="00FF1915">
        <w:rPr>
          <w:rFonts w:hint="cs"/>
          <w:szCs w:val="22"/>
          <w:rtl/>
        </w:rPr>
        <w:t>چرا که</w:t>
      </w:r>
      <w:r w:rsidR="00F939C3" w:rsidRPr="00FF1915">
        <w:rPr>
          <w:rtl/>
        </w:rPr>
        <w:t xml:space="preserve"> </w:t>
      </w:r>
      <w:r w:rsidR="00F939C3" w:rsidRPr="00FF1915">
        <w:rPr>
          <w:rFonts w:hint="cs"/>
          <w:szCs w:val="22"/>
          <w:rtl/>
        </w:rPr>
        <w:t xml:space="preserve">هر </w:t>
      </w:r>
      <w:r w:rsidR="00F939C3" w:rsidRPr="00FF1915">
        <w:rPr>
          <w:szCs w:val="22"/>
          <w:rtl/>
        </w:rPr>
        <w:t xml:space="preserve">معامله را بخش </w:t>
      </w:r>
      <w:r w:rsidR="00F939C3" w:rsidRPr="00FF1915">
        <w:rPr>
          <w:rFonts w:hint="cs"/>
          <w:szCs w:val="22"/>
          <w:rtl/>
        </w:rPr>
        <w:t xml:space="preserve">کانونی کسب‌وکار </w:t>
      </w:r>
      <w:r w:rsidR="00F939C3" w:rsidRPr="00FF1915">
        <w:rPr>
          <w:szCs w:val="22"/>
          <w:rtl/>
        </w:rPr>
        <w:t xml:space="preserve">خود </w:t>
      </w:r>
      <w:r w:rsidR="00F939C3" w:rsidRPr="00FF1915">
        <w:rPr>
          <w:rFonts w:hint="cs"/>
          <w:szCs w:val="22"/>
          <w:rtl/>
        </w:rPr>
        <w:t xml:space="preserve">می‌دانند. </w:t>
      </w:r>
      <w:r w:rsidR="00081E59" w:rsidRPr="00FF1915">
        <w:rPr>
          <w:szCs w:val="22"/>
          <w:rtl/>
        </w:rPr>
        <w:t>ب</w:t>
      </w:r>
      <w:r w:rsidR="00F939C3" w:rsidRPr="00FF1915">
        <w:rPr>
          <w:rFonts w:hint="cs"/>
          <w:szCs w:val="22"/>
          <w:rtl/>
        </w:rPr>
        <w:t>ال</w:t>
      </w:r>
      <w:r w:rsidR="00081E59" w:rsidRPr="00FF1915">
        <w:rPr>
          <w:szCs w:val="22"/>
          <w:rtl/>
        </w:rPr>
        <w:t>عکس، شرکت‌ها</w:t>
      </w:r>
      <w:r w:rsidR="00081E59" w:rsidRPr="00FF1915">
        <w:rPr>
          <w:rFonts w:hint="cs"/>
          <w:szCs w:val="22"/>
          <w:rtl/>
        </w:rPr>
        <w:t>یی</w:t>
      </w:r>
      <w:r w:rsidR="00081E59" w:rsidRPr="00FF1915">
        <w:rPr>
          <w:szCs w:val="22"/>
          <w:rtl/>
        </w:rPr>
        <w:t xml:space="preserve"> </w:t>
      </w:r>
      <w:r w:rsidR="00F939C3" w:rsidRPr="00FF1915">
        <w:rPr>
          <w:rFonts w:hint="cs"/>
          <w:szCs w:val="22"/>
          <w:rtl/>
        </w:rPr>
        <w:t>با</w:t>
      </w:r>
      <w:r w:rsidR="00081E59" w:rsidRPr="00FF1915">
        <w:rPr>
          <w:szCs w:val="22"/>
          <w:rtl/>
        </w:rPr>
        <w:t xml:space="preserve"> رو</w:t>
      </w:r>
      <w:r w:rsidR="00081E59" w:rsidRPr="00FF1915">
        <w:rPr>
          <w:rFonts w:hint="cs"/>
          <w:szCs w:val="22"/>
          <w:rtl/>
        </w:rPr>
        <w:t>ی</w:t>
      </w:r>
      <w:r w:rsidR="00081E59" w:rsidRPr="00FF1915">
        <w:rPr>
          <w:rFonts w:hint="eastAsia"/>
          <w:szCs w:val="22"/>
          <w:rtl/>
        </w:rPr>
        <w:t>کرد</w:t>
      </w:r>
      <w:r w:rsidR="00081E59" w:rsidRPr="00FF1915">
        <w:rPr>
          <w:szCs w:val="22"/>
          <w:rtl/>
        </w:rPr>
        <w:t xml:space="preserve"> هم</w:t>
      </w:r>
      <w:r w:rsidR="00F939C3" w:rsidRPr="00FF1915">
        <w:rPr>
          <w:rFonts w:hint="cs"/>
          <w:szCs w:val="22"/>
          <w:rtl/>
        </w:rPr>
        <w:t>‌</w:t>
      </w:r>
      <w:r w:rsidR="00081E59" w:rsidRPr="00FF1915">
        <w:rPr>
          <w:szCs w:val="22"/>
          <w:rtl/>
        </w:rPr>
        <w:t>افزا</w:t>
      </w:r>
      <w:r w:rsidR="00081E59" w:rsidRPr="00FF1915">
        <w:rPr>
          <w:rFonts w:hint="cs"/>
          <w:szCs w:val="22"/>
          <w:rtl/>
        </w:rPr>
        <w:t>یی</w:t>
      </w:r>
      <w:r w:rsidR="00081E59" w:rsidRPr="00FF1915">
        <w:rPr>
          <w:szCs w:val="22"/>
          <w:rtl/>
        </w:rPr>
        <w:t xml:space="preserve"> </w:t>
      </w:r>
      <w:r w:rsidR="00F939C3" w:rsidRPr="00FF1915">
        <w:rPr>
          <w:rFonts w:hint="cs"/>
          <w:szCs w:val="22"/>
          <w:rtl/>
        </w:rPr>
        <w:t>معمولاً</w:t>
      </w:r>
      <w:r w:rsidR="00081E59" w:rsidRPr="00FF1915">
        <w:rPr>
          <w:szCs w:val="22"/>
          <w:rtl/>
        </w:rPr>
        <w:t xml:space="preserve"> ب</w:t>
      </w:r>
      <w:r w:rsidR="00081E59" w:rsidRPr="00FF1915">
        <w:rPr>
          <w:rFonts w:hint="cs"/>
          <w:szCs w:val="22"/>
          <w:rtl/>
        </w:rPr>
        <w:t>ی</w:t>
      </w:r>
      <w:r w:rsidR="00081E59" w:rsidRPr="00FF1915">
        <w:rPr>
          <w:rFonts w:hint="eastAsia"/>
          <w:szCs w:val="22"/>
          <w:rtl/>
        </w:rPr>
        <w:t>شتر</w:t>
      </w:r>
      <w:r w:rsidR="00081E59" w:rsidRPr="00FF1915">
        <w:rPr>
          <w:szCs w:val="22"/>
          <w:rtl/>
        </w:rPr>
        <w:t xml:space="preserve"> بر مرحله </w:t>
      </w:r>
      <w:r w:rsidR="00081E59" w:rsidRPr="00FF1915">
        <w:rPr>
          <w:rFonts w:hint="cs"/>
          <w:szCs w:val="22"/>
          <w:rtl/>
        </w:rPr>
        <w:t>ی</w:t>
      </w:r>
      <w:r w:rsidR="00081E59" w:rsidRPr="00FF1915">
        <w:rPr>
          <w:rFonts w:hint="eastAsia"/>
          <w:szCs w:val="22"/>
          <w:rtl/>
        </w:rPr>
        <w:t>کپارچ</w:t>
      </w:r>
      <w:r w:rsidRPr="00FF1915">
        <w:rPr>
          <w:rFonts w:hint="cs"/>
          <w:szCs w:val="22"/>
          <w:rtl/>
        </w:rPr>
        <w:t>گی</w:t>
      </w:r>
      <w:r w:rsidR="00081E59" w:rsidRPr="00FF1915">
        <w:rPr>
          <w:szCs w:val="22"/>
          <w:rtl/>
        </w:rPr>
        <w:t xml:space="preserve"> پسااکتساب </w:t>
      </w:r>
      <w:r w:rsidR="00F939C3" w:rsidRPr="00FF1915">
        <w:rPr>
          <w:szCs w:val="22"/>
          <w:rtl/>
        </w:rPr>
        <w:t>متمرکز</w:t>
      </w:r>
      <w:r w:rsidR="00F939C3" w:rsidRPr="00FF1915">
        <w:rPr>
          <w:rFonts w:hint="cs"/>
          <w:szCs w:val="22"/>
          <w:rtl/>
        </w:rPr>
        <w:t>ند و نه</w:t>
      </w:r>
      <w:r w:rsidR="00F939C3" w:rsidRPr="00FF1915">
        <w:rPr>
          <w:szCs w:val="22"/>
          <w:rtl/>
        </w:rPr>
        <w:t xml:space="preserve"> مراحل قبل</w:t>
      </w:r>
      <w:r w:rsidR="00F939C3" w:rsidRPr="00FF1915">
        <w:rPr>
          <w:rFonts w:hint="cs"/>
          <w:szCs w:val="22"/>
          <w:rtl/>
        </w:rPr>
        <w:t xml:space="preserve">ی (یعنی </w:t>
      </w:r>
      <w:r w:rsidR="00081E59" w:rsidRPr="00FF1915">
        <w:rPr>
          <w:szCs w:val="22"/>
          <w:rtl/>
        </w:rPr>
        <w:t>مذاکره</w:t>
      </w:r>
      <w:r w:rsidR="00F939C3" w:rsidRPr="00FF1915">
        <w:rPr>
          <w:rFonts w:hint="cs"/>
          <w:szCs w:val="22"/>
          <w:rtl/>
        </w:rPr>
        <w:t>)</w:t>
      </w:r>
      <w:r w:rsidR="00081E59" w:rsidRPr="00FF1915">
        <w:rPr>
          <w:szCs w:val="22"/>
          <w:rtl/>
        </w:rPr>
        <w:t>.</w:t>
      </w:r>
    </w:p>
    <w:p w14:paraId="453DB825" w14:textId="77777777" w:rsidR="00164774" w:rsidRPr="00FF1915" w:rsidRDefault="00120645" w:rsidP="00C55A2D">
      <w:pPr>
        <w:spacing w:after="0" w:line="240" w:lineRule="auto"/>
        <w:ind w:firstLine="170"/>
        <w:rPr>
          <w:rFonts w:ascii="AdvOT13063f1e.B" w:hAnsi="AdvOT13063f1e.B" w:cs="AdvOT13063f1e.B"/>
          <w:sz w:val="20"/>
          <w:szCs w:val="20"/>
        </w:rPr>
      </w:pPr>
      <w:r w:rsidRPr="00FF1915">
        <w:rPr>
          <w:rFonts w:hint="cs"/>
          <w:szCs w:val="22"/>
          <w:rtl/>
        </w:rPr>
        <w:t xml:space="preserve">10.5.1 </w:t>
      </w:r>
      <w:r w:rsidR="00F939C3" w:rsidRPr="00FF1915">
        <w:rPr>
          <w:rFonts w:hint="cs"/>
          <w:szCs w:val="22"/>
          <w:rtl/>
        </w:rPr>
        <w:t xml:space="preserve">فاز یک: </w:t>
      </w:r>
      <w:r w:rsidRPr="00FF1915">
        <w:rPr>
          <w:rFonts w:hint="cs"/>
          <w:szCs w:val="22"/>
          <w:rtl/>
        </w:rPr>
        <w:t>شناسایی هدف</w:t>
      </w:r>
    </w:p>
    <w:p w14:paraId="64A6E715" w14:textId="77777777" w:rsidR="00A31DE9" w:rsidRPr="00FF1915" w:rsidRDefault="00A31DE9" w:rsidP="005961AC">
      <w:pPr>
        <w:spacing w:after="0" w:line="240" w:lineRule="auto"/>
        <w:ind w:firstLine="170"/>
        <w:rPr>
          <w:szCs w:val="22"/>
          <w:rtl/>
        </w:rPr>
      </w:pPr>
      <w:r w:rsidRPr="00FF1915">
        <w:rPr>
          <w:rFonts w:hint="cs"/>
          <w:szCs w:val="22"/>
          <w:rtl/>
        </w:rPr>
        <w:t xml:space="preserve">به منظور شناسایی شرکت‌های هدف، </w:t>
      </w:r>
      <w:r w:rsidRPr="00FF1915">
        <w:rPr>
          <w:szCs w:val="22"/>
          <w:rtl/>
        </w:rPr>
        <w:t>خر</w:t>
      </w:r>
      <w:r w:rsidRPr="00FF1915">
        <w:rPr>
          <w:rFonts w:hint="cs"/>
          <w:szCs w:val="22"/>
          <w:rtl/>
        </w:rPr>
        <w:t>ی</w:t>
      </w:r>
      <w:r w:rsidRPr="00FF1915">
        <w:rPr>
          <w:rFonts w:hint="eastAsia"/>
          <w:szCs w:val="22"/>
          <w:rtl/>
        </w:rPr>
        <w:t>داران</w:t>
      </w:r>
      <w:r w:rsidRPr="00FF1915">
        <w:rPr>
          <w:szCs w:val="22"/>
          <w:rtl/>
        </w:rPr>
        <w:t xml:space="preserve"> م</w:t>
      </w:r>
      <w:r w:rsidRPr="00FF1915">
        <w:rPr>
          <w:rFonts w:hint="cs"/>
          <w:szCs w:val="22"/>
          <w:rtl/>
        </w:rPr>
        <w:t>ی‌</w:t>
      </w:r>
      <w:r w:rsidRPr="00FF1915">
        <w:rPr>
          <w:szCs w:val="22"/>
          <w:rtl/>
        </w:rPr>
        <w:t>توانند سه رو</w:t>
      </w:r>
      <w:r w:rsidRPr="00FF1915">
        <w:rPr>
          <w:rFonts w:hint="cs"/>
          <w:szCs w:val="22"/>
          <w:rtl/>
        </w:rPr>
        <w:t>ی</w:t>
      </w:r>
      <w:r w:rsidRPr="00FF1915">
        <w:rPr>
          <w:rFonts w:hint="eastAsia"/>
          <w:szCs w:val="22"/>
          <w:rtl/>
        </w:rPr>
        <w:t>کرد</w:t>
      </w:r>
      <w:r w:rsidRPr="00FF1915">
        <w:rPr>
          <w:szCs w:val="22"/>
          <w:rtl/>
        </w:rPr>
        <w:t xml:space="preserve"> را </w:t>
      </w:r>
      <w:r w:rsidRPr="00FF1915">
        <w:rPr>
          <w:rFonts w:hint="cs"/>
          <w:szCs w:val="22"/>
          <w:rtl/>
        </w:rPr>
        <w:t>پی بگیرند</w:t>
      </w:r>
      <w:r w:rsidRPr="00FF1915">
        <w:rPr>
          <w:szCs w:val="22"/>
          <w:rtl/>
        </w:rPr>
        <w:t>:</w:t>
      </w:r>
    </w:p>
    <w:p w14:paraId="69FCBCA4" w14:textId="77777777" w:rsidR="00A31DE9" w:rsidRPr="00FF1915" w:rsidRDefault="00787C5B" w:rsidP="008514F8">
      <w:pPr>
        <w:spacing w:after="0" w:line="240" w:lineRule="auto"/>
        <w:ind w:firstLine="170"/>
        <w:rPr>
          <w:szCs w:val="22"/>
          <w:rtl/>
        </w:rPr>
      </w:pPr>
      <w:r w:rsidRPr="00FF1915">
        <w:rPr>
          <w:rFonts w:hint="cs"/>
          <w:szCs w:val="22"/>
          <w:rtl/>
        </w:rPr>
        <w:t xml:space="preserve">- </w:t>
      </w:r>
      <w:r w:rsidR="00A31DE9" w:rsidRPr="00FF1915">
        <w:rPr>
          <w:szCs w:val="22"/>
          <w:rtl/>
        </w:rPr>
        <w:t>غ</w:t>
      </w:r>
      <w:r w:rsidR="00A31DE9" w:rsidRPr="00FF1915">
        <w:rPr>
          <w:rFonts w:hint="cs"/>
          <w:szCs w:val="22"/>
          <w:rtl/>
        </w:rPr>
        <w:t>ی</w:t>
      </w:r>
      <w:r w:rsidR="00A31DE9" w:rsidRPr="00FF1915">
        <w:rPr>
          <w:rFonts w:hint="eastAsia"/>
          <w:szCs w:val="22"/>
          <w:rtl/>
        </w:rPr>
        <w:t>ررسم</w:t>
      </w:r>
      <w:r w:rsidR="00A31DE9" w:rsidRPr="00FF1915">
        <w:rPr>
          <w:rFonts w:hint="cs"/>
          <w:szCs w:val="22"/>
          <w:rtl/>
        </w:rPr>
        <w:t>ی</w:t>
      </w:r>
      <w:r w:rsidR="00A31DE9" w:rsidRPr="00FF1915">
        <w:rPr>
          <w:rFonts w:hint="eastAsia"/>
          <w:szCs w:val="22"/>
          <w:rtl/>
        </w:rPr>
        <w:t>،</w:t>
      </w:r>
      <w:r w:rsidR="00A31DE9" w:rsidRPr="00FF1915">
        <w:rPr>
          <w:szCs w:val="22"/>
          <w:rtl/>
        </w:rPr>
        <w:t xml:space="preserve"> خر</w:t>
      </w:r>
      <w:r w:rsidR="00A31DE9" w:rsidRPr="00FF1915">
        <w:rPr>
          <w:rFonts w:hint="cs"/>
          <w:szCs w:val="22"/>
          <w:rtl/>
        </w:rPr>
        <w:t>ی</w:t>
      </w:r>
      <w:r w:rsidR="00A31DE9" w:rsidRPr="00FF1915">
        <w:rPr>
          <w:rFonts w:hint="eastAsia"/>
          <w:szCs w:val="22"/>
          <w:rtl/>
        </w:rPr>
        <w:t>داران</w:t>
      </w:r>
      <w:r w:rsidR="00A31DE9" w:rsidRPr="00FF1915">
        <w:rPr>
          <w:szCs w:val="22"/>
          <w:rtl/>
        </w:rPr>
        <w:t xml:space="preserve"> از طر</w:t>
      </w:r>
      <w:r w:rsidR="00A31DE9" w:rsidRPr="00FF1915">
        <w:rPr>
          <w:rFonts w:hint="cs"/>
          <w:szCs w:val="22"/>
          <w:rtl/>
        </w:rPr>
        <w:t>ی</w:t>
      </w:r>
      <w:r w:rsidR="00A31DE9" w:rsidRPr="00FF1915">
        <w:rPr>
          <w:rFonts w:hint="eastAsia"/>
          <w:szCs w:val="22"/>
          <w:rtl/>
        </w:rPr>
        <w:t>ق</w:t>
      </w:r>
      <w:r w:rsidR="00A31DE9" w:rsidRPr="00FF1915">
        <w:rPr>
          <w:szCs w:val="22"/>
          <w:rtl/>
        </w:rPr>
        <w:t xml:space="preserve"> شبکه روابط حرفه</w:t>
      </w:r>
      <w:r w:rsidRPr="00FF1915">
        <w:rPr>
          <w:rFonts w:hint="cs"/>
          <w:szCs w:val="22"/>
          <w:rtl/>
        </w:rPr>
        <w:t>‌</w:t>
      </w:r>
      <w:r w:rsidR="00A31DE9" w:rsidRPr="00FF1915">
        <w:rPr>
          <w:szCs w:val="22"/>
          <w:rtl/>
        </w:rPr>
        <w:t>ا</w:t>
      </w:r>
      <w:r w:rsidR="00A31DE9" w:rsidRPr="00FF1915">
        <w:rPr>
          <w:rFonts w:hint="cs"/>
          <w:szCs w:val="22"/>
          <w:rtl/>
        </w:rPr>
        <w:t>ی</w:t>
      </w:r>
      <w:r w:rsidR="00A31DE9" w:rsidRPr="00FF1915">
        <w:rPr>
          <w:szCs w:val="22"/>
          <w:rtl/>
        </w:rPr>
        <w:t xml:space="preserve"> و شخص</w:t>
      </w:r>
      <w:r w:rsidR="00A31DE9" w:rsidRPr="00FF1915">
        <w:rPr>
          <w:rFonts w:hint="cs"/>
          <w:szCs w:val="22"/>
          <w:rtl/>
        </w:rPr>
        <w:t>ی</w:t>
      </w:r>
      <w:r w:rsidR="00A31DE9" w:rsidRPr="00FF1915">
        <w:rPr>
          <w:szCs w:val="22"/>
          <w:rtl/>
        </w:rPr>
        <w:t xml:space="preserve"> خود، </w:t>
      </w:r>
      <w:r w:rsidRPr="00FF1915">
        <w:rPr>
          <w:rFonts w:hint="cs"/>
          <w:szCs w:val="22"/>
          <w:rtl/>
        </w:rPr>
        <w:t xml:space="preserve">شرکت‌های </w:t>
      </w:r>
      <w:r w:rsidR="00A31DE9" w:rsidRPr="00FF1915">
        <w:rPr>
          <w:szCs w:val="22"/>
          <w:rtl/>
        </w:rPr>
        <w:t xml:space="preserve">هدف بالقوه را </w:t>
      </w:r>
      <w:r w:rsidRPr="00FF1915">
        <w:rPr>
          <w:rFonts w:hint="cs"/>
          <w:szCs w:val="22"/>
          <w:rtl/>
        </w:rPr>
        <w:t>شناسایی</w:t>
      </w:r>
      <w:r w:rsidR="00A31DE9" w:rsidRPr="00FF1915">
        <w:rPr>
          <w:szCs w:val="22"/>
          <w:rtl/>
        </w:rPr>
        <w:t xml:space="preserve"> م</w:t>
      </w:r>
      <w:r w:rsidR="00A31DE9" w:rsidRPr="00FF1915">
        <w:rPr>
          <w:rFonts w:hint="cs"/>
          <w:szCs w:val="22"/>
          <w:rtl/>
        </w:rPr>
        <w:t>ی</w:t>
      </w:r>
      <w:r w:rsidRPr="00FF1915">
        <w:rPr>
          <w:rFonts w:hint="cs"/>
          <w:szCs w:val="22"/>
          <w:rtl/>
        </w:rPr>
        <w:t>‌</w:t>
      </w:r>
      <w:r w:rsidR="00A31DE9" w:rsidRPr="00FF1915">
        <w:rPr>
          <w:szCs w:val="22"/>
          <w:rtl/>
        </w:rPr>
        <w:t>کنند.</w:t>
      </w:r>
    </w:p>
    <w:p w14:paraId="1B216CE3" w14:textId="77777777" w:rsidR="00A31DE9" w:rsidRPr="00FF1915" w:rsidRDefault="00787C5B" w:rsidP="008514F8">
      <w:pPr>
        <w:spacing w:after="0" w:line="240" w:lineRule="auto"/>
        <w:ind w:firstLine="170"/>
        <w:rPr>
          <w:szCs w:val="22"/>
          <w:rtl/>
        </w:rPr>
      </w:pPr>
      <w:r w:rsidRPr="00FF1915">
        <w:rPr>
          <w:rFonts w:hint="cs"/>
          <w:szCs w:val="22"/>
          <w:rtl/>
        </w:rPr>
        <w:t>- نظام‌مند</w:t>
      </w:r>
      <w:r w:rsidRPr="00FF1915">
        <w:rPr>
          <w:rStyle w:val="FootnoteReference"/>
          <w:szCs w:val="22"/>
          <w:rtl/>
        </w:rPr>
        <w:footnoteReference w:id="691"/>
      </w:r>
      <w:r w:rsidR="00A31DE9" w:rsidRPr="00FF1915">
        <w:rPr>
          <w:rFonts w:hint="eastAsia"/>
          <w:szCs w:val="22"/>
          <w:rtl/>
        </w:rPr>
        <w:t>،</w:t>
      </w:r>
      <w:r w:rsidR="00A31DE9" w:rsidRPr="00FF1915">
        <w:rPr>
          <w:szCs w:val="22"/>
          <w:rtl/>
        </w:rPr>
        <w:t xml:space="preserve"> خر</w:t>
      </w:r>
      <w:r w:rsidR="00A31DE9" w:rsidRPr="00FF1915">
        <w:rPr>
          <w:rFonts w:hint="cs"/>
          <w:szCs w:val="22"/>
          <w:rtl/>
        </w:rPr>
        <w:t>ی</w:t>
      </w:r>
      <w:r w:rsidR="00A31DE9" w:rsidRPr="00FF1915">
        <w:rPr>
          <w:rFonts w:hint="eastAsia"/>
          <w:szCs w:val="22"/>
          <w:rtl/>
        </w:rPr>
        <w:t>داران</w:t>
      </w:r>
      <w:r w:rsidR="00A31DE9" w:rsidRPr="00FF1915">
        <w:rPr>
          <w:szCs w:val="22"/>
          <w:rtl/>
        </w:rPr>
        <w:t xml:space="preserve"> </w:t>
      </w:r>
      <w:r w:rsidRPr="00FF1915">
        <w:rPr>
          <w:rFonts w:hint="cs"/>
          <w:szCs w:val="22"/>
          <w:rtl/>
        </w:rPr>
        <w:t xml:space="preserve">در </w:t>
      </w:r>
      <w:r w:rsidRPr="00FF1915">
        <w:rPr>
          <w:szCs w:val="22"/>
          <w:rtl/>
        </w:rPr>
        <w:t>فر</w:t>
      </w:r>
      <w:r w:rsidRPr="00FF1915">
        <w:rPr>
          <w:rFonts w:hint="cs"/>
          <w:szCs w:val="22"/>
          <w:rtl/>
        </w:rPr>
        <w:t>ای</w:t>
      </w:r>
      <w:r w:rsidRPr="00FF1915">
        <w:rPr>
          <w:rFonts w:hint="eastAsia"/>
          <w:szCs w:val="22"/>
          <w:rtl/>
        </w:rPr>
        <w:t>ند</w:t>
      </w:r>
      <w:r w:rsidRPr="00FF1915">
        <w:rPr>
          <w:szCs w:val="22"/>
          <w:rtl/>
        </w:rPr>
        <w:t xml:space="preserve"> </w:t>
      </w:r>
      <w:r w:rsidRPr="00FF1915">
        <w:rPr>
          <w:rFonts w:hint="cs"/>
          <w:szCs w:val="22"/>
          <w:rtl/>
        </w:rPr>
        <w:t>شناسایی از</w:t>
      </w:r>
      <w:r w:rsidR="00A31DE9" w:rsidRPr="00FF1915">
        <w:rPr>
          <w:szCs w:val="22"/>
          <w:rtl/>
        </w:rPr>
        <w:t xml:space="preserve"> اشخاص ثالث (مانند مشاور) کمک </w:t>
      </w:r>
      <w:r w:rsidRPr="00FF1915">
        <w:rPr>
          <w:rFonts w:hint="cs"/>
          <w:szCs w:val="22"/>
          <w:rtl/>
        </w:rPr>
        <w:t>می‌گیرند</w:t>
      </w:r>
      <w:r w:rsidR="00A31DE9" w:rsidRPr="00FF1915">
        <w:rPr>
          <w:szCs w:val="22"/>
          <w:rtl/>
        </w:rPr>
        <w:t>.</w:t>
      </w:r>
    </w:p>
    <w:p w14:paraId="79726907" w14:textId="77777777" w:rsidR="00164774" w:rsidRPr="00FF1915" w:rsidRDefault="00787C5B" w:rsidP="00787C5B">
      <w:pPr>
        <w:autoSpaceDE w:val="0"/>
        <w:autoSpaceDN w:val="0"/>
        <w:adjustRightInd w:val="0"/>
        <w:spacing w:after="0" w:line="240" w:lineRule="auto"/>
        <w:ind w:firstLine="170"/>
        <w:rPr>
          <w:szCs w:val="22"/>
          <w:rtl/>
        </w:rPr>
      </w:pPr>
      <w:r w:rsidRPr="00FF1915">
        <w:rPr>
          <w:rFonts w:hint="cs"/>
          <w:szCs w:val="22"/>
          <w:rtl/>
        </w:rPr>
        <w:t xml:space="preserve">- </w:t>
      </w:r>
      <w:r w:rsidR="00F939C3" w:rsidRPr="00FF1915">
        <w:rPr>
          <w:szCs w:val="22"/>
          <w:rtl/>
        </w:rPr>
        <w:t>فرصت</w:t>
      </w:r>
      <w:r w:rsidRPr="00FF1915">
        <w:rPr>
          <w:rFonts w:hint="cs"/>
          <w:szCs w:val="22"/>
          <w:rtl/>
        </w:rPr>
        <w:t>‌</w:t>
      </w:r>
      <w:r w:rsidR="00F939C3" w:rsidRPr="00FF1915">
        <w:rPr>
          <w:szCs w:val="22"/>
          <w:rtl/>
        </w:rPr>
        <w:t>طلبانه</w:t>
      </w:r>
      <w:r w:rsidRPr="00FF1915">
        <w:rPr>
          <w:rStyle w:val="FootnoteReference"/>
          <w:szCs w:val="22"/>
          <w:rtl/>
        </w:rPr>
        <w:footnoteReference w:id="692"/>
      </w:r>
      <w:r w:rsidR="00F939C3" w:rsidRPr="00FF1915">
        <w:rPr>
          <w:szCs w:val="22"/>
          <w:rtl/>
        </w:rPr>
        <w:t>، فروشنده</w:t>
      </w:r>
      <w:r w:rsidRPr="00FF1915">
        <w:rPr>
          <w:rFonts w:hint="cs"/>
          <w:szCs w:val="22"/>
          <w:rtl/>
        </w:rPr>
        <w:t>‌</w:t>
      </w:r>
      <w:r w:rsidR="00F939C3" w:rsidRPr="00FF1915">
        <w:rPr>
          <w:szCs w:val="22"/>
          <w:rtl/>
        </w:rPr>
        <w:t>ا</w:t>
      </w:r>
      <w:r w:rsidR="00F939C3" w:rsidRPr="00FF1915">
        <w:rPr>
          <w:rFonts w:hint="cs"/>
          <w:szCs w:val="22"/>
          <w:rtl/>
        </w:rPr>
        <w:t>ی</w:t>
      </w:r>
      <w:r w:rsidR="00F939C3" w:rsidRPr="00FF1915">
        <w:rPr>
          <w:szCs w:val="22"/>
          <w:rtl/>
        </w:rPr>
        <w:t xml:space="preserve"> که به دنبال فروش شرکت </w:t>
      </w:r>
      <w:r w:rsidR="00F939C3" w:rsidRPr="00FF1915">
        <w:rPr>
          <w:rFonts w:hint="cs"/>
          <w:szCs w:val="22"/>
          <w:rtl/>
        </w:rPr>
        <w:t>ی</w:t>
      </w:r>
      <w:r w:rsidR="00F939C3" w:rsidRPr="00FF1915">
        <w:rPr>
          <w:rFonts w:hint="eastAsia"/>
          <w:szCs w:val="22"/>
          <w:rtl/>
        </w:rPr>
        <w:t>ا</w:t>
      </w:r>
      <w:r w:rsidR="00F939C3" w:rsidRPr="00FF1915">
        <w:rPr>
          <w:szCs w:val="22"/>
          <w:rtl/>
        </w:rPr>
        <w:t xml:space="preserve"> دارا</w:t>
      </w:r>
      <w:r w:rsidR="00F939C3" w:rsidRPr="00FF1915">
        <w:rPr>
          <w:rFonts w:hint="cs"/>
          <w:szCs w:val="22"/>
          <w:rtl/>
        </w:rPr>
        <w:t>یی</w:t>
      </w:r>
      <w:r w:rsidR="00F939C3" w:rsidRPr="00FF1915">
        <w:rPr>
          <w:szCs w:val="22"/>
          <w:rtl/>
        </w:rPr>
        <w:t xml:space="preserve"> است، با خر</w:t>
      </w:r>
      <w:r w:rsidR="00F939C3" w:rsidRPr="00FF1915">
        <w:rPr>
          <w:rFonts w:hint="cs"/>
          <w:szCs w:val="22"/>
          <w:rtl/>
        </w:rPr>
        <w:t>ی</w:t>
      </w:r>
      <w:r w:rsidR="00F939C3" w:rsidRPr="00FF1915">
        <w:rPr>
          <w:rFonts w:hint="eastAsia"/>
          <w:szCs w:val="22"/>
          <w:rtl/>
        </w:rPr>
        <w:t>داران</w:t>
      </w:r>
      <w:r w:rsidR="00F939C3" w:rsidRPr="00FF1915">
        <w:rPr>
          <w:szCs w:val="22"/>
          <w:rtl/>
        </w:rPr>
        <w:t xml:space="preserve"> تماس م</w:t>
      </w:r>
      <w:r w:rsidR="00F939C3" w:rsidRPr="00FF1915">
        <w:rPr>
          <w:rFonts w:hint="cs"/>
          <w:szCs w:val="22"/>
          <w:rtl/>
        </w:rPr>
        <w:t>ی</w:t>
      </w:r>
      <w:r w:rsidRPr="00FF1915">
        <w:rPr>
          <w:rFonts w:hint="cs"/>
          <w:szCs w:val="22"/>
          <w:rtl/>
        </w:rPr>
        <w:t>‌</w:t>
      </w:r>
      <w:r w:rsidR="00F939C3" w:rsidRPr="00FF1915">
        <w:rPr>
          <w:szCs w:val="22"/>
          <w:rtl/>
        </w:rPr>
        <w:t>گ</w:t>
      </w:r>
      <w:r w:rsidR="00F939C3" w:rsidRPr="00FF1915">
        <w:rPr>
          <w:rFonts w:hint="cs"/>
          <w:szCs w:val="22"/>
          <w:rtl/>
        </w:rPr>
        <w:t>ی</w:t>
      </w:r>
      <w:r w:rsidR="00F939C3" w:rsidRPr="00FF1915">
        <w:rPr>
          <w:rFonts w:hint="eastAsia"/>
          <w:szCs w:val="22"/>
          <w:rtl/>
        </w:rPr>
        <w:t>رد</w:t>
      </w:r>
      <w:r w:rsidR="00F939C3" w:rsidRPr="00FF1915">
        <w:rPr>
          <w:szCs w:val="22"/>
          <w:rtl/>
        </w:rPr>
        <w:t>.</w:t>
      </w:r>
    </w:p>
    <w:p w14:paraId="2E933C11" w14:textId="18DCD4AB" w:rsidR="00164774" w:rsidRPr="00FF1915" w:rsidRDefault="00F939C3" w:rsidP="00DD12F4">
      <w:pPr>
        <w:spacing w:after="0" w:line="240" w:lineRule="auto"/>
        <w:ind w:firstLine="170"/>
        <w:rPr>
          <w:szCs w:val="22"/>
          <w:rtl/>
        </w:rPr>
      </w:pPr>
      <w:r w:rsidRPr="00FF1915">
        <w:rPr>
          <w:szCs w:val="22"/>
          <w:rtl/>
        </w:rPr>
        <w:t>در رو</w:t>
      </w:r>
      <w:r w:rsidRPr="00FF1915">
        <w:rPr>
          <w:rFonts w:hint="cs"/>
          <w:szCs w:val="22"/>
          <w:rtl/>
        </w:rPr>
        <w:t>ی</w:t>
      </w:r>
      <w:r w:rsidRPr="00FF1915">
        <w:rPr>
          <w:rFonts w:hint="eastAsia"/>
          <w:szCs w:val="22"/>
          <w:rtl/>
        </w:rPr>
        <w:t>کرد</w:t>
      </w:r>
      <w:r w:rsidRPr="00FF1915">
        <w:rPr>
          <w:szCs w:val="22"/>
          <w:rtl/>
        </w:rPr>
        <w:t xml:space="preserve"> غ</w:t>
      </w:r>
      <w:r w:rsidRPr="00FF1915">
        <w:rPr>
          <w:rFonts w:hint="cs"/>
          <w:szCs w:val="22"/>
          <w:rtl/>
        </w:rPr>
        <w:t>ی</w:t>
      </w:r>
      <w:r w:rsidRPr="00FF1915">
        <w:rPr>
          <w:rFonts w:hint="eastAsia"/>
          <w:szCs w:val="22"/>
          <w:rtl/>
        </w:rPr>
        <w:t>ررسم</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w:t>
      </w:r>
      <w:r w:rsidR="00787C5B" w:rsidRPr="00FF1915">
        <w:rPr>
          <w:rFonts w:hint="cs"/>
          <w:szCs w:val="22"/>
          <w:rtl/>
        </w:rPr>
        <w:t>نظام‌مند</w:t>
      </w:r>
      <w:r w:rsidRPr="00FF1915">
        <w:rPr>
          <w:rFonts w:hint="eastAsia"/>
          <w:szCs w:val="22"/>
          <w:rtl/>
        </w:rPr>
        <w:t>،</w:t>
      </w:r>
      <w:r w:rsidRPr="00FF1915">
        <w:rPr>
          <w:szCs w:val="22"/>
          <w:rtl/>
        </w:rPr>
        <w:t xml:space="preserve"> فر</w:t>
      </w:r>
      <w:r w:rsidR="00787C5B"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با </w:t>
      </w:r>
      <w:r w:rsidR="00787C5B" w:rsidRPr="00FF1915">
        <w:rPr>
          <w:rFonts w:hint="cs"/>
          <w:szCs w:val="22"/>
          <w:rtl/>
        </w:rPr>
        <w:t>تعیین</w:t>
      </w:r>
      <w:r w:rsidRPr="00FF1915">
        <w:rPr>
          <w:szCs w:val="22"/>
          <w:rtl/>
        </w:rPr>
        <w:t xml:space="preserve"> مع</w:t>
      </w:r>
      <w:r w:rsidRPr="00FF1915">
        <w:rPr>
          <w:rFonts w:hint="cs"/>
          <w:szCs w:val="22"/>
          <w:rtl/>
        </w:rPr>
        <w:t>ی</w:t>
      </w:r>
      <w:r w:rsidRPr="00FF1915">
        <w:rPr>
          <w:rFonts w:hint="eastAsia"/>
          <w:szCs w:val="22"/>
          <w:rtl/>
        </w:rPr>
        <w:t>ارها</w:t>
      </w:r>
      <w:r w:rsidRPr="00FF1915">
        <w:rPr>
          <w:rFonts w:hint="cs"/>
          <w:szCs w:val="22"/>
          <w:rtl/>
        </w:rPr>
        <w:t>یی</w:t>
      </w:r>
      <w:r w:rsidRPr="00FF1915">
        <w:rPr>
          <w:szCs w:val="22"/>
          <w:rtl/>
        </w:rPr>
        <w:t xml:space="preserve"> برا</w:t>
      </w:r>
      <w:r w:rsidRPr="00FF1915">
        <w:rPr>
          <w:rFonts w:hint="cs"/>
          <w:szCs w:val="22"/>
          <w:rtl/>
        </w:rPr>
        <w:t>ی</w:t>
      </w:r>
      <w:r w:rsidRPr="00FF1915">
        <w:rPr>
          <w:szCs w:val="22"/>
          <w:rtl/>
        </w:rPr>
        <w:t xml:space="preserve"> غربالگر</w:t>
      </w:r>
      <w:r w:rsidRPr="00FF1915">
        <w:rPr>
          <w:rFonts w:hint="cs"/>
          <w:szCs w:val="22"/>
          <w:rtl/>
        </w:rPr>
        <w:t>ی</w:t>
      </w:r>
      <w:r w:rsidRPr="00FF1915">
        <w:rPr>
          <w:szCs w:val="22"/>
          <w:rtl/>
        </w:rPr>
        <w:t xml:space="preserve"> بازار و </w:t>
      </w:r>
      <w:r w:rsidRPr="00FF1915">
        <w:rPr>
          <w:rFonts w:hint="cs"/>
          <w:szCs w:val="22"/>
          <w:rtl/>
        </w:rPr>
        <w:t>ی</w:t>
      </w:r>
      <w:r w:rsidRPr="00FF1915">
        <w:rPr>
          <w:rFonts w:hint="eastAsia"/>
          <w:szCs w:val="22"/>
          <w:rtl/>
        </w:rPr>
        <w:t>افتن</w:t>
      </w:r>
      <w:r w:rsidRPr="00FF1915">
        <w:rPr>
          <w:szCs w:val="22"/>
          <w:rtl/>
        </w:rPr>
        <w:t xml:space="preserve"> اهداف </w:t>
      </w:r>
      <w:r w:rsidRPr="00FF1915">
        <w:rPr>
          <w:rFonts w:hint="cs"/>
          <w:szCs w:val="22"/>
          <w:rtl/>
        </w:rPr>
        <w:t>ی</w:t>
      </w:r>
      <w:r w:rsidRPr="00FF1915">
        <w:rPr>
          <w:rFonts w:hint="eastAsia"/>
          <w:szCs w:val="22"/>
          <w:rtl/>
        </w:rPr>
        <w:t>ا</w:t>
      </w:r>
      <w:r w:rsidRPr="00FF1915">
        <w:rPr>
          <w:szCs w:val="22"/>
          <w:rtl/>
        </w:rPr>
        <w:t xml:space="preserve"> نامزدها</w:t>
      </w:r>
      <w:r w:rsidRPr="00FF1915">
        <w:rPr>
          <w:rFonts w:hint="cs"/>
          <w:szCs w:val="22"/>
          <w:rtl/>
        </w:rPr>
        <w:t>ی</w:t>
      </w:r>
      <w:r w:rsidRPr="00FF1915">
        <w:rPr>
          <w:szCs w:val="22"/>
          <w:rtl/>
        </w:rPr>
        <w:t xml:space="preserve"> بالقوه آغاز م</w:t>
      </w:r>
      <w:r w:rsidRPr="00FF1915">
        <w:rPr>
          <w:rFonts w:hint="cs"/>
          <w:szCs w:val="22"/>
          <w:rtl/>
        </w:rPr>
        <w:t>ی‌</w:t>
      </w:r>
      <w:r w:rsidRPr="00FF1915">
        <w:rPr>
          <w:rFonts w:hint="eastAsia"/>
          <w:szCs w:val="22"/>
          <w:rtl/>
        </w:rPr>
        <w:t>شود</w:t>
      </w:r>
      <w:r w:rsidRPr="00FF1915">
        <w:rPr>
          <w:szCs w:val="22"/>
          <w:rtl/>
        </w:rPr>
        <w:t>. ا</w:t>
      </w:r>
      <w:r w:rsidRPr="00FF1915">
        <w:rPr>
          <w:rFonts w:hint="cs"/>
          <w:szCs w:val="22"/>
          <w:rtl/>
        </w:rPr>
        <w:t>ی</w:t>
      </w:r>
      <w:r w:rsidRPr="00FF1915">
        <w:rPr>
          <w:rFonts w:hint="eastAsia"/>
          <w:szCs w:val="22"/>
          <w:rtl/>
        </w:rPr>
        <w:t>ن</w:t>
      </w:r>
      <w:r w:rsidRPr="00FF1915">
        <w:rPr>
          <w:szCs w:val="22"/>
          <w:rtl/>
        </w:rPr>
        <w:t xml:space="preserve"> مع</w:t>
      </w:r>
      <w:r w:rsidRPr="00FF1915">
        <w:rPr>
          <w:rFonts w:hint="cs"/>
          <w:szCs w:val="22"/>
          <w:rtl/>
        </w:rPr>
        <w:t>ی</w:t>
      </w:r>
      <w:r w:rsidRPr="00FF1915">
        <w:rPr>
          <w:rFonts w:hint="eastAsia"/>
          <w:szCs w:val="22"/>
          <w:rtl/>
        </w:rPr>
        <w:t>ارها</w:t>
      </w:r>
      <w:r w:rsidRPr="00FF1915">
        <w:rPr>
          <w:szCs w:val="22"/>
          <w:rtl/>
        </w:rPr>
        <w:t xml:space="preserve"> م</w:t>
      </w:r>
      <w:r w:rsidRPr="00FF1915">
        <w:rPr>
          <w:rFonts w:hint="cs"/>
          <w:szCs w:val="22"/>
          <w:rtl/>
        </w:rPr>
        <w:t>ی‌</w:t>
      </w:r>
      <w:r w:rsidRPr="00FF1915">
        <w:rPr>
          <w:rFonts w:hint="eastAsia"/>
          <w:szCs w:val="22"/>
          <w:rtl/>
        </w:rPr>
        <w:t>تواند</w:t>
      </w:r>
      <w:r w:rsidRPr="00FF1915">
        <w:rPr>
          <w:szCs w:val="22"/>
          <w:rtl/>
        </w:rPr>
        <w:t xml:space="preserve"> شامل </w:t>
      </w:r>
      <w:r w:rsidR="00787C5B" w:rsidRPr="00FF1915">
        <w:rPr>
          <w:rFonts w:hint="cs"/>
          <w:szCs w:val="22"/>
          <w:rtl/>
        </w:rPr>
        <w:t>لیستی</w:t>
      </w:r>
      <w:r w:rsidRPr="00FF1915">
        <w:rPr>
          <w:szCs w:val="22"/>
          <w:rtl/>
        </w:rPr>
        <w:t xml:space="preserve"> از و</w:t>
      </w:r>
      <w:r w:rsidRPr="00FF1915">
        <w:rPr>
          <w:rFonts w:hint="cs"/>
          <w:szCs w:val="22"/>
          <w:rtl/>
        </w:rPr>
        <w:t>ی</w:t>
      </w:r>
      <w:r w:rsidRPr="00FF1915">
        <w:rPr>
          <w:rFonts w:hint="eastAsia"/>
          <w:szCs w:val="22"/>
          <w:rtl/>
        </w:rPr>
        <w:t>ژگ</w:t>
      </w:r>
      <w:r w:rsidRPr="00FF1915">
        <w:rPr>
          <w:rFonts w:hint="cs"/>
          <w:szCs w:val="22"/>
          <w:rtl/>
        </w:rPr>
        <w:t>ی‌</w:t>
      </w:r>
      <w:r w:rsidRPr="00FF1915">
        <w:rPr>
          <w:rFonts w:hint="eastAsia"/>
          <w:szCs w:val="22"/>
          <w:rtl/>
        </w:rPr>
        <w:t>ها</w:t>
      </w:r>
      <w:r w:rsidRPr="00FF1915">
        <w:rPr>
          <w:rFonts w:hint="cs"/>
          <w:szCs w:val="22"/>
          <w:rtl/>
        </w:rPr>
        <w:t>ی</w:t>
      </w:r>
      <w:r w:rsidRPr="00FF1915">
        <w:rPr>
          <w:szCs w:val="22"/>
          <w:rtl/>
        </w:rPr>
        <w:t xml:space="preserve"> ترج</w:t>
      </w:r>
      <w:r w:rsidRPr="00FF1915">
        <w:rPr>
          <w:rFonts w:hint="cs"/>
          <w:szCs w:val="22"/>
          <w:rtl/>
        </w:rPr>
        <w:t>ی</w:t>
      </w:r>
      <w:r w:rsidRPr="00FF1915">
        <w:rPr>
          <w:rFonts w:hint="eastAsia"/>
          <w:szCs w:val="22"/>
          <w:rtl/>
        </w:rPr>
        <w:t>ح</w:t>
      </w:r>
      <w:r w:rsidRPr="00FF1915">
        <w:rPr>
          <w:rFonts w:hint="cs"/>
          <w:szCs w:val="22"/>
          <w:rtl/>
        </w:rPr>
        <w:t>ی</w:t>
      </w:r>
      <w:r w:rsidRPr="00FF1915">
        <w:rPr>
          <w:szCs w:val="22"/>
          <w:rtl/>
        </w:rPr>
        <w:t xml:space="preserve"> </w:t>
      </w:r>
      <w:r w:rsidR="00787C5B" w:rsidRPr="00FF1915">
        <w:rPr>
          <w:rFonts w:hint="cs"/>
          <w:szCs w:val="22"/>
          <w:rtl/>
        </w:rPr>
        <w:t xml:space="preserve">شرکت </w:t>
      </w:r>
      <w:r w:rsidRPr="00FF1915">
        <w:rPr>
          <w:szCs w:val="22"/>
          <w:rtl/>
        </w:rPr>
        <w:t>هدف مانند اندازه، عملکرد مال</w:t>
      </w:r>
      <w:r w:rsidRPr="00FF1915">
        <w:rPr>
          <w:rFonts w:hint="cs"/>
          <w:szCs w:val="22"/>
          <w:rtl/>
        </w:rPr>
        <w:t>ی</w:t>
      </w:r>
      <w:r w:rsidRPr="00FF1915">
        <w:rPr>
          <w:rFonts w:hint="eastAsia"/>
          <w:szCs w:val="22"/>
          <w:rtl/>
        </w:rPr>
        <w:t>،</w:t>
      </w:r>
      <w:r w:rsidRPr="00FF1915">
        <w:rPr>
          <w:szCs w:val="22"/>
          <w:rtl/>
        </w:rPr>
        <w:t xml:space="preserve"> ترک</w:t>
      </w:r>
      <w:r w:rsidRPr="00FF1915">
        <w:rPr>
          <w:rFonts w:hint="cs"/>
          <w:szCs w:val="22"/>
          <w:rtl/>
        </w:rPr>
        <w:t>ی</w:t>
      </w:r>
      <w:r w:rsidRPr="00FF1915">
        <w:rPr>
          <w:rFonts w:hint="eastAsia"/>
          <w:szCs w:val="22"/>
          <w:rtl/>
        </w:rPr>
        <w:t>ب</w:t>
      </w:r>
      <w:r w:rsidRPr="00FF1915">
        <w:rPr>
          <w:szCs w:val="22"/>
          <w:rtl/>
        </w:rPr>
        <w:t xml:space="preserve"> </w:t>
      </w:r>
      <w:r w:rsidR="00787C5B" w:rsidRPr="00FF1915">
        <w:rPr>
          <w:rFonts w:hint="cs"/>
          <w:szCs w:val="22"/>
          <w:rtl/>
        </w:rPr>
        <w:t>کسب‌وکاری</w:t>
      </w:r>
      <w:r w:rsidRPr="00FF1915">
        <w:rPr>
          <w:rFonts w:hint="eastAsia"/>
          <w:szCs w:val="22"/>
          <w:rtl/>
        </w:rPr>
        <w:t>،</w:t>
      </w:r>
      <w:r w:rsidRPr="00FF1915">
        <w:rPr>
          <w:szCs w:val="22"/>
          <w:rtl/>
        </w:rPr>
        <w:t xml:space="preserve"> ردپا</w:t>
      </w:r>
      <w:r w:rsidRPr="00FF1915">
        <w:rPr>
          <w:rFonts w:hint="cs"/>
          <w:szCs w:val="22"/>
          <w:rtl/>
        </w:rPr>
        <w:t>ی</w:t>
      </w:r>
      <w:r w:rsidRPr="00FF1915">
        <w:rPr>
          <w:szCs w:val="22"/>
          <w:rtl/>
        </w:rPr>
        <w:t xml:space="preserve"> جهان</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w:t>
      </w:r>
      <w:r w:rsidR="00787C5B" w:rsidRPr="00FF1915">
        <w:rPr>
          <w:rFonts w:hint="cs"/>
          <w:szCs w:val="22"/>
          <w:rtl/>
        </w:rPr>
        <w:t>میزان</w:t>
      </w:r>
      <w:r w:rsidRPr="00FF1915">
        <w:rPr>
          <w:szCs w:val="22"/>
          <w:rtl/>
        </w:rPr>
        <w:t xml:space="preserve"> ب</w:t>
      </w:r>
      <w:r w:rsidRPr="00FF1915">
        <w:rPr>
          <w:rFonts w:hint="cs"/>
          <w:szCs w:val="22"/>
          <w:rtl/>
        </w:rPr>
        <w:t>ی</w:t>
      </w:r>
      <w:r w:rsidRPr="00FF1915">
        <w:rPr>
          <w:rFonts w:hint="eastAsia"/>
          <w:szCs w:val="22"/>
          <w:rtl/>
        </w:rPr>
        <w:t>ن‌الملل</w:t>
      </w:r>
      <w:r w:rsidRPr="00FF1915">
        <w:rPr>
          <w:rFonts w:hint="cs"/>
          <w:szCs w:val="22"/>
          <w:rtl/>
        </w:rPr>
        <w:t>ی</w:t>
      </w:r>
      <w:r w:rsidRPr="00FF1915">
        <w:rPr>
          <w:szCs w:val="22"/>
          <w:rtl/>
        </w:rPr>
        <w:t xml:space="preserve"> شدن، خط محصول</w:t>
      </w:r>
      <w:r w:rsidR="00787C5B" w:rsidRPr="00FF1915">
        <w:rPr>
          <w:rFonts w:hint="cs"/>
          <w:szCs w:val="22"/>
          <w:rtl/>
        </w:rPr>
        <w:t>ات</w:t>
      </w:r>
      <w:r w:rsidRPr="00FF1915">
        <w:rPr>
          <w:szCs w:val="22"/>
          <w:rtl/>
        </w:rPr>
        <w:t>، موقع</w:t>
      </w:r>
      <w:r w:rsidRPr="00FF1915">
        <w:rPr>
          <w:rFonts w:hint="cs"/>
          <w:szCs w:val="22"/>
          <w:rtl/>
        </w:rPr>
        <w:t>ی</w:t>
      </w:r>
      <w:r w:rsidRPr="00FF1915">
        <w:rPr>
          <w:rFonts w:hint="eastAsia"/>
          <w:szCs w:val="22"/>
          <w:rtl/>
        </w:rPr>
        <w:t>ت</w:t>
      </w:r>
      <w:r w:rsidRPr="00FF1915">
        <w:rPr>
          <w:szCs w:val="22"/>
          <w:rtl/>
        </w:rPr>
        <w:t xml:space="preserve"> بازار، جنبه‌ها</w:t>
      </w:r>
      <w:r w:rsidRPr="00FF1915">
        <w:rPr>
          <w:rFonts w:hint="cs"/>
          <w:szCs w:val="22"/>
          <w:rtl/>
        </w:rPr>
        <w:t>ی</w:t>
      </w:r>
      <w:r w:rsidRPr="00FF1915">
        <w:rPr>
          <w:szCs w:val="22"/>
          <w:rtl/>
        </w:rPr>
        <w:t xml:space="preserve"> فن</w:t>
      </w:r>
      <w:r w:rsidR="00787C5B" w:rsidRPr="00FF1915">
        <w:rPr>
          <w:rFonts w:hint="cs"/>
          <w:szCs w:val="22"/>
          <w:rtl/>
        </w:rPr>
        <w:t>ا</w:t>
      </w:r>
      <w:r w:rsidRPr="00FF1915">
        <w:rPr>
          <w:szCs w:val="22"/>
          <w:rtl/>
        </w:rPr>
        <w:t>ور</w:t>
      </w:r>
      <w:r w:rsidR="00787C5B" w:rsidRPr="00FF1915">
        <w:rPr>
          <w:rFonts w:hint="cs"/>
          <w:szCs w:val="22"/>
          <w:rtl/>
        </w:rPr>
        <w:t>انه</w:t>
      </w:r>
      <w:r w:rsidRPr="00FF1915">
        <w:rPr>
          <w:rFonts w:hint="eastAsia"/>
          <w:szCs w:val="22"/>
          <w:rtl/>
        </w:rPr>
        <w:t>،</w:t>
      </w:r>
      <w:r w:rsidRPr="00FF1915">
        <w:rPr>
          <w:szCs w:val="22"/>
          <w:rtl/>
        </w:rPr>
        <w:t xml:space="preserve"> مالک</w:t>
      </w:r>
      <w:r w:rsidRPr="00FF1915">
        <w:rPr>
          <w:rFonts w:hint="cs"/>
          <w:szCs w:val="22"/>
          <w:rtl/>
        </w:rPr>
        <w:t>ی</w:t>
      </w:r>
      <w:r w:rsidRPr="00FF1915">
        <w:rPr>
          <w:rFonts w:hint="eastAsia"/>
          <w:szCs w:val="22"/>
          <w:rtl/>
        </w:rPr>
        <w:t>ت</w:t>
      </w:r>
      <w:r w:rsidRPr="00FF1915">
        <w:rPr>
          <w:szCs w:val="22"/>
          <w:rtl/>
        </w:rPr>
        <w:t xml:space="preserve"> معنو</w:t>
      </w:r>
      <w:r w:rsidRPr="00FF1915">
        <w:rPr>
          <w:rFonts w:hint="cs"/>
          <w:szCs w:val="22"/>
          <w:rtl/>
        </w:rPr>
        <w:t>ی</w:t>
      </w:r>
      <w:r w:rsidR="00787C5B" w:rsidRPr="00FF1915">
        <w:rPr>
          <w:rStyle w:val="FootnoteReference"/>
          <w:szCs w:val="22"/>
          <w:rtl/>
        </w:rPr>
        <w:footnoteReference w:id="693"/>
      </w:r>
      <w:r w:rsidRPr="00FF1915">
        <w:rPr>
          <w:rFonts w:hint="eastAsia"/>
          <w:szCs w:val="22"/>
          <w:rtl/>
        </w:rPr>
        <w:t>،</w:t>
      </w:r>
      <w:r w:rsidRPr="00FF1915">
        <w:rPr>
          <w:szCs w:val="22"/>
          <w:rtl/>
        </w:rPr>
        <w:t xml:space="preserve"> مالک</w:t>
      </w:r>
      <w:r w:rsidRPr="00FF1915">
        <w:rPr>
          <w:rFonts w:hint="cs"/>
          <w:szCs w:val="22"/>
          <w:rtl/>
        </w:rPr>
        <w:t>ی</w:t>
      </w:r>
      <w:r w:rsidRPr="00FF1915">
        <w:rPr>
          <w:rFonts w:hint="eastAsia"/>
          <w:szCs w:val="22"/>
          <w:rtl/>
        </w:rPr>
        <w:t>ت</w:t>
      </w:r>
      <w:r w:rsidRPr="00FF1915">
        <w:rPr>
          <w:szCs w:val="22"/>
          <w:rtl/>
        </w:rPr>
        <w:t xml:space="preserve"> و ساختار </w:t>
      </w:r>
      <w:r w:rsidR="00DD12F4" w:rsidRPr="00FF1915">
        <w:rPr>
          <w:rFonts w:hint="cs"/>
          <w:szCs w:val="22"/>
          <w:rtl/>
        </w:rPr>
        <w:t>حکمرانی</w:t>
      </w:r>
      <w:r w:rsidRPr="00FF1915">
        <w:rPr>
          <w:szCs w:val="22"/>
          <w:rtl/>
        </w:rPr>
        <w:t xml:space="preserve"> و </w:t>
      </w:r>
      <w:r w:rsidR="00787C5B" w:rsidRPr="00FF1915">
        <w:rPr>
          <w:rFonts w:hint="cs"/>
          <w:szCs w:val="22"/>
          <w:rtl/>
        </w:rPr>
        <w:t xml:space="preserve">امکان استفاده از </w:t>
      </w:r>
      <w:r w:rsidR="00787C5B" w:rsidRPr="00FF1915">
        <w:rPr>
          <w:szCs w:val="22"/>
          <w:rtl/>
        </w:rPr>
        <w:t>فوا</w:t>
      </w:r>
      <w:r w:rsidR="00787C5B" w:rsidRPr="00FF1915">
        <w:rPr>
          <w:rFonts w:hint="cs"/>
          <w:szCs w:val="22"/>
          <w:rtl/>
        </w:rPr>
        <w:t>ی</w:t>
      </w:r>
      <w:r w:rsidR="00787C5B" w:rsidRPr="00FF1915">
        <w:rPr>
          <w:rFonts w:hint="eastAsia"/>
          <w:szCs w:val="22"/>
          <w:rtl/>
        </w:rPr>
        <w:t>د</w:t>
      </w:r>
      <w:r w:rsidR="00787C5B" w:rsidRPr="00FF1915">
        <w:rPr>
          <w:szCs w:val="22"/>
          <w:rtl/>
        </w:rPr>
        <w:t xml:space="preserve"> </w:t>
      </w:r>
      <w:r w:rsidRPr="00FF1915">
        <w:rPr>
          <w:szCs w:val="22"/>
          <w:rtl/>
        </w:rPr>
        <w:t>مال</w:t>
      </w:r>
      <w:r w:rsidRPr="00FF1915">
        <w:rPr>
          <w:rFonts w:hint="cs"/>
          <w:szCs w:val="22"/>
          <w:rtl/>
        </w:rPr>
        <w:t>ی</w:t>
      </w:r>
      <w:r w:rsidRPr="00FF1915">
        <w:rPr>
          <w:rFonts w:hint="eastAsia"/>
          <w:szCs w:val="22"/>
          <w:rtl/>
        </w:rPr>
        <w:t>ات</w:t>
      </w:r>
      <w:r w:rsidR="00787C5B" w:rsidRPr="00FF1915">
        <w:rPr>
          <w:rFonts w:hint="cs"/>
          <w:szCs w:val="22"/>
          <w:rtl/>
        </w:rPr>
        <w:t>ی</w:t>
      </w:r>
      <w:r w:rsidRPr="00FF1915">
        <w:rPr>
          <w:szCs w:val="22"/>
          <w:rtl/>
        </w:rPr>
        <w:t xml:space="preserve"> باش</w:t>
      </w:r>
      <w:r w:rsidR="008F553D" w:rsidRPr="00FF1915">
        <w:rPr>
          <w:rFonts w:hint="cs"/>
          <w:szCs w:val="22"/>
          <w:rtl/>
        </w:rPr>
        <w:t>ن</w:t>
      </w:r>
      <w:r w:rsidRPr="00FF1915">
        <w:rPr>
          <w:szCs w:val="22"/>
          <w:rtl/>
        </w:rPr>
        <w:t>د.</w:t>
      </w:r>
    </w:p>
    <w:p w14:paraId="3E87D977" w14:textId="77777777" w:rsidR="00164774" w:rsidRPr="00FF1915" w:rsidRDefault="0076250F" w:rsidP="001F2CA8">
      <w:pPr>
        <w:spacing w:after="0" w:line="240" w:lineRule="auto"/>
        <w:ind w:firstLine="170"/>
        <w:rPr>
          <w:szCs w:val="22"/>
          <w:rtl/>
        </w:rPr>
      </w:pPr>
      <w:r w:rsidRPr="00FF1915">
        <w:rPr>
          <w:rFonts w:hint="cs"/>
          <w:szCs w:val="22"/>
          <w:rtl/>
        </w:rPr>
        <w:lastRenderedPageBreak/>
        <w:t>سپس</w:t>
      </w:r>
      <w:r w:rsidR="001F2CA8" w:rsidRPr="00FF1915">
        <w:rPr>
          <w:rFonts w:hint="cs"/>
          <w:szCs w:val="22"/>
          <w:rtl/>
        </w:rPr>
        <w:t>،</w:t>
      </w:r>
      <w:r w:rsidR="00F939C3" w:rsidRPr="00FF1915">
        <w:rPr>
          <w:szCs w:val="22"/>
          <w:rtl/>
        </w:rPr>
        <w:t xml:space="preserve"> نامزدها بر اساس اسناد موجود (</w:t>
      </w:r>
      <w:r w:rsidR="00F939C3" w:rsidRPr="00FF1915">
        <w:rPr>
          <w:rFonts w:ascii="B Nazanin" w:hAnsi="B Nazanin"/>
          <w:sz w:val="22"/>
          <w:szCs w:val="22"/>
          <w:rtl/>
        </w:rPr>
        <w:t>گزارش</w:t>
      </w:r>
      <w:r w:rsidR="00F939C3" w:rsidRPr="00FF1915">
        <w:rPr>
          <w:szCs w:val="22"/>
          <w:rtl/>
        </w:rPr>
        <w:t xml:space="preserve"> سالانه، صورت سودوز</w:t>
      </w:r>
      <w:r w:rsidR="00F939C3" w:rsidRPr="00FF1915">
        <w:rPr>
          <w:rFonts w:hint="cs"/>
          <w:szCs w:val="22"/>
          <w:rtl/>
        </w:rPr>
        <w:t>ی</w:t>
      </w:r>
      <w:r w:rsidR="00F939C3" w:rsidRPr="00FF1915">
        <w:rPr>
          <w:rFonts w:hint="eastAsia"/>
          <w:szCs w:val="22"/>
          <w:rtl/>
        </w:rPr>
        <w:t>ان،</w:t>
      </w:r>
      <w:r w:rsidR="00F939C3" w:rsidRPr="00FF1915">
        <w:rPr>
          <w:szCs w:val="22"/>
          <w:rtl/>
        </w:rPr>
        <w:t xml:space="preserve"> ترازنامه، صورت‌ها</w:t>
      </w:r>
      <w:r w:rsidR="00F939C3" w:rsidRPr="00FF1915">
        <w:rPr>
          <w:rFonts w:hint="cs"/>
          <w:szCs w:val="22"/>
          <w:rtl/>
        </w:rPr>
        <w:t>ی</w:t>
      </w:r>
      <w:r w:rsidR="00F939C3" w:rsidRPr="00FF1915">
        <w:rPr>
          <w:szCs w:val="22"/>
          <w:rtl/>
        </w:rPr>
        <w:t xml:space="preserve"> جر</w:t>
      </w:r>
      <w:r w:rsidR="00F939C3" w:rsidRPr="00FF1915">
        <w:rPr>
          <w:rFonts w:hint="cs"/>
          <w:szCs w:val="22"/>
          <w:rtl/>
        </w:rPr>
        <w:t>ی</w:t>
      </w:r>
      <w:r w:rsidR="00F939C3" w:rsidRPr="00FF1915">
        <w:rPr>
          <w:rFonts w:hint="eastAsia"/>
          <w:szCs w:val="22"/>
          <w:rtl/>
        </w:rPr>
        <w:t>ان</w:t>
      </w:r>
      <w:r w:rsidR="00F939C3" w:rsidRPr="00FF1915">
        <w:rPr>
          <w:szCs w:val="22"/>
          <w:rtl/>
        </w:rPr>
        <w:t xml:space="preserve"> </w:t>
      </w:r>
      <w:r w:rsidR="00787C5B" w:rsidRPr="00FF1915">
        <w:rPr>
          <w:rFonts w:hint="cs"/>
          <w:szCs w:val="22"/>
          <w:rtl/>
        </w:rPr>
        <w:t xml:space="preserve">وجوه </w:t>
      </w:r>
      <w:r w:rsidR="00F939C3" w:rsidRPr="00FF1915">
        <w:rPr>
          <w:szCs w:val="22"/>
          <w:rtl/>
        </w:rPr>
        <w:t>نقد و داده‌ها</w:t>
      </w:r>
      <w:r w:rsidR="00F939C3" w:rsidRPr="00FF1915">
        <w:rPr>
          <w:rFonts w:hint="cs"/>
          <w:szCs w:val="22"/>
          <w:rtl/>
        </w:rPr>
        <w:t>ی</w:t>
      </w:r>
      <w:r w:rsidR="00F939C3" w:rsidRPr="00FF1915">
        <w:rPr>
          <w:szCs w:val="22"/>
          <w:rtl/>
        </w:rPr>
        <w:t xml:space="preserve"> بازار مانند ق</w:t>
      </w:r>
      <w:r w:rsidR="00F939C3" w:rsidRPr="00FF1915">
        <w:rPr>
          <w:rFonts w:hint="cs"/>
          <w:szCs w:val="22"/>
          <w:rtl/>
        </w:rPr>
        <w:t>ی</w:t>
      </w:r>
      <w:r w:rsidR="00F939C3" w:rsidRPr="00FF1915">
        <w:rPr>
          <w:rFonts w:hint="eastAsia"/>
          <w:szCs w:val="22"/>
          <w:rtl/>
        </w:rPr>
        <w:t>مت</w:t>
      </w:r>
      <w:r w:rsidR="00F939C3" w:rsidRPr="00FF1915">
        <w:rPr>
          <w:szCs w:val="22"/>
          <w:rtl/>
        </w:rPr>
        <w:t>-درآمد، ق</w:t>
      </w:r>
      <w:r w:rsidR="00F939C3" w:rsidRPr="00FF1915">
        <w:rPr>
          <w:rFonts w:hint="cs"/>
          <w:szCs w:val="22"/>
          <w:rtl/>
        </w:rPr>
        <w:t>ی</w:t>
      </w:r>
      <w:r w:rsidR="00F939C3" w:rsidRPr="00FF1915">
        <w:rPr>
          <w:rFonts w:hint="eastAsia"/>
          <w:szCs w:val="22"/>
          <w:rtl/>
        </w:rPr>
        <w:t>مت</w:t>
      </w:r>
      <w:r w:rsidR="00F939C3" w:rsidRPr="00FF1915">
        <w:rPr>
          <w:szCs w:val="22"/>
          <w:rtl/>
        </w:rPr>
        <w:t xml:space="preserve"> به ارزش دفتر</w:t>
      </w:r>
      <w:r w:rsidR="00F939C3" w:rsidRPr="00FF1915">
        <w:rPr>
          <w:rFonts w:hint="cs"/>
          <w:szCs w:val="22"/>
          <w:rtl/>
        </w:rPr>
        <w:t>ی</w:t>
      </w:r>
      <w:r w:rsidRPr="00FF1915">
        <w:rPr>
          <w:rFonts w:hint="cs"/>
          <w:szCs w:val="22"/>
          <w:rtl/>
        </w:rPr>
        <w:t>،</w:t>
      </w:r>
      <w:r w:rsidRPr="00FF1915">
        <w:rPr>
          <w:szCs w:val="22"/>
          <w:rtl/>
        </w:rPr>
        <w:t xml:space="preserve"> سهم بازار، </w:t>
      </w:r>
      <w:r w:rsidRPr="00FF1915">
        <w:rPr>
          <w:rFonts w:hint="cs"/>
          <w:szCs w:val="22"/>
          <w:rtl/>
        </w:rPr>
        <w:t xml:space="preserve">دورنمای </w:t>
      </w:r>
      <w:r w:rsidRPr="00FF1915">
        <w:rPr>
          <w:szCs w:val="22"/>
          <w:rtl/>
        </w:rPr>
        <w:t>رشد صنع</w:t>
      </w:r>
      <w:r w:rsidRPr="00FF1915">
        <w:rPr>
          <w:rFonts w:hint="eastAsia"/>
          <w:szCs w:val="22"/>
          <w:rtl/>
        </w:rPr>
        <w:t>ت</w:t>
      </w:r>
      <w:r w:rsidRPr="00FF1915">
        <w:rPr>
          <w:szCs w:val="22"/>
          <w:rtl/>
        </w:rPr>
        <w:t xml:space="preserve"> و غ</w:t>
      </w:r>
      <w:r w:rsidRPr="00FF1915">
        <w:rPr>
          <w:rFonts w:hint="cs"/>
          <w:szCs w:val="22"/>
          <w:rtl/>
        </w:rPr>
        <w:t>ی</w:t>
      </w:r>
      <w:r w:rsidRPr="00FF1915">
        <w:rPr>
          <w:rFonts w:hint="eastAsia"/>
          <w:szCs w:val="22"/>
          <w:rtl/>
        </w:rPr>
        <w:t>ره</w:t>
      </w:r>
      <w:r w:rsidR="00F939C3" w:rsidRPr="00FF1915">
        <w:rPr>
          <w:szCs w:val="22"/>
          <w:rtl/>
        </w:rPr>
        <w:t xml:space="preserve">) </w:t>
      </w:r>
      <w:r w:rsidR="001F2CA8" w:rsidRPr="00FF1915">
        <w:rPr>
          <w:rFonts w:hint="cs"/>
          <w:szCs w:val="22"/>
          <w:rtl/>
        </w:rPr>
        <w:t>از منظر مالی و عملیاتی</w:t>
      </w:r>
      <w:r w:rsidR="00F939C3" w:rsidRPr="00FF1915">
        <w:rPr>
          <w:szCs w:val="22"/>
          <w:rtl/>
        </w:rPr>
        <w:t xml:space="preserve"> تجز</w:t>
      </w:r>
      <w:r w:rsidR="00F939C3" w:rsidRPr="00FF1915">
        <w:rPr>
          <w:rFonts w:hint="cs"/>
          <w:szCs w:val="22"/>
          <w:rtl/>
        </w:rPr>
        <w:t>ی</w:t>
      </w:r>
      <w:r w:rsidR="00F939C3" w:rsidRPr="00FF1915">
        <w:rPr>
          <w:rFonts w:hint="eastAsia"/>
          <w:szCs w:val="22"/>
          <w:rtl/>
        </w:rPr>
        <w:t>ه</w:t>
      </w:r>
      <w:r w:rsidR="00F939C3" w:rsidRPr="00FF1915">
        <w:rPr>
          <w:szCs w:val="22"/>
          <w:rtl/>
        </w:rPr>
        <w:t xml:space="preserve"> و تحل</w:t>
      </w:r>
      <w:r w:rsidR="00F939C3" w:rsidRPr="00FF1915">
        <w:rPr>
          <w:rFonts w:hint="cs"/>
          <w:szCs w:val="22"/>
          <w:rtl/>
        </w:rPr>
        <w:t>ی</w:t>
      </w:r>
      <w:r w:rsidR="00F939C3" w:rsidRPr="00FF1915">
        <w:rPr>
          <w:rFonts w:hint="eastAsia"/>
          <w:szCs w:val="22"/>
          <w:rtl/>
        </w:rPr>
        <w:t>ل</w:t>
      </w:r>
      <w:r w:rsidR="00F939C3" w:rsidRPr="00FF1915">
        <w:rPr>
          <w:szCs w:val="22"/>
          <w:rtl/>
        </w:rPr>
        <w:t xml:space="preserve"> م</w:t>
      </w:r>
      <w:r w:rsidR="00F939C3" w:rsidRPr="00FF1915">
        <w:rPr>
          <w:rFonts w:hint="cs"/>
          <w:szCs w:val="22"/>
          <w:rtl/>
        </w:rPr>
        <w:t>ی‌</w:t>
      </w:r>
      <w:r w:rsidR="001F2CA8" w:rsidRPr="00FF1915">
        <w:rPr>
          <w:rFonts w:hint="cs"/>
          <w:szCs w:val="22"/>
          <w:rtl/>
        </w:rPr>
        <w:t>شوند</w:t>
      </w:r>
      <w:r w:rsidR="00F939C3" w:rsidRPr="00FF1915">
        <w:rPr>
          <w:szCs w:val="22"/>
          <w:rtl/>
        </w:rPr>
        <w:t>. علاوه بر ا</w:t>
      </w:r>
      <w:r w:rsidR="00F939C3" w:rsidRPr="00FF1915">
        <w:rPr>
          <w:rFonts w:hint="cs"/>
          <w:szCs w:val="22"/>
          <w:rtl/>
        </w:rPr>
        <w:t>ی</w:t>
      </w:r>
      <w:r w:rsidR="00F939C3" w:rsidRPr="00FF1915">
        <w:rPr>
          <w:rFonts w:hint="eastAsia"/>
          <w:szCs w:val="22"/>
          <w:rtl/>
        </w:rPr>
        <w:t>ن،</w:t>
      </w:r>
      <w:r w:rsidR="00F939C3" w:rsidRPr="00FF1915">
        <w:rPr>
          <w:szCs w:val="22"/>
          <w:rtl/>
        </w:rPr>
        <w:t xml:space="preserve"> </w:t>
      </w:r>
      <w:r w:rsidR="00106DC1" w:rsidRPr="00FF1915">
        <w:rPr>
          <w:rFonts w:hint="cs"/>
          <w:szCs w:val="22"/>
          <w:rtl/>
        </w:rPr>
        <w:t xml:space="preserve">شرکت‌های </w:t>
      </w:r>
      <w:r w:rsidR="00F939C3" w:rsidRPr="00FF1915">
        <w:rPr>
          <w:szCs w:val="22"/>
          <w:rtl/>
        </w:rPr>
        <w:t xml:space="preserve">هدف </w:t>
      </w:r>
      <w:r w:rsidR="00106DC1" w:rsidRPr="00FF1915">
        <w:rPr>
          <w:rFonts w:hint="cs"/>
          <w:szCs w:val="22"/>
          <w:rtl/>
        </w:rPr>
        <w:t>با استفاده از ضرایب ارزشگذاری</w:t>
      </w:r>
      <w:r w:rsidR="005961AC" w:rsidRPr="00FF1915">
        <w:rPr>
          <w:rStyle w:val="FootnoteReference"/>
          <w:szCs w:val="22"/>
          <w:rtl/>
        </w:rPr>
        <w:footnoteReference w:id="694"/>
      </w:r>
      <w:r w:rsidR="00106DC1" w:rsidRPr="00FF1915">
        <w:rPr>
          <w:rFonts w:hint="cs"/>
          <w:szCs w:val="22"/>
          <w:rtl/>
        </w:rPr>
        <w:t xml:space="preserve"> ارزیابی می‌شوند</w:t>
      </w:r>
      <w:r w:rsidR="00F939C3" w:rsidRPr="00FF1915">
        <w:rPr>
          <w:szCs w:val="22"/>
          <w:rtl/>
        </w:rPr>
        <w:t>.</w:t>
      </w:r>
    </w:p>
    <w:p w14:paraId="4F0D4CB3" w14:textId="77777777" w:rsidR="00F939C3" w:rsidRPr="00FF1915" w:rsidRDefault="00F939C3" w:rsidP="005961AC">
      <w:pPr>
        <w:spacing w:after="0" w:line="240" w:lineRule="auto"/>
        <w:ind w:firstLine="170"/>
        <w:rPr>
          <w:szCs w:val="22"/>
          <w:rtl/>
        </w:rPr>
      </w:pPr>
      <w:r w:rsidRPr="00FF1915">
        <w:rPr>
          <w:szCs w:val="22"/>
          <w:rtl/>
        </w:rPr>
        <w:t>به محض ا</w:t>
      </w:r>
      <w:r w:rsidRPr="00FF1915">
        <w:rPr>
          <w:rFonts w:hint="cs"/>
          <w:szCs w:val="22"/>
          <w:rtl/>
        </w:rPr>
        <w:t>ی</w:t>
      </w:r>
      <w:r w:rsidRPr="00FF1915">
        <w:rPr>
          <w:rFonts w:hint="eastAsia"/>
          <w:szCs w:val="22"/>
          <w:rtl/>
        </w:rPr>
        <w:t>نکه</w:t>
      </w:r>
      <w:r w:rsidRPr="00FF1915">
        <w:rPr>
          <w:szCs w:val="22"/>
          <w:rtl/>
        </w:rPr>
        <w:t xml:space="preserve"> ل</w:t>
      </w:r>
      <w:r w:rsidRPr="00FF1915">
        <w:rPr>
          <w:rFonts w:hint="cs"/>
          <w:szCs w:val="22"/>
          <w:rtl/>
        </w:rPr>
        <w:t>ی</w:t>
      </w:r>
      <w:r w:rsidRPr="00FF1915">
        <w:rPr>
          <w:rFonts w:hint="eastAsia"/>
          <w:szCs w:val="22"/>
          <w:rtl/>
        </w:rPr>
        <w:t>ست</w:t>
      </w:r>
      <w:r w:rsidRPr="00FF1915">
        <w:rPr>
          <w:rFonts w:hint="cs"/>
          <w:szCs w:val="22"/>
          <w:rtl/>
        </w:rPr>
        <w:t>ی</w:t>
      </w:r>
      <w:r w:rsidRPr="00FF1915">
        <w:rPr>
          <w:szCs w:val="22"/>
          <w:rtl/>
        </w:rPr>
        <w:t xml:space="preserve"> از اهداف بالقوه </w:t>
      </w:r>
      <w:r w:rsidR="00106DC1" w:rsidRPr="00FF1915">
        <w:rPr>
          <w:rFonts w:hint="cs"/>
          <w:szCs w:val="22"/>
          <w:rtl/>
        </w:rPr>
        <w:t>ایجاد شد</w:t>
      </w:r>
      <w:r w:rsidR="00106DC1" w:rsidRPr="00FF1915">
        <w:rPr>
          <w:szCs w:val="22"/>
          <w:rtl/>
        </w:rPr>
        <w:t>، با مناسب</w:t>
      </w:r>
      <w:r w:rsidR="00106DC1" w:rsidRPr="00FF1915">
        <w:rPr>
          <w:rFonts w:hint="cs"/>
          <w:szCs w:val="22"/>
          <w:rtl/>
        </w:rPr>
        <w:t>‌</w:t>
      </w:r>
      <w:r w:rsidRPr="00FF1915">
        <w:rPr>
          <w:szCs w:val="22"/>
          <w:rtl/>
        </w:rPr>
        <w:t>تر</w:t>
      </w:r>
      <w:r w:rsidRPr="00FF1915">
        <w:rPr>
          <w:rFonts w:hint="cs"/>
          <w:szCs w:val="22"/>
          <w:rtl/>
        </w:rPr>
        <w:t>ی</w:t>
      </w:r>
      <w:r w:rsidRPr="00FF1915">
        <w:rPr>
          <w:rFonts w:hint="eastAsia"/>
          <w:szCs w:val="22"/>
          <w:rtl/>
        </w:rPr>
        <w:t>ن</w:t>
      </w:r>
      <w:r w:rsidRPr="00FF1915">
        <w:rPr>
          <w:szCs w:val="22"/>
          <w:rtl/>
        </w:rPr>
        <w:t xml:space="preserve"> آنها تماس گرفته م</w:t>
      </w:r>
      <w:r w:rsidRPr="00FF1915">
        <w:rPr>
          <w:rFonts w:hint="cs"/>
          <w:szCs w:val="22"/>
          <w:rtl/>
        </w:rPr>
        <w:t>ی</w:t>
      </w:r>
      <w:r w:rsidR="00106DC1" w:rsidRPr="00FF1915">
        <w:rPr>
          <w:rFonts w:hint="cs"/>
          <w:szCs w:val="22"/>
          <w:rtl/>
        </w:rPr>
        <w:t>‌</w:t>
      </w:r>
      <w:r w:rsidRPr="00FF1915">
        <w:rPr>
          <w:szCs w:val="22"/>
          <w:rtl/>
        </w:rPr>
        <w:t>شود تا علاقه آنها برا</w:t>
      </w:r>
      <w:r w:rsidRPr="00FF1915">
        <w:rPr>
          <w:rFonts w:hint="cs"/>
          <w:szCs w:val="22"/>
          <w:rtl/>
        </w:rPr>
        <w:t>ی</w:t>
      </w:r>
      <w:r w:rsidRPr="00FF1915">
        <w:rPr>
          <w:szCs w:val="22"/>
          <w:rtl/>
        </w:rPr>
        <w:t xml:space="preserve"> شروع مذاکرات جد</w:t>
      </w:r>
      <w:r w:rsidRPr="00FF1915">
        <w:rPr>
          <w:rFonts w:hint="cs"/>
          <w:szCs w:val="22"/>
          <w:rtl/>
        </w:rPr>
        <w:t>ی</w:t>
      </w:r>
      <w:r w:rsidRPr="00FF1915">
        <w:rPr>
          <w:szCs w:val="22"/>
          <w:rtl/>
        </w:rPr>
        <w:t xml:space="preserve"> </w:t>
      </w:r>
      <w:r w:rsidR="00106DC1" w:rsidRPr="00FF1915">
        <w:rPr>
          <w:rFonts w:hint="cs"/>
          <w:szCs w:val="22"/>
          <w:rtl/>
        </w:rPr>
        <w:t>مشخص شود.</w:t>
      </w:r>
    </w:p>
    <w:p w14:paraId="7524A1DE" w14:textId="77777777" w:rsidR="00164774" w:rsidRPr="00FF1915" w:rsidRDefault="00F939C3" w:rsidP="005961AC">
      <w:pPr>
        <w:spacing w:after="0" w:line="240" w:lineRule="auto"/>
        <w:ind w:firstLine="170"/>
        <w:rPr>
          <w:szCs w:val="22"/>
          <w:rtl/>
        </w:rPr>
      </w:pPr>
      <w:r w:rsidRPr="00FF1915">
        <w:rPr>
          <w:rFonts w:hint="cs"/>
          <w:szCs w:val="22"/>
          <w:rtl/>
        </w:rPr>
        <w:t>15.2.2 فاز دو: ارزشگذاری و مذاکره</w:t>
      </w:r>
    </w:p>
    <w:p w14:paraId="78FF049E" w14:textId="77777777" w:rsidR="00164774" w:rsidRPr="00FF1915" w:rsidRDefault="00106DC1" w:rsidP="00096741">
      <w:pPr>
        <w:spacing w:after="0" w:line="240" w:lineRule="auto"/>
        <w:ind w:firstLine="170"/>
        <w:rPr>
          <w:szCs w:val="22"/>
          <w:rtl/>
        </w:rPr>
      </w:pPr>
      <w:r w:rsidRPr="00FF1915">
        <w:rPr>
          <w:szCs w:val="22"/>
          <w:rtl/>
        </w:rPr>
        <w:t xml:space="preserve">اگر </w:t>
      </w:r>
      <w:r w:rsidR="00965C93" w:rsidRPr="00FF1915">
        <w:rPr>
          <w:rFonts w:hint="cs"/>
          <w:szCs w:val="22"/>
          <w:rtl/>
        </w:rPr>
        <w:t xml:space="preserve">شرکت </w:t>
      </w:r>
      <w:r w:rsidRPr="00FF1915">
        <w:rPr>
          <w:szCs w:val="22"/>
          <w:rtl/>
        </w:rPr>
        <w:t xml:space="preserve">هدف به معامله علاقه نشان دهد، </w:t>
      </w:r>
      <w:r w:rsidR="00965C93" w:rsidRPr="00FF1915">
        <w:rPr>
          <w:rFonts w:hint="cs"/>
          <w:szCs w:val="22"/>
          <w:rtl/>
        </w:rPr>
        <w:t>فرایند</w:t>
      </w:r>
      <w:r w:rsidRPr="00FF1915">
        <w:rPr>
          <w:szCs w:val="22"/>
          <w:rtl/>
        </w:rPr>
        <w:t xml:space="preserve"> به </w:t>
      </w:r>
      <w:r w:rsidR="00965C93" w:rsidRPr="00FF1915">
        <w:rPr>
          <w:rFonts w:hint="cs"/>
          <w:szCs w:val="22"/>
          <w:rtl/>
        </w:rPr>
        <w:t xml:space="preserve">مرحله </w:t>
      </w:r>
      <w:r w:rsidRPr="00FF1915">
        <w:rPr>
          <w:szCs w:val="22"/>
          <w:rtl/>
        </w:rPr>
        <w:t>توافق اول</w:t>
      </w:r>
      <w:r w:rsidRPr="00FF1915">
        <w:rPr>
          <w:rFonts w:hint="cs"/>
          <w:szCs w:val="22"/>
          <w:rtl/>
        </w:rPr>
        <w:t>ی</w:t>
      </w:r>
      <w:r w:rsidRPr="00FF1915">
        <w:rPr>
          <w:rFonts w:hint="eastAsia"/>
          <w:szCs w:val="22"/>
          <w:rtl/>
        </w:rPr>
        <w:t>ه</w:t>
      </w:r>
      <w:r w:rsidRPr="00FF1915">
        <w:rPr>
          <w:szCs w:val="22"/>
          <w:rtl/>
        </w:rPr>
        <w:t xml:space="preserve"> </w:t>
      </w:r>
      <w:r w:rsidR="00965C93" w:rsidRPr="00FF1915">
        <w:rPr>
          <w:rFonts w:hint="cs"/>
          <w:szCs w:val="22"/>
          <w:rtl/>
        </w:rPr>
        <w:t>می‌رسد</w:t>
      </w:r>
      <w:r w:rsidRPr="00FF1915">
        <w:rPr>
          <w:szCs w:val="22"/>
          <w:rtl/>
        </w:rPr>
        <w:t xml:space="preserve">. </w:t>
      </w:r>
      <w:r w:rsidR="00C659B0" w:rsidRPr="00FF1915">
        <w:rPr>
          <w:rFonts w:hint="cs"/>
          <w:szCs w:val="22"/>
          <w:rtl/>
        </w:rPr>
        <w:t>در</w:t>
      </w:r>
      <w:r w:rsidRPr="00FF1915">
        <w:rPr>
          <w:szCs w:val="22"/>
          <w:rtl/>
        </w:rPr>
        <w:t xml:space="preserve"> اول</w:t>
      </w:r>
      <w:r w:rsidRPr="00FF1915">
        <w:rPr>
          <w:rFonts w:hint="cs"/>
          <w:szCs w:val="22"/>
          <w:rtl/>
        </w:rPr>
        <w:t>ی</w:t>
      </w:r>
      <w:r w:rsidRPr="00FF1915">
        <w:rPr>
          <w:rFonts w:hint="eastAsia"/>
          <w:szCs w:val="22"/>
          <w:rtl/>
        </w:rPr>
        <w:t>ن</w:t>
      </w:r>
      <w:r w:rsidRPr="00FF1915">
        <w:rPr>
          <w:szCs w:val="22"/>
          <w:rtl/>
        </w:rPr>
        <w:t xml:space="preserve"> گام، دو طرف </w:t>
      </w:r>
      <w:r w:rsidR="00C659B0" w:rsidRPr="00FF1915">
        <w:rPr>
          <w:szCs w:val="22"/>
          <w:rtl/>
        </w:rPr>
        <w:t>برا</w:t>
      </w:r>
      <w:r w:rsidR="00C659B0" w:rsidRPr="00FF1915">
        <w:rPr>
          <w:rFonts w:hint="cs"/>
          <w:szCs w:val="22"/>
          <w:rtl/>
        </w:rPr>
        <w:t>ی</w:t>
      </w:r>
      <w:r w:rsidR="00C659B0" w:rsidRPr="00FF1915">
        <w:rPr>
          <w:szCs w:val="22"/>
          <w:rtl/>
        </w:rPr>
        <w:t xml:space="preserve"> </w:t>
      </w:r>
      <w:r w:rsidR="00965C93" w:rsidRPr="00FF1915">
        <w:rPr>
          <w:rFonts w:hint="cs"/>
          <w:szCs w:val="22"/>
          <w:rtl/>
        </w:rPr>
        <w:t xml:space="preserve">تبادل </w:t>
      </w:r>
      <w:r w:rsidR="00C659B0" w:rsidRPr="00FF1915">
        <w:rPr>
          <w:szCs w:val="22"/>
          <w:rtl/>
        </w:rPr>
        <w:t xml:space="preserve">اطلاعات </w:t>
      </w:r>
      <w:r w:rsidR="00965C93" w:rsidRPr="00FF1915">
        <w:rPr>
          <w:rFonts w:hint="cs"/>
          <w:szCs w:val="22"/>
          <w:rtl/>
        </w:rPr>
        <w:t xml:space="preserve">حیاتی </w:t>
      </w:r>
      <w:r w:rsidR="00C659B0" w:rsidRPr="00FF1915">
        <w:rPr>
          <w:szCs w:val="22"/>
          <w:rtl/>
        </w:rPr>
        <w:t>و استراتژ</w:t>
      </w:r>
      <w:r w:rsidR="00C659B0" w:rsidRPr="00FF1915">
        <w:rPr>
          <w:rFonts w:hint="cs"/>
          <w:szCs w:val="22"/>
          <w:rtl/>
        </w:rPr>
        <w:t>ی</w:t>
      </w:r>
      <w:r w:rsidR="00C659B0" w:rsidRPr="00FF1915">
        <w:rPr>
          <w:rFonts w:hint="eastAsia"/>
          <w:szCs w:val="22"/>
          <w:rtl/>
        </w:rPr>
        <w:t>ک</w:t>
      </w:r>
      <w:r w:rsidR="00C659B0" w:rsidRPr="00FF1915">
        <w:rPr>
          <w:szCs w:val="22"/>
          <w:rtl/>
        </w:rPr>
        <w:t xml:space="preserve"> </w:t>
      </w:r>
      <w:r w:rsidR="00C659B0" w:rsidRPr="00FF1915">
        <w:rPr>
          <w:rFonts w:hint="cs"/>
          <w:szCs w:val="22"/>
          <w:rtl/>
        </w:rPr>
        <w:t>در خصوص</w:t>
      </w:r>
      <w:r w:rsidR="00C659B0" w:rsidRPr="00FF1915">
        <w:rPr>
          <w:szCs w:val="22"/>
          <w:rtl/>
        </w:rPr>
        <w:t xml:space="preserve"> جنبه</w:t>
      </w:r>
      <w:r w:rsidR="00C659B0" w:rsidRPr="00FF1915">
        <w:rPr>
          <w:rFonts w:hint="cs"/>
          <w:szCs w:val="22"/>
          <w:rtl/>
        </w:rPr>
        <w:t>‌</w:t>
      </w:r>
      <w:r w:rsidR="00C659B0" w:rsidRPr="00FF1915">
        <w:rPr>
          <w:szCs w:val="22"/>
          <w:rtl/>
        </w:rPr>
        <w:t>ها</w:t>
      </w:r>
      <w:r w:rsidR="00C659B0" w:rsidRPr="00FF1915">
        <w:rPr>
          <w:rFonts w:hint="cs"/>
          <w:szCs w:val="22"/>
          <w:rtl/>
        </w:rPr>
        <w:t>ی</w:t>
      </w:r>
      <w:r w:rsidR="00C659B0" w:rsidRPr="00FF1915">
        <w:rPr>
          <w:szCs w:val="22"/>
          <w:rtl/>
        </w:rPr>
        <w:t xml:space="preserve"> مال</w:t>
      </w:r>
      <w:r w:rsidR="00C659B0" w:rsidRPr="00FF1915">
        <w:rPr>
          <w:rFonts w:hint="cs"/>
          <w:szCs w:val="22"/>
          <w:rtl/>
        </w:rPr>
        <w:t>ی</w:t>
      </w:r>
      <w:r w:rsidR="00C659B0" w:rsidRPr="00FF1915">
        <w:rPr>
          <w:rFonts w:hint="eastAsia"/>
          <w:szCs w:val="22"/>
          <w:rtl/>
        </w:rPr>
        <w:t>،</w:t>
      </w:r>
      <w:r w:rsidR="00C659B0" w:rsidRPr="00FF1915">
        <w:rPr>
          <w:szCs w:val="22"/>
          <w:rtl/>
        </w:rPr>
        <w:t xml:space="preserve"> تجار</w:t>
      </w:r>
      <w:r w:rsidR="00C659B0" w:rsidRPr="00FF1915">
        <w:rPr>
          <w:rFonts w:hint="cs"/>
          <w:szCs w:val="22"/>
          <w:rtl/>
        </w:rPr>
        <w:t>ی</w:t>
      </w:r>
      <w:r w:rsidR="00C659B0" w:rsidRPr="00FF1915">
        <w:rPr>
          <w:rFonts w:hint="eastAsia"/>
          <w:szCs w:val="22"/>
          <w:rtl/>
        </w:rPr>
        <w:t>،</w:t>
      </w:r>
      <w:r w:rsidR="00C659B0" w:rsidRPr="00FF1915">
        <w:rPr>
          <w:szCs w:val="22"/>
          <w:rtl/>
        </w:rPr>
        <w:t xml:space="preserve"> عمل</w:t>
      </w:r>
      <w:r w:rsidR="00C659B0" w:rsidRPr="00FF1915">
        <w:rPr>
          <w:rFonts w:hint="cs"/>
          <w:szCs w:val="22"/>
          <w:rtl/>
        </w:rPr>
        <w:t>ی</w:t>
      </w:r>
      <w:r w:rsidR="00C659B0" w:rsidRPr="00FF1915">
        <w:rPr>
          <w:rFonts w:hint="eastAsia"/>
          <w:szCs w:val="22"/>
          <w:rtl/>
        </w:rPr>
        <w:t>ات</w:t>
      </w:r>
      <w:r w:rsidR="00C659B0" w:rsidRPr="00FF1915">
        <w:rPr>
          <w:rFonts w:hint="cs"/>
          <w:szCs w:val="22"/>
          <w:rtl/>
        </w:rPr>
        <w:t>ی</w:t>
      </w:r>
      <w:r w:rsidR="00C659B0" w:rsidRPr="00FF1915">
        <w:rPr>
          <w:rFonts w:hint="eastAsia"/>
          <w:szCs w:val="22"/>
          <w:rtl/>
        </w:rPr>
        <w:t>،</w:t>
      </w:r>
      <w:r w:rsidR="00C659B0" w:rsidRPr="00FF1915">
        <w:rPr>
          <w:szCs w:val="22"/>
          <w:rtl/>
        </w:rPr>
        <w:t xml:space="preserve"> پرسنل</w:t>
      </w:r>
      <w:r w:rsidR="00C659B0" w:rsidRPr="00FF1915">
        <w:rPr>
          <w:rFonts w:hint="cs"/>
          <w:szCs w:val="22"/>
          <w:rtl/>
        </w:rPr>
        <w:t>ی</w:t>
      </w:r>
      <w:r w:rsidR="00C659B0" w:rsidRPr="00FF1915">
        <w:rPr>
          <w:rFonts w:hint="eastAsia"/>
          <w:szCs w:val="22"/>
          <w:rtl/>
        </w:rPr>
        <w:t>،</w:t>
      </w:r>
      <w:r w:rsidR="00C659B0" w:rsidRPr="00FF1915">
        <w:rPr>
          <w:szCs w:val="22"/>
          <w:rtl/>
        </w:rPr>
        <w:t xml:space="preserve"> حقوق</w:t>
      </w:r>
      <w:r w:rsidR="00C659B0" w:rsidRPr="00FF1915">
        <w:rPr>
          <w:rFonts w:hint="cs"/>
          <w:szCs w:val="22"/>
          <w:rtl/>
        </w:rPr>
        <w:t>ی</w:t>
      </w:r>
      <w:r w:rsidR="00C659B0" w:rsidRPr="00FF1915">
        <w:rPr>
          <w:szCs w:val="22"/>
          <w:rtl/>
        </w:rPr>
        <w:t xml:space="preserve"> و مال</w:t>
      </w:r>
      <w:r w:rsidR="00C659B0" w:rsidRPr="00FF1915">
        <w:rPr>
          <w:rFonts w:hint="cs"/>
          <w:szCs w:val="22"/>
          <w:rtl/>
        </w:rPr>
        <w:t>ی</w:t>
      </w:r>
      <w:r w:rsidR="00C659B0" w:rsidRPr="00FF1915">
        <w:rPr>
          <w:rFonts w:hint="eastAsia"/>
          <w:szCs w:val="22"/>
          <w:rtl/>
        </w:rPr>
        <w:t>ات</w:t>
      </w:r>
      <w:r w:rsidR="00C659B0" w:rsidRPr="00FF1915">
        <w:rPr>
          <w:rFonts w:hint="cs"/>
          <w:szCs w:val="22"/>
          <w:rtl/>
        </w:rPr>
        <w:t>ی</w:t>
      </w:r>
      <w:r w:rsidR="00965C93" w:rsidRPr="00FF1915">
        <w:rPr>
          <w:rFonts w:hint="cs"/>
          <w:szCs w:val="22"/>
          <w:rtl/>
        </w:rPr>
        <w:t>ْ</w:t>
      </w:r>
      <w:r w:rsidR="00C659B0" w:rsidRPr="00FF1915">
        <w:rPr>
          <w:szCs w:val="22"/>
          <w:rtl/>
        </w:rPr>
        <w:t xml:space="preserve"> </w:t>
      </w:r>
      <w:r w:rsidR="00C659B0" w:rsidRPr="00FF1915">
        <w:rPr>
          <w:rFonts w:hint="cs"/>
          <w:szCs w:val="22"/>
          <w:rtl/>
        </w:rPr>
        <w:t>قرارداد</w:t>
      </w:r>
      <w:r w:rsidRPr="00FF1915">
        <w:rPr>
          <w:szCs w:val="22"/>
          <w:rtl/>
        </w:rPr>
        <w:t xml:space="preserve"> محرمان</w:t>
      </w:r>
      <w:r w:rsidR="00C659B0" w:rsidRPr="00FF1915">
        <w:rPr>
          <w:rFonts w:hint="cs"/>
          <w:szCs w:val="22"/>
          <w:rtl/>
        </w:rPr>
        <w:t xml:space="preserve">گی </w:t>
      </w:r>
      <w:r w:rsidRPr="00FF1915">
        <w:rPr>
          <w:szCs w:val="22"/>
          <w:rtl/>
        </w:rPr>
        <w:t>امضا م</w:t>
      </w:r>
      <w:r w:rsidRPr="00FF1915">
        <w:rPr>
          <w:rFonts w:hint="cs"/>
          <w:szCs w:val="22"/>
          <w:rtl/>
        </w:rPr>
        <w:t>ی</w:t>
      </w:r>
      <w:r w:rsidR="00C659B0" w:rsidRPr="00FF1915">
        <w:rPr>
          <w:rFonts w:hint="cs"/>
          <w:szCs w:val="22"/>
          <w:rtl/>
        </w:rPr>
        <w:t>‌</w:t>
      </w:r>
      <w:r w:rsidRPr="00FF1915">
        <w:rPr>
          <w:szCs w:val="22"/>
          <w:rtl/>
        </w:rPr>
        <w:t>کنند. با ا</w:t>
      </w:r>
      <w:r w:rsidRPr="00FF1915">
        <w:rPr>
          <w:rFonts w:hint="cs"/>
          <w:szCs w:val="22"/>
          <w:rtl/>
        </w:rPr>
        <w:t>ی</w:t>
      </w:r>
      <w:r w:rsidRPr="00FF1915">
        <w:rPr>
          <w:rFonts w:hint="eastAsia"/>
          <w:szCs w:val="22"/>
          <w:rtl/>
        </w:rPr>
        <w:t>ن</w:t>
      </w:r>
      <w:r w:rsidRPr="00FF1915">
        <w:rPr>
          <w:szCs w:val="22"/>
          <w:rtl/>
        </w:rPr>
        <w:t xml:space="preserve"> اطلاعات، خر</w:t>
      </w:r>
      <w:r w:rsidRPr="00FF1915">
        <w:rPr>
          <w:rFonts w:hint="cs"/>
          <w:szCs w:val="22"/>
          <w:rtl/>
        </w:rPr>
        <w:t>ی</w:t>
      </w:r>
      <w:r w:rsidRPr="00FF1915">
        <w:rPr>
          <w:rFonts w:hint="eastAsia"/>
          <w:szCs w:val="22"/>
          <w:rtl/>
        </w:rPr>
        <w:t>دار</w:t>
      </w:r>
      <w:r w:rsidRPr="00FF1915">
        <w:rPr>
          <w:szCs w:val="22"/>
          <w:rtl/>
        </w:rPr>
        <w:t xml:space="preserve"> م</w:t>
      </w:r>
      <w:r w:rsidRPr="00FF1915">
        <w:rPr>
          <w:rFonts w:hint="cs"/>
          <w:szCs w:val="22"/>
          <w:rtl/>
        </w:rPr>
        <w:t>ی</w:t>
      </w:r>
      <w:r w:rsidR="00C659B0" w:rsidRPr="00FF1915">
        <w:rPr>
          <w:rFonts w:hint="cs"/>
          <w:szCs w:val="22"/>
          <w:rtl/>
        </w:rPr>
        <w:t>‌</w:t>
      </w:r>
      <w:r w:rsidRPr="00FF1915">
        <w:rPr>
          <w:szCs w:val="22"/>
          <w:rtl/>
        </w:rPr>
        <w:t>تواند پتانس</w:t>
      </w:r>
      <w:r w:rsidRPr="00FF1915">
        <w:rPr>
          <w:rFonts w:hint="cs"/>
          <w:szCs w:val="22"/>
          <w:rtl/>
        </w:rPr>
        <w:t>ی</w:t>
      </w:r>
      <w:r w:rsidRPr="00FF1915">
        <w:rPr>
          <w:rFonts w:hint="eastAsia"/>
          <w:szCs w:val="22"/>
          <w:rtl/>
        </w:rPr>
        <w:t>ل</w:t>
      </w:r>
      <w:r w:rsidRPr="00FF1915">
        <w:rPr>
          <w:szCs w:val="22"/>
          <w:rtl/>
        </w:rPr>
        <w:t xml:space="preserve"> هم</w:t>
      </w:r>
      <w:r w:rsidR="00C659B0" w:rsidRPr="00FF1915">
        <w:rPr>
          <w:rFonts w:hint="cs"/>
          <w:szCs w:val="22"/>
          <w:rtl/>
        </w:rPr>
        <w:t>‌</w:t>
      </w:r>
      <w:r w:rsidRPr="00FF1915">
        <w:rPr>
          <w:szCs w:val="22"/>
          <w:rtl/>
        </w:rPr>
        <w:t>افزا</w:t>
      </w:r>
      <w:r w:rsidRPr="00FF1915">
        <w:rPr>
          <w:rFonts w:hint="cs"/>
          <w:szCs w:val="22"/>
          <w:rtl/>
        </w:rPr>
        <w:t>یی</w:t>
      </w:r>
      <w:r w:rsidR="00C659B0" w:rsidRPr="00FF1915">
        <w:rPr>
          <w:rFonts w:hint="cs"/>
          <w:szCs w:val="22"/>
          <w:rtl/>
        </w:rPr>
        <w:t>‌</w:t>
      </w:r>
      <w:r w:rsidRPr="00FF1915">
        <w:rPr>
          <w:szCs w:val="22"/>
          <w:rtl/>
        </w:rPr>
        <w:t>ها را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w:t>
      </w:r>
      <w:r w:rsidR="00C659B0" w:rsidRPr="00FF1915">
        <w:rPr>
          <w:szCs w:val="22"/>
          <w:rtl/>
        </w:rPr>
        <w:t>پ</w:t>
      </w:r>
      <w:r w:rsidR="00C659B0" w:rsidRPr="00FF1915">
        <w:rPr>
          <w:rFonts w:hint="cs"/>
          <w:szCs w:val="22"/>
          <w:rtl/>
        </w:rPr>
        <w:t>ی</w:t>
      </w:r>
      <w:r w:rsidR="00C659B0" w:rsidRPr="00FF1915">
        <w:rPr>
          <w:rFonts w:hint="eastAsia"/>
          <w:szCs w:val="22"/>
          <w:rtl/>
        </w:rPr>
        <w:t>ش</w:t>
      </w:r>
      <w:r w:rsidR="00C659B0" w:rsidRPr="00FF1915">
        <w:rPr>
          <w:rFonts w:hint="cs"/>
          <w:szCs w:val="22"/>
          <w:rtl/>
        </w:rPr>
        <w:t>‌</w:t>
      </w:r>
      <w:r w:rsidR="00C659B0" w:rsidRPr="00FF1915">
        <w:rPr>
          <w:szCs w:val="22"/>
          <w:rtl/>
        </w:rPr>
        <w:t>نو</w:t>
      </w:r>
      <w:r w:rsidR="00C659B0" w:rsidRPr="00FF1915">
        <w:rPr>
          <w:rFonts w:hint="cs"/>
          <w:szCs w:val="22"/>
          <w:rtl/>
        </w:rPr>
        <w:t>ی</w:t>
      </w:r>
      <w:r w:rsidR="00C659B0" w:rsidRPr="00FF1915">
        <w:rPr>
          <w:rFonts w:hint="eastAsia"/>
          <w:szCs w:val="22"/>
          <w:rtl/>
        </w:rPr>
        <w:t>س</w:t>
      </w:r>
      <w:r w:rsidR="00C659B0" w:rsidRPr="00FF1915">
        <w:rPr>
          <w:szCs w:val="22"/>
          <w:rtl/>
        </w:rPr>
        <w:t xml:space="preserve"> </w:t>
      </w:r>
      <w:r w:rsidRPr="00FF1915">
        <w:rPr>
          <w:szCs w:val="22"/>
          <w:rtl/>
        </w:rPr>
        <w:t>طرح کسب</w:t>
      </w:r>
      <w:r w:rsidR="00C659B0" w:rsidRPr="00FF1915">
        <w:rPr>
          <w:rFonts w:hint="cs"/>
          <w:szCs w:val="22"/>
          <w:rtl/>
        </w:rPr>
        <w:t>‌</w:t>
      </w:r>
      <w:r w:rsidRPr="00FF1915">
        <w:rPr>
          <w:szCs w:val="22"/>
          <w:rtl/>
        </w:rPr>
        <w:t xml:space="preserve">وکار اکتساب </w:t>
      </w:r>
      <w:r w:rsidR="00C659B0" w:rsidRPr="00FF1915">
        <w:rPr>
          <w:rFonts w:hint="cs"/>
          <w:szCs w:val="22"/>
          <w:rtl/>
        </w:rPr>
        <w:t>را آماده</w:t>
      </w:r>
      <w:r w:rsidRPr="00FF1915">
        <w:rPr>
          <w:szCs w:val="22"/>
          <w:rtl/>
        </w:rPr>
        <w:t xml:space="preserve"> و </w:t>
      </w:r>
      <w:r w:rsidR="00C659B0" w:rsidRPr="00FF1915">
        <w:rPr>
          <w:rFonts w:hint="cs"/>
          <w:szCs w:val="22"/>
          <w:rtl/>
        </w:rPr>
        <w:t xml:space="preserve">در انتها </w:t>
      </w:r>
      <w:r w:rsidRPr="00FF1915">
        <w:rPr>
          <w:szCs w:val="22"/>
          <w:rtl/>
        </w:rPr>
        <w:t>ارزش مستقل</w:t>
      </w:r>
      <w:r w:rsidR="00C659B0" w:rsidRPr="00FF1915">
        <w:rPr>
          <w:vertAlign w:val="superscript"/>
          <w:rtl/>
        </w:rPr>
        <w:footnoteReference w:id="695"/>
      </w:r>
      <w:r w:rsidRPr="00FF1915">
        <w:rPr>
          <w:szCs w:val="22"/>
          <w:rtl/>
        </w:rPr>
        <w:t xml:space="preserve"> هدف و حداکثر ارزش آن </w:t>
      </w:r>
      <w:r w:rsidR="00965C93" w:rsidRPr="00FF1915">
        <w:rPr>
          <w:rFonts w:hint="cs"/>
          <w:szCs w:val="22"/>
          <w:rtl/>
        </w:rPr>
        <w:t>(</w:t>
      </w:r>
      <w:r w:rsidR="00965C93" w:rsidRPr="00FF1915">
        <w:rPr>
          <w:szCs w:val="22"/>
          <w:rtl/>
        </w:rPr>
        <w:t>مزا</w:t>
      </w:r>
      <w:r w:rsidR="00965C93" w:rsidRPr="00FF1915">
        <w:rPr>
          <w:rFonts w:hint="cs"/>
          <w:szCs w:val="22"/>
          <w:rtl/>
        </w:rPr>
        <w:t>ی</w:t>
      </w:r>
      <w:r w:rsidR="00965C93" w:rsidRPr="00FF1915">
        <w:rPr>
          <w:rFonts w:hint="eastAsia"/>
          <w:szCs w:val="22"/>
          <w:rtl/>
        </w:rPr>
        <w:t>ا</w:t>
      </w:r>
      <w:r w:rsidR="00965C93" w:rsidRPr="00FF1915">
        <w:rPr>
          <w:rFonts w:hint="cs"/>
          <w:szCs w:val="22"/>
          <w:rtl/>
        </w:rPr>
        <w:t>ی</w:t>
      </w:r>
      <w:r w:rsidR="00965C93" w:rsidRPr="00FF1915">
        <w:rPr>
          <w:szCs w:val="22"/>
          <w:rtl/>
        </w:rPr>
        <w:t xml:space="preserve"> </w:t>
      </w:r>
      <w:r w:rsidR="00965C93" w:rsidRPr="00FF1915">
        <w:rPr>
          <w:rFonts w:hint="cs"/>
          <w:szCs w:val="22"/>
          <w:rtl/>
        </w:rPr>
        <w:t xml:space="preserve">حاصل از </w:t>
      </w:r>
      <w:r w:rsidR="00965C93" w:rsidRPr="00FF1915">
        <w:rPr>
          <w:szCs w:val="22"/>
          <w:rtl/>
        </w:rPr>
        <w:t>هم</w:t>
      </w:r>
      <w:r w:rsidR="00965C93" w:rsidRPr="00FF1915">
        <w:rPr>
          <w:rFonts w:hint="cs"/>
          <w:szCs w:val="22"/>
          <w:rtl/>
        </w:rPr>
        <w:t>‌</w:t>
      </w:r>
      <w:r w:rsidR="00965C93" w:rsidRPr="00FF1915">
        <w:rPr>
          <w:szCs w:val="22"/>
          <w:rtl/>
        </w:rPr>
        <w:t>افزا</w:t>
      </w:r>
      <w:r w:rsidR="00965C93" w:rsidRPr="00FF1915">
        <w:rPr>
          <w:rFonts w:hint="cs"/>
          <w:szCs w:val="22"/>
          <w:rtl/>
        </w:rPr>
        <w:t>یی</w:t>
      </w:r>
      <w:r w:rsidR="00965C93" w:rsidRPr="00FF1915">
        <w:rPr>
          <w:szCs w:val="22"/>
          <w:rtl/>
        </w:rPr>
        <w:t xml:space="preserve"> مورد انتظار</w:t>
      </w:r>
      <w:r w:rsidR="00965C93" w:rsidRPr="00FF1915">
        <w:rPr>
          <w:rFonts w:hint="cs"/>
          <w:szCs w:val="22"/>
          <w:rtl/>
        </w:rPr>
        <w:t>)</w:t>
      </w:r>
      <w:r w:rsidR="00965C93" w:rsidRPr="00FF1915">
        <w:rPr>
          <w:szCs w:val="22"/>
          <w:rtl/>
        </w:rPr>
        <w:t xml:space="preserve"> </w:t>
      </w:r>
      <w:r w:rsidRPr="00FF1915">
        <w:rPr>
          <w:szCs w:val="22"/>
          <w:rtl/>
        </w:rPr>
        <w:t xml:space="preserve">را محاسبه کند. حداکثر ارزش از روش </w:t>
      </w:r>
      <w:r w:rsidR="00965C93" w:rsidRPr="00FF1915">
        <w:rPr>
          <w:rFonts w:hint="eastAsia"/>
          <w:szCs w:val="22"/>
          <w:rtl/>
        </w:rPr>
        <w:t>تنز</w:t>
      </w:r>
      <w:r w:rsidR="00965C93" w:rsidRPr="00FF1915">
        <w:rPr>
          <w:rFonts w:hint="cs"/>
          <w:szCs w:val="22"/>
          <w:rtl/>
        </w:rPr>
        <w:t>ی</w:t>
      </w:r>
      <w:r w:rsidR="00965C93" w:rsidRPr="00FF1915">
        <w:rPr>
          <w:rFonts w:hint="eastAsia"/>
          <w:szCs w:val="22"/>
          <w:rtl/>
        </w:rPr>
        <w:t>ل</w:t>
      </w:r>
      <w:r w:rsidR="00965C93" w:rsidRPr="00FF1915">
        <w:rPr>
          <w:szCs w:val="22"/>
          <w:rtl/>
        </w:rPr>
        <w:t xml:space="preserve"> </w:t>
      </w:r>
      <w:r w:rsidRPr="00FF1915">
        <w:rPr>
          <w:szCs w:val="22"/>
          <w:rtl/>
        </w:rPr>
        <w:t>جر</w:t>
      </w:r>
      <w:r w:rsidRPr="00FF1915">
        <w:rPr>
          <w:rFonts w:hint="cs"/>
          <w:szCs w:val="22"/>
          <w:rtl/>
        </w:rPr>
        <w:t>ی</w:t>
      </w:r>
      <w:r w:rsidRPr="00FF1915">
        <w:rPr>
          <w:rFonts w:hint="eastAsia"/>
          <w:szCs w:val="22"/>
          <w:rtl/>
        </w:rPr>
        <w:t>ان</w:t>
      </w:r>
      <w:r w:rsidRPr="00FF1915">
        <w:rPr>
          <w:szCs w:val="22"/>
          <w:rtl/>
        </w:rPr>
        <w:t xml:space="preserve"> نقد</w:t>
      </w:r>
      <w:r w:rsidRPr="00FF1915">
        <w:rPr>
          <w:rFonts w:hint="cs"/>
          <w:szCs w:val="22"/>
          <w:rtl/>
        </w:rPr>
        <w:t>ی</w:t>
      </w:r>
      <w:r w:rsidRPr="00FF1915">
        <w:rPr>
          <w:szCs w:val="22"/>
          <w:rtl/>
        </w:rPr>
        <w:t xml:space="preserve"> محاسبه م</w:t>
      </w:r>
      <w:r w:rsidRPr="00FF1915">
        <w:rPr>
          <w:rFonts w:hint="cs"/>
          <w:szCs w:val="22"/>
          <w:rtl/>
        </w:rPr>
        <w:t>ی</w:t>
      </w:r>
      <w:r w:rsidR="00965C93" w:rsidRPr="00FF1915">
        <w:rPr>
          <w:rFonts w:hint="cs"/>
          <w:szCs w:val="22"/>
          <w:rtl/>
        </w:rPr>
        <w:t>‌</w:t>
      </w:r>
      <w:r w:rsidRPr="00FF1915">
        <w:rPr>
          <w:szCs w:val="22"/>
          <w:rtl/>
        </w:rPr>
        <w:t>شود.</w:t>
      </w:r>
    </w:p>
    <w:p w14:paraId="29225BD6" w14:textId="77777777" w:rsidR="00164774" w:rsidRPr="00FF1915" w:rsidRDefault="00106DC1" w:rsidP="005961AC">
      <w:pPr>
        <w:spacing w:after="0" w:line="240" w:lineRule="auto"/>
        <w:ind w:firstLine="170"/>
        <w:rPr>
          <w:szCs w:val="22"/>
          <w:rtl/>
        </w:rPr>
      </w:pPr>
      <w:r w:rsidRPr="00FF1915">
        <w:rPr>
          <w:szCs w:val="22"/>
          <w:rtl/>
        </w:rPr>
        <w:t>به محض ا</w:t>
      </w:r>
      <w:r w:rsidRPr="00FF1915">
        <w:rPr>
          <w:rFonts w:hint="cs"/>
          <w:szCs w:val="22"/>
          <w:rtl/>
        </w:rPr>
        <w:t>ی</w:t>
      </w:r>
      <w:r w:rsidRPr="00FF1915">
        <w:rPr>
          <w:rFonts w:hint="eastAsia"/>
          <w:szCs w:val="22"/>
          <w:rtl/>
        </w:rPr>
        <w:t>نکه</w:t>
      </w:r>
      <w:r w:rsidRPr="00FF1915">
        <w:rPr>
          <w:szCs w:val="22"/>
          <w:rtl/>
        </w:rPr>
        <w:t xml:space="preserve"> خر</w:t>
      </w:r>
      <w:r w:rsidRPr="00FF1915">
        <w:rPr>
          <w:rFonts w:hint="cs"/>
          <w:szCs w:val="22"/>
          <w:rtl/>
        </w:rPr>
        <w:t>ی</w:t>
      </w:r>
      <w:r w:rsidRPr="00FF1915">
        <w:rPr>
          <w:rFonts w:hint="eastAsia"/>
          <w:szCs w:val="22"/>
          <w:rtl/>
        </w:rPr>
        <w:t>دار</w:t>
      </w:r>
      <w:r w:rsidRPr="00FF1915">
        <w:rPr>
          <w:szCs w:val="22"/>
          <w:rtl/>
        </w:rPr>
        <w:t xml:space="preserve"> </w:t>
      </w:r>
      <w:r w:rsidR="00965C93" w:rsidRPr="00FF1915">
        <w:rPr>
          <w:rFonts w:hint="cs"/>
          <w:szCs w:val="22"/>
          <w:rtl/>
        </w:rPr>
        <w:t xml:space="preserve">به </w:t>
      </w:r>
      <w:r w:rsidRPr="00FF1915">
        <w:rPr>
          <w:szCs w:val="22"/>
          <w:rtl/>
        </w:rPr>
        <w:t>درک روشن</w:t>
      </w:r>
      <w:r w:rsidRPr="00FF1915">
        <w:rPr>
          <w:rFonts w:hint="cs"/>
          <w:szCs w:val="22"/>
          <w:rtl/>
        </w:rPr>
        <w:t>ی</w:t>
      </w:r>
      <w:r w:rsidRPr="00FF1915">
        <w:rPr>
          <w:szCs w:val="22"/>
          <w:rtl/>
        </w:rPr>
        <w:t xml:space="preserve"> از و</w:t>
      </w:r>
      <w:r w:rsidRPr="00FF1915">
        <w:rPr>
          <w:rFonts w:hint="cs"/>
          <w:szCs w:val="22"/>
          <w:rtl/>
        </w:rPr>
        <w:t>ی</w:t>
      </w:r>
      <w:r w:rsidRPr="00FF1915">
        <w:rPr>
          <w:rFonts w:hint="eastAsia"/>
          <w:szCs w:val="22"/>
          <w:rtl/>
        </w:rPr>
        <w:t>ژگ</w:t>
      </w:r>
      <w:r w:rsidRPr="00FF1915">
        <w:rPr>
          <w:rFonts w:hint="cs"/>
          <w:szCs w:val="22"/>
          <w:rtl/>
        </w:rPr>
        <w:t>ی‌</w:t>
      </w:r>
      <w:r w:rsidRPr="00FF1915">
        <w:rPr>
          <w:rFonts w:hint="eastAsia"/>
          <w:szCs w:val="22"/>
          <w:rtl/>
        </w:rPr>
        <w:t>ها</w:t>
      </w:r>
      <w:r w:rsidR="00965C93" w:rsidRPr="00FF1915">
        <w:rPr>
          <w:rFonts w:hint="cs"/>
          <w:szCs w:val="22"/>
          <w:rtl/>
        </w:rPr>
        <w:t xml:space="preserve"> و</w:t>
      </w:r>
      <w:r w:rsidRPr="00FF1915">
        <w:rPr>
          <w:szCs w:val="22"/>
          <w:rtl/>
        </w:rPr>
        <w:t xml:space="preserve"> </w:t>
      </w:r>
      <w:r w:rsidR="00965C93" w:rsidRPr="00FF1915">
        <w:rPr>
          <w:szCs w:val="22"/>
          <w:rtl/>
        </w:rPr>
        <w:t xml:space="preserve">ارزش </w:t>
      </w:r>
      <w:r w:rsidR="00965C93" w:rsidRPr="00FF1915">
        <w:rPr>
          <w:rFonts w:hint="cs"/>
          <w:szCs w:val="22"/>
          <w:rtl/>
        </w:rPr>
        <w:t xml:space="preserve">شرکت </w:t>
      </w:r>
      <w:r w:rsidRPr="00FF1915">
        <w:rPr>
          <w:szCs w:val="22"/>
          <w:rtl/>
        </w:rPr>
        <w:t>هدف، افزا</w:t>
      </w:r>
      <w:r w:rsidRPr="00FF1915">
        <w:rPr>
          <w:rFonts w:hint="cs"/>
          <w:szCs w:val="22"/>
          <w:rtl/>
        </w:rPr>
        <w:t>ی</w:t>
      </w:r>
      <w:r w:rsidRPr="00FF1915">
        <w:rPr>
          <w:rFonts w:hint="eastAsia"/>
          <w:szCs w:val="22"/>
          <w:rtl/>
        </w:rPr>
        <w:t>ش</w:t>
      </w:r>
      <w:r w:rsidRPr="00FF1915">
        <w:rPr>
          <w:szCs w:val="22"/>
          <w:rtl/>
        </w:rPr>
        <w:t xml:space="preserve"> پتانس</w:t>
      </w:r>
      <w:r w:rsidRPr="00FF1915">
        <w:rPr>
          <w:rFonts w:hint="cs"/>
          <w:szCs w:val="22"/>
          <w:rtl/>
        </w:rPr>
        <w:t>ی</w:t>
      </w:r>
      <w:r w:rsidRPr="00FF1915">
        <w:rPr>
          <w:rFonts w:hint="eastAsia"/>
          <w:szCs w:val="22"/>
          <w:rtl/>
        </w:rPr>
        <w:t>ل</w:t>
      </w:r>
      <w:r w:rsidRPr="00FF1915">
        <w:rPr>
          <w:szCs w:val="22"/>
          <w:rtl/>
        </w:rPr>
        <w:t xml:space="preserve"> آن از طر</w:t>
      </w:r>
      <w:r w:rsidRPr="00FF1915">
        <w:rPr>
          <w:rFonts w:hint="cs"/>
          <w:szCs w:val="22"/>
          <w:rtl/>
        </w:rPr>
        <w:t>ی</w:t>
      </w:r>
      <w:r w:rsidRPr="00FF1915">
        <w:rPr>
          <w:rFonts w:hint="eastAsia"/>
          <w:szCs w:val="22"/>
          <w:rtl/>
        </w:rPr>
        <w:t>ق</w:t>
      </w:r>
      <w:r w:rsidRPr="00FF1915">
        <w:rPr>
          <w:szCs w:val="22"/>
          <w:rtl/>
        </w:rPr>
        <w:t xml:space="preserve"> هم</w:t>
      </w:r>
      <w:r w:rsidR="00965C93" w:rsidRPr="00FF1915">
        <w:rPr>
          <w:rFonts w:hint="cs"/>
          <w:szCs w:val="22"/>
          <w:rtl/>
        </w:rPr>
        <w:t>‌</w:t>
      </w:r>
      <w:r w:rsidRPr="00FF1915">
        <w:rPr>
          <w:szCs w:val="22"/>
          <w:rtl/>
        </w:rPr>
        <w:t>افزا</w:t>
      </w:r>
      <w:r w:rsidRPr="00FF1915">
        <w:rPr>
          <w:rFonts w:hint="cs"/>
          <w:szCs w:val="22"/>
          <w:rtl/>
        </w:rPr>
        <w:t>یی</w:t>
      </w:r>
      <w:r w:rsidRPr="00FF1915">
        <w:rPr>
          <w:szCs w:val="22"/>
          <w:rtl/>
        </w:rPr>
        <w:t xml:space="preserve"> و روش </w:t>
      </w:r>
      <w:r w:rsidR="00965C93" w:rsidRPr="00FF1915">
        <w:rPr>
          <w:rFonts w:hint="cs"/>
          <w:szCs w:val="22"/>
          <w:rtl/>
        </w:rPr>
        <w:t xml:space="preserve">تحقق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w:t>
      </w:r>
      <w:r w:rsidR="00965C93" w:rsidRPr="00FF1915">
        <w:rPr>
          <w:rFonts w:hint="cs"/>
          <w:szCs w:val="22"/>
          <w:rtl/>
        </w:rPr>
        <w:t>رسید</w:t>
      </w:r>
      <w:r w:rsidR="00965C93" w:rsidRPr="00FF1915">
        <w:rPr>
          <w:szCs w:val="22"/>
          <w:rtl/>
        </w:rPr>
        <w:t>، فر</w:t>
      </w:r>
      <w:r w:rsidR="00965C93"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مذاکره آغاز </w:t>
      </w:r>
      <w:r w:rsidRPr="00FF1915">
        <w:rPr>
          <w:rFonts w:ascii="B Nazanin" w:hAnsi="B Nazanin"/>
          <w:sz w:val="22"/>
          <w:szCs w:val="22"/>
          <w:rtl/>
        </w:rPr>
        <w:t>م</w:t>
      </w:r>
      <w:r w:rsidRPr="00FF1915">
        <w:rPr>
          <w:rFonts w:ascii="B Nazanin" w:hAnsi="B Nazanin" w:hint="cs"/>
          <w:sz w:val="22"/>
          <w:szCs w:val="22"/>
          <w:rtl/>
        </w:rPr>
        <w:t>ی‌</w:t>
      </w:r>
      <w:r w:rsidRPr="00FF1915">
        <w:rPr>
          <w:rFonts w:ascii="B Nazanin" w:hAnsi="B Nazanin" w:hint="eastAsia"/>
          <w:sz w:val="22"/>
          <w:szCs w:val="22"/>
          <w:rtl/>
        </w:rPr>
        <w:t>شود</w:t>
      </w:r>
      <w:r w:rsidRPr="00FF1915">
        <w:rPr>
          <w:szCs w:val="22"/>
          <w:rtl/>
        </w:rPr>
        <w:t>. اول</w:t>
      </w:r>
      <w:r w:rsidRPr="00FF1915">
        <w:rPr>
          <w:rFonts w:hint="cs"/>
          <w:szCs w:val="22"/>
          <w:rtl/>
        </w:rPr>
        <w:t>ی</w:t>
      </w:r>
      <w:r w:rsidRPr="00FF1915">
        <w:rPr>
          <w:rFonts w:hint="eastAsia"/>
          <w:szCs w:val="22"/>
          <w:rtl/>
        </w:rPr>
        <w:t>ن</w:t>
      </w:r>
      <w:r w:rsidRPr="00FF1915">
        <w:rPr>
          <w:szCs w:val="22"/>
          <w:rtl/>
        </w:rPr>
        <w:t xml:space="preserve"> گام شامل ته</w:t>
      </w:r>
      <w:r w:rsidRPr="00FF1915">
        <w:rPr>
          <w:rFonts w:hint="cs"/>
          <w:szCs w:val="22"/>
          <w:rtl/>
        </w:rPr>
        <w:t>ی</w:t>
      </w:r>
      <w:r w:rsidRPr="00FF1915">
        <w:rPr>
          <w:rFonts w:hint="eastAsia"/>
          <w:szCs w:val="22"/>
          <w:rtl/>
        </w:rPr>
        <w:t>ه</w:t>
      </w:r>
      <w:r w:rsidRPr="00FF1915">
        <w:rPr>
          <w:szCs w:val="22"/>
          <w:rtl/>
        </w:rPr>
        <w:t xml:space="preserve"> پ</w:t>
      </w:r>
      <w:r w:rsidRPr="00FF1915">
        <w:rPr>
          <w:rFonts w:hint="cs"/>
          <w:szCs w:val="22"/>
          <w:rtl/>
        </w:rPr>
        <w:t>ی</w:t>
      </w:r>
      <w:r w:rsidRPr="00FF1915">
        <w:rPr>
          <w:rFonts w:hint="eastAsia"/>
          <w:szCs w:val="22"/>
          <w:rtl/>
        </w:rPr>
        <w:t>ش</w:t>
      </w:r>
      <w:r w:rsidR="00965C93" w:rsidRPr="00FF1915">
        <w:rPr>
          <w:rFonts w:hint="cs"/>
          <w:szCs w:val="22"/>
          <w:rtl/>
        </w:rPr>
        <w:t>‌</w:t>
      </w:r>
      <w:r w:rsidRPr="00FF1915">
        <w:rPr>
          <w:szCs w:val="22"/>
          <w:rtl/>
        </w:rPr>
        <w:t>نو</w:t>
      </w:r>
      <w:r w:rsidRPr="00FF1915">
        <w:rPr>
          <w:rFonts w:hint="cs"/>
          <w:szCs w:val="22"/>
          <w:rtl/>
        </w:rPr>
        <w:t>ی</w:t>
      </w:r>
      <w:r w:rsidRPr="00FF1915">
        <w:rPr>
          <w:rFonts w:hint="eastAsia"/>
          <w:szCs w:val="22"/>
          <w:rtl/>
        </w:rPr>
        <w:t>س</w:t>
      </w:r>
      <w:r w:rsidR="00965C93" w:rsidRPr="00FF1915">
        <w:rPr>
          <w:szCs w:val="22"/>
          <w:rtl/>
        </w:rPr>
        <w:t xml:space="preserve"> </w:t>
      </w:r>
      <w:r w:rsidR="00965C93" w:rsidRPr="00FF1915">
        <w:rPr>
          <w:rFonts w:hint="cs"/>
          <w:szCs w:val="22"/>
          <w:rtl/>
        </w:rPr>
        <w:t>انگیزه‌</w:t>
      </w:r>
      <w:r w:rsidRPr="00FF1915">
        <w:rPr>
          <w:szCs w:val="22"/>
          <w:rtl/>
        </w:rPr>
        <w:t>نامه</w:t>
      </w:r>
      <w:r w:rsidR="00965C93" w:rsidRPr="00FF1915">
        <w:rPr>
          <w:vertAlign w:val="superscript"/>
          <w:rtl/>
        </w:rPr>
        <w:footnoteReference w:id="696"/>
      </w:r>
      <w:r w:rsidRPr="00FF1915">
        <w:rPr>
          <w:szCs w:val="22"/>
          <w:rtl/>
        </w:rPr>
        <w:t xml:space="preserve"> (</w:t>
      </w:r>
      <w:r w:rsidR="00965C93" w:rsidRPr="00FF1915">
        <w:rPr>
          <w:rFonts w:hint="cs"/>
          <w:szCs w:val="22"/>
          <w:rtl/>
        </w:rPr>
        <w:t>که</w:t>
      </w:r>
      <w:r w:rsidRPr="00FF1915">
        <w:rPr>
          <w:szCs w:val="22"/>
          <w:rtl/>
        </w:rPr>
        <w:t xml:space="preserve"> نشان</w:t>
      </w:r>
      <w:r w:rsidR="00965C93" w:rsidRPr="00FF1915">
        <w:rPr>
          <w:rFonts w:hint="cs"/>
          <w:szCs w:val="22"/>
          <w:rtl/>
        </w:rPr>
        <w:t>دهنده</w:t>
      </w:r>
      <w:r w:rsidRPr="00FF1915">
        <w:rPr>
          <w:szCs w:val="22"/>
          <w:rtl/>
        </w:rPr>
        <w:t xml:space="preserve"> علاقه </w:t>
      </w:r>
      <w:r w:rsidR="00965C93" w:rsidRPr="00FF1915">
        <w:rPr>
          <w:rFonts w:hint="cs"/>
          <w:szCs w:val="22"/>
          <w:rtl/>
        </w:rPr>
        <w:t>نیز محسوب می‌شود</w:t>
      </w:r>
      <w:r w:rsidRPr="00FF1915">
        <w:rPr>
          <w:szCs w:val="22"/>
          <w:rtl/>
        </w:rPr>
        <w:t>) است که م</w:t>
      </w:r>
      <w:r w:rsidRPr="00FF1915">
        <w:rPr>
          <w:rFonts w:hint="cs"/>
          <w:szCs w:val="22"/>
          <w:rtl/>
        </w:rPr>
        <w:t>ی</w:t>
      </w:r>
      <w:r w:rsidR="00965C93" w:rsidRPr="00FF1915">
        <w:rPr>
          <w:rFonts w:hint="cs"/>
          <w:szCs w:val="22"/>
          <w:rtl/>
        </w:rPr>
        <w:t>‌</w:t>
      </w:r>
      <w:r w:rsidRPr="00FF1915">
        <w:rPr>
          <w:szCs w:val="22"/>
          <w:rtl/>
        </w:rPr>
        <w:t>تواند مع</w:t>
      </w:r>
      <w:r w:rsidRPr="00FF1915">
        <w:rPr>
          <w:rFonts w:hint="cs"/>
          <w:szCs w:val="22"/>
          <w:rtl/>
        </w:rPr>
        <w:t>ی</w:t>
      </w:r>
      <w:r w:rsidRPr="00FF1915">
        <w:rPr>
          <w:rFonts w:hint="eastAsia"/>
          <w:szCs w:val="22"/>
          <w:rtl/>
        </w:rPr>
        <w:t>ار</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w:t>
      </w:r>
      <w:r w:rsidR="00965C93" w:rsidRPr="00FF1915">
        <w:rPr>
          <w:rFonts w:hint="cs"/>
          <w:szCs w:val="22"/>
          <w:rtl/>
        </w:rPr>
        <w:t xml:space="preserve">همجهتی و همراستایی </w:t>
      </w:r>
      <w:r w:rsidRPr="00FF1915">
        <w:rPr>
          <w:szCs w:val="22"/>
          <w:rtl/>
        </w:rPr>
        <w:t>خر</w:t>
      </w:r>
      <w:r w:rsidRPr="00FF1915">
        <w:rPr>
          <w:rFonts w:hint="cs"/>
          <w:szCs w:val="22"/>
          <w:rtl/>
        </w:rPr>
        <w:t>ی</w:t>
      </w:r>
      <w:r w:rsidRPr="00FF1915">
        <w:rPr>
          <w:rFonts w:hint="eastAsia"/>
          <w:szCs w:val="22"/>
          <w:rtl/>
        </w:rPr>
        <w:t>دار</w:t>
      </w:r>
      <w:r w:rsidRPr="00FF1915">
        <w:rPr>
          <w:szCs w:val="22"/>
          <w:rtl/>
        </w:rPr>
        <w:t xml:space="preserve"> و فروشنده </w:t>
      </w:r>
      <w:r w:rsidR="00965C93" w:rsidRPr="00FF1915">
        <w:rPr>
          <w:rFonts w:hint="cs"/>
          <w:szCs w:val="22"/>
          <w:rtl/>
        </w:rPr>
        <w:t>نیز به شمار آید</w:t>
      </w:r>
      <w:r w:rsidRPr="00FF1915">
        <w:rPr>
          <w:szCs w:val="22"/>
          <w:rtl/>
        </w:rPr>
        <w:t>. علاوه بر ا</w:t>
      </w:r>
      <w:r w:rsidRPr="00FF1915">
        <w:rPr>
          <w:rFonts w:hint="cs"/>
          <w:szCs w:val="22"/>
          <w:rtl/>
        </w:rPr>
        <w:t>ی</w:t>
      </w:r>
      <w:r w:rsidRPr="00FF1915">
        <w:rPr>
          <w:rFonts w:hint="eastAsia"/>
          <w:szCs w:val="22"/>
          <w:rtl/>
        </w:rPr>
        <w:t>ن،</w:t>
      </w:r>
      <w:r w:rsidRPr="00FF1915">
        <w:rPr>
          <w:szCs w:val="22"/>
          <w:rtl/>
        </w:rPr>
        <w:t xml:space="preserve"> </w:t>
      </w:r>
      <w:r w:rsidR="00965C93" w:rsidRPr="00FF1915">
        <w:rPr>
          <w:rFonts w:hint="cs"/>
          <w:szCs w:val="22"/>
          <w:rtl/>
        </w:rPr>
        <w:t>فرایند</w:t>
      </w:r>
      <w:r w:rsidRPr="00FF1915">
        <w:rPr>
          <w:szCs w:val="22"/>
          <w:rtl/>
        </w:rPr>
        <w:t xml:space="preserve"> مذاکره در مورد </w:t>
      </w:r>
      <w:r w:rsidR="00965C93" w:rsidRPr="00FF1915">
        <w:rPr>
          <w:rFonts w:hint="cs"/>
          <w:szCs w:val="22"/>
          <w:rtl/>
        </w:rPr>
        <w:t>انگیزه‌</w:t>
      </w:r>
      <w:r w:rsidR="00965C93" w:rsidRPr="00FF1915">
        <w:rPr>
          <w:szCs w:val="22"/>
          <w:rtl/>
        </w:rPr>
        <w:t xml:space="preserve">نامه </w:t>
      </w:r>
      <w:r w:rsidRPr="00FF1915">
        <w:rPr>
          <w:szCs w:val="22"/>
          <w:rtl/>
        </w:rPr>
        <w:t>ن</w:t>
      </w:r>
      <w:r w:rsidRPr="00FF1915">
        <w:rPr>
          <w:rFonts w:hint="cs"/>
          <w:szCs w:val="22"/>
          <w:rtl/>
        </w:rPr>
        <w:t>ی</w:t>
      </w:r>
      <w:r w:rsidRPr="00FF1915">
        <w:rPr>
          <w:rFonts w:hint="eastAsia"/>
          <w:szCs w:val="22"/>
          <w:rtl/>
        </w:rPr>
        <w:t>ز</w:t>
      </w:r>
      <w:r w:rsidRPr="00FF1915">
        <w:rPr>
          <w:szCs w:val="22"/>
          <w:rtl/>
        </w:rPr>
        <w:t xml:space="preserve"> م</w:t>
      </w:r>
      <w:r w:rsidRPr="00FF1915">
        <w:rPr>
          <w:rFonts w:hint="cs"/>
          <w:szCs w:val="22"/>
          <w:rtl/>
        </w:rPr>
        <w:t>ی</w:t>
      </w:r>
      <w:r w:rsidR="00965C93" w:rsidRPr="00FF1915">
        <w:rPr>
          <w:rFonts w:hint="cs"/>
          <w:szCs w:val="22"/>
          <w:rtl/>
        </w:rPr>
        <w:t>‌</w:t>
      </w:r>
      <w:r w:rsidRPr="00FF1915">
        <w:rPr>
          <w:szCs w:val="22"/>
          <w:rtl/>
        </w:rPr>
        <w:t>تواند به خر</w:t>
      </w:r>
      <w:r w:rsidRPr="00FF1915">
        <w:rPr>
          <w:rFonts w:hint="cs"/>
          <w:szCs w:val="22"/>
          <w:rtl/>
        </w:rPr>
        <w:t>ی</w:t>
      </w:r>
      <w:r w:rsidRPr="00FF1915">
        <w:rPr>
          <w:rFonts w:hint="eastAsia"/>
          <w:szCs w:val="22"/>
          <w:rtl/>
        </w:rPr>
        <w:t>دار</w:t>
      </w:r>
      <w:r w:rsidRPr="00FF1915">
        <w:rPr>
          <w:szCs w:val="22"/>
          <w:rtl/>
        </w:rPr>
        <w:t xml:space="preserve"> و فروشنده کمک کند تا </w:t>
      </w:r>
      <w:r w:rsidR="003A63C6" w:rsidRPr="00FF1915">
        <w:rPr>
          <w:rFonts w:hint="cs"/>
          <w:szCs w:val="22"/>
          <w:rtl/>
        </w:rPr>
        <w:t>متوجه شوند</w:t>
      </w:r>
      <w:r w:rsidRPr="00FF1915">
        <w:rPr>
          <w:szCs w:val="22"/>
          <w:rtl/>
        </w:rPr>
        <w:t xml:space="preserve"> که آ</w:t>
      </w:r>
      <w:r w:rsidRPr="00FF1915">
        <w:rPr>
          <w:rFonts w:hint="cs"/>
          <w:szCs w:val="22"/>
          <w:rtl/>
        </w:rPr>
        <w:t>ی</w:t>
      </w:r>
      <w:r w:rsidRPr="00FF1915">
        <w:rPr>
          <w:rFonts w:hint="eastAsia"/>
          <w:szCs w:val="22"/>
          <w:rtl/>
        </w:rPr>
        <w:t>ا</w:t>
      </w:r>
      <w:r w:rsidRPr="00FF1915">
        <w:rPr>
          <w:szCs w:val="22"/>
          <w:rtl/>
        </w:rPr>
        <w:t xml:space="preserve"> برا</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کد</w:t>
      </w:r>
      <w:r w:rsidRPr="00FF1915">
        <w:rPr>
          <w:rFonts w:hint="cs"/>
          <w:szCs w:val="22"/>
          <w:rtl/>
        </w:rPr>
        <w:t>ی</w:t>
      </w:r>
      <w:r w:rsidRPr="00FF1915">
        <w:rPr>
          <w:rFonts w:hint="eastAsia"/>
          <w:szCs w:val="22"/>
          <w:rtl/>
        </w:rPr>
        <w:t>گر</w:t>
      </w:r>
      <w:r w:rsidRPr="00FF1915">
        <w:rPr>
          <w:szCs w:val="22"/>
          <w:rtl/>
        </w:rPr>
        <w:t xml:space="preserve"> مناسب </w:t>
      </w:r>
      <w:r w:rsidRPr="00FF1915">
        <w:rPr>
          <w:rFonts w:hint="eastAsia"/>
          <w:szCs w:val="22"/>
          <w:rtl/>
        </w:rPr>
        <w:t>هستند</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خ</w:t>
      </w:r>
      <w:r w:rsidRPr="00FF1915">
        <w:rPr>
          <w:rFonts w:hint="cs"/>
          <w:szCs w:val="22"/>
          <w:rtl/>
        </w:rPr>
        <w:t>ی</w:t>
      </w:r>
      <w:r w:rsidRPr="00FF1915">
        <w:rPr>
          <w:rFonts w:hint="eastAsia"/>
          <w:szCs w:val="22"/>
          <w:rtl/>
        </w:rPr>
        <w:t>ر</w:t>
      </w:r>
      <w:r w:rsidRPr="00FF1915">
        <w:rPr>
          <w:szCs w:val="22"/>
          <w:rtl/>
        </w:rPr>
        <w:t xml:space="preserve">. اگر </w:t>
      </w:r>
      <w:r w:rsidR="003A63C6" w:rsidRPr="00FF1915">
        <w:rPr>
          <w:rFonts w:hint="cs"/>
          <w:szCs w:val="22"/>
          <w:rtl/>
        </w:rPr>
        <w:t>مناسب</w:t>
      </w:r>
      <w:r w:rsidR="00096741" w:rsidRPr="00FF1915">
        <w:rPr>
          <w:rFonts w:hint="cs"/>
          <w:szCs w:val="22"/>
          <w:rtl/>
        </w:rPr>
        <w:t>ِ</w:t>
      </w:r>
      <w:r w:rsidR="003A63C6" w:rsidRPr="00FF1915">
        <w:rPr>
          <w:rFonts w:hint="cs"/>
          <w:szCs w:val="22"/>
          <w:rtl/>
        </w:rPr>
        <w:t xml:space="preserve"> هم نباشند</w:t>
      </w:r>
      <w:r w:rsidRPr="00FF1915">
        <w:rPr>
          <w:rFonts w:hint="eastAsia"/>
          <w:szCs w:val="22"/>
          <w:rtl/>
        </w:rPr>
        <w:t>،</w:t>
      </w:r>
      <w:r w:rsidRPr="00FF1915">
        <w:rPr>
          <w:szCs w:val="22"/>
          <w:rtl/>
        </w:rPr>
        <w:t xml:space="preserve"> بهتر است در ا</w:t>
      </w:r>
      <w:r w:rsidRPr="00FF1915">
        <w:rPr>
          <w:rFonts w:hint="cs"/>
          <w:szCs w:val="22"/>
          <w:rtl/>
        </w:rPr>
        <w:t>ی</w:t>
      </w:r>
      <w:r w:rsidRPr="00FF1915">
        <w:rPr>
          <w:rFonts w:hint="eastAsia"/>
          <w:szCs w:val="22"/>
          <w:rtl/>
        </w:rPr>
        <w:t>ن</w:t>
      </w:r>
      <w:r w:rsidRPr="00FF1915">
        <w:rPr>
          <w:szCs w:val="22"/>
          <w:rtl/>
        </w:rPr>
        <w:t xml:space="preserve"> مرحله از </w:t>
      </w:r>
      <w:r w:rsidR="003A63C6" w:rsidRPr="00FF1915">
        <w:rPr>
          <w:rFonts w:hint="cs"/>
          <w:szCs w:val="22"/>
          <w:rtl/>
        </w:rPr>
        <w:t>فرایند کنار بکشند</w:t>
      </w:r>
      <w:r w:rsidRPr="00FF1915">
        <w:rPr>
          <w:szCs w:val="22"/>
          <w:rtl/>
        </w:rPr>
        <w:t>.</w:t>
      </w:r>
    </w:p>
    <w:p w14:paraId="33201C12" w14:textId="77777777" w:rsidR="00164774" w:rsidRPr="00FF1915" w:rsidRDefault="003A63C6" w:rsidP="00F73E6A">
      <w:pPr>
        <w:spacing w:after="0" w:line="240" w:lineRule="auto"/>
        <w:ind w:firstLine="170"/>
        <w:rPr>
          <w:szCs w:val="22"/>
          <w:rtl/>
        </w:rPr>
      </w:pPr>
      <w:r w:rsidRPr="00FF1915">
        <w:rPr>
          <w:rFonts w:hint="cs"/>
          <w:szCs w:val="22"/>
          <w:rtl/>
        </w:rPr>
        <w:t>انگیزه‌</w:t>
      </w:r>
      <w:r w:rsidRPr="00FF1915">
        <w:rPr>
          <w:szCs w:val="22"/>
          <w:rtl/>
        </w:rPr>
        <w:t xml:space="preserve">نامه </w:t>
      </w:r>
      <w:r w:rsidR="00106DC1" w:rsidRPr="00FF1915">
        <w:rPr>
          <w:szCs w:val="22"/>
          <w:rtl/>
        </w:rPr>
        <w:t>ق</w:t>
      </w:r>
      <w:r w:rsidR="00106DC1" w:rsidRPr="00FF1915">
        <w:rPr>
          <w:rFonts w:hint="cs"/>
          <w:szCs w:val="22"/>
          <w:rtl/>
        </w:rPr>
        <w:t>ی</w:t>
      </w:r>
      <w:r w:rsidR="00106DC1" w:rsidRPr="00FF1915">
        <w:rPr>
          <w:rFonts w:hint="eastAsia"/>
          <w:szCs w:val="22"/>
          <w:rtl/>
        </w:rPr>
        <w:t>مت</w:t>
      </w:r>
      <w:r w:rsidR="00106DC1" w:rsidRPr="00FF1915">
        <w:rPr>
          <w:szCs w:val="22"/>
          <w:rtl/>
        </w:rPr>
        <w:t xml:space="preserve"> </w:t>
      </w:r>
      <w:r w:rsidRPr="00FF1915">
        <w:rPr>
          <w:szCs w:val="22"/>
          <w:rtl/>
        </w:rPr>
        <w:t>معامله</w:t>
      </w:r>
      <w:r w:rsidRPr="00FF1915">
        <w:rPr>
          <w:rFonts w:hint="cs"/>
          <w:szCs w:val="22"/>
          <w:rtl/>
        </w:rPr>
        <w:t xml:space="preserve"> </w:t>
      </w:r>
      <w:r w:rsidRPr="00FF1915">
        <w:rPr>
          <w:szCs w:val="22"/>
          <w:rtl/>
        </w:rPr>
        <w:t>(ق</w:t>
      </w:r>
      <w:r w:rsidRPr="00FF1915">
        <w:rPr>
          <w:rFonts w:hint="cs"/>
          <w:szCs w:val="22"/>
          <w:rtl/>
        </w:rPr>
        <w:t>ی</w:t>
      </w:r>
      <w:r w:rsidRPr="00FF1915">
        <w:rPr>
          <w:rFonts w:hint="eastAsia"/>
          <w:szCs w:val="22"/>
          <w:rtl/>
        </w:rPr>
        <w:t>مت</w:t>
      </w:r>
      <w:r w:rsidRPr="00FF1915">
        <w:rPr>
          <w:szCs w:val="22"/>
          <w:rtl/>
        </w:rPr>
        <w:t xml:space="preserve"> خر</w:t>
      </w:r>
      <w:r w:rsidRPr="00FF1915">
        <w:rPr>
          <w:rFonts w:hint="cs"/>
          <w:szCs w:val="22"/>
          <w:rtl/>
        </w:rPr>
        <w:t>ی</w:t>
      </w:r>
      <w:r w:rsidRPr="00FF1915">
        <w:rPr>
          <w:rFonts w:hint="eastAsia"/>
          <w:szCs w:val="22"/>
          <w:rtl/>
        </w:rPr>
        <w:t>د</w:t>
      </w:r>
      <w:r w:rsidRPr="00FF1915">
        <w:rPr>
          <w:szCs w:val="22"/>
          <w:rtl/>
        </w:rPr>
        <w:t xml:space="preserve">) </w:t>
      </w:r>
      <w:r w:rsidRPr="00FF1915">
        <w:rPr>
          <w:rFonts w:hint="cs"/>
          <w:szCs w:val="22"/>
          <w:rtl/>
        </w:rPr>
        <w:t>ی</w:t>
      </w:r>
      <w:r w:rsidR="00106DC1" w:rsidRPr="00FF1915">
        <w:rPr>
          <w:rFonts w:hint="eastAsia"/>
          <w:szCs w:val="22"/>
          <w:rtl/>
        </w:rPr>
        <w:t>ا</w:t>
      </w:r>
      <w:r w:rsidR="00106DC1" w:rsidRPr="00FF1915">
        <w:rPr>
          <w:szCs w:val="22"/>
          <w:rtl/>
        </w:rPr>
        <w:t xml:space="preserve"> </w:t>
      </w:r>
      <w:r w:rsidRPr="00FF1915">
        <w:rPr>
          <w:rFonts w:hint="cs"/>
          <w:szCs w:val="22"/>
          <w:rtl/>
        </w:rPr>
        <w:t xml:space="preserve">قیمت </w:t>
      </w:r>
      <w:r w:rsidRPr="00FF1915">
        <w:rPr>
          <w:szCs w:val="22"/>
          <w:rtl/>
        </w:rPr>
        <w:t>پ</w:t>
      </w:r>
      <w:r w:rsidRPr="00FF1915">
        <w:rPr>
          <w:rFonts w:hint="cs"/>
          <w:szCs w:val="22"/>
          <w:rtl/>
        </w:rPr>
        <w:t>ی</w:t>
      </w:r>
      <w:r w:rsidRPr="00FF1915">
        <w:rPr>
          <w:rFonts w:hint="eastAsia"/>
          <w:szCs w:val="22"/>
          <w:rtl/>
        </w:rPr>
        <w:t>شنهاد</w:t>
      </w:r>
      <w:r w:rsidRPr="00FF1915">
        <w:rPr>
          <w:rFonts w:hint="cs"/>
          <w:szCs w:val="22"/>
          <w:rtl/>
        </w:rPr>
        <w:t>ی</w:t>
      </w:r>
      <w:r w:rsidRPr="00FF1915">
        <w:rPr>
          <w:szCs w:val="22"/>
          <w:rtl/>
        </w:rPr>
        <w:t xml:space="preserve"> </w:t>
      </w:r>
      <w:r w:rsidR="00106DC1" w:rsidRPr="00FF1915">
        <w:rPr>
          <w:szCs w:val="22"/>
          <w:rtl/>
        </w:rPr>
        <w:t>و شرا</w:t>
      </w:r>
      <w:r w:rsidR="00106DC1" w:rsidRPr="00FF1915">
        <w:rPr>
          <w:rFonts w:hint="cs"/>
          <w:szCs w:val="22"/>
          <w:rtl/>
        </w:rPr>
        <w:t>ی</w:t>
      </w:r>
      <w:r w:rsidR="00106DC1" w:rsidRPr="00FF1915">
        <w:rPr>
          <w:rFonts w:hint="eastAsia"/>
          <w:szCs w:val="22"/>
          <w:rtl/>
        </w:rPr>
        <w:t>ط</w:t>
      </w:r>
      <w:r w:rsidR="00106DC1" w:rsidRPr="00FF1915">
        <w:rPr>
          <w:szCs w:val="22"/>
          <w:rtl/>
        </w:rPr>
        <w:t xml:space="preserve"> و ضوابط اصل</w:t>
      </w:r>
      <w:r w:rsidR="00106DC1" w:rsidRPr="00FF1915">
        <w:rPr>
          <w:rFonts w:hint="cs"/>
          <w:szCs w:val="22"/>
          <w:rtl/>
        </w:rPr>
        <w:t>ی</w:t>
      </w:r>
      <w:r w:rsidR="00106DC1" w:rsidRPr="00FF1915">
        <w:rPr>
          <w:szCs w:val="22"/>
          <w:rtl/>
        </w:rPr>
        <w:t xml:space="preserve"> معامله را </w:t>
      </w:r>
      <w:r w:rsidRPr="00FF1915">
        <w:rPr>
          <w:rFonts w:hint="cs"/>
          <w:szCs w:val="22"/>
          <w:rtl/>
        </w:rPr>
        <w:t>تشریح</w:t>
      </w:r>
      <w:r w:rsidR="00106DC1" w:rsidRPr="00FF1915">
        <w:rPr>
          <w:szCs w:val="22"/>
          <w:rtl/>
        </w:rPr>
        <w:t xml:space="preserve"> م</w:t>
      </w:r>
      <w:r w:rsidR="00106DC1" w:rsidRPr="00FF1915">
        <w:rPr>
          <w:rFonts w:hint="cs"/>
          <w:szCs w:val="22"/>
          <w:rtl/>
        </w:rPr>
        <w:t>ی‌</w:t>
      </w:r>
      <w:r w:rsidR="00106DC1" w:rsidRPr="00FF1915">
        <w:rPr>
          <w:rFonts w:hint="eastAsia"/>
          <w:szCs w:val="22"/>
          <w:rtl/>
        </w:rPr>
        <w:t>کند</w:t>
      </w:r>
      <w:r w:rsidRPr="00FF1915">
        <w:rPr>
          <w:rFonts w:hint="cs"/>
          <w:szCs w:val="22"/>
          <w:rtl/>
        </w:rPr>
        <w:t xml:space="preserve">، البته </w:t>
      </w:r>
      <w:r w:rsidR="00106DC1" w:rsidRPr="00FF1915">
        <w:rPr>
          <w:szCs w:val="22"/>
          <w:rtl/>
        </w:rPr>
        <w:t>ممکن است ساختار معامله (مانند فروش سهام، ادغام، فروش دارا</w:t>
      </w:r>
      <w:r w:rsidR="00106DC1" w:rsidRPr="00FF1915">
        <w:rPr>
          <w:rFonts w:hint="cs"/>
          <w:szCs w:val="22"/>
          <w:rtl/>
        </w:rPr>
        <w:t>یی</w:t>
      </w:r>
      <w:r w:rsidR="00106DC1" w:rsidRPr="00FF1915">
        <w:rPr>
          <w:szCs w:val="22"/>
          <w:rtl/>
        </w:rPr>
        <w:t>)، زمان‌ها و روش‌ها</w:t>
      </w:r>
      <w:r w:rsidR="00106DC1" w:rsidRPr="00FF1915">
        <w:rPr>
          <w:rFonts w:hint="cs"/>
          <w:szCs w:val="22"/>
          <w:rtl/>
        </w:rPr>
        <w:t>ی</w:t>
      </w:r>
      <w:r w:rsidR="00106DC1" w:rsidRPr="00FF1915">
        <w:rPr>
          <w:szCs w:val="22"/>
          <w:rtl/>
        </w:rPr>
        <w:t xml:space="preserve"> پرداخت</w:t>
      </w:r>
      <w:r w:rsidRPr="00FF1915">
        <w:rPr>
          <w:rFonts w:hint="cs"/>
          <w:szCs w:val="22"/>
          <w:rtl/>
        </w:rPr>
        <w:t>،</w:t>
      </w:r>
      <w:r w:rsidR="00106DC1" w:rsidRPr="00FF1915">
        <w:rPr>
          <w:szCs w:val="22"/>
          <w:rtl/>
        </w:rPr>
        <w:t xml:space="preserve"> روز </w:t>
      </w:r>
      <w:r w:rsidR="006534FC" w:rsidRPr="00FF1915">
        <w:rPr>
          <w:rFonts w:hint="cs"/>
          <w:szCs w:val="22"/>
          <w:rtl/>
        </w:rPr>
        <w:t>انعقاد</w:t>
      </w:r>
      <w:r w:rsidR="00106DC1" w:rsidRPr="00FF1915">
        <w:rPr>
          <w:szCs w:val="22"/>
          <w:rtl/>
        </w:rPr>
        <w:t>، شرا</w:t>
      </w:r>
      <w:r w:rsidR="00106DC1" w:rsidRPr="00FF1915">
        <w:rPr>
          <w:rFonts w:hint="cs"/>
          <w:szCs w:val="22"/>
          <w:rtl/>
        </w:rPr>
        <w:t>ی</w:t>
      </w:r>
      <w:r w:rsidR="00106DC1" w:rsidRPr="00FF1915">
        <w:rPr>
          <w:rFonts w:hint="eastAsia"/>
          <w:szCs w:val="22"/>
          <w:rtl/>
        </w:rPr>
        <w:t>ط</w:t>
      </w:r>
      <w:r w:rsidR="00106DC1" w:rsidRPr="00FF1915">
        <w:rPr>
          <w:szCs w:val="22"/>
          <w:rtl/>
        </w:rPr>
        <w:t xml:space="preserve"> </w:t>
      </w:r>
      <w:r w:rsidR="006534FC" w:rsidRPr="00FF1915">
        <w:rPr>
          <w:rFonts w:hint="cs"/>
          <w:szCs w:val="22"/>
          <w:rtl/>
        </w:rPr>
        <w:t>انعقاد</w:t>
      </w:r>
      <w:r w:rsidR="00106DC1" w:rsidRPr="00FF1915">
        <w:rPr>
          <w:szCs w:val="22"/>
          <w:rtl/>
        </w:rPr>
        <w:t>، روش‌ها</w:t>
      </w:r>
      <w:r w:rsidR="00106DC1" w:rsidRPr="00FF1915">
        <w:rPr>
          <w:rFonts w:hint="cs"/>
          <w:szCs w:val="22"/>
          <w:rtl/>
        </w:rPr>
        <w:t>ی</w:t>
      </w:r>
      <w:r w:rsidR="00106DC1" w:rsidRPr="00FF1915">
        <w:rPr>
          <w:szCs w:val="22"/>
          <w:rtl/>
        </w:rPr>
        <w:t xml:space="preserve"> انجام بررس</w:t>
      </w:r>
      <w:r w:rsidRPr="00FF1915">
        <w:rPr>
          <w:rFonts w:hint="cs"/>
          <w:szCs w:val="22"/>
          <w:rtl/>
        </w:rPr>
        <w:t>ی موشکافانه</w:t>
      </w:r>
      <w:r w:rsidR="00106DC1" w:rsidRPr="00FF1915">
        <w:rPr>
          <w:szCs w:val="22"/>
          <w:rtl/>
        </w:rPr>
        <w:t xml:space="preserve"> و مقررات انحصار</w:t>
      </w:r>
      <w:r w:rsidR="00106DC1" w:rsidRPr="00FF1915">
        <w:rPr>
          <w:rFonts w:hint="cs"/>
          <w:szCs w:val="22"/>
          <w:rtl/>
        </w:rPr>
        <w:t>ی</w:t>
      </w:r>
      <w:r w:rsidR="00106DC1" w:rsidRPr="00FF1915">
        <w:rPr>
          <w:szCs w:val="22"/>
          <w:rtl/>
        </w:rPr>
        <w:t xml:space="preserve"> </w:t>
      </w:r>
      <w:r w:rsidRPr="00FF1915">
        <w:rPr>
          <w:rFonts w:hint="cs"/>
          <w:szCs w:val="22"/>
          <w:rtl/>
        </w:rPr>
        <w:t>(</w:t>
      </w:r>
      <w:r w:rsidR="00106DC1" w:rsidRPr="00FF1915">
        <w:rPr>
          <w:szCs w:val="22"/>
          <w:rtl/>
        </w:rPr>
        <w:t xml:space="preserve">که </w:t>
      </w:r>
      <w:r w:rsidR="00106DC1" w:rsidRPr="00FF1915">
        <w:rPr>
          <w:rFonts w:hint="cs"/>
          <w:szCs w:val="22"/>
          <w:rtl/>
        </w:rPr>
        <w:t>ی</w:t>
      </w:r>
      <w:r w:rsidR="00106DC1" w:rsidRPr="00FF1915">
        <w:rPr>
          <w:rFonts w:hint="eastAsia"/>
          <w:szCs w:val="22"/>
          <w:rtl/>
        </w:rPr>
        <w:t>ک</w:t>
      </w:r>
      <w:r w:rsidR="00106DC1" w:rsidRPr="00FF1915">
        <w:rPr>
          <w:szCs w:val="22"/>
          <w:rtl/>
        </w:rPr>
        <w:t xml:space="preserve"> </w:t>
      </w:r>
      <w:r w:rsidR="00106DC1" w:rsidRPr="00FF1915">
        <w:rPr>
          <w:rFonts w:hint="cs"/>
          <w:szCs w:val="22"/>
          <w:rtl/>
        </w:rPr>
        <w:t>ی</w:t>
      </w:r>
      <w:r w:rsidR="00106DC1" w:rsidRPr="00FF1915">
        <w:rPr>
          <w:rFonts w:hint="eastAsia"/>
          <w:szCs w:val="22"/>
          <w:rtl/>
        </w:rPr>
        <w:t>ا</w:t>
      </w:r>
      <w:r w:rsidR="00106DC1" w:rsidRPr="00FF1915">
        <w:rPr>
          <w:szCs w:val="22"/>
          <w:rtl/>
        </w:rPr>
        <w:t xml:space="preserve"> هر دو طرف را از مذاکره با هر طرف د</w:t>
      </w:r>
      <w:r w:rsidR="00106DC1" w:rsidRPr="00FF1915">
        <w:rPr>
          <w:rFonts w:hint="cs"/>
          <w:szCs w:val="22"/>
          <w:rtl/>
        </w:rPr>
        <w:t>ی</w:t>
      </w:r>
      <w:r w:rsidR="00106DC1" w:rsidRPr="00FF1915">
        <w:rPr>
          <w:rFonts w:hint="eastAsia"/>
          <w:szCs w:val="22"/>
          <w:rtl/>
        </w:rPr>
        <w:t>گر</w:t>
      </w:r>
      <w:r w:rsidR="00106DC1" w:rsidRPr="00FF1915">
        <w:rPr>
          <w:szCs w:val="22"/>
          <w:rtl/>
        </w:rPr>
        <w:t xml:space="preserve"> برا</w:t>
      </w:r>
      <w:r w:rsidR="00106DC1" w:rsidRPr="00FF1915">
        <w:rPr>
          <w:rFonts w:hint="cs"/>
          <w:szCs w:val="22"/>
          <w:rtl/>
        </w:rPr>
        <w:t>ی</w:t>
      </w:r>
      <w:r w:rsidR="00106DC1" w:rsidRPr="00FF1915">
        <w:rPr>
          <w:szCs w:val="22"/>
          <w:rtl/>
        </w:rPr>
        <w:t xml:space="preserve"> </w:t>
      </w:r>
      <w:r w:rsidR="00106DC1" w:rsidRPr="00FF1915">
        <w:rPr>
          <w:rFonts w:hint="cs"/>
          <w:szCs w:val="22"/>
          <w:rtl/>
        </w:rPr>
        <w:t>ی</w:t>
      </w:r>
      <w:r w:rsidR="00106DC1" w:rsidRPr="00FF1915">
        <w:rPr>
          <w:rFonts w:hint="eastAsia"/>
          <w:szCs w:val="22"/>
          <w:rtl/>
        </w:rPr>
        <w:t>ک</w:t>
      </w:r>
      <w:r w:rsidR="00106DC1" w:rsidRPr="00FF1915">
        <w:rPr>
          <w:szCs w:val="22"/>
          <w:rtl/>
        </w:rPr>
        <w:t xml:space="preserve"> دوره زمان</w:t>
      </w:r>
      <w:r w:rsidR="00106DC1" w:rsidRPr="00FF1915">
        <w:rPr>
          <w:rFonts w:hint="cs"/>
          <w:szCs w:val="22"/>
          <w:rtl/>
        </w:rPr>
        <w:t>ی</w:t>
      </w:r>
      <w:r w:rsidR="00106DC1" w:rsidRPr="00FF1915">
        <w:rPr>
          <w:szCs w:val="22"/>
          <w:rtl/>
        </w:rPr>
        <w:t xml:space="preserve"> خاص محدود م</w:t>
      </w:r>
      <w:r w:rsidR="00106DC1" w:rsidRPr="00FF1915">
        <w:rPr>
          <w:rFonts w:hint="cs"/>
          <w:szCs w:val="22"/>
          <w:rtl/>
        </w:rPr>
        <w:t>ی‌</w:t>
      </w:r>
      <w:r w:rsidR="00106DC1" w:rsidRPr="00FF1915">
        <w:rPr>
          <w:rFonts w:hint="eastAsia"/>
          <w:szCs w:val="22"/>
          <w:rtl/>
        </w:rPr>
        <w:t>کند</w:t>
      </w:r>
      <w:r w:rsidRPr="00FF1915">
        <w:rPr>
          <w:rFonts w:hint="cs"/>
          <w:szCs w:val="22"/>
          <w:rtl/>
        </w:rPr>
        <w:t>)</w:t>
      </w:r>
      <w:r w:rsidRPr="00FF1915">
        <w:rPr>
          <w:szCs w:val="22"/>
          <w:rtl/>
        </w:rPr>
        <w:t xml:space="preserve"> را </w:t>
      </w:r>
      <w:r w:rsidRPr="00FF1915">
        <w:rPr>
          <w:rFonts w:hint="cs"/>
          <w:szCs w:val="22"/>
          <w:rtl/>
        </w:rPr>
        <w:t xml:space="preserve">نیز </w:t>
      </w:r>
      <w:r w:rsidRPr="00FF1915">
        <w:rPr>
          <w:szCs w:val="22"/>
          <w:rtl/>
        </w:rPr>
        <w:t>پوشش دهد.</w:t>
      </w:r>
      <w:r w:rsidR="00106DC1" w:rsidRPr="00FF1915">
        <w:rPr>
          <w:szCs w:val="22"/>
          <w:rtl/>
        </w:rPr>
        <w:t xml:space="preserve"> </w:t>
      </w:r>
      <w:r w:rsidRPr="00FF1915">
        <w:rPr>
          <w:rFonts w:hint="cs"/>
          <w:szCs w:val="22"/>
          <w:rtl/>
        </w:rPr>
        <w:t>انگیزه‌</w:t>
      </w:r>
      <w:r w:rsidRPr="00FF1915">
        <w:rPr>
          <w:szCs w:val="22"/>
          <w:rtl/>
        </w:rPr>
        <w:t>نامه</w:t>
      </w:r>
      <w:r w:rsidRPr="00FF1915">
        <w:rPr>
          <w:rFonts w:hint="cs"/>
          <w:szCs w:val="22"/>
          <w:rtl/>
        </w:rPr>
        <w:t>‌ها</w:t>
      </w:r>
      <w:r w:rsidR="00106DC1" w:rsidRPr="00FF1915">
        <w:rPr>
          <w:szCs w:val="22"/>
          <w:rtl/>
        </w:rPr>
        <w:t xml:space="preserve"> م</w:t>
      </w:r>
      <w:r w:rsidR="00106DC1" w:rsidRPr="00FF1915">
        <w:rPr>
          <w:rFonts w:hint="cs"/>
          <w:szCs w:val="22"/>
          <w:rtl/>
        </w:rPr>
        <w:t>ی</w:t>
      </w:r>
      <w:r w:rsidR="00106DC1" w:rsidRPr="00FF1915">
        <w:rPr>
          <w:szCs w:val="22"/>
          <w:rtl/>
        </w:rPr>
        <w:t xml:space="preserve"> توانند الزام</w:t>
      </w:r>
      <w:r w:rsidRPr="00FF1915">
        <w:rPr>
          <w:rFonts w:hint="cs"/>
          <w:szCs w:val="22"/>
          <w:rtl/>
        </w:rPr>
        <w:t>‌</w:t>
      </w:r>
      <w:r w:rsidR="00106DC1" w:rsidRPr="00FF1915">
        <w:rPr>
          <w:szCs w:val="22"/>
          <w:rtl/>
        </w:rPr>
        <w:t>آور</w:t>
      </w:r>
      <w:r w:rsidR="006534FC" w:rsidRPr="00FF1915">
        <w:rPr>
          <w:rStyle w:val="FootnoteReference"/>
          <w:szCs w:val="22"/>
          <w:rtl/>
        </w:rPr>
        <w:footnoteReference w:id="697"/>
      </w:r>
      <w:r w:rsidR="00106DC1" w:rsidRPr="00FF1915">
        <w:rPr>
          <w:szCs w:val="22"/>
          <w:rtl/>
        </w:rPr>
        <w:t xml:space="preserve"> </w:t>
      </w:r>
      <w:r w:rsidR="00106DC1" w:rsidRPr="00FF1915">
        <w:rPr>
          <w:rFonts w:hint="cs"/>
          <w:szCs w:val="22"/>
          <w:rtl/>
        </w:rPr>
        <w:t>ی</w:t>
      </w:r>
      <w:r w:rsidR="00106DC1" w:rsidRPr="00FF1915">
        <w:rPr>
          <w:rFonts w:hint="eastAsia"/>
          <w:szCs w:val="22"/>
          <w:rtl/>
        </w:rPr>
        <w:t>ا</w:t>
      </w:r>
      <w:r w:rsidR="00106DC1" w:rsidRPr="00FF1915">
        <w:rPr>
          <w:szCs w:val="22"/>
          <w:rtl/>
        </w:rPr>
        <w:t xml:space="preserve"> غ</w:t>
      </w:r>
      <w:r w:rsidR="00106DC1" w:rsidRPr="00FF1915">
        <w:rPr>
          <w:rFonts w:hint="cs"/>
          <w:szCs w:val="22"/>
          <w:rtl/>
        </w:rPr>
        <w:t>ی</w:t>
      </w:r>
      <w:r w:rsidR="00106DC1" w:rsidRPr="00FF1915">
        <w:rPr>
          <w:rFonts w:hint="eastAsia"/>
          <w:szCs w:val="22"/>
          <w:rtl/>
        </w:rPr>
        <w:t>ر</w:t>
      </w:r>
      <w:r w:rsidR="00106DC1" w:rsidRPr="00FF1915">
        <w:rPr>
          <w:szCs w:val="22"/>
          <w:rtl/>
        </w:rPr>
        <w:t>الزام</w:t>
      </w:r>
      <w:r w:rsidRPr="00FF1915">
        <w:rPr>
          <w:rFonts w:hint="cs"/>
          <w:szCs w:val="22"/>
          <w:rtl/>
        </w:rPr>
        <w:t>‌</w:t>
      </w:r>
      <w:r w:rsidR="00106DC1" w:rsidRPr="00FF1915">
        <w:rPr>
          <w:szCs w:val="22"/>
          <w:rtl/>
        </w:rPr>
        <w:t>آور</w:t>
      </w:r>
      <w:r w:rsidR="006534FC" w:rsidRPr="00FF1915">
        <w:rPr>
          <w:rStyle w:val="FootnoteReference"/>
          <w:szCs w:val="22"/>
          <w:rtl/>
        </w:rPr>
        <w:footnoteReference w:id="698"/>
      </w:r>
      <w:r w:rsidR="00106DC1" w:rsidRPr="00FF1915">
        <w:rPr>
          <w:szCs w:val="22"/>
          <w:rtl/>
        </w:rPr>
        <w:t xml:space="preserve"> باشند. </w:t>
      </w:r>
      <w:r w:rsidRPr="00FF1915">
        <w:rPr>
          <w:szCs w:val="22"/>
          <w:rtl/>
        </w:rPr>
        <w:t>غ</w:t>
      </w:r>
      <w:r w:rsidRPr="00FF1915">
        <w:rPr>
          <w:rFonts w:hint="cs"/>
          <w:szCs w:val="22"/>
          <w:rtl/>
        </w:rPr>
        <w:t>ی</w:t>
      </w:r>
      <w:r w:rsidRPr="00FF1915">
        <w:rPr>
          <w:rFonts w:hint="eastAsia"/>
          <w:szCs w:val="22"/>
          <w:rtl/>
        </w:rPr>
        <w:t>ر</w:t>
      </w:r>
      <w:r w:rsidRPr="00FF1915">
        <w:rPr>
          <w:szCs w:val="22"/>
          <w:rtl/>
        </w:rPr>
        <w:t>الزام</w:t>
      </w:r>
      <w:r w:rsidRPr="00FF1915">
        <w:rPr>
          <w:rFonts w:hint="cs"/>
          <w:szCs w:val="22"/>
          <w:rtl/>
        </w:rPr>
        <w:t>‌</w:t>
      </w:r>
      <w:r w:rsidRPr="00FF1915">
        <w:rPr>
          <w:szCs w:val="22"/>
          <w:rtl/>
        </w:rPr>
        <w:t>آور</w:t>
      </w:r>
      <w:r w:rsidRPr="00FF1915">
        <w:rPr>
          <w:rFonts w:hint="cs"/>
          <w:szCs w:val="22"/>
          <w:rtl/>
        </w:rPr>
        <w:t>ها</w:t>
      </w:r>
      <w:r w:rsidRPr="00FF1915">
        <w:rPr>
          <w:szCs w:val="22"/>
          <w:rtl/>
        </w:rPr>
        <w:t xml:space="preserve"> </w:t>
      </w:r>
      <w:r w:rsidR="00435375" w:rsidRPr="00FF1915">
        <w:rPr>
          <w:rFonts w:hint="cs"/>
          <w:szCs w:val="22"/>
          <w:rtl/>
        </w:rPr>
        <w:t xml:space="preserve">توافقی </w:t>
      </w:r>
      <w:r w:rsidR="00106DC1" w:rsidRPr="00FF1915">
        <w:rPr>
          <w:szCs w:val="22"/>
          <w:rtl/>
        </w:rPr>
        <w:t>پ</w:t>
      </w:r>
      <w:r w:rsidR="00106DC1" w:rsidRPr="00FF1915">
        <w:rPr>
          <w:rFonts w:hint="cs"/>
          <w:szCs w:val="22"/>
          <w:rtl/>
        </w:rPr>
        <w:t>ی</w:t>
      </w:r>
      <w:r w:rsidR="00106DC1" w:rsidRPr="00FF1915">
        <w:rPr>
          <w:rFonts w:hint="eastAsia"/>
          <w:szCs w:val="22"/>
          <w:rtl/>
        </w:rPr>
        <w:t>ش</w:t>
      </w:r>
      <w:r w:rsidR="00435375" w:rsidRPr="00FF1915">
        <w:rPr>
          <w:rFonts w:hint="cs"/>
          <w:szCs w:val="22"/>
          <w:rtl/>
        </w:rPr>
        <w:t>ا</w:t>
      </w:r>
      <w:r w:rsidR="00106DC1" w:rsidRPr="00FF1915">
        <w:rPr>
          <w:szCs w:val="22"/>
          <w:rtl/>
        </w:rPr>
        <w:t>قرارداد</w:t>
      </w:r>
      <w:r w:rsidR="00106DC1" w:rsidRPr="00FF1915">
        <w:rPr>
          <w:rFonts w:hint="cs"/>
          <w:szCs w:val="22"/>
          <w:rtl/>
        </w:rPr>
        <w:t>ی</w:t>
      </w:r>
      <w:r w:rsidR="00106DC1" w:rsidRPr="00FF1915">
        <w:rPr>
          <w:szCs w:val="22"/>
          <w:rtl/>
        </w:rPr>
        <w:t xml:space="preserve"> </w:t>
      </w:r>
      <w:r w:rsidR="00106DC1" w:rsidRPr="00FF1915">
        <w:rPr>
          <w:rFonts w:hint="cs"/>
          <w:szCs w:val="22"/>
          <w:rtl/>
        </w:rPr>
        <w:t>ی</w:t>
      </w:r>
      <w:r w:rsidR="00106DC1" w:rsidRPr="00FF1915">
        <w:rPr>
          <w:rFonts w:hint="eastAsia"/>
          <w:szCs w:val="22"/>
          <w:rtl/>
        </w:rPr>
        <w:t>ا</w:t>
      </w:r>
      <w:r w:rsidR="00106DC1" w:rsidRPr="00FF1915">
        <w:rPr>
          <w:szCs w:val="22"/>
          <w:rtl/>
        </w:rPr>
        <w:t xml:space="preserve"> </w:t>
      </w:r>
      <w:r w:rsidR="00435375" w:rsidRPr="00FF1915">
        <w:rPr>
          <w:rFonts w:hint="cs"/>
          <w:szCs w:val="22"/>
          <w:rtl/>
        </w:rPr>
        <w:t>توافق</w:t>
      </w:r>
      <w:r w:rsidR="00914770" w:rsidRPr="00FF1915">
        <w:rPr>
          <w:rFonts w:hint="cs"/>
          <w:szCs w:val="22"/>
          <w:rtl/>
        </w:rPr>
        <w:t>ی از نوع</w:t>
      </w:r>
      <w:r w:rsidR="00435375" w:rsidRPr="00FF1915">
        <w:rPr>
          <w:rFonts w:hint="cs"/>
          <w:szCs w:val="22"/>
          <w:rtl/>
        </w:rPr>
        <w:t xml:space="preserve"> فروش</w:t>
      </w:r>
      <w:r w:rsidR="00106DC1" w:rsidRPr="00FF1915">
        <w:rPr>
          <w:szCs w:val="22"/>
          <w:rtl/>
        </w:rPr>
        <w:t xml:space="preserve"> اول</w:t>
      </w:r>
      <w:r w:rsidR="00106DC1" w:rsidRPr="00FF1915">
        <w:rPr>
          <w:rFonts w:hint="cs"/>
          <w:szCs w:val="22"/>
          <w:rtl/>
        </w:rPr>
        <w:t>ی</w:t>
      </w:r>
      <w:r w:rsidR="00106DC1" w:rsidRPr="00FF1915">
        <w:rPr>
          <w:rFonts w:hint="eastAsia"/>
          <w:szCs w:val="22"/>
          <w:rtl/>
        </w:rPr>
        <w:t>ه</w:t>
      </w:r>
      <w:r w:rsidR="00106DC1" w:rsidRPr="00FF1915">
        <w:rPr>
          <w:szCs w:val="22"/>
          <w:rtl/>
        </w:rPr>
        <w:t xml:space="preserve"> </w:t>
      </w:r>
      <w:r w:rsidR="00435375" w:rsidRPr="00FF1915">
        <w:rPr>
          <w:rFonts w:hint="cs"/>
          <w:szCs w:val="22"/>
          <w:rtl/>
        </w:rPr>
        <w:t>محسوب می‌شوند</w:t>
      </w:r>
      <w:r w:rsidR="00106DC1" w:rsidRPr="00FF1915">
        <w:rPr>
          <w:szCs w:val="22"/>
          <w:rtl/>
        </w:rPr>
        <w:t>.</w:t>
      </w:r>
    </w:p>
    <w:p w14:paraId="78BC31D1" w14:textId="77777777" w:rsidR="00164774" w:rsidRPr="00FF1915" w:rsidRDefault="00106DC1" w:rsidP="00926B5E">
      <w:pPr>
        <w:autoSpaceDE w:val="0"/>
        <w:autoSpaceDN w:val="0"/>
        <w:adjustRightInd w:val="0"/>
        <w:spacing w:after="0" w:line="240" w:lineRule="auto"/>
        <w:ind w:firstLine="170"/>
        <w:rPr>
          <w:szCs w:val="22"/>
          <w:rtl/>
        </w:rPr>
      </w:pPr>
      <w:r w:rsidRPr="00FF1915">
        <w:rPr>
          <w:szCs w:val="22"/>
          <w:rtl/>
        </w:rPr>
        <w:t xml:space="preserve">قبل از </w:t>
      </w:r>
      <w:r w:rsidR="009250D8" w:rsidRPr="00FF1915">
        <w:rPr>
          <w:rFonts w:hint="cs"/>
          <w:szCs w:val="22"/>
          <w:rtl/>
        </w:rPr>
        <w:t>آغاز</w:t>
      </w:r>
      <w:r w:rsidRPr="00FF1915">
        <w:rPr>
          <w:szCs w:val="22"/>
          <w:rtl/>
        </w:rPr>
        <w:t xml:space="preserve"> فر</w:t>
      </w:r>
      <w:r w:rsidR="009250D8"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مذاکره، خر</w:t>
      </w:r>
      <w:r w:rsidRPr="00FF1915">
        <w:rPr>
          <w:rFonts w:hint="cs"/>
          <w:szCs w:val="22"/>
          <w:rtl/>
        </w:rPr>
        <w:t>ی</w:t>
      </w:r>
      <w:r w:rsidRPr="00FF1915">
        <w:rPr>
          <w:rFonts w:hint="eastAsia"/>
          <w:szCs w:val="22"/>
          <w:rtl/>
        </w:rPr>
        <w:t>دار</w:t>
      </w:r>
      <w:r w:rsidRPr="00FF1915">
        <w:rPr>
          <w:szCs w:val="22"/>
          <w:rtl/>
        </w:rPr>
        <w:t xml:space="preserve"> با</w:t>
      </w:r>
      <w:r w:rsidRPr="00FF1915">
        <w:rPr>
          <w:rFonts w:hint="cs"/>
          <w:szCs w:val="22"/>
          <w:rtl/>
        </w:rPr>
        <w:t>ی</w:t>
      </w:r>
      <w:r w:rsidRPr="00FF1915">
        <w:rPr>
          <w:rFonts w:hint="eastAsia"/>
          <w:szCs w:val="22"/>
          <w:rtl/>
        </w:rPr>
        <w:t>د</w:t>
      </w:r>
      <w:r w:rsidRPr="00FF1915">
        <w:rPr>
          <w:szCs w:val="22"/>
          <w:rtl/>
        </w:rPr>
        <w:t xml:space="preserve"> روشن کند که قصد دارد کدام رو</w:t>
      </w:r>
      <w:r w:rsidRPr="00FF1915">
        <w:rPr>
          <w:rFonts w:hint="cs"/>
          <w:szCs w:val="22"/>
          <w:rtl/>
        </w:rPr>
        <w:t>ی</w:t>
      </w:r>
      <w:r w:rsidRPr="00FF1915">
        <w:rPr>
          <w:rFonts w:hint="eastAsia"/>
          <w:szCs w:val="22"/>
          <w:rtl/>
        </w:rPr>
        <w:t>کرد</w:t>
      </w:r>
      <w:r w:rsidRPr="00FF1915">
        <w:rPr>
          <w:szCs w:val="22"/>
          <w:rtl/>
        </w:rPr>
        <w:t xml:space="preserve"> معامله را اتخاذ کند: </w:t>
      </w:r>
      <w:r w:rsidR="009250D8" w:rsidRPr="00FF1915">
        <w:rPr>
          <w:rFonts w:hint="cs"/>
          <w:szCs w:val="22"/>
          <w:rtl/>
        </w:rPr>
        <w:t>کسب</w:t>
      </w:r>
      <w:r w:rsidRPr="00FF1915">
        <w:rPr>
          <w:szCs w:val="22"/>
          <w:rtl/>
        </w:rPr>
        <w:t xml:space="preserve"> ارزش</w:t>
      </w:r>
      <w:r w:rsidR="009250D8" w:rsidRPr="00FF1915">
        <w:rPr>
          <w:szCs w:val="22"/>
          <w:vertAlign w:val="superscript"/>
          <w:rtl/>
        </w:rPr>
        <w:footnoteReference w:id="699"/>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w:t>
      </w:r>
      <w:r w:rsidR="00926B5E" w:rsidRPr="00FF1915">
        <w:rPr>
          <w:rFonts w:hint="cs"/>
          <w:szCs w:val="22"/>
          <w:rtl/>
        </w:rPr>
        <w:t>خلق</w:t>
      </w:r>
      <w:r w:rsidRPr="00FF1915">
        <w:rPr>
          <w:szCs w:val="22"/>
          <w:rtl/>
        </w:rPr>
        <w:t xml:space="preserve"> ارزش</w:t>
      </w:r>
      <w:r w:rsidR="009250D8" w:rsidRPr="00FF1915">
        <w:rPr>
          <w:szCs w:val="22"/>
          <w:vertAlign w:val="superscript"/>
          <w:rtl/>
        </w:rPr>
        <w:footnoteReference w:id="700"/>
      </w:r>
      <w:r w:rsidRPr="00FF1915">
        <w:rPr>
          <w:szCs w:val="22"/>
          <w:rtl/>
        </w:rPr>
        <w:t>. با رو</w:t>
      </w:r>
      <w:r w:rsidRPr="00FF1915">
        <w:rPr>
          <w:rFonts w:hint="cs"/>
          <w:szCs w:val="22"/>
          <w:rtl/>
        </w:rPr>
        <w:t>ی</w:t>
      </w:r>
      <w:r w:rsidRPr="00FF1915">
        <w:rPr>
          <w:rFonts w:hint="eastAsia"/>
          <w:szCs w:val="22"/>
          <w:rtl/>
        </w:rPr>
        <w:t>کرد</w:t>
      </w:r>
      <w:r w:rsidRPr="00FF1915">
        <w:rPr>
          <w:szCs w:val="22"/>
          <w:rtl/>
        </w:rPr>
        <w:t xml:space="preserve"> اول، خر</w:t>
      </w:r>
      <w:r w:rsidRPr="00FF1915">
        <w:rPr>
          <w:rFonts w:hint="cs"/>
          <w:szCs w:val="22"/>
          <w:rtl/>
        </w:rPr>
        <w:t>ی</w:t>
      </w:r>
      <w:r w:rsidRPr="00FF1915">
        <w:rPr>
          <w:rFonts w:hint="eastAsia"/>
          <w:szCs w:val="22"/>
          <w:rtl/>
        </w:rPr>
        <w:t>دار</w:t>
      </w:r>
      <w:r w:rsidRPr="00FF1915">
        <w:rPr>
          <w:szCs w:val="22"/>
          <w:rtl/>
        </w:rPr>
        <w:t xml:space="preserve"> </w:t>
      </w:r>
      <w:r w:rsidR="009250D8" w:rsidRPr="00FF1915">
        <w:rPr>
          <w:rFonts w:hint="cs"/>
          <w:szCs w:val="22"/>
          <w:rtl/>
        </w:rPr>
        <w:t>به دنبال آن است که</w:t>
      </w:r>
      <w:r w:rsidRPr="00FF1915">
        <w:rPr>
          <w:szCs w:val="22"/>
          <w:rtl/>
        </w:rPr>
        <w:t xml:space="preserve"> </w:t>
      </w:r>
      <w:r w:rsidR="009250D8" w:rsidRPr="00FF1915">
        <w:rPr>
          <w:rFonts w:hint="cs"/>
          <w:szCs w:val="22"/>
          <w:rtl/>
        </w:rPr>
        <w:t xml:space="preserve">درباره قیمتِ خریدی مذاکره کند که نزدیک </w:t>
      </w:r>
      <w:r w:rsidRPr="00FF1915">
        <w:rPr>
          <w:rFonts w:hint="cs"/>
          <w:szCs w:val="22"/>
          <w:rtl/>
        </w:rPr>
        <w:t>ی</w:t>
      </w:r>
      <w:r w:rsidRPr="00FF1915">
        <w:rPr>
          <w:rFonts w:hint="eastAsia"/>
          <w:szCs w:val="22"/>
          <w:rtl/>
        </w:rPr>
        <w:t>ا</w:t>
      </w:r>
      <w:r w:rsidRPr="00FF1915">
        <w:rPr>
          <w:szCs w:val="22"/>
          <w:rtl/>
        </w:rPr>
        <w:t xml:space="preserve"> کمتر از ارزش مستقل</w:t>
      </w:r>
      <w:r w:rsidR="009250D8" w:rsidRPr="00FF1915">
        <w:rPr>
          <w:rFonts w:hint="cs"/>
          <w:szCs w:val="22"/>
          <w:rtl/>
        </w:rPr>
        <w:t xml:space="preserve"> است</w:t>
      </w:r>
      <w:r w:rsidRPr="00FF1915">
        <w:rPr>
          <w:szCs w:val="22"/>
          <w:rtl/>
        </w:rPr>
        <w:t>. با رو</w:t>
      </w:r>
      <w:r w:rsidRPr="00FF1915">
        <w:rPr>
          <w:rFonts w:hint="cs"/>
          <w:szCs w:val="22"/>
          <w:rtl/>
        </w:rPr>
        <w:t>ی</w:t>
      </w:r>
      <w:r w:rsidRPr="00FF1915">
        <w:rPr>
          <w:rFonts w:hint="eastAsia"/>
          <w:szCs w:val="22"/>
          <w:rtl/>
        </w:rPr>
        <w:t>کرد</w:t>
      </w:r>
      <w:r w:rsidRPr="00FF1915">
        <w:rPr>
          <w:szCs w:val="22"/>
          <w:rtl/>
        </w:rPr>
        <w:t xml:space="preserve"> دوم، خر</w:t>
      </w:r>
      <w:r w:rsidRPr="00FF1915">
        <w:rPr>
          <w:rFonts w:hint="cs"/>
          <w:szCs w:val="22"/>
          <w:rtl/>
        </w:rPr>
        <w:t>ی</w:t>
      </w:r>
      <w:r w:rsidRPr="00FF1915">
        <w:rPr>
          <w:rFonts w:hint="eastAsia"/>
          <w:szCs w:val="22"/>
          <w:rtl/>
        </w:rPr>
        <w:t>دار</w:t>
      </w:r>
      <w:r w:rsidRPr="00FF1915">
        <w:rPr>
          <w:szCs w:val="22"/>
          <w:rtl/>
        </w:rPr>
        <w:t xml:space="preserve"> موافقت م</w:t>
      </w:r>
      <w:r w:rsidRPr="00FF1915">
        <w:rPr>
          <w:rFonts w:hint="cs"/>
          <w:szCs w:val="22"/>
          <w:rtl/>
        </w:rPr>
        <w:t>ی</w:t>
      </w:r>
      <w:r w:rsidR="009250D8" w:rsidRPr="00FF1915">
        <w:rPr>
          <w:rFonts w:hint="cs"/>
          <w:szCs w:val="22"/>
          <w:rtl/>
        </w:rPr>
        <w:t>‌</w:t>
      </w:r>
      <w:r w:rsidRPr="00FF1915">
        <w:rPr>
          <w:szCs w:val="22"/>
          <w:rtl/>
        </w:rPr>
        <w:t xml:space="preserve">کند که </w:t>
      </w:r>
      <w:r w:rsidRPr="00FF1915">
        <w:rPr>
          <w:rFonts w:hint="eastAsia"/>
          <w:szCs w:val="22"/>
          <w:rtl/>
        </w:rPr>
        <w:t>بخش</w:t>
      </w:r>
      <w:r w:rsidRPr="00FF1915">
        <w:rPr>
          <w:rFonts w:hint="cs"/>
          <w:szCs w:val="22"/>
          <w:rtl/>
        </w:rPr>
        <w:t>ی</w:t>
      </w:r>
      <w:r w:rsidRPr="00FF1915">
        <w:rPr>
          <w:szCs w:val="22"/>
          <w:rtl/>
        </w:rPr>
        <w:t xml:space="preserve"> از ارزش بالقوه </w:t>
      </w:r>
      <w:r w:rsidR="009250D8" w:rsidRPr="00FF1915">
        <w:rPr>
          <w:rFonts w:hint="cs"/>
          <w:szCs w:val="22"/>
          <w:rtl/>
        </w:rPr>
        <w:t>ایجاد</w:t>
      </w:r>
      <w:r w:rsidRPr="00FF1915">
        <w:rPr>
          <w:szCs w:val="22"/>
          <w:rtl/>
        </w:rPr>
        <w:t>شده توسط هم</w:t>
      </w:r>
      <w:r w:rsidR="009250D8" w:rsidRPr="00FF1915">
        <w:rPr>
          <w:rFonts w:hint="cs"/>
          <w:szCs w:val="22"/>
          <w:rtl/>
        </w:rPr>
        <w:t>‌</w:t>
      </w:r>
      <w:r w:rsidRPr="00FF1915">
        <w:rPr>
          <w:szCs w:val="22"/>
          <w:rtl/>
        </w:rPr>
        <w:t>افزا</w:t>
      </w:r>
      <w:r w:rsidRPr="00FF1915">
        <w:rPr>
          <w:rFonts w:hint="cs"/>
          <w:szCs w:val="22"/>
          <w:rtl/>
        </w:rPr>
        <w:t>یی</w:t>
      </w:r>
      <w:r w:rsidR="009250D8" w:rsidRPr="00FF1915">
        <w:rPr>
          <w:rFonts w:hint="cs"/>
          <w:szCs w:val="22"/>
          <w:rtl/>
        </w:rPr>
        <w:t>‌های</w:t>
      </w:r>
      <w:r w:rsidRPr="00FF1915">
        <w:rPr>
          <w:szCs w:val="22"/>
          <w:rtl/>
        </w:rPr>
        <w:t xml:space="preserve"> مورد انتظار را در قالب </w:t>
      </w:r>
      <w:r w:rsidR="009250D8" w:rsidRPr="00FF1915">
        <w:rPr>
          <w:rFonts w:hint="cs"/>
          <w:szCs w:val="22"/>
          <w:rtl/>
        </w:rPr>
        <w:t>اضافه پرداخت اکتساب</w:t>
      </w:r>
      <w:r w:rsidR="009250D8" w:rsidRPr="00FF1915">
        <w:rPr>
          <w:vertAlign w:val="superscript"/>
          <w:rtl/>
        </w:rPr>
        <w:footnoteReference w:id="701"/>
      </w:r>
      <w:r w:rsidR="009250D8" w:rsidRPr="00FF1915">
        <w:rPr>
          <w:rFonts w:hint="cs"/>
          <w:szCs w:val="22"/>
          <w:rtl/>
        </w:rPr>
        <w:t xml:space="preserve"> </w:t>
      </w:r>
      <w:r w:rsidRPr="00FF1915">
        <w:rPr>
          <w:szCs w:val="22"/>
          <w:rtl/>
        </w:rPr>
        <w:t>به فروشنده منتقل کند.</w:t>
      </w:r>
    </w:p>
    <w:p w14:paraId="57589CFA" w14:textId="77777777" w:rsidR="0096298C" w:rsidRPr="00FF1915" w:rsidRDefault="003B3831" w:rsidP="007E4583">
      <w:pPr>
        <w:rPr>
          <w:szCs w:val="22"/>
          <w:rtl/>
        </w:rPr>
      </w:pPr>
      <w:r w:rsidRPr="00FF1915">
        <w:rPr>
          <w:szCs w:val="22"/>
          <w:rtl/>
        </w:rPr>
        <w:t>10.5.3 فاز 3: بررس</w:t>
      </w:r>
      <w:r w:rsidRPr="00FF1915">
        <w:rPr>
          <w:rFonts w:hint="cs"/>
          <w:szCs w:val="22"/>
          <w:rtl/>
        </w:rPr>
        <w:t>ی</w:t>
      </w:r>
      <w:r w:rsidRPr="00FF1915">
        <w:rPr>
          <w:szCs w:val="22"/>
          <w:rtl/>
        </w:rPr>
        <w:t xml:space="preserve"> </w:t>
      </w:r>
      <w:r w:rsidRPr="00FF1915">
        <w:rPr>
          <w:rFonts w:hint="cs"/>
          <w:szCs w:val="22"/>
          <w:rtl/>
        </w:rPr>
        <w:t>موشکافانه</w:t>
      </w:r>
      <w:r w:rsidRPr="00FF1915">
        <w:rPr>
          <w:szCs w:val="22"/>
          <w:rtl/>
        </w:rPr>
        <w:t xml:space="preserve"> و </w:t>
      </w:r>
      <w:r w:rsidR="007E4583" w:rsidRPr="00FF1915">
        <w:rPr>
          <w:rFonts w:hint="cs"/>
          <w:szCs w:val="22"/>
          <w:rtl/>
        </w:rPr>
        <w:t>انعقاد</w:t>
      </w:r>
      <w:r w:rsidR="006534FC" w:rsidRPr="00FF1915">
        <w:rPr>
          <w:rFonts w:hint="cs"/>
          <w:szCs w:val="22"/>
          <w:rtl/>
        </w:rPr>
        <w:t xml:space="preserve"> (بستن)</w:t>
      </w:r>
      <w:r w:rsidRPr="00FF1915">
        <w:rPr>
          <w:rFonts w:hint="cs"/>
          <w:szCs w:val="22"/>
          <w:rtl/>
        </w:rPr>
        <w:t xml:space="preserve"> قرارداد</w:t>
      </w:r>
    </w:p>
    <w:p w14:paraId="5BC32642" w14:textId="77777777" w:rsidR="0096298C" w:rsidRPr="00FF1915" w:rsidRDefault="003B3831" w:rsidP="006534FC">
      <w:pPr>
        <w:autoSpaceDE w:val="0"/>
        <w:autoSpaceDN w:val="0"/>
        <w:adjustRightInd w:val="0"/>
        <w:spacing w:after="0" w:line="240" w:lineRule="auto"/>
        <w:ind w:firstLine="170"/>
        <w:rPr>
          <w:szCs w:val="22"/>
          <w:rtl/>
        </w:rPr>
      </w:pPr>
      <w:r w:rsidRPr="00FF1915">
        <w:rPr>
          <w:szCs w:val="22"/>
          <w:rtl/>
        </w:rPr>
        <w:t>پس از امضا</w:t>
      </w:r>
      <w:r w:rsidRPr="00FF1915">
        <w:rPr>
          <w:rFonts w:hint="cs"/>
          <w:szCs w:val="22"/>
          <w:rtl/>
        </w:rPr>
        <w:t>ی</w:t>
      </w:r>
      <w:r w:rsidRPr="00FF1915">
        <w:rPr>
          <w:szCs w:val="22"/>
          <w:rtl/>
        </w:rPr>
        <w:t xml:space="preserve"> </w:t>
      </w:r>
      <w:r w:rsidR="00D4257E" w:rsidRPr="00FF1915">
        <w:rPr>
          <w:szCs w:val="22"/>
          <w:rtl/>
        </w:rPr>
        <w:t>انگ</w:t>
      </w:r>
      <w:r w:rsidR="00D4257E" w:rsidRPr="00FF1915">
        <w:rPr>
          <w:rFonts w:hint="cs"/>
          <w:szCs w:val="22"/>
          <w:rtl/>
        </w:rPr>
        <w:t>ی</w:t>
      </w:r>
      <w:r w:rsidR="00D4257E" w:rsidRPr="00FF1915">
        <w:rPr>
          <w:rFonts w:hint="eastAsia"/>
          <w:szCs w:val="22"/>
          <w:rtl/>
        </w:rPr>
        <w:t>زه‌نامه</w:t>
      </w:r>
      <w:r w:rsidRPr="00FF1915">
        <w:rPr>
          <w:szCs w:val="22"/>
          <w:rtl/>
        </w:rPr>
        <w:t xml:space="preserve">، </w:t>
      </w:r>
      <w:r w:rsidR="000F1B31" w:rsidRPr="00FF1915">
        <w:rPr>
          <w:rFonts w:hint="cs"/>
          <w:szCs w:val="22"/>
          <w:rtl/>
        </w:rPr>
        <w:t xml:space="preserve">فاز </w:t>
      </w:r>
      <w:r w:rsidRPr="00FF1915">
        <w:rPr>
          <w:szCs w:val="22"/>
          <w:rtl/>
        </w:rPr>
        <w:t>بررس</w:t>
      </w:r>
      <w:r w:rsidRPr="00FF1915">
        <w:rPr>
          <w:rFonts w:hint="cs"/>
          <w:szCs w:val="22"/>
          <w:rtl/>
        </w:rPr>
        <w:t>ی</w:t>
      </w:r>
      <w:r w:rsidRPr="00FF1915">
        <w:rPr>
          <w:szCs w:val="22"/>
          <w:rtl/>
        </w:rPr>
        <w:t xml:space="preserve"> </w:t>
      </w:r>
      <w:r w:rsidR="000F1B31" w:rsidRPr="00FF1915">
        <w:rPr>
          <w:rFonts w:hint="cs"/>
          <w:szCs w:val="22"/>
          <w:rtl/>
        </w:rPr>
        <w:t xml:space="preserve">موشکافانه </w:t>
      </w:r>
      <w:r w:rsidRPr="00FF1915">
        <w:rPr>
          <w:szCs w:val="22"/>
          <w:rtl/>
        </w:rPr>
        <w:t xml:space="preserve">آغاز خواهد شد. </w:t>
      </w:r>
      <w:r w:rsidR="0051698C" w:rsidRPr="00FF1915">
        <w:rPr>
          <w:szCs w:val="22"/>
          <w:rtl/>
        </w:rPr>
        <w:t>بررس</w:t>
      </w:r>
      <w:r w:rsidR="0051698C" w:rsidRPr="00FF1915">
        <w:rPr>
          <w:rFonts w:hint="cs"/>
          <w:szCs w:val="22"/>
          <w:rtl/>
        </w:rPr>
        <w:t>ی</w:t>
      </w:r>
      <w:r w:rsidR="0051698C" w:rsidRPr="00FF1915">
        <w:rPr>
          <w:szCs w:val="22"/>
          <w:rtl/>
        </w:rPr>
        <w:t xml:space="preserve"> </w:t>
      </w:r>
      <w:r w:rsidR="0051698C" w:rsidRPr="00FF1915">
        <w:rPr>
          <w:rFonts w:hint="cs"/>
          <w:szCs w:val="22"/>
          <w:rtl/>
        </w:rPr>
        <w:t xml:space="preserve">موشکافانه نوعی </w:t>
      </w:r>
      <w:r w:rsidRPr="00FF1915">
        <w:rPr>
          <w:szCs w:val="22"/>
          <w:rtl/>
        </w:rPr>
        <w:t>بررس</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مم</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w:t>
      </w:r>
      <w:r w:rsidR="0051698C" w:rsidRPr="00FF1915">
        <w:rPr>
          <w:rFonts w:hint="cs"/>
          <w:szCs w:val="22"/>
          <w:rtl/>
        </w:rPr>
        <w:t>راستی</w:t>
      </w:r>
      <w:r w:rsidR="006534FC" w:rsidRPr="00FF1915">
        <w:rPr>
          <w:rFonts w:hint="cs"/>
          <w:szCs w:val="22"/>
          <w:rtl/>
        </w:rPr>
        <w:t>‌</w:t>
      </w:r>
      <w:r w:rsidR="0051698C" w:rsidRPr="00FF1915">
        <w:rPr>
          <w:rFonts w:hint="cs"/>
          <w:szCs w:val="22"/>
          <w:rtl/>
        </w:rPr>
        <w:t>آزمایی</w:t>
      </w:r>
      <w:r w:rsidRPr="00FF1915">
        <w:rPr>
          <w:szCs w:val="22"/>
          <w:rtl/>
        </w:rPr>
        <w:t xml:space="preserve"> </w:t>
      </w:r>
      <w:r w:rsidR="006F48E5" w:rsidRPr="00FF1915">
        <w:rPr>
          <w:rFonts w:hint="cs"/>
          <w:szCs w:val="22"/>
          <w:rtl/>
        </w:rPr>
        <w:t>پیشران‌ها</w:t>
      </w:r>
      <w:r w:rsidR="0051698C" w:rsidRPr="00FF1915">
        <w:rPr>
          <w:rFonts w:hint="cs"/>
          <w:szCs w:val="22"/>
          <w:rtl/>
        </w:rPr>
        <w:t xml:space="preserve">ی </w:t>
      </w:r>
      <w:r w:rsidRPr="00FF1915">
        <w:rPr>
          <w:szCs w:val="22"/>
          <w:rtl/>
        </w:rPr>
        <w:t>ارزش معامله، افزا</w:t>
      </w:r>
      <w:r w:rsidRPr="00FF1915">
        <w:rPr>
          <w:rFonts w:hint="cs"/>
          <w:szCs w:val="22"/>
          <w:rtl/>
        </w:rPr>
        <w:t>ی</w:t>
      </w:r>
      <w:r w:rsidRPr="00FF1915">
        <w:rPr>
          <w:rFonts w:hint="eastAsia"/>
          <w:szCs w:val="22"/>
          <w:rtl/>
        </w:rPr>
        <w:t>ش</w:t>
      </w:r>
      <w:r w:rsidRPr="00FF1915">
        <w:rPr>
          <w:szCs w:val="22"/>
          <w:rtl/>
        </w:rPr>
        <w:t xml:space="preserve"> اطم</w:t>
      </w:r>
      <w:r w:rsidRPr="00FF1915">
        <w:rPr>
          <w:rFonts w:hint="cs"/>
          <w:szCs w:val="22"/>
          <w:rtl/>
        </w:rPr>
        <w:t>ی</w:t>
      </w:r>
      <w:r w:rsidRPr="00FF1915">
        <w:rPr>
          <w:rFonts w:hint="eastAsia"/>
          <w:szCs w:val="22"/>
          <w:rtl/>
        </w:rPr>
        <w:t>نان</w:t>
      </w:r>
      <w:r w:rsidRPr="00FF1915">
        <w:rPr>
          <w:szCs w:val="22"/>
          <w:rtl/>
        </w:rPr>
        <w:t xml:space="preserve"> از </w:t>
      </w:r>
      <w:r w:rsidR="0051698C" w:rsidRPr="00FF1915">
        <w:rPr>
          <w:rFonts w:hint="cs"/>
          <w:szCs w:val="22"/>
          <w:rtl/>
        </w:rPr>
        <w:t>خلق واقعی ارزش</w:t>
      </w:r>
      <w:r w:rsidRPr="00FF1915">
        <w:rPr>
          <w:szCs w:val="22"/>
          <w:rtl/>
        </w:rPr>
        <w:t xml:space="preserve"> و کاهش خطرات </w:t>
      </w:r>
      <w:r w:rsidR="00EA34FC" w:rsidRPr="00FF1915">
        <w:rPr>
          <w:rFonts w:hint="cs"/>
          <w:szCs w:val="22"/>
          <w:rtl/>
        </w:rPr>
        <w:t>محسوب می‌شود</w:t>
      </w:r>
      <w:r w:rsidRPr="00FF1915">
        <w:rPr>
          <w:szCs w:val="22"/>
          <w:rtl/>
        </w:rPr>
        <w:t>. ا</w:t>
      </w:r>
      <w:r w:rsidRPr="00FF1915">
        <w:rPr>
          <w:rFonts w:hint="cs"/>
          <w:szCs w:val="22"/>
          <w:rtl/>
        </w:rPr>
        <w:t>ی</w:t>
      </w:r>
      <w:r w:rsidRPr="00FF1915">
        <w:rPr>
          <w:rFonts w:hint="eastAsia"/>
          <w:szCs w:val="22"/>
          <w:rtl/>
        </w:rPr>
        <w:t>ن</w:t>
      </w:r>
      <w:r w:rsidRPr="00FF1915">
        <w:rPr>
          <w:szCs w:val="22"/>
          <w:rtl/>
        </w:rPr>
        <w:t xml:space="preserve"> مم</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به </w:t>
      </w:r>
      <w:r w:rsidR="00F574F2" w:rsidRPr="00FF1915">
        <w:rPr>
          <w:szCs w:val="22"/>
          <w:rtl/>
        </w:rPr>
        <w:t>جریان‌ها</w:t>
      </w:r>
      <w:r w:rsidRPr="00FF1915">
        <w:rPr>
          <w:rFonts w:hint="cs"/>
          <w:szCs w:val="22"/>
          <w:rtl/>
        </w:rPr>
        <w:t>ی</w:t>
      </w:r>
      <w:r w:rsidRPr="00FF1915">
        <w:rPr>
          <w:szCs w:val="22"/>
          <w:rtl/>
        </w:rPr>
        <w:t xml:space="preserve"> کار</w:t>
      </w:r>
      <w:r w:rsidRPr="00FF1915">
        <w:rPr>
          <w:rFonts w:hint="cs"/>
          <w:szCs w:val="22"/>
          <w:rtl/>
        </w:rPr>
        <w:t>ی</w:t>
      </w:r>
      <w:r w:rsidRPr="00FF1915">
        <w:rPr>
          <w:szCs w:val="22"/>
          <w:rtl/>
        </w:rPr>
        <w:t xml:space="preserve"> متفاوت</w:t>
      </w:r>
      <w:r w:rsidRPr="00FF1915">
        <w:rPr>
          <w:rFonts w:hint="cs"/>
          <w:szCs w:val="22"/>
          <w:rtl/>
        </w:rPr>
        <w:t>ی</w:t>
      </w:r>
      <w:r w:rsidRPr="00FF1915">
        <w:rPr>
          <w:szCs w:val="22"/>
          <w:rtl/>
        </w:rPr>
        <w:t xml:space="preserve"> مرتبط </w:t>
      </w:r>
      <w:r w:rsidR="007E4583" w:rsidRPr="00FF1915">
        <w:rPr>
          <w:rFonts w:hint="cs"/>
          <w:szCs w:val="22"/>
          <w:rtl/>
        </w:rPr>
        <w:t>می‌شود</w:t>
      </w:r>
      <w:r w:rsidRPr="00FF1915">
        <w:rPr>
          <w:szCs w:val="22"/>
          <w:rtl/>
        </w:rPr>
        <w:t xml:space="preserve"> که حوزه</w:t>
      </w:r>
      <w:r w:rsidR="0051698C" w:rsidRPr="00FF1915">
        <w:rPr>
          <w:rFonts w:hint="cs"/>
          <w:szCs w:val="22"/>
          <w:rtl/>
        </w:rPr>
        <w:t>‌</w:t>
      </w:r>
      <w:r w:rsidRPr="00FF1915">
        <w:rPr>
          <w:szCs w:val="22"/>
          <w:rtl/>
        </w:rPr>
        <w:t>ها</w:t>
      </w:r>
      <w:r w:rsidRPr="00FF1915">
        <w:rPr>
          <w:rFonts w:hint="cs"/>
          <w:szCs w:val="22"/>
          <w:rtl/>
        </w:rPr>
        <w:t>ی</w:t>
      </w:r>
      <w:r w:rsidRPr="00FF1915">
        <w:rPr>
          <w:szCs w:val="22"/>
          <w:rtl/>
        </w:rPr>
        <w:t xml:space="preserve"> مختلف</w:t>
      </w:r>
      <w:r w:rsidRPr="00FF1915">
        <w:rPr>
          <w:rFonts w:hint="cs"/>
          <w:szCs w:val="22"/>
          <w:rtl/>
        </w:rPr>
        <w:t>ی</w:t>
      </w:r>
      <w:r w:rsidRPr="00FF1915">
        <w:rPr>
          <w:szCs w:val="22"/>
          <w:rtl/>
        </w:rPr>
        <w:t xml:space="preserve"> مانند جنبه</w:t>
      </w:r>
      <w:r w:rsidR="0051698C" w:rsidRPr="00FF1915">
        <w:rPr>
          <w:rFonts w:hint="cs"/>
          <w:szCs w:val="22"/>
          <w:rtl/>
        </w:rPr>
        <w:t>‌</w:t>
      </w:r>
      <w:r w:rsidRPr="00FF1915">
        <w:rPr>
          <w:szCs w:val="22"/>
          <w:rtl/>
        </w:rPr>
        <w:t>ها</w:t>
      </w:r>
      <w:r w:rsidRPr="00FF1915">
        <w:rPr>
          <w:rFonts w:hint="cs"/>
          <w:szCs w:val="22"/>
          <w:rtl/>
        </w:rPr>
        <w:t>ی</w:t>
      </w:r>
      <w:r w:rsidRPr="00FF1915">
        <w:rPr>
          <w:szCs w:val="22"/>
          <w:rtl/>
        </w:rPr>
        <w:t xml:space="preserve"> ح</w:t>
      </w:r>
      <w:r w:rsidRPr="00FF1915">
        <w:rPr>
          <w:rFonts w:hint="eastAsia"/>
          <w:szCs w:val="22"/>
          <w:rtl/>
        </w:rPr>
        <w:t>سابدار</w:t>
      </w:r>
      <w:r w:rsidRPr="00FF1915">
        <w:rPr>
          <w:rFonts w:hint="cs"/>
          <w:szCs w:val="22"/>
          <w:rtl/>
        </w:rPr>
        <w:t>ی</w:t>
      </w:r>
      <w:r w:rsidRPr="00FF1915">
        <w:rPr>
          <w:rFonts w:hint="eastAsia"/>
          <w:szCs w:val="22"/>
          <w:rtl/>
        </w:rPr>
        <w:t>،</w:t>
      </w:r>
      <w:r w:rsidRPr="00FF1915">
        <w:rPr>
          <w:szCs w:val="22"/>
          <w:rtl/>
        </w:rPr>
        <w:t xml:space="preserve"> مال</w:t>
      </w:r>
      <w:r w:rsidRPr="00FF1915">
        <w:rPr>
          <w:rFonts w:hint="cs"/>
          <w:szCs w:val="22"/>
          <w:rtl/>
        </w:rPr>
        <w:t>ی</w:t>
      </w:r>
      <w:r w:rsidRPr="00FF1915">
        <w:rPr>
          <w:rFonts w:hint="eastAsia"/>
          <w:szCs w:val="22"/>
          <w:rtl/>
        </w:rPr>
        <w:t>،</w:t>
      </w:r>
      <w:r w:rsidRPr="00FF1915">
        <w:rPr>
          <w:szCs w:val="22"/>
          <w:rtl/>
        </w:rPr>
        <w:t xml:space="preserve"> مال</w:t>
      </w:r>
      <w:r w:rsidRPr="00FF1915">
        <w:rPr>
          <w:rFonts w:hint="cs"/>
          <w:szCs w:val="22"/>
          <w:rtl/>
        </w:rPr>
        <w:t>ی</w:t>
      </w:r>
      <w:r w:rsidRPr="00FF1915">
        <w:rPr>
          <w:rFonts w:hint="eastAsia"/>
          <w:szCs w:val="22"/>
          <w:rtl/>
        </w:rPr>
        <w:t>ات</w:t>
      </w:r>
      <w:r w:rsidRPr="00FF1915">
        <w:rPr>
          <w:rFonts w:hint="cs"/>
          <w:szCs w:val="22"/>
          <w:rtl/>
        </w:rPr>
        <w:t>ی</w:t>
      </w:r>
      <w:r w:rsidRPr="00FF1915">
        <w:rPr>
          <w:rFonts w:hint="eastAsia"/>
          <w:szCs w:val="22"/>
          <w:rtl/>
        </w:rPr>
        <w:t>،</w:t>
      </w:r>
      <w:r w:rsidRPr="00FF1915">
        <w:rPr>
          <w:szCs w:val="22"/>
          <w:rtl/>
        </w:rPr>
        <w:t xml:space="preserve"> تجار</w:t>
      </w:r>
      <w:r w:rsidRPr="00FF1915">
        <w:rPr>
          <w:rFonts w:hint="cs"/>
          <w:szCs w:val="22"/>
          <w:rtl/>
        </w:rPr>
        <w:t>ی</w:t>
      </w:r>
      <w:r w:rsidRPr="00FF1915">
        <w:rPr>
          <w:rFonts w:hint="eastAsia"/>
          <w:szCs w:val="22"/>
          <w:rtl/>
        </w:rPr>
        <w:t>،</w:t>
      </w:r>
      <w:r w:rsidRPr="00FF1915">
        <w:rPr>
          <w:szCs w:val="22"/>
          <w:rtl/>
        </w:rPr>
        <w:t xml:space="preserve"> قانون</w:t>
      </w:r>
      <w:r w:rsidRPr="00FF1915">
        <w:rPr>
          <w:rFonts w:hint="cs"/>
          <w:szCs w:val="22"/>
          <w:rtl/>
        </w:rPr>
        <w:t>ی</w:t>
      </w:r>
      <w:r w:rsidRPr="00FF1915">
        <w:rPr>
          <w:rFonts w:hint="eastAsia"/>
          <w:szCs w:val="22"/>
          <w:rtl/>
        </w:rPr>
        <w:t>،</w:t>
      </w:r>
      <w:r w:rsidRPr="00FF1915">
        <w:rPr>
          <w:szCs w:val="22"/>
          <w:rtl/>
        </w:rPr>
        <w:t xml:space="preserve"> عمل</w:t>
      </w:r>
      <w:r w:rsidRPr="00FF1915">
        <w:rPr>
          <w:rFonts w:hint="cs"/>
          <w:szCs w:val="22"/>
          <w:rtl/>
        </w:rPr>
        <w:t>ی</w:t>
      </w:r>
      <w:r w:rsidRPr="00FF1915">
        <w:rPr>
          <w:rFonts w:hint="eastAsia"/>
          <w:szCs w:val="22"/>
          <w:rtl/>
        </w:rPr>
        <w:t>ات</w:t>
      </w:r>
      <w:r w:rsidRPr="00FF1915">
        <w:rPr>
          <w:rFonts w:hint="cs"/>
          <w:szCs w:val="22"/>
          <w:rtl/>
        </w:rPr>
        <w:t>ی</w:t>
      </w:r>
      <w:r w:rsidRPr="00FF1915">
        <w:rPr>
          <w:szCs w:val="22"/>
          <w:rtl/>
        </w:rPr>
        <w:t xml:space="preserve"> و/</w:t>
      </w:r>
      <w:r w:rsidRPr="00FF1915">
        <w:rPr>
          <w:rFonts w:hint="cs"/>
          <w:szCs w:val="22"/>
          <w:rtl/>
        </w:rPr>
        <w:t>ی</w:t>
      </w:r>
      <w:r w:rsidRPr="00FF1915">
        <w:rPr>
          <w:rFonts w:hint="eastAsia"/>
          <w:szCs w:val="22"/>
          <w:rtl/>
        </w:rPr>
        <w:t>ا</w:t>
      </w:r>
      <w:r w:rsidRPr="00FF1915">
        <w:rPr>
          <w:szCs w:val="22"/>
          <w:rtl/>
        </w:rPr>
        <w:t xml:space="preserve"> ز</w:t>
      </w:r>
      <w:r w:rsidRPr="00FF1915">
        <w:rPr>
          <w:rFonts w:hint="cs"/>
          <w:szCs w:val="22"/>
          <w:rtl/>
        </w:rPr>
        <w:t>ی</w:t>
      </w:r>
      <w:r w:rsidRPr="00FF1915">
        <w:rPr>
          <w:rFonts w:hint="eastAsia"/>
          <w:szCs w:val="22"/>
          <w:rtl/>
        </w:rPr>
        <w:t>ست</w:t>
      </w:r>
      <w:r w:rsidR="007E4583" w:rsidRPr="00FF1915">
        <w:rPr>
          <w:rFonts w:hint="cs"/>
          <w:szCs w:val="22"/>
          <w:rtl/>
        </w:rPr>
        <w:t>‌</w:t>
      </w:r>
      <w:r w:rsidRPr="00FF1915">
        <w:rPr>
          <w:szCs w:val="22"/>
          <w:rtl/>
        </w:rPr>
        <w:t>مح</w:t>
      </w:r>
      <w:r w:rsidRPr="00FF1915">
        <w:rPr>
          <w:rFonts w:hint="cs"/>
          <w:szCs w:val="22"/>
          <w:rtl/>
        </w:rPr>
        <w:t>ی</w:t>
      </w:r>
      <w:r w:rsidRPr="00FF1915">
        <w:rPr>
          <w:rFonts w:hint="eastAsia"/>
          <w:szCs w:val="22"/>
          <w:rtl/>
        </w:rPr>
        <w:t>ط</w:t>
      </w:r>
      <w:r w:rsidRPr="00FF1915">
        <w:rPr>
          <w:rFonts w:hint="cs"/>
          <w:szCs w:val="22"/>
          <w:rtl/>
        </w:rPr>
        <w:t>ی</w:t>
      </w:r>
      <w:r w:rsidRPr="00FF1915">
        <w:rPr>
          <w:szCs w:val="22"/>
          <w:rtl/>
        </w:rPr>
        <w:t xml:space="preserve"> را پوشش م</w:t>
      </w:r>
      <w:r w:rsidRPr="00FF1915">
        <w:rPr>
          <w:rFonts w:hint="cs"/>
          <w:szCs w:val="22"/>
          <w:rtl/>
        </w:rPr>
        <w:t>ی</w:t>
      </w:r>
      <w:r w:rsidRPr="00FF1915">
        <w:rPr>
          <w:szCs w:val="22"/>
          <w:rtl/>
        </w:rPr>
        <w:t xml:space="preserve"> دهد.</w:t>
      </w:r>
    </w:p>
    <w:p w14:paraId="4E41C5E3" w14:textId="77777777" w:rsidR="0096298C" w:rsidRPr="00FF1915" w:rsidRDefault="007E4583" w:rsidP="007E4583">
      <w:pPr>
        <w:autoSpaceDE w:val="0"/>
        <w:autoSpaceDN w:val="0"/>
        <w:adjustRightInd w:val="0"/>
        <w:spacing w:after="0" w:line="240" w:lineRule="auto"/>
        <w:ind w:firstLine="170"/>
        <w:rPr>
          <w:szCs w:val="22"/>
          <w:rtl/>
        </w:rPr>
      </w:pPr>
      <w:r w:rsidRPr="00FF1915">
        <w:rPr>
          <w:szCs w:val="22"/>
          <w:rtl/>
        </w:rPr>
        <w:t>بررس</w:t>
      </w:r>
      <w:r w:rsidRPr="00FF1915">
        <w:rPr>
          <w:rFonts w:hint="cs"/>
          <w:szCs w:val="22"/>
          <w:rtl/>
        </w:rPr>
        <w:t>ی</w:t>
      </w:r>
      <w:r w:rsidRPr="00FF1915">
        <w:rPr>
          <w:szCs w:val="22"/>
          <w:rtl/>
        </w:rPr>
        <w:t xml:space="preserve"> </w:t>
      </w:r>
      <w:r w:rsidRPr="00FF1915">
        <w:rPr>
          <w:rFonts w:hint="cs"/>
          <w:szCs w:val="22"/>
          <w:rtl/>
        </w:rPr>
        <w:t xml:space="preserve">موشکافانه </w:t>
      </w:r>
      <w:r w:rsidR="003B3831" w:rsidRPr="00FF1915">
        <w:rPr>
          <w:szCs w:val="22"/>
          <w:rtl/>
        </w:rPr>
        <w:t>همچن</w:t>
      </w:r>
      <w:r w:rsidR="003B3831" w:rsidRPr="00FF1915">
        <w:rPr>
          <w:rFonts w:hint="cs"/>
          <w:szCs w:val="22"/>
          <w:rtl/>
        </w:rPr>
        <w:t>ی</w:t>
      </w:r>
      <w:r w:rsidR="003B3831" w:rsidRPr="00FF1915">
        <w:rPr>
          <w:rFonts w:hint="eastAsia"/>
          <w:szCs w:val="22"/>
          <w:rtl/>
        </w:rPr>
        <w:t>ن</w:t>
      </w:r>
      <w:r w:rsidR="003B3831" w:rsidRPr="00FF1915">
        <w:rPr>
          <w:szCs w:val="22"/>
          <w:rtl/>
        </w:rPr>
        <w:t xml:space="preserve"> راه</w:t>
      </w:r>
      <w:r w:rsidR="003B3831" w:rsidRPr="00FF1915">
        <w:rPr>
          <w:rFonts w:hint="cs"/>
          <w:szCs w:val="22"/>
          <w:rtl/>
        </w:rPr>
        <w:t>ی</w:t>
      </w:r>
      <w:r w:rsidR="003B3831" w:rsidRPr="00FF1915">
        <w:rPr>
          <w:szCs w:val="22"/>
          <w:rtl/>
        </w:rPr>
        <w:t xml:space="preserve"> برا</w:t>
      </w:r>
      <w:r w:rsidR="003B3831" w:rsidRPr="00FF1915">
        <w:rPr>
          <w:rFonts w:hint="cs"/>
          <w:szCs w:val="22"/>
          <w:rtl/>
        </w:rPr>
        <w:t>ی</w:t>
      </w:r>
      <w:r w:rsidR="003B3831" w:rsidRPr="00FF1915">
        <w:rPr>
          <w:szCs w:val="22"/>
          <w:rtl/>
        </w:rPr>
        <w:t xml:space="preserve"> تعم</w:t>
      </w:r>
      <w:r w:rsidR="003B3831" w:rsidRPr="00FF1915">
        <w:rPr>
          <w:rFonts w:hint="cs"/>
          <w:szCs w:val="22"/>
          <w:rtl/>
        </w:rPr>
        <w:t>ی</w:t>
      </w:r>
      <w:r w:rsidR="003B3831" w:rsidRPr="00FF1915">
        <w:rPr>
          <w:rFonts w:hint="eastAsia"/>
          <w:szCs w:val="22"/>
          <w:rtl/>
        </w:rPr>
        <w:t>ق</w:t>
      </w:r>
      <w:r w:rsidR="003B3831" w:rsidRPr="00FF1915">
        <w:rPr>
          <w:szCs w:val="22"/>
          <w:rtl/>
        </w:rPr>
        <w:t xml:space="preserve"> </w:t>
      </w:r>
      <w:r w:rsidRPr="00FF1915">
        <w:rPr>
          <w:rFonts w:hint="cs"/>
          <w:szCs w:val="22"/>
          <w:rtl/>
        </w:rPr>
        <w:t>شناخت</w:t>
      </w:r>
      <w:r w:rsidR="003B3831" w:rsidRPr="00FF1915">
        <w:rPr>
          <w:szCs w:val="22"/>
          <w:rtl/>
        </w:rPr>
        <w:t xml:space="preserve"> رهبر</w:t>
      </w:r>
      <w:r w:rsidR="003B3831" w:rsidRPr="00FF1915">
        <w:rPr>
          <w:rFonts w:hint="cs"/>
          <w:szCs w:val="22"/>
          <w:rtl/>
        </w:rPr>
        <w:t>ی</w:t>
      </w:r>
      <w:r w:rsidR="003B3831" w:rsidRPr="00FF1915">
        <w:rPr>
          <w:szCs w:val="22"/>
          <w:rtl/>
        </w:rPr>
        <w:t xml:space="preserve"> و مد</w:t>
      </w:r>
      <w:r w:rsidR="003B3831" w:rsidRPr="00FF1915">
        <w:rPr>
          <w:rFonts w:hint="cs"/>
          <w:szCs w:val="22"/>
          <w:rtl/>
        </w:rPr>
        <w:t>ی</w:t>
      </w:r>
      <w:r w:rsidR="003B3831" w:rsidRPr="00FF1915">
        <w:rPr>
          <w:rFonts w:hint="eastAsia"/>
          <w:szCs w:val="22"/>
          <w:rtl/>
        </w:rPr>
        <w:t>ر</w:t>
      </w:r>
      <w:r w:rsidR="003B3831" w:rsidRPr="00FF1915">
        <w:rPr>
          <w:rFonts w:hint="cs"/>
          <w:szCs w:val="22"/>
          <w:rtl/>
        </w:rPr>
        <w:t>ی</w:t>
      </w:r>
      <w:r w:rsidR="003B3831" w:rsidRPr="00FF1915">
        <w:rPr>
          <w:rFonts w:hint="eastAsia"/>
          <w:szCs w:val="22"/>
          <w:rtl/>
        </w:rPr>
        <w:t>ت</w:t>
      </w:r>
      <w:r w:rsidR="003B3831" w:rsidRPr="00FF1915">
        <w:rPr>
          <w:szCs w:val="22"/>
          <w:rtl/>
        </w:rPr>
        <w:t xml:space="preserve"> </w:t>
      </w:r>
      <w:r w:rsidRPr="00FF1915">
        <w:rPr>
          <w:rFonts w:hint="cs"/>
          <w:szCs w:val="22"/>
          <w:rtl/>
        </w:rPr>
        <w:t xml:space="preserve">شرکت </w:t>
      </w:r>
      <w:r w:rsidR="003B3831" w:rsidRPr="00FF1915">
        <w:rPr>
          <w:szCs w:val="22"/>
          <w:rtl/>
        </w:rPr>
        <w:t xml:space="preserve">هدف و </w:t>
      </w:r>
      <w:r w:rsidRPr="00FF1915">
        <w:rPr>
          <w:rFonts w:hint="cs"/>
          <w:szCs w:val="22"/>
          <w:rtl/>
        </w:rPr>
        <w:t xml:space="preserve">روشی </w:t>
      </w:r>
      <w:r w:rsidR="003B3831" w:rsidRPr="00FF1915">
        <w:rPr>
          <w:szCs w:val="22"/>
          <w:rtl/>
        </w:rPr>
        <w:t>برا</w:t>
      </w:r>
      <w:r w:rsidR="003B3831" w:rsidRPr="00FF1915">
        <w:rPr>
          <w:rFonts w:hint="cs"/>
          <w:szCs w:val="22"/>
          <w:rtl/>
        </w:rPr>
        <w:t>ی</w:t>
      </w:r>
      <w:r w:rsidR="003B3831" w:rsidRPr="00FF1915">
        <w:rPr>
          <w:szCs w:val="22"/>
          <w:rtl/>
        </w:rPr>
        <w:t xml:space="preserve"> جمع‌آور</w:t>
      </w:r>
      <w:r w:rsidR="003B3831" w:rsidRPr="00FF1915">
        <w:rPr>
          <w:rFonts w:hint="cs"/>
          <w:szCs w:val="22"/>
          <w:rtl/>
        </w:rPr>
        <w:t>ی</w:t>
      </w:r>
      <w:r w:rsidR="003B3831" w:rsidRPr="00FF1915">
        <w:rPr>
          <w:szCs w:val="22"/>
          <w:rtl/>
        </w:rPr>
        <w:t xml:space="preserve"> اطلاعات</w:t>
      </w:r>
      <w:r w:rsidR="003B3831" w:rsidRPr="00FF1915">
        <w:rPr>
          <w:rFonts w:hint="cs"/>
          <w:szCs w:val="22"/>
          <w:rtl/>
        </w:rPr>
        <w:t>ی</w:t>
      </w:r>
      <w:r w:rsidR="003B3831" w:rsidRPr="00FF1915">
        <w:rPr>
          <w:szCs w:val="22"/>
          <w:rtl/>
        </w:rPr>
        <w:t xml:space="preserve"> </w:t>
      </w:r>
      <w:r w:rsidRPr="00FF1915">
        <w:rPr>
          <w:rFonts w:hint="cs"/>
          <w:szCs w:val="22"/>
          <w:rtl/>
        </w:rPr>
        <w:t xml:space="preserve">به‌شمار می‌رود </w:t>
      </w:r>
      <w:r w:rsidR="003B3831" w:rsidRPr="00FF1915">
        <w:rPr>
          <w:szCs w:val="22"/>
          <w:rtl/>
        </w:rPr>
        <w:t>که م</w:t>
      </w:r>
      <w:r w:rsidR="003B3831" w:rsidRPr="00FF1915">
        <w:rPr>
          <w:rFonts w:hint="cs"/>
          <w:szCs w:val="22"/>
          <w:rtl/>
        </w:rPr>
        <w:t>ی‌</w:t>
      </w:r>
      <w:r w:rsidR="003B3831" w:rsidRPr="00FF1915">
        <w:rPr>
          <w:rFonts w:hint="eastAsia"/>
          <w:szCs w:val="22"/>
          <w:rtl/>
        </w:rPr>
        <w:t>تواند</w:t>
      </w:r>
      <w:r w:rsidR="003B3831" w:rsidRPr="00FF1915">
        <w:rPr>
          <w:szCs w:val="22"/>
          <w:rtl/>
        </w:rPr>
        <w:t xml:space="preserve"> از دور نها</w:t>
      </w:r>
      <w:r w:rsidR="003B3831" w:rsidRPr="00FF1915">
        <w:rPr>
          <w:rFonts w:hint="cs"/>
          <w:szCs w:val="22"/>
          <w:rtl/>
        </w:rPr>
        <w:t>یی</w:t>
      </w:r>
      <w:r w:rsidR="003B3831" w:rsidRPr="00FF1915">
        <w:rPr>
          <w:szCs w:val="22"/>
          <w:rtl/>
        </w:rPr>
        <w:t xml:space="preserve"> مذاکرات </w:t>
      </w:r>
      <w:r w:rsidRPr="00FF1915">
        <w:rPr>
          <w:szCs w:val="22"/>
          <w:rtl/>
        </w:rPr>
        <w:t>توافق‌نامه فروش</w:t>
      </w:r>
      <w:r w:rsidRPr="00FF1915">
        <w:rPr>
          <w:rFonts w:hint="cs"/>
          <w:szCs w:val="22"/>
          <w:rtl/>
        </w:rPr>
        <w:t>‌</w:t>
      </w:r>
      <w:r w:rsidRPr="00FF1915">
        <w:rPr>
          <w:szCs w:val="22"/>
          <w:rtl/>
        </w:rPr>
        <w:t>وخر</w:t>
      </w:r>
      <w:r w:rsidRPr="00FF1915">
        <w:rPr>
          <w:rFonts w:hint="cs"/>
          <w:szCs w:val="22"/>
          <w:rtl/>
        </w:rPr>
        <w:t>ی</w:t>
      </w:r>
      <w:r w:rsidRPr="00FF1915">
        <w:rPr>
          <w:rFonts w:hint="eastAsia"/>
          <w:szCs w:val="22"/>
          <w:rtl/>
        </w:rPr>
        <w:t>د</w:t>
      </w:r>
      <w:r w:rsidRPr="00FF1915">
        <w:rPr>
          <w:rStyle w:val="FootnoteReference"/>
          <w:szCs w:val="22"/>
          <w:rtl/>
        </w:rPr>
        <w:footnoteReference w:id="702"/>
      </w:r>
      <w:r w:rsidRPr="00FF1915">
        <w:rPr>
          <w:rFonts w:hint="cs"/>
          <w:szCs w:val="22"/>
          <w:rtl/>
        </w:rPr>
        <w:t xml:space="preserve"> </w:t>
      </w:r>
      <w:r w:rsidR="003B3831" w:rsidRPr="00FF1915">
        <w:rPr>
          <w:szCs w:val="22"/>
          <w:rtl/>
        </w:rPr>
        <w:t>پشت</w:t>
      </w:r>
      <w:r w:rsidR="003B3831" w:rsidRPr="00FF1915">
        <w:rPr>
          <w:rFonts w:hint="cs"/>
          <w:szCs w:val="22"/>
          <w:rtl/>
        </w:rPr>
        <w:t>ی</w:t>
      </w:r>
      <w:r w:rsidR="003B3831" w:rsidRPr="00FF1915">
        <w:rPr>
          <w:rFonts w:hint="eastAsia"/>
          <w:szCs w:val="22"/>
          <w:rtl/>
        </w:rPr>
        <w:t>بان</w:t>
      </w:r>
      <w:r w:rsidR="003B3831" w:rsidRPr="00FF1915">
        <w:rPr>
          <w:rFonts w:hint="cs"/>
          <w:szCs w:val="22"/>
          <w:rtl/>
        </w:rPr>
        <w:t>ی</w:t>
      </w:r>
      <w:r w:rsidR="003B3831" w:rsidRPr="00FF1915">
        <w:rPr>
          <w:szCs w:val="22"/>
          <w:rtl/>
        </w:rPr>
        <w:t xml:space="preserve"> کند.</w:t>
      </w:r>
    </w:p>
    <w:p w14:paraId="6BF6CBB2" w14:textId="77777777" w:rsidR="0096298C" w:rsidRPr="00FF1915" w:rsidRDefault="003B3831" w:rsidP="006534FC">
      <w:pPr>
        <w:autoSpaceDE w:val="0"/>
        <w:autoSpaceDN w:val="0"/>
        <w:adjustRightInd w:val="0"/>
        <w:spacing w:after="0" w:line="240" w:lineRule="auto"/>
        <w:ind w:firstLine="170"/>
        <w:rPr>
          <w:szCs w:val="22"/>
          <w:rtl/>
        </w:rPr>
      </w:pPr>
      <w:r w:rsidRPr="00FF1915">
        <w:rPr>
          <w:szCs w:val="22"/>
          <w:rtl/>
        </w:rPr>
        <w:t>امضا</w:t>
      </w:r>
      <w:r w:rsidRPr="00FF1915">
        <w:rPr>
          <w:rFonts w:hint="cs"/>
          <w:szCs w:val="22"/>
          <w:rtl/>
        </w:rPr>
        <w:t>ی</w:t>
      </w:r>
      <w:r w:rsidRPr="00FF1915">
        <w:rPr>
          <w:szCs w:val="22"/>
          <w:rtl/>
        </w:rPr>
        <w:t xml:space="preserve"> </w:t>
      </w:r>
      <w:r w:rsidR="007E4583" w:rsidRPr="00FF1915">
        <w:rPr>
          <w:szCs w:val="22"/>
          <w:rtl/>
        </w:rPr>
        <w:t>توافق‌نامه فروش</w:t>
      </w:r>
      <w:r w:rsidR="007E4583" w:rsidRPr="00FF1915">
        <w:rPr>
          <w:rFonts w:hint="cs"/>
          <w:szCs w:val="22"/>
          <w:rtl/>
        </w:rPr>
        <w:t>‌</w:t>
      </w:r>
      <w:r w:rsidR="007E4583" w:rsidRPr="00FF1915">
        <w:rPr>
          <w:szCs w:val="22"/>
          <w:rtl/>
        </w:rPr>
        <w:t>وخر</w:t>
      </w:r>
      <w:r w:rsidR="007E4583" w:rsidRPr="00FF1915">
        <w:rPr>
          <w:rFonts w:hint="cs"/>
          <w:szCs w:val="22"/>
          <w:rtl/>
        </w:rPr>
        <w:t>ی</w:t>
      </w:r>
      <w:r w:rsidR="007E4583" w:rsidRPr="00FF1915">
        <w:rPr>
          <w:rFonts w:hint="eastAsia"/>
          <w:szCs w:val="22"/>
          <w:rtl/>
        </w:rPr>
        <w:t>د</w:t>
      </w:r>
      <w:r w:rsidR="007E4583" w:rsidRPr="00FF1915">
        <w:rPr>
          <w:szCs w:val="22"/>
          <w:rtl/>
        </w:rPr>
        <w:t xml:space="preserve"> </w:t>
      </w:r>
      <w:r w:rsidRPr="00FF1915">
        <w:rPr>
          <w:szCs w:val="22"/>
          <w:rtl/>
        </w:rPr>
        <w:t>به طور رسم</w:t>
      </w:r>
      <w:r w:rsidRPr="00FF1915">
        <w:rPr>
          <w:rFonts w:hint="cs"/>
          <w:szCs w:val="22"/>
          <w:rtl/>
        </w:rPr>
        <w:t>ی</w:t>
      </w:r>
      <w:r w:rsidRPr="00FF1915">
        <w:rPr>
          <w:szCs w:val="22"/>
          <w:rtl/>
        </w:rPr>
        <w:t xml:space="preserve"> </w:t>
      </w:r>
      <w:r w:rsidR="007E4583" w:rsidRPr="00FF1915">
        <w:rPr>
          <w:rFonts w:hint="cs"/>
          <w:szCs w:val="22"/>
          <w:rtl/>
        </w:rPr>
        <w:t>پیش از انعقاد</w:t>
      </w:r>
      <w:r w:rsidRPr="00FF1915">
        <w:rPr>
          <w:szCs w:val="22"/>
          <w:rtl/>
        </w:rPr>
        <w:t xml:space="preserve"> </w:t>
      </w:r>
      <w:r w:rsidR="006534FC" w:rsidRPr="00FF1915">
        <w:rPr>
          <w:rFonts w:hint="cs"/>
          <w:szCs w:val="22"/>
          <w:rtl/>
        </w:rPr>
        <w:t xml:space="preserve">(بسته‌شدن) </w:t>
      </w:r>
      <w:r w:rsidRPr="00FF1915">
        <w:rPr>
          <w:szCs w:val="22"/>
          <w:rtl/>
        </w:rPr>
        <w:t>معامله</w:t>
      </w:r>
      <w:r w:rsidR="006534FC" w:rsidRPr="00FF1915">
        <w:rPr>
          <w:rStyle w:val="FootnoteReference"/>
          <w:szCs w:val="22"/>
          <w:rtl/>
        </w:rPr>
        <w:footnoteReference w:id="703"/>
      </w:r>
      <w:r w:rsidRPr="00FF1915">
        <w:rPr>
          <w:szCs w:val="22"/>
          <w:rtl/>
        </w:rPr>
        <w:t xml:space="preserve"> </w:t>
      </w:r>
      <w:r w:rsidR="007E4583" w:rsidRPr="00FF1915">
        <w:rPr>
          <w:rFonts w:hint="cs"/>
          <w:szCs w:val="22"/>
          <w:rtl/>
        </w:rPr>
        <w:t>رخ می‌دهد</w:t>
      </w:r>
      <w:r w:rsidRPr="00FF1915">
        <w:rPr>
          <w:szCs w:val="22"/>
          <w:rtl/>
        </w:rPr>
        <w:t>. در شرکت‌ها</w:t>
      </w:r>
      <w:r w:rsidRPr="00FF1915">
        <w:rPr>
          <w:rFonts w:hint="cs"/>
          <w:szCs w:val="22"/>
          <w:rtl/>
        </w:rPr>
        <w:t>ی</w:t>
      </w:r>
      <w:r w:rsidRPr="00FF1915">
        <w:rPr>
          <w:szCs w:val="22"/>
          <w:rtl/>
        </w:rPr>
        <w:t xml:space="preserve"> خصوص</w:t>
      </w:r>
      <w:r w:rsidRPr="00FF1915">
        <w:rPr>
          <w:rFonts w:hint="cs"/>
          <w:szCs w:val="22"/>
          <w:rtl/>
        </w:rPr>
        <w:t>ی</w:t>
      </w:r>
      <w:r w:rsidRPr="00FF1915">
        <w:rPr>
          <w:rFonts w:hint="eastAsia"/>
          <w:szCs w:val="22"/>
          <w:rtl/>
        </w:rPr>
        <w:t>،</w:t>
      </w:r>
      <w:r w:rsidRPr="00FF1915">
        <w:rPr>
          <w:szCs w:val="22"/>
          <w:rtl/>
        </w:rPr>
        <w:t xml:space="preserve"> امضا و </w:t>
      </w:r>
      <w:r w:rsidR="007E4583" w:rsidRPr="00FF1915">
        <w:rPr>
          <w:szCs w:val="22"/>
          <w:rtl/>
        </w:rPr>
        <w:t>بست</w:t>
      </w:r>
      <w:r w:rsidR="007E4583" w:rsidRPr="00FF1915">
        <w:rPr>
          <w:rFonts w:hint="cs"/>
          <w:szCs w:val="22"/>
          <w:rtl/>
        </w:rPr>
        <w:t>ن قرارداد</w:t>
      </w:r>
      <w:r w:rsidR="007E4583" w:rsidRPr="00FF1915">
        <w:rPr>
          <w:szCs w:val="22"/>
          <w:rtl/>
        </w:rPr>
        <w:t xml:space="preserve"> </w:t>
      </w:r>
      <w:r w:rsidRPr="00FF1915">
        <w:rPr>
          <w:szCs w:val="22"/>
          <w:rtl/>
        </w:rPr>
        <w:t xml:space="preserve">اساساً </w:t>
      </w:r>
      <w:r w:rsidR="007E4583" w:rsidRPr="00FF1915">
        <w:rPr>
          <w:rFonts w:hint="cs"/>
          <w:szCs w:val="22"/>
          <w:rtl/>
        </w:rPr>
        <w:t>به یک معنی‌اند</w:t>
      </w:r>
      <w:r w:rsidRPr="00FF1915">
        <w:rPr>
          <w:szCs w:val="22"/>
          <w:rtl/>
        </w:rPr>
        <w:t xml:space="preserve"> ز</w:t>
      </w:r>
      <w:r w:rsidRPr="00FF1915">
        <w:rPr>
          <w:rFonts w:hint="cs"/>
          <w:szCs w:val="22"/>
          <w:rtl/>
        </w:rPr>
        <w:t>ی</w:t>
      </w:r>
      <w:r w:rsidRPr="00FF1915">
        <w:rPr>
          <w:rFonts w:hint="eastAsia"/>
          <w:szCs w:val="22"/>
          <w:rtl/>
        </w:rPr>
        <w:t>را</w:t>
      </w:r>
      <w:r w:rsidRPr="00FF1915">
        <w:rPr>
          <w:szCs w:val="22"/>
          <w:rtl/>
        </w:rPr>
        <w:t xml:space="preserve"> ذ</w:t>
      </w:r>
      <w:r w:rsidRPr="00FF1915">
        <w:rPr>
          <w:rFonts w:hint="cs"/>
          <w:szCs w:val="22"/>
          <w:rtl/>
        </w:rPr>
        <w:t>ی</w:t>
      </w:r>
      <w:r w:rsidRPr="00FF1915">
        <w:rPr>
          <w:rFonts w:hint="eastAsia"/>
          <w:szCs w:val="22"/>
          <w:rtl/>
        </w:rPr>
        <w:t>نفعان</w:t>
      </w:r>
      <w:r w:rsidRPr="00FF1915">
        <w:rPr>
          <w:szCs w:val="22"/>
          <w:rtl/>
        </w:rPr>
        <w:t xml:space="preserve"> کل</w:t>
      </w:r>
      <w:r w:rsidRPr="00FF1915">
        <w:rPr>
          <w:rFonts w:hint="cs"/>
          <w:szCs w:val="22"/>
          <w:rtl/>
        </w:rPr>
        <w:t>ی</w:t>
      </w:r>
      <w:r w:rsidRPr="00FF1915">
        <w:rPr>
          <w:rFonts w:hint="eastAsia"/>
          <w:szCs w:val="22"/>
          <w:rtl/>
        </w:rPr>
        <w:t>د</w:t>
      </w:r>
      <w:r w:rsidRPr="00FF1915">
        <w:rPr>
          <w:rFonts w:hint="cs"/>
          <w:szCs w:val="22"/>
          <w:rtl/>
        </w:rPr>
        <w:t>ی</w:t>
      </w:r>
      <w:r w:rsidRPr="00FF1915">
        <w:rPr>
          <w:szCs w:val="22"/>
          <w:rtl/>
        </w:rPr>
        <w:t xml:space="preserve"> در طول فر</w:t>
      </w:r>
      <w:r w:rsidR="007E4583"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w:t>
      </w:r>
      <w:r w:rsidR="007E4583" w:rsidRPr="00FF1915">
        <w:rPr>
          <w:rFonts w:hint="cs"/>
          <w:szCs w:val="22"/>
          <w:rtl/>
        </w:rPr>
        <w:t>در جریان تمامی امور قرار می‌گیرند</w:t>
      </w:r>
      <w:r w:rsidRPr="00FF1915">
        <w:rPr>
          <w:szCs w:val="22"/>
          <w:rtl/>
        </w:rPr>
        <w:t>. در شرکت‌ها</w:t>
      </w:r>
      <w:r w:rsidRPr="00FF1915">
        <w:rPr>
          <w:rFonts w:hint="cs"/>
          <w:szCs w:val="22"/>
          <w:rtl/>
        </w:rPr>
        <w:t>ی</w:t>
      </w:r>
      <w:r w:rsidRPr="00FF1915">
        <w:rPr>
          <w:szCs w:val="22"/>
          <w:rtl/>
        </w:rPr>
        <w:t xml:space="preserve"> بورس</w:t>
      </w:r>
      <w:r w:rsidRPr="00FF1915">
        <w:rPr>
          <w:rFonts w:hint="cs"/>
          <w:szCs w:val="22"/>
          <w:rtl/>
        </w:rPr>
        <w:t>ی</w:t>
      </w:r>
      <w:r w:rsidRPr="00FF1915">
        <w:rPr>
          <w:rFonts w:hint="eastAsia"/>
          <w:szCs w:val="22"/>
          <w:rtl/>
        </w:rPr>
        <w:t>،</w:t>
      </w:r>
      <w:r w:rsidRPr="00FF1915">
        <w:rPr>
          <w:szCs w:val="22"/>
          <w:rtl/>
        </w:rPr>
        <w:t xml:space="preserve"> </w:t>
      </w:r>
      <w:r w:rsidR="007E4583" w:rsidRPr="00FF1915">
        <w:rPr>
          <w:szCs w:val="22"/>
          <w:rtl/>
        </w:rPr>
        <w:t>بست</w:t>
      </w:r>
      <w:r w:rsidR="007E4583" w:rsidRPr="00FF1915">
        <w:rPr>
          <w:rFonts w:hint="cs"/>
          <w:szCs w:val="22"/>
          <w:rtl/>
        </w:rPr>
        <w:t xml:space="preserve">ن </w:t>
      </w:r>
      <w:r w:rsidR="007E4583" w:rsidRPr="00FF1915">
        <w:rPr>
          <w:rFonts w:hint="cs"/>
          <w:szCs w:val="22"/>
          <w:rtl/>
        </w:rPr>
        <w:lastRenderedPageBreak/>
        <w:t>قرارداد</w:t>
      </w:r>
      <w:r w:rsidR="007E4583" w:rsidRPr="00FF1915">
        <w:rPr>
          <w:szCs w:val="22"/>
          <w:rtl/>
        </w:rPr>
        <w:t xml:space="preserve"> </w:t>
      </w:r>
      <w:r w:rsidRPr="00FF1915">
        <w:rPr>
          <w:szCs w:val="22"/>
          <w:rtl/>
        </w:rPr>
        <w:t>ب</w:t>
      </w:r>
      <w:r w:rsidRPr="00FF1915">
        <w:rPr>
          <w:rFonts w:hint="cs"/>
          <w:szCs w:val="22"/>
          <w:rtl/>
        </w:rPr>
        <w:t>ی</w:t>
      </w:r>
      <w:r w:rsidRPr="00FF1915">
        <w:rPr>
          <w:rFonts w:hint="eastAsia"/>
          <w:szCs w:val="22"/>
          <w:rtl/>
        </w:rPr>
        <w:t>شتر</w:t>
      </w:r>
      <w:r w:rsidRPr="00FF1915">
        <w:rPr>
          <w:szCs w:val="22"/>
          <w:rtl/>
        </w:rPr>
        <w:t xml:space="preserve"> اوقات به طور موقت از </w:t>
      </w:r>
      <w:r w:rsidR="007E4583" w:rsidRPr="00FF1915">
        <w:rPr>
          <w:rFonts w:hint="cs"/>
          <w:szCs w:val="22"/>
          <w:rtl/>
        </w:rPr>
        <w:t xml:space="preserve">مرحله </w:t>
      </w:r>
      <w:r w:rsidRPr="00FF1915">
        <w:rPr>
          <w:szCs w:val="22"/>
          <w:rtl/>
        </w:rPr>
        <w:t xml:space="preserve">امضا </w:t>
      </w:r>
      <w:r w:rsidR="007E4583" w:rsidRPr="00FF1915">
        <w:rPr>
          <w:rFonts w:hint="cs"/>
          <w:szCs w:val="22"/>
          <w:rtl/>
        </w:rPr>
        <w:t>تفکیک می‌شود</w:t>
      </w:r>
      <w:r w:rsidRPr="00FF1915">
        <w:rPr>
          <w:szCs w:val="22"/>
          <w:rtl/>
        </w:rPr>
        <w:t xml:space="preserve"> ز</w:t>
      </w:r>
      <w:r w:rsidRPr="00FF1915">
        <w:rPr>
          <w:rFonts w:hint="cs"/>
          <w:szCs w:val="22"/>
          <w:rtl/>
        </w:rPr>
        <w:t>ی</w:t>
      </w:r>
      <w:r w:rsidRPr="00FF1915">
        <w:rPr>
          <w:rFonts w:hint="eastAsia"/>
          <w:szCs w:val="22"/>
          <w:rtl/>
        </w:rPr>
        <w:t>را</w:t>
      </w:r>
      <w:r w:rsidRPr="00FF1915">
        <w:rPr>
          <w:szCs w:val="22"/>
          <w:rtl/>
        </w:rPr>
        <w:t xml:space="preserve"> تنظ</w:t>
      </w:r>
      <w:r w:rsidRPr="00FF1915">
        <w:rPr>
          <w:rFonts w:hint="cs"/>
          <w:szCs w:val="22"/>
          <w:rtl/>
        </w:rPr>
        <w:t>ی</w:t>
      </w:r>
      <w:r w:rsidRPr="00FF1915">
        <w:rPr>
          <w:rFonts w:hint="eastAsia"/>
          <w:szCs w:val="22"/>
          <w:rtl/>
        </w:rPr>
        <w:t>م‌کننده‌ها</w:t>
      </w:r>
      <w:r w:rsidRPr="00FF1915">
        <w:rPr>
          <w:szCs w:val="22"/>
          <w:rtl/>
        </w:rPr>
        <w:t xml:space="preserve"> و برخ</w:t>
      </w:r>
      <w:r w:rsidRPr="00FF1915">
        <w:rPr>
          <w:rFonts w:hint="cs"/>
          <w:szCs w:val="22"/>
          <w:rtl/>
        </w:rPr>
        <w:t>ی</w:t>
      </w:r>
      <w:r w:rsidRPr="00FF1915">
        <w:rPr>
          <w:szCs w:val="22"/>
          <w:rtl/>
        </w:rPr>
        <w:t xml:space="preserve"> سرما</w:t>
      </w:r>
      <w:r w:rsidRPr="00FF1915">
        <w:rPr>
          <w:rFonts w:hint="cs"/>
          <w:szCs w:val="22"/>
          <w:rtl/>
        </w:rPr>
        <w:t>ی</w:t>
      </w:r>
      <w:r w:rsidRPr="00FF1915">
        <w:rPr>
          <w:rFonts w:hint="eastAsia"/>
          <w:szCs w:val="22"/>
          <w:rtl/>
        </w:rPr>
        <w:t>ه‌گذاران</w:t>
      </w:r>
      <w:r w:rsidRPr="00FF1915">
        <w:rPr>
          <w:szCs w:val="22"/>
          <w:rtl/>
        </w:rPr>
        <w:t xml:space="preserve"> تنها زمان</w:t>
      </w:r>
      <w:r w:rsidRPr="00FF1915">
        <w:rPr>
          <w:rFonts w:hint="cs"/>
          <w:szCs w:val="22"/>
          <w:rtl/>
        </w:rPr>
        <w:t>ی</w:t>
      </w:r>
      <w:r w:rsidRPr="00FF1915">
        <w:rPr>
          <w:szCs w:val="22"/>
          <w:rtl/>
        </w:rPr>
        <w:t xml:space="preserve"> م</w:t>
      </w:r>
      <w:r w:rsidRPr="00FF1915">
        <w:rPr>
          <w:rFonts w:hint="cs"/>
          <w:szCs w:val="22"/>
          <w:rtl/>
        </w:rPr>
        <w:t>ی‌</w:t>
      </w:r>
      <w:r w:rsidRPr="00FF1915">
        <w:rPr>
          <w:rFonts w:hint="eastAsia"/>
          <w:szCs w:val="22"/>
          <w:rtl/>
        </w:rPr>
        <w:t>توانند</w:t>
      </w:r>
      <w:r w:rsidRPr="00FF1915">
        <w:rPr>
          <w:szCs w:val="22"/>
          <w:rtl/>
        </w:rPr>
        <w:t xml:space="preserve"> از معامله آگاه شوند که </w:t>
      </w:r>
      <w:r w:rsidR="007E4583" w:rsidRPr="00FF1915">
        <w:rPr>
          <w:szCs w:val="22"/>
          <w:rtl/>
        </w:rPr>
        <w:t>توافق‌نامه فروش</w:t>
      </w:r>
      <w:r w:rsidR="007E4583" w:rsidRPr="00FF1915">
        <w:rPr>
          <w:rFonts w:hint="cs"/>
          <w:szCs w:val="22"/>
          <w:rtl/>
        </w:rPr>
        <w:t>‌</w:t>
      </w:r>
      <w:r w:rsidR="007E4583" w:rsidRPr="00FF1915">
        <w:rPr>
          <w:szCs w:val="22"/>
          <w:rtl/>
        </w:rPr>
        <w:t>وخر</w:t>
      </w:r>
      <w:r w:rsidR="007E4583" w:rsidRPr="00FF1915">
        <w:rPr>
          <w:rFonts w:hint="cs"/>
          <w:szCs w:val="22"/>
          <w:rtl/>
        </w:rPr>
        <w:t>ی</w:t>
      </w:r>
      <w:r w:rsidR="007E4583" w:rsidRPr="00FF1915">
        <w:rPr>
          <w:rFonts w:hint="eastAsia"/>
          <w:szCs w:val="22"/>
          <w:rtl/>
        </w:rPr>
        <w:t>د</w:t>
      </w:r>
      <w:r w:rsidR="007E4583" w:rsidRPr="00FF1915">
        <w:rPr>
          <w:szCs w:val="22"/>
          <w:rtl/>
        </w:rPr>
        <w:t xml:space="preserve"> </w:t>
      </w:r>
      <w:r w:rsidR="007E4583" w:rsidRPr="00FF1915">
        <w:rPr>
          <w:rFonts w:hint="cs"/>
          <w:szCs w:val="22"/>
          <w:rtl/>
        </w:rPr>
        <w:t xml:space="preserve">به طور رسمی </w:t>
      </w:r>
      <w:r w:rsidRPr="00FF1915">
        <w:rPr>
          <w:szCs w:val="22"/>
          <w:rtl/>
        </w:rPr>
        <w:t>اعلام شود. در ا</w:t>
      </w:r>
      <w:r w:rsidRPr="00FF1915">
        <w:rPr>
          <w:rFonts w:hint="cs"/>
          <w:szCs w:val="22"/>
          <w:rtl/>
        </w:rPr>
        <w:t>ی</w:t>
      </w:r>
      <w:r w:rsidRPr="00FF1915">
        <w:rPr>
          <w:rFonts w:hint="eastAsia"/>
          <w:szCs w:val="22"/>
          <w:rtl/>
        </w:rPr>
        <w:t>ن</w:t>
      </w:r>
      <w:r w:rsidRPr="00FF1915">
        <w:rPr>
          <w:szCs w:val="22"/>
          <w:rtl/>
        </w:rPr>
        <w:t xml:space="preserve"> مرحله، آنها م</w:t>
      </w:r>
      <w:r w:rsidRPr="00FF1915">
        <w:rPr>
          <w:rFonts w:hint="cs"/>
          <w:szCs w:val="22"/>
          <w:rtl/>
        </w:rPr>
        <w:t>ی</w:t>
      </w:r>
      <w:r w:rsidR="007E4583" w:rsidRPr="00FF1915">
        <w:rPr>
          <w:rFonts w:hint="cs"/>
          <w:szCs w:val="22"/>
          <w:rtl/>
        </w:rPr>
        <w:t>‌</w:t>
      </w:r>
      <w:r w:rsidRPr="00FF1915">
        <w:rPr>
          <w:szCs w:val="22"/>
          <w:rtl/>
        </w:rPr>
        <w:t>توانند صدا</w:t>
      </w:r>
      <w:r w:rsidRPr="00FF1915">
        <w:rPr>
          <w:rFonts w:hint="cs"/>
          <w:szCs w:val="22"/>
          <w:rtl/>
        </w:rPr>
        <w:t>ی</w:t>
      </w:r>
      <w:r w:rsidRPr="00FF1915">
        <w:rPr>
          <w:szCs w:val="22"/>
          <w:rtl/>
        </w:rPr>
        <w:t xml:space="preserve"> خود را </w:t>
      </w:r>
      <w:r w:rsidR="007E4583" w:rsidRPr="00FF1915">
        <w:rPr>
          <w:rFonts w:hint="cs"/>
          <w:szCs w:val="22"/>
          <w:rtl/>
        </w:rPr>
        <w:t>به گوش دیگران برسانند</w:t>
      </w:r>
      <w:r w:rsidRPr="00FF1915">
        <w:rPr>
          <w:szCs w:val="22"/>
          <w:rtl/>
        </w:rPr>
        <w:t xml:space="preserve"> و بر مرحله </w:t>
      </w:r>
      <w:r w:rsidR="007E4583" w:rsidRPr="00FF1915">
        <w:rPr>
          <w:szCs w:val="22"/>
          <w:rtl/>
        </w:rPr>
        <w:t>بست</w:t>
      </w:r>
      <w:r w:rsidR="007E4583" w:rsidRPr="00FF1915">
        <w:rPr>
          <w:rFonts w:hint="cs"/>
          <w:szCs w:val="22"/>
          <w:rtl/>
        </w:rPr>
        <w:t>ن قرارداد</w:t>
      </w:r>
      <w:r w:rsidR="007E4583" w:rsidRPr="00FF1915">
        <w:rPr>
          <w:szCs w:val="22"/>
          <w:rtl/>
        </w:rPr>
        <w:t xml:space="preserve"> </w:t>
      </w:r>
      <w:r w:rsidRPr="00FF1915">
        <w:rPr>
          <w:szCs w:val="22"/>
          <w:rtl/>
        </w:rPr>
        <w:t>تأث</w:t>
      </w:r>
      <w:r w:rsidRPr="00FF1915">
        <w:rPr>
          <w:rFonts w:hint="cs"/>
          <w:szCs w:val="22"/>
          <w:rtl/>
        </w:rPr>
        <w:t>ی</w:t>
      </w:r>
      <w:r w:rsidRPr="00FF1915">
        <w:rPr>
          <w:rFonts w:hint="eastAsia"/>
          <w:szCs w:val="22"/>
          <w:rtl/>
        </w:rPr>
        <w:t>ر</w:t>
      </w:r>
      <w:r w:rsidRPr="00FF1915">
        <w:rPr>
          <w:szCs w:val="22"/>
          <w:rtl/>
        </w:rPr>
        <w:t xml:space="preserve"> بگذارند. بنابرا</w:t>
      </w:r>
      <w:r w:rsidRPr="00FF1915">
        <w:rPr>
          <w:rFonts w:hint="cs"/>
          <w:szCs w:val="22"/>
          <w:rtl/>
        </w:rPr>
        <w:t>ی</w:t>
      </w:r>
      <w:r w:rsidRPr="00FF1915">
        <w:rPr>
          <w:rFonts w:hint="eastAsia"/>
          <w:szCs w:val="22"/>
          <w:rtl/>
        </w:rPr>
        <w:t>ن</w:t>
      </w:r>
      <w:r w:rsidR="007E4583" w:rsidRPr="00FF1915">
        <w:rPr>
          <w:rFonts w:hint="cs"/>
          <w:szCs w:val="22"/>
          <w:rtl/>
        </w:rPr>
        <w:t>،</w:t>
      </w:r>
      <w:r w:rsidRPr="00FF1915">
        <w:rPr>
          <w:szCs w:val="22"/>
          <w:rtl/>
        </w:rPr>
        <w:t xml:space="preserve"> تنها زمان</w:t>
      </w:r>
      <w:r w:rsidRPr="00FF1915">
        <w:rPr>
          <w:rFonts w:hint="cs"/>
          <w:szCs w:val="22"/>
          <w:rtl/>
        </w:rPr>
        <w:t>ی</w:t>
      </w:r>
      <w:r w:rsidRPr="00FF1915">
        <w:rPr>
          <w:szCs w:val="22"/>
          <w:rtl/>
        </w:rPr>
        <w:t xml:space="preserve"> م</w:t>
      </w:r>
      <w:r w:rsidRPr="00FF1915">
        <w:rPr>
          <w:rFonts w:hint="cs"/>
          <w:szCs w:val="22"/>
          <w:rtl/>
        </w:rPr>
        <w:t>ی</w:t>
      </w:r>
      <w:r w:rsidR="007E4583" w:rsidRPr="00FF1915">
        <w:rPr>
          <w:rFonts w:hint="cs"/>
          <w:szCs w:val="22"/>
          <w:rtl/>
        </w:rPr>
        <w:t>‌</w:t>
      </w:r>
      <w:r w:rsidRPr="00FF1915">
        <w:rPr>
          <w:szCs w:val="22"/>
          <w:rtl/>
        </w:rPr>
        <w:t xml:space="preserve">توان معامله را </w:t>
      </w:r>
      <w:r w:rsidR="000075B3" w:rsidRPr="00FF1915">
        <w:rPr>
          <w:rFonts w:hint="cs"/>
          <w:szCs w:val="22"/>
          <w:rtl/>
        </w:rPr>
        <w:t>بسته‌شده</w:t>
      </w:r>
      <w:r w:rsidRPr="00FF1915">
        <w:rPr>
          <w:szCs w:val="22"/>
          <w:rtl/>
        </w:rPr>
        <w:t xml:space="preserve"> تلق</w:t>
      </w:r>
      <w:r w:rsidRPr="00FF1915">
        <w:rPr>
          <w:rFonts w:hint="cs"/>
          <w:szCs w:val="22"/>
          <w:rtl/>
        </w:rPr>
        <w:t>ی</w:t>
      </w:r>
      <w:r w:rsidRPr="00FF1915">
        <w:rPr>
          <w:szCs w:val="22"/>
          <w:rtl/>
        </w:rPr>
        <w:t xml:space="preserve"> کرد که شرا</w:t>
      </w:r>
      <w:r w:rsidRPr="00FF1915">
        <w:rPr>
          <w:rFonts w:hint="cs"/>
          <w:szCs w:val="22"/>
          <w:rtl/>
        </w:rPr>
        <w:t>ی</w:t>
      </w:r>
      <w:r w:rsidRPr="00FF1915">
        <w:rPr>
          <w:rFonts w:hint="eastAsia"/>
          <w:szCs w:val="22"/>
          <w:rtl/>
        </w:rPr>
        <w:t>ط</w:t>
      </w:r>
      <w:r w:rsidRPr="00FF1915">
        <w:rPr>
          <w:szCs w:val="22"/>
          <w:rtl/>
        </w:rPr>
        <w:t xml:space="preserve"> </w:t>
      </w:r>
      <w:r w:rsidR="006534FC" w:rsidRPr="00FF1915">
        <w:rPr>
          <w:rFonts w:hint="cs"/>
          <w:szCs w:val="22"/>
          <w:rtl/>
        </w:rPr>
        <w:t>انعقاد</w:t>
      </w:r>
      <w:r w:rsidR="000075B3" w:rsidRPr="00FF1915">
        <w:rPr>
          <w:rFonts w:hint="cs"/>
          <w:szCs w:val="22"/>
          <w:rtl/>
        </w:rPr>
        <w:t xml:space="preserve"> قرارداد</w:t>
      </w:r>
      <w:r w:rsidRPr="00FF1915">
        <w:rPr>
          <w:szCs w:val="22"/>
          <w:rtl/>
        </w:rPr>
        <w:t xml:space="preserve"> </w:t>
      </w:r>
      <w:r w:rsidR="008D017D" w:rsidRPr="00FF1915">
        <w:rPr>
          <w:rFonts w:hint="cs"/>
          <w:szCs w:val="22"/>
          <w:rtl/>
        </w:rPr>
        <w:t>برآورده</w:t>
      </w:r>
      <w:r w:rsidRPr="00FF1915">
        <w:rPr>
          <w:szCs w:val="22"/>
          <w:rtl/>
        </w:rPr>
        <w:t xml:space="preserve"> شده و خر</w:t>
      </w:r>
      <w:r w:rsidRPr="00FF1915">
        <w:rPr>
          <w:rFonts w:hint="cs"/>
          <w:szCs w:val="22"/>
          <w:rtl/>
        </w:rPr>
        <w:t>ی</w:t>
      </w:r>
      <w:r w:rsidRPr="00FF1915">
        <w:rPr>
          <w:rFonts w:hint="eastAsia"/>
          <w:szCs w:val="22"/>
          <w:rtl/>
        </w:rPr>
        <w:t>دار</w:t>
      </w:r>
      <w:r w:rsidRPr="00FF1915">
        <w:rPr>
          <w:szCs w:val="22"/>
          <w:rtl/>
        </w:rPr>
        <w:t xml:space="preserve"> کل</w:t>
      </w:r>
      <w:r w:rsidRPr="00FF1915">
        <w:rPr>
          <w:rFonts w:hint="cs"/>
          <w:szCs w:val="22"/>
          <w:rtl/>
        </w:rPr>
        <w:t>ی</w:t>
      </w:r>
      <w:r w:rsidRPr="00FF1915">
        <w:rPr>
          <w:rFonts w:hint="eastAsia"/>
          <w:szCs w:val="22"/>
          <w:rtl/>
        </w:rPr>
        <w:t>ه</w:t>
      </w:r>
      <w:r w:rsidRPr="00FF1915">
        <w:rPr>
          <w:szCs w:val="22"/>
          <w:rtl/>
        </w:rPr>
        <w:t xml:space="preserve"> رضا</w:t>
      </w:r>
      <w:r w:rsidRPr="00FF1915">
        <w:rPr>
          <w:rFonts w:hint="cs"/>
          <w:szCs w:val="22"/>
          <w:rtl/>
        </w:rPr>
        <w:t>ی</w:t>
      </w:r>
      <w:r w:rsidRPr="00FF1915">
        <w:rPr>
          <w:rFonts w:hint="eastAsia"/>
          <w:szCs w:val="22"/>
          <w:rtl/>
        </w:rPr>
        <w:t>ت</w:t>
      </w:r>
      <w:r w:rsidR="008D017D" w:rsidRPr="00FF1915">
        <w:rPr>
          <w:rFonts w:hint="cs"/>
          <w:szCs w:val="22"/>
          <w:rtl/>
        </w:rPr>
        <w:t>‌</w:t>
      </w:r>
      <w:r w:rsidRPr="00FF1915">
        <w:rPr>
          <w:szCs w:val="22"/>
          <w:rtl/>
        </w:rPr>
        <w:t>ها</w:t>
      </w:r>
      <w:r w:rsidRPr="00FF1915">
        <w:rPr>
          <w:rFonts w:hint="cs"/>
          <w:szCs w:val="22"/>
          <w:rtl/>
        </w:rPr>
        <w:t>ی</w:t>
      </w:r>
      <w:r w:rsidRPr="00FF1915">
        <w:rPr>
          <w:szCs w:val="22"/>
          <w:rtl/>
        </w:rPr>
        <w:t xml:space="preserve"> لازم را کسب کرده و کل</w:t>
      </w:r>
      <w:r w:rsidRPr="00FF1915">
        <w:rPr>
          <w:rFonts w:hint="cs"/>
          <w:szCs w:val="22"/>
          <w:rtl/>
        </w:rPr>
        <w:t>ی</w:t>
      </w:r>
      <w:r w:rsidRPr="00FF1915">
        <w:rPr>
          <w:rFonts w:hint="eastAsia"/>
          <w:szCs w:val="22"/>
          <w:rtl/>
        </w:rPr>
        <w:t>ه</w:t>
      </w:r>
      <w:r w:rsidRPr="00FF1915">
        <w:rPr>
          <w:szCs w:val="22"/>
          <w:rtl/>
        </w:rPr>
        <w:t xml:space="preserve"> شرا</w:t>
      </w:r>
      <w:r w:rsidRPr="00FF1915">
        <w:rPr>
          <w:rFonts w:hint="cs"/>
          <w:szCs w:val="22"/>
          <w:rtl/>
        </w:rPr>
        <w:t>ی</w:t>
      </w:r>
      <w:r w:rsidRPr="00FF1915">
        <w:rPr>
          <w:rFonts w:hint="eastAsia"/>
          <w:szCs w:val="22"/>
          <w:rtl/>
        </w:rPr>
        <w:t>ط</w:t>
      </w:r>
      <w:r w:rsidRPr="00FF1915">
        <w:rPr>
          <w:szCs w:val="22"/>
          <w:rtl/>
        </w:rPr>
        <w:t xml:space="preserve"> قانون</w:t>
      </w:r>
      <w:r w:rsidRPr="00FF1915">
        <w:rPr>
          <w:rFonts w:hint="cs"/>
          <w:szCs w:val="22"/>
          <w:rtl/>
        </w:rPr>
        <w:t>ی</w:t>
      </w:r>
      <w:r w:rsidRPr="00FF1915">
        <w:rPr>
          <w:szCs w:val="22"/>
          <w:rtl/>
        </w:rPr>
        <w:t xml:space="preserve"> را انجام داده باشد.</w:t>
      </w:r>
    </w:p>
    <w:p w14:paraId="4579E6CC" w14:textId="77777777" w:rsidR="0096298C" w:rsidRPr="00FF1915" w:rsidRDefault="003B3831" w:rsidP="004C558A">
      <w:pPr>
        <w:autoSpaceDE w:val="0"/>
        <w:autoSpaceDN w:val="0"/>
        <w:adjustRightInd w:val="0"/>
        <w:spacing w:after="0" w:line="240" w:lineRule="auto"/>
        <w:ind w:firstLine="170"/>
        <w:rPr>
          <w:szCs w:val="22"/>
          <w:rtl/>
        </w:rPr>
      </w:pPr>
      <w:r w:rsidRPr="00FF1915">
        <w:rPr>
          <w:szCs w:val="22"/>
          <w:rtl/>
        </w:rPr>
        <w:t>در ا</w:t>
      </w:r>
      <w:r w:rsidRPr="00FF1915">
        <w:rPr>
          <w:rFonts w:hint="cs"/>
          <w:szCs w:val="22"/>
          <w:rtl/>
        </w:rPr>
        <w:t>ی</w:t>
      </w:r>
      <w:r w:rsidRPr="00FF1915">
        <w:rPr>
          <w:rFonts w:hint="eastAsia"/>
          <w:szCs w:val="22"/>
          <w:rtl/>
        </w:rPr>
        <w:t>ن</w:t>
      </w:r>
      <w:r w:rsidRPr="00FF1915">
        <w:rPr>
          <w:szCs w:val="22"/>
          <w:rtl/>
        </w:rPr>
        <w:t xml:space="preserve"> مرحله، خر</w:t>
      </w:r>
      <w:r w:rsidRPr="00FF1915">
        <w:rPr>
          <w:rFonts w:hint="cs"/>
          <w:szCs w:val="22"/>
          <w:rtl/>
        </w:rPr>
        <w:t>ی</w:t>
      </w:r>
      <w:r w:rsidRPr="00FF1915">
        <w:rPr>
          <w:rFonts w:hint="eastAsia"/>
          <w:szCs w:val="22"/>
          <w:rtl/>
        </w:rPr>
        <w:t>دار</w:t>
      </w:r>
      <w:r w:rsidRPr="00FF1915">
        <w:rPr>
          <w:szCs w:val="22"/>
          <w:rtl/>
        </w:rPr>
        <w:t xml:space="preserve"> </w:t>
      </w:r>
      <w:r w:rsidR="00B326C6" w:rsidRPr="00FF1915">
        <w:rPr>
          <w:szCs w:val="22"/>
          <w:rtl/>
        </w:rPr>
        <w:t>تأمین</w:t>
      </w:r>
      <w:r w:rsidRPr="00FF1915">
        <w:rPr>
          <w:szCs w:val="22"/>
          <w:rtl/>
        </w:rPr>
        <w:t xml:space="preserve"> مال</w:t>
      </w:r>
      <w:r w:rsidRPr="00FF1915">
        <w:rPr>
          <w:rFonts w:hint="cs"/>
          <w:szCs w:val="22"/>
          <w:rtl/>
        </w:rPr>
        <w:t>ی</w:t>
      </w:r>
      <w:r w:rsidRPr="00FF1915">
        <w:rPr>
          <w:szCs w:val="22"/>
          <w:rtl/>
        </w:rPr>
        <w:t xml:space="preserve"> معامله را ترت</w:t>
      </w:r>
      <w:r w:rsidRPr="00FF1915">
        <w:rPr>
          <w:rFonts w:hint="cs"/>
          <w:szCs w:val="22"/>
          <w:rtl/>
        </w:rPr>
        <w:t>ی</w:t>
      </w:r>
      <w:r w:rsidRPr="00FF1915">
        <w:rPr>
          <w:rFonts w:hint="eastAsia"/>
          <w:szCs w:val="22"/>
          <w:rtl/>
        </w:rPr>
        <w:t>ب</w:t>
      </w:r>
      <w:r w:rsidRPr="00FF1915">
        <w:rPr>
          <w:szCs w:val="22"/>
          <w:rtl/>
        </w:rPr>
        <w:t xml:space="preserve"> م</w:t>
      </w:r>
      <w:r w:rsidRPr="00FF1915">
        <w:rPr>
          <w:rFonts w:hint="cs"/>
          <w:szCs w:val="22"/>
          <w:rtl/>
        </w:rPr>
        <w:t>ی</w:t>
      </w:r>
      <w:r w:rsidR="008D017D" w:rsidRPr="00FF1915">
        <w:rPr>
          <w:rFonts w:hint="cs"/>
          <w:szCs w:val="22"/>
          <w:rtl/>
        </w:rPr>
        <w:t>‌</w:t>
      </w:r>
      <w:r w:rsidRPr="00FF1915">
        <w:rPr>
          <w:szCs w:val="22"/>
          <w:rtl/>
        </w:rPr>
        <w:t xml:space="preserve">دهد. اگر </w:t>
      </w:r>
      <w:r w:rsidR="004C558A" w:rsidRPr="00FF1915">
        <w:rPr>
          <w:rFonts w:hint="cs"/>
          <w:szCs w:val="22"/>
          <w:rtl/>
        </w:rPr>
        <w:t xml:space="preserve">قرار باشد که </w:t>
      </w:r>
      <w:r w:rsidR="008D017D" w:rsidRPr="00FF1915">
        <w:rPr>
          <w:rFonts w:hint="cs"/>
          <w:szCs w:val="22"/>
          <w:rtl/>
        </w:rPr>
        <w:t xml:space="preserve">اکتساب </w:t>
      </w:r>
      <w:r w:rsidRPr="00FF1915">
        <w:rPr>
          <w:szCs w:val="22"/>
          <w:rtl/>
        </w:rPr>
        <w:t>به صورت نقد</w:t>
      </w:r>
      <w:r w:rsidRPr="00FF1915">
        <w:rPr>
          <w:rFonts w:hint="cs"/>
          <w:szCs w:val="22"/>
          <w:rtl/>
        </w:rPr>
        <w:t>ی</w:t>
      </w:r>
      <w:r w:rsidRPr="00FF1915">
        <w:rPr>
          <w:szCs w:val="22"/>
          <w:rtl/>
        </w:rPr>
        <w:t xml:space="preserve"> </w:t>
      </w:r>
      <w:r w:rsidR="004C558A" w:rsidRPr="00FF1915">
        <w:rPr>
          <w:rFonts w:hint="cs"/>
          <w:szCs w:val="22"/>
          <w:rtl/>
        </w:rPr>
        <w:t>صورت گیرد</w:t>
      </w:r>
      <w:r w:rsidRPr="00FF1915">
        <w:rPr>
          <w:szCs w:val="22"/>
          <w:rtl/>
        </w:rPr>
        <w:t xml:space="preserve">، </w:t>
      </w:r>
      <w:r w:rsidR="008D017D" w:rsidRPr="00FF1915">
        <w:rPr>
          <w:rFonts w:hint="cs"/>
          <w:szCs w:val="22"/>
          <w:rtl/>
        </w:rPr>
        <w:t xml:space="preserve">اکتساب‌کننده </w:t>
      </w:r>
      <w:r w:rsidRPr="00FF1915">
        <w:rPr>
          <w:szCs w:val="22"/>
          <w:rtl/>
        </w:rPr>
        <w:t>م</w:t>
      </w:r>
      <w:r w:rsidRPr="00FF1915">
        <w:rPr>
          <w:rFonts w:hint="cs"/>
          <w:szCs w:val="22"/>
          <w:rtl/>
        </w:rPr>
        <w:t>ی</w:t>
      </w:r>
      <w:r w:rsidR="008D017D" w:rsidRPr="00FF1915">
        <w:rPr>
          <w:rFonts w:hint="cs"/>
          <w:szCs w:val="22"/>
          <w:rtl/>
        </w:rPr>
        <w:t>‌</w:t>
      </w:r>
      <w:r w:rsidRPr="00FF1915">
        <w:rPr>
          <w:szCs w:val="22"/>
          <w:rtl/>
        </w:rPr>
        <w:t>تواند از منابع داخل</w:t>
      </w:r>
      <w:r w:rsidRPr="00FF1915">
        <w:rPr>
          <w:rFonts w:hint="cs"/>
          <w:szCs w:val="22"/>
          <w:rtl/>
        </w:rPr>
        <w:t>ی</w:t>
      </w:r>
      <w:r w:rsidRPr="00FF1915">
        <w:rPr>
          <w:szCs w:val="22"/>
          <w:rtl/>
        </w:rPr>
        <w:t xml:space="preserve"> خود استفاده کند </w:t>
      </w:r>
      <w:r w:rsidRPr="00FF1915">
        <w:rPr>
          <w:rFonts w:hint="cs"/>
          <w:szCs w:val="22"/>
          <w:rtl/>
        </w:rPr>
        <w:t>ی</w:t>
      </w:r>
      <w:r w:rsidRPr="00FF1915">
        <w:rPr>
          <w:rFonts w:hint="eastAsia"/>
          <w:szCs w:val="22"/>
          <w:rtl/>
        </w:rPr>
        <w:t>ا</w:t>
      </w:r>
      <w:r w:rsidRPr="00FF1915">
        <w:rPr>
          <w:szCs w:val="22"/>
          <w:rtl/>
        </w:rPr>
        <w:t xml:space="preserve"> از بازار </w:t>
      </w:r>
      <w:r w:rsidR="004C558A" w:rsidRPr="00FF1915">
        <w:rPr>
          <w:rFonts w:hint="cs"/>
          <w:szCs w:val="22"/>
          <w:rtl/>
        </w:rPr>
        <w:t xml:space="preserve">قرض </w:t>
      </w:r>
      <w:r w:rsidRPr="00FF1915">
        <w:rPr>
          <w:szCs w:val="22"/>
          <w:rtl/>
        </w:rPr>
        <w:t>بگ</w:t>
      </w:r>
      <w:r w:rsidRPr="00FF1915">
        <w:rPr>
          <w:rFonts w:hint="cs"/>
          <w:szCs w:val="22"/>
          <w:rtl/>
        </w:rPr>
        <w:t>ی</w:t>
      </w:r>
      <w:r w:rsidRPr="00FF1915">
        <w:rPr>
          <w:rFonts w:hint="eastAsia"/>
          <w:szCs w:val="22"/>
          <w:rtl/>
        </w:rPr>
        <w:t>رد</w:t>
      </w:r>
      <w:r w:rsidRPr="00FF1915">
        <w:rPr>
          <w:szCs w:val="22"/>
          <w:rtl/>
        </w:rPr>
        <w:t xml:space="preserve">. اگر </w:t>
      </w:r>
      <w:r w:rsidR="004C558A" w:rsidRPr="00FF1915">
        <w:rPr>
          <w:rFonts w:hint="cs"/>
          <w:szCs w:val="22"/>
          <w:rtl/>
        </w:rPr>
        <w:t>اکتساب از نوع</w:t>
      </w:r>
      <w:r w:rsidRPr="00FF1915">
        <w:rPr>
          <w:szCs w:val="22"/>
          <w:rtl/>
        </w:rPr>
        <w:t xml:space="preserve"> معامله سهام</w:t>
      </w:r>
      <w:r w:rsidR="004C558A" w:rsidRPr="00FF1915">
        <w:rPr>
          <w:rFonts w:hint="cs"/>
          <w:szCs w:val="22"/>
          <w:rtl/>
        </w:rPr>
        <w:t>ی</w:t>
      </w:r>
      <w:r w:rsidR="004C558A" w:rsidRPr="00FF1915">
        <w:rPr>
          <w:rStyle w:val="FootnoteReference"/>
          <w:szCs w:val="22"/>
          <w:rtl/>
        </w:rPr>
        <w:footnoteReference w:id="704"/>
      </w:r>
      <w:r w:rsidRPr="00FF1915">
        <w:rPr>
          <w:szCs w:val="22"/>
          <w:rtl/>
        </w:rPr>
        <w:t xml:space="preserve"> باشد، خر</w:t>
      </w:r>
      <w:r w:rsidRPr="00FF1915">
        <w:rPr>
          <w:rFonts w:hint="cs"/>
          <w:szCs w:val="22"/>
          <w:rtl/>
        </w:rPr>
        <w:t>ی</w:t>
      </w:r>
      <w:r w:rsidRPr="00FF1915">
        <w:rPr>
          <w:rFonts w:hint="eastAsia"/>
          <w:szCs w:val="22"/>
          <w:rtl/>
        </w:rPr>
        <w:t>دار</w:t>
      </w:r>
      <w:r w:rsidRPr="00FF1915">
        <w:rPr>
          <w:szCs w:val="22"/>
          <w:rtl/>
        </w:rPr>
        <w:t xml:space="preserve"> با</w:t>
      </w:r>
      <w:r w:rsidRPr="00FF1915">
        <w:rPr>
          <w:rFonts w:hint="cs"/>
          <w:szCs w:val="22"/>
          <w:rtl/>
        </w:rPr>
        <w:t>ی</w:t>
      </w:r>
      <w:r w:rsidRPr="00FF1915">
        <w:rPr>
          <w:rFonts w:hint="eastAsia"/>
          <w:szCs w:val="22"/>
          <w:rtl/>
        </w:rPr>
        <w:t>د</w:t>
      </w:r>
      <w:r w:rsidRPr="00FF1915">
        <w:rPr>
          <w:szCs w:val="22"/>
          <w:rtl/>
        </w:rPr>
        <w:t xml:space="preserve"> سهام جد</w:t>
      </w:r>
      <w:r w:rsidRPr="00FF1915">
        <w:rPr>
          <w:rFonts w:hint="cs"/>
          <w:szCs w:val="22"/>
          <w:rtl/>
        </w:rPr>
        <w:t>ی</w:t>
      </w:r>
      <w:r w:rsidRPr="00FF1915">
        <w:rPr>
          <w:rFonts w:hint="eastAsia"/>
          <w:szCs w:val="22"/>
          <w:rtl/>
        </w:rPr>
        <w:t>د</w:t>
      </w:r>
      <w:r w:rsidRPr="00FF1915">
        <w:rPr>
          <w:rFonts w:hint="cs"/>
          <w:szCs w:val="22"/>
          <w:rtl/>
        </w:rPr>
        <w:t>ی</w:t>
      </w:r>
      <w:r w:rsidRPr="00FF1915">
        <w:rPr>
          <w:szCs w:val="22"/>
          <w:rtl/>
        </w:rPr>
        <w:t xml:space="preserve"> را برا</w:t>
      </w:r>
      <w:r w:rsidRPr="00FF1915">
        <w:rPr>
          <w:rFonts w:hint="cs"/>
          <w:szCs w:val="22"/>
          <w:rtl/>
        </w:rPr>
        <w:t>ی</w:t>
      </w:r>
      <w:r w:rsidRPr="00FF1915">
        <w:rPr>
          <w:szCs w:val="22"/>
          <w:rtl/>
        </w:rPr>
        <w:t xml:space="preserve"> سهامداران </w:t>
      </w:r>
      <w:r w:rsidR="004C558A" w:rsidRPr="00FF1915">
        <w:rPr>
          <w:rFonts w:hint="cs"/>
          <w:szCs w:val="22"/>
          <w:rtl/>
        </w:rPr>
        <w:t xml:space="preserve">شرکت </w:t>
      </w:r>
      <w:r w:rsidRPr="00FF1915">
        <w:rPr>
          <w:szCs w:val="22"/>
          <w:rtl/>
        </w:rPr>
        <w:t>هدف بر اساس نسبت معاوضه مورد مذاکره منتشر کند. طرف</w:t>
      </w:r>
      <w:r w:rsidRPr="00FF1915">
        <w:rPr>
          <w:rFonts w:hint="cs"/>
          <w:szCs w:val="22"/>
          <w:rtl/>
        </w:rPr>
        <w:t>ی</w:t>
      </w:r>
      <w:r w:rsidRPr="00FF1915">
        <w:rPr>
          <w:rFonts w:hint="eastAsia"/>
          <w:szCs w:val="22"/>
          <w:rtl/>
        </w:rPr>
        <w:t>ن</w:t>
      </w:r>
      <w:r w:rsidRPr="00FF1915">
        <w:rPr>
          <w:szCs w:val="22"/>
          <w:rtl/>
        </w:rPr>
        <w:t xml:space="preserve"> همچن</w:t>
      </w:r>
      <w:r w:rsidRPr="00FF1915">
        <w:rPr>
          <w:rFonts w:hint="cs"/>
          <w:szCs w:val="22"/>
          <w:rtl/>
        </w:rPr>
        <w:t>ی</w:t>
      </w:r>
      <w:r w:rsidRPr="00FF1915">
        <w:rPr>
          <w:rFonts w:hint="eastAsia"/>
          <w:szCs w:val="22"/>
          <w:rtl/>
        </w:rPr>
        <w:t>ن</w:t>
      </w:r>
      <w:r w:rsidRPr="00FF1915">
        <w:rPr>
          <w:szCs w:val="22"/>
          <w:rtl/>
        </w:rPr>
        <w:t xml:space="preserve"> ممکن است بر رو</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ک</w:t>
      </w:r>
      <w:r w:rsidRPr="00FF1915">
        <w:rPr>
          <w:szCs w:val="22"/>
          <w:rtl/>
        </w:rPr>
        <w:t xml:space="preserve"> </w:t>
      </w:r>
      <w:r w:rsidR="004C558A" w:rsidRPr="00FF1915">
        <w:rPr>
          <w:rFonts w:hint="cs"/>
          <w:szCs w:val="22"/>
          <w:rtl/>
        </w:rPr>
        <w:t>سازوکار</w:t>
      </w:r>
      <w:r w:rsidRPr="00FF1915">
        <w:rPr>
          <w:szCs w:val="22"/>
          <w:rtl/>
        </w:rPr>
        <w:t xml:space="preserve"> </w:t>
      </w:r>
      <w:r w:rsidR="004C558A" w:rsidRPr="00FF1915">
        <w:rPr>
          <w:rFonts w:hint="cs"/>
          <w:szCs w:val="22"/>
          <w:rtl/>
        </w:rPr>
        <w:t>مشروط قسطی</w:t>
      </w:r>
      <w:r w:rsidR="004C558A" w:rsidRPr="00FF1915">
        <w:rPr>
          <w:rStyle w:val="FootnoteReference"/>
          <w:szCs w:val="22"/>
          <w:rtl/>
        </w:rPr>
        <w:footnoteReference w:id="705"/>
      </w:r>
      <w:r w:rsidRPr="00FF1915">
        <w:rPr>
          <w:szCs w:val="22"/>
          <w:rtl/>
        </w:rPr>
        <w:t xml:space="preserve"> توافق کنند</w:t>
      </w:r>
      <w:r w:rsidR="004C558A" w:rsidRPr="00FF1915">
        <w:rPr>
          <w:rFonts w:hint="cs"/>
          <w:szCs w:val="22"/>
          <w:rtl/>
        </w:rPr>
        <w:t xml:space="preserve"> که در این حالت</w:t>
      </w:r>
      <w:r w:rsidRPr="00FF1915">
        <w:rPr>
          <w:szCs w:val="22"/>
          <w:rtl/>
        </w:rPr>
        <w:t xml:space="preserve"> بخش</w:t>
      </w:r>
      <w:r w:rsidRPr="00FF1915">
        <w:rPr>
          <w:rFonts w:hint="cs"/>
          <w:szCs w:val="22"/>
          <w:rtl/>
        </w:rPr>
        <w:t>ی</w:t>
      </w:r>
      <w:r w:rsidRPr="00FF1915">
        <w:rPr>
          <w:szCs w:val="22"/>
          <w:rtl/>
        </w:rPr>
        <w:t xml:space="preserve"> از ق</w:t>
      </w:r>
      <w:r w:rsidRPr="00FF1915">
        <w:rPr>
          <w:rFonts w:hint="cs"/>
          <w:szCs w:val="22"/>
          <w:rtl/>
        </w:rPr>
        <w:t>ی</w:t>
      </w:r>
      <w:r w:rsidRPr="00FF1915">
        <w:rPr>
          <w:rFonts w:hint="eastAsia"/>
          <w:szCs w:val="22"/>
          <w:rtl/>
        </w:rPr>
        <w:t>مت</w:t>
      </w:r>
      <w:r w:rsidR="004C558A" w:rsidRPr="00FF1915">
        <w:rPr>
          <w:rFonts w:hint="cs"/>
          <w:szCs w:val="22"/>
          <w:rtl/>
        </w:rPr>
        <w:t>ْ</w:t>
      </w:r>
      <w:r w:rsidRPr="00FF1915">
        <w:rPr>
          <w:szCs w:val="22"/>
          <w:rtl/>
        </w:rPr>
        <w:t xml:space="preserve"> بسته به عملکرد شرکت مورد نظر در آ</w:t>
      </w:r>
      <w:r w:rsidRPr="00FF1915">
        <w:rPr>
          <w:rFonts w:hint="cs"/>
          <w:szCs w:val="22"/>
          <w:rtl/>
        </w:rPr>
        <w:t>ی</w:t>
      </w:r>
      <w:r w:rsidRPr="00FF1915">
        <w:rPr>
          <w:rFonts w:hint="eastAsia"/>
          <w:szCs w:val="22"/>
          <w:rtl/>
        </w:rPr>
        <w:t>نده</w:t>
      </w:r>
      <w:r w:rsidRPr="00FF1915">
        <w:rPr>
          <w:szCs w:val="22"/>
          <w:rtl/>
        </w:rPr>
        <w:t xml:space="preserve"> پرداخت خواهد شد.</w:t>
      </w:r>
    </w:p>
    <w:p w14:paraId="128D633E" w14:textId="77777777" w:rsidR="0096298C" w:rsidRPr="00FF1915" w:rsidRDefault="003B3831" w:rsidP="006534FC">
      <w:pPr>
        <w:autoSpaceDE w:val="0"/>
        <w:autoSpaceDN w:val="0"/>
        <w:adjustRightInd w:val="0"/>
        <w:spacing w:after="0" w:line="240" w:lineRule="auto"/>
        <w:ind w:firstLine="170"/>
        <w:rPr>
          <w:szCs w:val="22"/>
          <w:rtl/>
        </w:rPr>
      </w:pPr>
      <w:r w:rsidRPr="00FF1915">
        <w:rPr>
          <w:szCs w:val="22"/>
          <w:rtl/>
        </w:rPr>
        <w:t xml:space="preserve">10.5.4 فاز 4: </w:t>
      </w:r>
      <w:r w:rsidRPr="00FF1915">
        <w:rPr>
          <w:rFonts w:hint="cs"/>
          <w:szCs w:val="22"/>
          <w:rtl/>
        </w:rPr>
        <w:t>ی</w:t>
      </w:r>
      <w:r w:rsidRPr="00FF1915">
        <w:rPr>
          <w:rFonts w:hint="eastAsia"/>
          <w:szCs w:val="22"/>
          <w:rtl/>
        </w:rPr>
        <w:t>کپارچ</w:t>
      </w:r>
      <w:r w:rsidR="006534FC" w:rsidRPr="00FF1915">
        <w:rPr>
          <w:rFonts w:hint="cs"/>
          <w:szCs w:val="22"/>
          <w:rtl/>
        </w:rPr>
        <w:t>گی</w:t>
      </w:r>
    </w:p>
    <w:p w14:paraId="094D2AD8" w14:textId="77777777" w:rsidR="0096298C" w:rsidRPr="00FF1915" w:rsidRDefault="006534FC" w:rsidP="006534FC">
      <w:pPr>
        <w:autoSpaceDE w:val="0"/>
        <w:autoSpaceDN w:val="0"/>
        <w:adjustRightInd w:val="0"/>
        <w:spacing w:after="0" w:line="240" w:lineRule="auto"/>
        <w:ind w:firstLine="170"/>
        <w:rPr>
          <w:szCs w:val="22"/>
          <w:rtl/>
        </w:rPr>
      </w:pPr>
      <w:r w:rsidRPr="00FF1915">
        <w:rPr>
          <w:rFonts w:hint="cs"/>
          <w:szCs w:val="22"/>
          <w:rtl/>
        </w:rPr>
        <w:t>ی</w:t>
      </w:r>
      <w:r w:rsidRPr="00FF1915">
        <w:rPr>
          <w:rFonts w:hint="eastAsia"/>
          <w:szCs w:val="22"/>
          <w:rtl/>
        </w:rPr>
        <w:t>کپارچ</w:t>
      </w:r>
      <w:r w:rsidRPr="00FF1915">
        <w:rPr>
          <w:rFonts w:hint="cs"/>
          <w:szCs w:val="22"/>
          <w:rtl/>
        </w:rPr>
        <w:t>گی</w:t>
      </w:r>
      <w:r w:rsidRPr="00FF1915">
        <w:rPr>
          <w:szCs w:val="22"/>
          <w:rtl/>
        </w:rPr>
        <w:t xml:space="preserve"> </w:t>
      </w:r>
      <w:r w:rsidR="0006570E" w:rsidRPr="00FF1915">
        <w:rPr>
          <w:szCs w:val="22"/>
          <w:rtl/>
        </w:rPr>
        <w:t xml:space="preserve">با </w:t>
      </w:r>
      <w:r w:rsidRPr="00FF1915">
        <w:rPr>
          <w:rFonts w:hint="cs"/>
          <w:szCs w:val="22"/>
          <w:rtl/>
        </w:rPr>
        <w:t>انعقاد (بستن)</w:t>
      </w:r>
      <w:r w:rsidR="0006570E" w:rsidRPr="00FF1915">
        <w:rPr>
          <w:rFonts w:hint="cs"/>
          <w:szCs w:val="22"/>
          <w:rtl/>
        </w:rPr>
        <w:t xml:space="preserve"> قرارداد،</w:t>
      </w:r>
      <w:r w:rsidR="0006570E" w:rsidRPr="00FF1915">
        <w:rPr>
          <w:szCs w:val="22"/>
          <w:rtl/>
        </w:rPr>
        <w:t xml:space="preserve"> </w:t>
      </w:r>
      <w:r w:rsidR="003B3831" w:rsidRPr="00FF1915">
        <w:rPr>
          <w:szCs w:val="22"/>
          <w:rtl/>
        </w:rPr>
        <w:t>آغاز م</w:t>
      </w:r>
      <w:r w:rsidR="003B3831" w:rsidRPr="00FF1915">
        <w:rPr>
          <w:rFonts w:hint="cs"/>
          <w:szCs w:val="22"/>
          <w:rtl/>
        </w:rPr>
        <w:t>ی</w:t>
      </w:r>
      <w:r w:rsidR="004C558A" w:rsidRPr="00FF1915">
        <w:rPr>
          <w:rFonts w:hint="cs"/>
          <w:szCs w:val="22"/>
          <w:rtl/>
        </w:rPr>
        <w:t>‌</w:t>
      </w:r>
      <w:r w:rsidR="003B3831" w:rsidRPr="00FF1915">
        <w:rPr>
          <w:szCs w:val="22"/>
          <w:rtl/>
        </w:rPr>
        <w:t>شود و متشکل از توال</w:t>
      </w:r>
      <w:r w:rsidR="003B3831" w:rsidRPr="00FF1915">
        <w:rPr>
          <w:rFonts w:hint="cs"/>
          <w:szCs w:val="22"/>
          <w:rtl/>
        </w:rPr>
        <w:t>ی</w:t>
      </w:r>
      <w:r w:rsidR="003B3831" w:rsidRPr="00FF1915">
        <w:rPr>
          <w:szCs w:val="22"/>
          <w:rtl/>
        </w:rPr>
        <w:t xml:space="preserve"> تغ</w:t>
      </w:r>
      <w:r w:rsidR="003B3831" w:rsidRPr="00FF1915">
        <w:rPr>
          <w:rFonts w:hint="cs"/>
          <w:szCs w:val="22"/>
          <w:rtl/>
        </w:rPr>
        <w:t>یی</w:t>
      </w:r>
      <w:r w:rsidR="003B3831" w:rsidRPr="00FF1915">
        <w:rPr>
          <w:rFonts w:hint="eastAsia"/>
          <w:szCs w:val="22"/>
          <w:rtl/>
        </w:rPr>
        <w:t>رات</w:t>
      </w:r>
      <w:r w:rsidR="003B3831" w:rsidRPr="00FF1915">
        <w:rPr>
          <w:szCs w:val="22"/>
          <w:rtl/>
        </w:rPr>
        <w:t xml:space="preserve"> مربوط به استراتژ</w:t>
      </w:r>
      <w:r w:rsidR="003B3831" w:rsidRPr="00FF1915">
        <w:rPr>
          <w:rFonts w:hint="cs"/>
          <w:szCs w:val="22"/>
          <w:rtl/>
        </w:rPr>
        <w:t>ی</w:t>
      </w:r>
      <w:r w:rsidR="003B3831" w:rsidRPr="00FF1915">
        <w:rPr>
          <w:szCs w:val="22"/>
          <w:rtl/>
        </w:rPr>
        <w:t xml:space="preserve"> و سازمان</w:t>
      </w:r>
      <w:r w:rsidR="004C558A" w:rsidRPr="00FF1915">
        <w:rPr>
          <w:rFonts w:hint="cs"/>
          <w:szCs w:val="22"/>
          <w:rtl/>
        </w:rPr>
        <w:t>دهی</w:t>
      </w:r>
      <w:r w:rsidR="003B3831" w:rsidRPr="00FF1915">
        <w:rPr>
          <w:szCs w:val="22"/>
          <w:rtl/>
        </w:rPr>
        <w:t xml:space="preserve"> شرکت </w:t>
      </w:r>
      <w:r w:rsidR="004C558A" w:rsidRPr="00FF1915">
        <w:rPr>
          <w:rFonts w:hint="cs"/>
          <w:szCs w:val="22"/>
          <w:rtl/>
        </w:rPr>
        <w:t xml:space="preserve">اکتساب‌کننده </w:t>
      </w:r>
      <w:r w:rsidR="003B3831" w:rsidRPr="00FF1915">
        <w:rPr>
          <w:szCs w:val="22"/>
          <w:rtl/>
        </w:rPr>
        <w:t xml:space="preserve">و </w:t>
      </w:r>
      <w:r w:rsidR="004C558A" w:rsidRPr="00FF1915">
        <w:rPr>
          <w:rFonts w:hint="cs"/>
          <w:szCs w:val="22"/>
          <w:rtl/>
        </w:rPr>
        <w:t xml:space="preserve">شرکت </w:t>
      </w:r>
      <w:r w:rsidR="003B3831" w:rsidRPr="00FF1915">
        <w:rPr>
          <w:szCs w:val="22"/>
          <w:rtl/>
        </w:rPr>
        <w:t xml:space="preserve">هدف </w:t>
      </w:r>
      <w:r w:rsidR="004C558A" w:rsidRPr="00FF1915">
        <w:rPr>
          <w:rFonts w:hint="cs"/>
          <w:szCs w:val="22"/>
          <w:rtl/>
        </w:rPr>
        <w:t xml:space="preserve">به منظور </w:t>
      </w:r>
      <w:r w:rsidR="0006570E" w:rsidRPr="00FF1915">
        <w:rPr>
          <w:rFonts w:hint="cs"/>
          <w:szCs w:val="22"/>
          <w:rtl/>
        </w:rPr>
        <w:t>شکلدهی</w:t>
      </w:r>
      <w:r w:rsidR="004C558A" w:rsidRPr="00FF1915">
        <w:rPr>
          <w:rFonts w:hint="cs"/>
          <w:szCs w:val="22"/>
          <w:rtl/>
        </w:rPr>
        <w:t xml:space="preserve"> کسب‌وکار </w:t>
      </w:r>
      <w:r w:rsidR="003B3831" w:rsidRPr="00FF1915">
        <w:rPr>
          <w:szCs w:val="22"/>
          <w:rtl/>
        </w:rPr>
        <w:t>جد</w:t>
      </w:r>
      <w:r w:rsidR="003B3831" w:rsidRPr="00FF1915">
        <w:rPr>
          <w:rFonts w:hint="cs"/>
          <w:szCs w:val="22"/>
          <w:rtl/>
        </w:rPr>
        <w:t>ی</w:t>
      </w:r>
      <w:r w:rsidR="003B3831" w:rsidRPr="00FF1915">
        <w:rPr>
          <w:rFonts w:hint="eastAsia"/>
          <w:szCs w:val="22"/>
          <w:rtl/>
        </w:rPr>
        <w:t>د</w:t>
      </w:r>
      <w:r w:rsidRPr="00FF1915">
        <w:rPr>
          <w:rFonts w:hint="cs"/>
          <w:szCs w:val="22"/>
          <w:rtl/>
        </w:rPr>
        <w:t>ِ</w:t>
      </w:r>
      <w:r w:rsidR="003B3831" w:rsidRPr="00FF1915">
        <w:rPr>
          <w:szCs w:val="22"/>
          <w:rtl/>
        </w:rPr>
        <w:t xml:space="preserve"> </w:t>
      </w:r>
      <w:r w:rsidR="004C558A" w:rsidRPr="00FF1915">
        <w:rPr>
          <w:rFonts w:hint="cs"/>
          <w:szCs w:val="22"/>
          <w:rtl/>
        </w:rPr>
        <w:t xml:space="preserve">ترکیبی </w:t>
      </w:r>
      <w:r w:rsidR="003B3831" w:rsidRPr="00FF1915">
        <w:rPr>
          <w:szCs w:val="22"/>
          <w:rtl/>
        </w:rPr>
        <w:t>است. ا</w:t>
      </w:r>
      <w:r w:rsidR="003B3831" w:rsidRPr="00FF1915">
        <w:rPr>
          <w:rFonts w:hint="cs"/>
          <w:szCs w:val="22"/>
          <w:rtl/>
        </w:rPr>
        <w:t>ی</w:t>
      </w:r>
      <w:r w:rsidR="003B3831" w:rsidRPr="00FF1915">
        <w:rPr>
          <w:rFonts w:hint="eastAsia"/>
          <w:szCs w:val="22"/>
          <w:rtl/>
        </w:rPr>
        <w:t>ن</w:t>
      </w:r>
      <w:r w:rsidR="003B3831" w:rsidRPr="00FF1915">
        <w:rPr>
          <w:szCs w:val="22"/>
          <w:rtl/>
        </w:rPr>
        <w:t xml:space="preserve"> فر</w:t>
      </w:r>
      <w:r w:rsidR="004C558A" w:rsidRPr="00FF1915">
        <w:rPr>
          <w:rFonts w:hint="cs"/>
          <w:szCs w:val="22"/>
          <w:rtl/>
        </w:rPr>
        <w:t>ا</w:t>
      </w:r>
      <w:r w:rsidR="003B3831" w:rsidRPr="00FF1915">
        <w:rPr>
          <w:rFonts w:hint="cs"/>
          <w:szCs w:val="22"/>
          <w:rtl/>
        </w:rPr>
        <w:t>ی</w:t>
      </w:r>
      <w:r w:rsidR="003B3831" w:rsidRPr="00FF1915">
        <w:rPr>
          <w:rFonts w:hint="eastAsia"/>
          <w:szCs w:val="22"/>
          <w:rtl/>
        </w:rPr>
        <w:t>ند</w:t>
      </w:r>
      <w:r w:rsidR="003B3831" w:rsidRPr="00FF1915">
        <w:rPr>
          <w:szCs w:val="22"/>
          <w:rtl/>
        </w:rPr>
        <w:t xml:space="preserve"> </w:t>
      </w:r>
      <w:r w:rsidR="0006570E" w:rsidRPr="00FF1915">
        <w:rPr>
          <w:rFonts w:hint="cs"/>
          <w:szCs w:val="22"/>
          <w:rtl/>
        </w:rPr>
        <w:t xml:space="preserve">مطابق با </w:t>
      </w:r>
      <w:r w:rsidR="003B3831" w:rsidRPr="00FF1915">
        <w:rPr>
          <w:szCs w:val="22"/>
          <w:rtl/>
        </w:rPr>
        <w:t xml:space="preserve">مفروضات </w:t>
      </w:r>
      <w:r w:rsidR="0006570E" w:rsidRPr="00FF1915">
        <w:rPr>
          <w:rFonts w:hint="cs"/>
          <w:szCs w:val="22"/>
          <w:rtl/>
        </w:rPr>
        <w:t>مندرج</w:t>
      </w:r>
      <w:r w:rsidR="003B3831" w:rsidRPr="00FF1915">
        <w:rPr>
          <w:szCs w:val="22"/>
          <w:rtl/>
        </w:rPr>
        <w:t xml:space="preserve"> در </w:t>
      </w:r>
      <w:r w:rsidR="004C558A" w:rsidRPr="00FF1915">
        <w:rPr>
          <w:rFonts w:hint="cs"/>
          <w:szCs w:val="22"/>
          <w:rtl/>
        </w:rPr>
        <w:t xml:space="preserve">برنامه </w:t>
      </w:r>
      <w:r w:rsidR="003B3831" w:rsidRPr="00FF1915">
        <w:rPr>
          <w:szCs w:val="22"/>
          <w:rtl/>
        </w:rPr>
        <w:t>اکتساب</w:t>
      </w:r>
      <w:r w:rsidR="004C558A" w:rsidRPr="00FF1915">
        <w:rPr>
          <w:rStyle w:val="FootnoteReference"/>
          <w:szCs w:val="22"/>
          <w:rtl/>
        </w:rPr>
        <w:footnoteReference w:id="706"/>
      </w:r>
      <w:r w:rsidR="003B3831" w:rsidRPr="00FF1915">
        <w:rPr>
          <w:szCs w:val="22"/>
          <w:rtl/>
        </w:rPr>
        <w:t xml:space="preserve"> </w:t>
      </w:r>
      <w:r w:rsidR="004C558A" w:rsidRPr="00FF1915">
        <w:rPr>
          <w:rFonts w:hint="cs"/>
          <w:szCs w:val="22"/>
          <w:rtl/>
        </w:rPr>
        <w:t xml:space="preserve">به پیش </w:t>
      </w:r>
      <w:r w:rsidR="0006570E" w:rsidRPr="00FF1915">
        <w:rPr>
          <w:rFonts w:hint="cs"/>
          <w:szCs w:val="22"/>
          <w:rtl/>
        </w:rPr>
        <w:t>می‌رود</w:t>
      </w:r>
      <w:r w:rsidR="004C558A" w:rsidRPr="00FF1915">
        <w:rPr>
          <w:rFonts w:hint="cs"/>
          <w:szCs w:val="22"/>
          <w:rtl/>
        </w:rPr>
        <w:t>. این برنامه</w:t>
      </w:r>
      <w:r w:rsidR="003B3831" w:rsidRPr="00FF1915">
        <w:rPr>
          <w:szCs w:val="22"/>
          <w:rtl/>
        </w:rPr>
        <w:t xml:space="preserve"> م</w:t>
      </w:r>
      <w:r w:rsidR="003B3831" w:rsidRPr="00FF1915">
        <w:rPr>
          <w:rFonts w:hint="cs"/>
          <w:szCs w:val="22"/>
          <w:rtl/>
        </w:rPr>
        <w:t>ی</w:t>
      </w:r>
      <w:r w:rsidR="004C558A" w:rsidRPr="00FF1915">
        <w:rPr>
          <w:rFonts w:hint="cs"/>
          <w:szCs w:val="22"/>
          <w:rtl/>
        </w:rPr>
        <w:t>‌</w:t>
      </w:r>
      <w:r w:rsidR="003B3831" w:rsidRPr="00FF1915">
        <w:rPr>
          <w:szCs w:val="22"/>
          <w:rtl/>
        </w:rPr>
        <w:t xml:space="preserve">تواند در طول </w:t>
      </w:r>
      <w:r w:rsidR="004C558A" w:rsidRPr="00FF1915">
        <w:rPr>
          <w:rFonts w:hint="cs"/>
          <w:szCs w:val="22"/>
          <w:rtl/>
        </w:rPr>
        <w:t xml:space="preserve">زمان </w:t>
      </w:r>
      <w:r w:rsidR="0006570E" w:rsidRPr="00FF1915">
        <w:rPr>
          <w:rFonts w:hint="cs"/>
          <w:szCs w:val="22"/>
          <w:rtl/>
        </w:rPr>
        <w:t xml:space="preserve">به علت </w:t>
      </w:r>
      <w:r w:rsidR="003B3831" w:rsidRPr="00FF1915">
        <w:rPr>
          <w:szCs w:val="22"/>
          <w:rtl/>
        </w:rPr>
        <w:t>فرصت</w:t>
      </w:r>
      <w:r w:rsidR="004C558A" w:rsidRPr="00FF1915">
        <w:rPr>
          <w:rFonts w:hint="cs"/>
          <w:szCs w:val="22"/>
          <w:rtl/>
        </w:rPr>
        <w:t>‌</w:t>
      </w:r>
      <w:r w:rsidR="003B3831" w:rsidRPr="00FF1915">
        <w:rPr>
          <w:szCs w:val="22"/>
          <w:rtl/>
        </w:rPr>
        <w:t>ها</w:t>
      </w:r>
      <w:r w:rsidR="003B3831" w:rsidRPr="00FF1915">
        <w:rPr>
          <w:rFonts w:hint="cs"/>
          <w:szCs w:val="22"/>
          <w:rtl/>
        </w:rPr>
        <w:t>ی</w:t>
      </w:r>
      <w:r w:rsidR="003B3831" w:rsidRPr="00FF1915">
        <w:rPr>
          <w:szCs w:val="22"/>
          <w:rtl/>
        </w:rPr>
        <w:t xml:space="preserve"> </w:t>
      </w:r>
      <w:r w:rsidR="0006570E" w:rsidRPr="00FF1915">
        <w:rPr>
          <w:rFonts w:hint="cs"/>
          <w:szCs w:val="22"/>
          <w:rtl/>
        </w:rPr>
        <w:t xml:space="preserve">جدید </w:t>
      </w:r>
      <w:r w:rsidR="003B3831" w:rsidRPr="00FF1915">
        <w:rPr>
          <w:rFonts w:hint="cs"/>
          <w:szCs w:val="22"/>
          <w:rtl/>
        </w:rPr>
        <w:t>ی</w:t>
      </w:r>
      <w:r w:rsidR="003B3831" w:rsidRPr="00FF1915">
        <w:rPr>
          <w:rFonts w:hint="eastAsia"/>
          <w:szCs w:val="22"/>
          <w:rtl/>
        </w:rPr>
        <w:t>ا</w:t>
      </w:r>
      <w:r w:rsidR="003B3831" w:rsidRPr="00FF1915">
        <w:rPr>
          <w:szCs w:val="22"/>
          <w:rtl/>
        </w:rPr>
        <w:t xml:space="preserve"> م</w:t>
      </w:r>
      <w:r w:rsidR="003B3831" w:rsidRPr="00FF1915">
        <w:rPr>
          <w:rFonts w:hint="eastAsia"/>
          <w:szCs w:val="22"/>
          <w:rtl/>
        </w:rPr>
        <w:t>شکلات</w:t>
      </w:r>
      <w:r w:rsidR="003B3831" w:rsidRPr="00FF1915">
        <w:rPr>
          <w:szCs w:val="22"/>
          <w:rtl/>
        </w:rPr>
        <w:t xml:space="preserve"> پ</w:t>
      </w:r>
      <w:r w:rsidR="003B3831" w:rsidRPr="00FF1915">
        <w:rPr>
          <w:rFonts w:hint="cs"/>
          <w:szCs w:val="22"/>
          <w:rtl/>
        </w:rPr>
        <w:t>ی</w:t>
      </w:r>
      <w:r w:rsidR="003B3831" w:rsidRPr="00FF1915">
        <w:rPr>
          <w:rFonts w:hint="eastAsia"/>
          <w:szCs w:val="22"/>
          <w:rtl/>
        </w:rPr>
        <w:t>ش</w:t>
      </w:r>
      <w:r w:rsidR="004C558A" w:rsidRPr="00FF1915">
        <w:rPr>
          <w:rFonts w:ascii="Arial" w:eastAsia="Arial" w:hAnsi="Arial" w:cs="Arial" w:hint="cs"/>
          <w:szCs w:val="22"/>
          <w:rtl/>
        </w:rPr>
        <w:t>‌</w:t>
      </w:r>
      <w:r w:rsidR="003B3831" w:rsidRPr="00FF1915">
        <w:rPr>
          <w:szCs w:val="22"/>
          <w:rtl/>
        </w:rPr>
        <w:t>ب</w:t>
      </w:r>
      <w:r w:rsidR="003B3831" w:rsidRPr="00FF1915">
        <w:rPr>
          <w:rFonts w:hint="cs"/>
          <w:szCs w:val="22"/>
          <w:rtl/>
        </w:rPr>
        <w:t>ی</w:t>
      </w:r>
      <w:r w:rsidR="003B3831" w:rsidRPr="00FF1915">
        <w:rPr>
          <w:rFonts w:hint="eastAsia"/>
          <w:szCs w:val="22"/>
          <w:rtl/>
        </w:rPr>
        <w:t>ن</w:t>
      </w:r>
      <w:r w:rsidR="003B3831" w:rsidRPr="00FF1915">
        <w:rPr>
          <w:rFonts w:hint="cs"/>
          <w:szCs w:val="22"/>
          <w:rtl/>
        </w:rPr>
        <w:t>ی</w:t>
      </w:r>
      <w:r w:rsidR="004C558A" w:rsidRPr="00FF1915">
        <w:rPr>
          <w:rFonts w:hint="cs"/>
          <w:szCs w:val="22"/>
          <w:rtl/>
        </w:rPr>
        <w:t>‌</w:t>
      </w:r>
      <w:r w:rsidR="003B3831" w:rsidRPr="00FF1915">
        <w:rPr>
          <w:szCs w:val="22"/>
          <w:rtl/>
        </w:rPr>
        <w:t xml:space="preserve">نشده </w:t>
      </w:r>
      <w:r w:rsidR="0006570E" w:rsidRPr="00FF1915">
        <w:rPr>
          <w:rFonts w:hint="cs"/>
          <w:szCs w:val="22"/>
          <w:rtl/>
        </w:rPr>
        <w:t>تغییر کند</w:t>
      </w:r>
      <w:r w:rsidR="003B3831" w:rsidRPr="00FF1915">
        <w:rPr>
          <w:szCs w:val="22"/>
          <w:rtl/>
        </w:rPr>
        <w:t xml:space="preserve">. </w:t>
      </w:r>
      <w:r w:rsidRPr="00FF1915">
        <w:rPr>
          <w:rFonts w:hint="cs"/>
          <w:szCs w:val="22"/>
          <w:rtl/>
        </w:rPr>
        <w:t>ی</w:t>
      </w:r>
      <w:r w:rsidRPr="00FF1915">
        <w:rPr>
          <w:rFonts w:hint="eastAsia"/>
          <w:szCs w:val="22"/>
          <w:rtl/>
        </w:rPr>
        <w:t>کپارچ</w:t>
      </w:r>
      <w:r w:rsidRPr="00FF1915">
        <w:rPr>
          <w:rFonts w:hint="cs"/>
          <w:szCs w:val="22"/>
          <w:rtl/>
        </w:rPr>
        <w:t>گی</w:t>
      </w:r>
      <w:r w:rsidRPr="00FF1915">
        <w:rPr>
          <w:szCs w:val="22"/>
          <w:rtl/>
        </w:rPr>
        <w:t xml:space="preserve"> </w:t>
      </w:r>
      <w:r w:rsidR="0006570E" w:rsidRPr="00FF1915">
        <w:rPr>
          <w:rFonts w:hint="cs"/>
          <w:szCs w:val="22"/>
          <w:rtl/>
        </w:rPr>
        <w:t>باید</w:t>
      </w:r>
      <w:r w:rsidR="001232FD" w:rsidRPr="00FF1915">
        <w:rPr>
          <w:szCs w:val="22"/>
          <w:rtl/>
        </w:rPr>
        <w:t xml:space="preserve"> </w:t>
      </w:r>
      <w:r w:rsidR="003B3831" w:rsidRPr="00FF1915">
        <w:rPr>
          <w:szCs w:val="22"/>
          <w:rtl/>
        </w:rPr>
        <w:t>در دو بعد کل</w:t>
      </w:r>
      <w:r w:rsidR="003B3831" w:rsidRPr="00FF1915">
        <w:rPr>
          <w:rFonts w:hint="cs"/>
          <w:szCs w:val="22"/>
          <w:rtl/>
        </w:rPr>
        <w:t>ی</w:t>
      </w:r>
      <w:r w:rsidR="003B3831" w:rsidRPr="00FF1915">
        <w:rPr>
          <w:rFonts w:hint="eastAsia"/>
          <w:szCs w:val="22"/>
          <w:rtl/>
        </w:rPr>
        <w:t>د</w:t>
      </w:r>
      <w:r w:rsidR="003B3831" w:rsidRPr="00FF1915">
        <w:rPr>
          <w:rFonts w:hint="cs"/>
          <w:szCs w:val="22"/>
          <w:rtl/>
        </w:rPr>
        <w:t>ی</w:t>
      </w:r>
      <w:r w:rsidR="003B3831" w:rsidRPr="00FF1915">
        <w:rPr>
          <w:szCs w:val="22"/>
          <w:rtl/>
        </w:rPr>
        <w:t xml:space="preserve"> </w:t>
      </w:r>
      <w:r w:rsidRPr="00FF1915">
        <w:rPr>
          <w:rFonts w:hint="cs"/>
          <w:szCs w:val="22"/>
          <w:rtl/>
        </w:rPr>
        <w:t>رخ دهد</w:t>
      </w:r>
      <w:r w:rsidR="001232FD" w:rsidRPr="00FF1915">
        <w:rPr>
          <w:szCs w:val="22"/>
          <w:rtl/>
        </w:rPr>
        <w:t>:</w:t>
      </w:r>
    </w:p>
    <w:p w14:paraId="461E830D" w14:textId="77777777" w:rsidR="0006570E" w:rsidRPr="00FF1915" w:rsidRDefault="00887510" w:rsidP="0006570E">
      <w:pPr>
        <w:autoSpaceDE w:val="0"/>
        <w:autoSpaceDN w:val="0"/>
        <w:adjustRightInd w:val="0"/>
        <w:spacing w:after="0" w:line="240" w:lineRule="auto"/>
        <w:ind w:firstLine="170"/>
        <w:rPr>
          <w:szCs w:val="22"/>
          <w:rtl/>
        </w:rPr>
      </w:pPr>
      <w:r w:rsidRPr="00FF1915">
        <w:rPr>
          <w:rFonts w:hint="cs"/>
          <w:szCs w:val="22"/>
          <w:rtl/>
        </w:rPr>
        <w:t xml:space="preserve">- </w:t>
      </w:r>
      <w:r w:rsidR="003B3831" w:rsidRPr="00FF1915">
        <w:rPr>
          <w:rFonts w:hint="cs"/>
          <w:szCs w:val="22"/>
          <w:rtl/>
        </w:rPr>
        <w:t>ی</w:t>
      </w:r>
      <w:r w:rsidR="003B3831" w:rsidRPr="00FF1915">
        <w:rPr>
          <w:rFonts w:hint="eastAsia"/>
          <w:szCs w:val="22"/>
          <w:rtl/>
        </w:rPr>
        <w:t>کپارچگ</w:t>
      </w:r>
      <w:r w:rsidR="003B3831" w:rsidRPr="00FF1915">
        <w:rPr>
          <w:rFonts w:hint="cs"/>
          <w:szCs w:val="22"/>
          <w:rtl/>
        </w:rPr>
        <w:t>ی</w:t>
      </w:r>
      <w:r w:rsidR="003B3831" w:rsidRPr="00FF1915">
        <w:rPr>
          <w:szCs w:val="22"/>
          <w:rtl/>
        </w:rPr>
        <w:t xml:space="preserve"> </w:t>
      </w:r>
      <w:r w:rsidR="0006570E" w:rsidRPr="00FF1915">
        <w:rPr>
          <w:szCs w:val="22"/>
          <w:rtl/>
        </w:rPr>
        <w:t>سازمان</w:t>
      </w:r>
      <w:r w:rsidR="0006570E" w:rsidRPr="00FF1915">
        <w:rPr>
          <w:rFonts w:hint="cs"/>
          <w:szCs w:val="22"/>
          <w:rtl/>
        </w:rPr>
        <w:t>ی</w:t>
      </w:r>
      <w:r w:rsidR="0006570E" w:rsidRPr="00FF1915">
        <w:rPr>
          <w:szCs w:val="22"/>
          <w:rtl/>
        </w:rPr>
        <w:t xml:space="preserve"> و </w:t>
      </w:r>
      <w:r w:rsidR="003B3831" w:rsidRPr="00FF1915">
        <w:rPr>
          <w:szCs w:val="22"/>
          <w:rtl/>
        </w:rPr>
        <w:t>استراتژ</w:t>
      </w:r>
      <w:r w:rsidR="003B3831" w:rsidRPr="00FF1915">
        <w:rPr>
          <w:rFonts w:hint="cs"/>
          <w:szCs w:val="22"/>
          <w:rtl/>
        </w:rPr>
        <w:t>ی</w:t>
      </w:r>
      <w:r w:rsidR="003B3831" w:rsidRPr="00FF1915">
        <w:rPr>
          <w:rFonts w:hint="eastAsia"/>
          <w:szCs w:val="22"/>
          <w:rtl/>
        </w:rPr>
        <w:t>ک</w:t>
      </w:r>
      <w:r w:rsidR="003B3831" w:rsidRPr="00FF1915">
        <w:rPr>
          <w:szCs w:val="22"/>
          <w:rtl/>
        </w:rPr>
        <w:t xml:space="preserve"> که شامل فعال</w:t>
      </w:r>
      <w:r w:rsidR="003B3831" w:rsidRPr="00FF1915">
        <w:rPr>
          <w:rFonts w:hint="cs"/>
          <w:szCs w:val="22"/>
          <w:rtl/>
        </w:rPr>
        <w:t>ی</w:t>
      </w:r>
      <w:r w:rsidR="003B3831" w:rsidRPr="00FF1915">
        <w:rPr>
          <w:rFonts w:hint="eastAsia"/>
          <w:szCs w:val="22"/>
          <w:rtl/>
        </w:rPr>
        <w:t>ت‌ها</w:t>
      </w:r>
      <w:r w:rsidR="0006570E" w:rsidRPr="00FF1915">
        <w:rPr>
          <w:rFonts w:hint="cs"/>
          <w:szCs w:val="22"/>
          <w:rtl/>
        </w:rPr>
        <w:t>ی</w:t>
      </w:r>
      <w:r w:rsidR="003B3831" w:rsidRPr="00FF1915">
        <w:rPr>
          <w:szCs w:val="22"/>
          <w:rtl/>
        </w:rPr>
        <w:t xml:space="preserve"> </w:t>
      </w:r>
      <w:r w:rsidR="0006570E" w:rsidRPr="00FF1915">
        <w:rPr>
          <w:rFonts w:hint="cs"/>
          <w:szCs w:val="22"/>
          <w:rtl/>
        </w:rPr>
        <w:t xml:space="preserve">مربوط به </w:t>
      </w:r>
      <w:r w:rsidR="003B3831" w:rsidRPr="00FF1915">
        <w:rPr>
          <w:szCs w:val="22"/>
          <w:rtl/>
        </w:rPr>
        <w:t>هماهنگ</w:t>
      </w:r>
      <w:r w:rsidR="0006570E" w:rsidRPr="00FF1915">
        <w:rPr>
          <w:rFonts w:hint="cs"/>
          <w:szCs w:val="22"/>
          <w:rtl/>
        </w:rPr>
        <w:t>ی</w:t>
      </w:r>
      <w:r w:rsidR="003B3831" w:rsidRPr="00FF1915">
        <w:rPr>
          <w:szCs w:val="22"/>
          <w:rtl/>
        </w:rPr>
        <w:t>، همسوساز</w:t>
      </w:r>
      <w:r w:rsidR="003B3831" w:rsidRPr="00FF1915">
        <w:rPr>
          <w:rFonts w:hint="cs"/>
          <w:szCs w:val="22"/>
          <w:rtl/>
        </w:rPr>
        <w:t>ی</w:t>
      </w:r>
      <w:r w:rsidR="003B3831" w:rsidRPr="00FF1915">
        <w:rPr>
          <w:szCs w:val="22"/>
          <w:rtl/>
        </w:rPr>
        <w:t xml:space="preserve"> </w:t>
      </w:r>
      <w:r w:rsidR="003B3831" w:rsidRPr="00FF1915">
        <w:rPr>
          <w:rFonts w:hint="cs"/>
          <w:szCs w:val="22"/>
          <w:rtl/>
        </w:rPr>
        <w:t>ی</w:t>
      </w:r>
      <w:r w:rsidR="003B3831" w:rsidRPr="00FF1915">
        <w:rPr>
          <w:rFonts w:hint="eastAsia"/>
          <w:szCs w:val="22"/>
          <w:rtl/>
        </w:rPr>
        <w:t>ا</w:t>
      </w:r>
      <w:r w:rsidR="003B3831" w:rsidRPr="00FF1915">
        <w:rPr>
          <w:szCs w:val="22"/>
          <w:rtl/>
        </w:rPr>
        <w:t xml:space="preserve"> ترک</w:t>
      </w:r>
      <w:r w:rsidR="003B3831" w:rsidRPr="00FF1915">
        <w:rPr>
          <w:rFonts w:hint="cs"/>
          <w:szCs w:val="22"/>
          <w:rtl/>
        </w:rPr>
        <w:t>ی</w:t>
      </w:r>
      <w:r w:rsidR="003B3831" w:rsidRPr="00FF1915">
        <w:rPr>
          <w:rFonts w:hint="eastAsia"/>
          <w:szCs w:val="22"/>
          <w:rtl/>
        </w:rPr>
        <w:t>ب</w:t>
      </w:r>
      <w:r w:rsidR="003B3831" w:rsidRPr="00FF1915">
        <w:rPr>
          <w:szCs w:val="22"/>
          <w:rtl/>
        </w:rPr>
        <w:t xml:space="preserve"> مجدد منابع هر دو سازمان برا</w:t>
      </w:r>
      <w:r w:rsidR="003B3831" w:rsidRPr="00FF1915">
        <w:rPr>
          <w:rFonts w:hint="cs"/>
          <w:szCs w:val="22"/>
          <w:rtl/>
        </w:rPr>
        <w:t>ی</w:t>
      </w:r>
      <w:r w:rsidR="003B3831" w:rsidRPr="00FF1915">
        <w:rPr>
          <w:szCs w:val="22"/>
          <w:rtl/>
        </w:rPr>
        <w:t xml:space="preserve"> استخراج ارزش است.</w:t>
      </w:r>
    </w:p>
    <w:p w14:paraId="7587452F" w14:textId="77777777" w:rsidR="0096298C" w:rsidRPr="00FF1915" w:rsidRDefault="00887510" w:rsidP="00887510">
      <w:pPr>
        <w:autoSpaceDE w:val="0"/>
        <w:autoSpaceDN w:val="0"/>
        <w:adjustRightInd w:val="0"/>
        <w:spacing w:after="0" w:line="240" w:lineRule="auto"/>
        <w:ind w:firstLine="170"/>
        <w:rPr>
          <w:szCs w:val="22"/>
          <w:rtl/>
        </w:rPr>
      </w:pPr>
      <w:r w:rsidRPr="00FF1915">
        <w:rPr>
          <w:rFonts w:hint="cs"/>
          <w:szCs w:val="22"/>
          <w:rtl/>
        </w:rPr>
        <w:t xml:space="preserve">- </w:t>
      </w:r>
      <w:r w:rsidR="003B3831" w:rsidRPr="00FF1915">
        <w:rPr>
          <w:rFonts w:hint="cs"/>
          <w:szCs w:val="22"/>
          <w:rtl/>
        </w:rPr>
        <w:t>ی</w:t>
      </w:r>
      <w:r w:rsidR="003B3831" w:rsidRPr="00FF1915">
        <w:rPr>
          <w:rFonts w:hint="eastAsia"/>
          <w:szCs w:val="22"/>
          <w:rtl/>
        </w:rPr>
        <w:t>کپارچگ</w:t>
      </w:r>
      <w:r w:rsidR="003B3831" w:rsidRPr="00FF1915">
        <w:rPr>
          <w:rFonts w:hint="cs"/>
          <w:szCs w:val="22"/>
          <w:rtl/>
        </w:rPr>
        <w:t>ی</w:t>
      </w:r>
      <w:r w:rsidR="003B3831" w:rsidRPr="00FF1915">
        <w:rPr>
          <w:szCs w:val="22"/>
          <w:rtl/>
        </w:rPr>
        <w:t xml:space="preserve"> اجتماع</w:t>
      </w:r>
      <w:r w:rsidR="003B3831" w:rsidRPr="00FF1915">
        <w:rPr>
          <w:rFonts w:hint="cs"/>
          <w:szCs w:val="22"/>
          <w:rtl/>
        </w:rPr>
        <w:t>ی</w:t>
      </w:r>
      <w:r w:rsidR="003B3831" w:rsidRPr="00FF1915">
        <w:rPr>
          <w:szCs w:val="22"/>
          <w:rtl/>
        </w:rPr>
        <w:t>-فرهنگ</w:t>
      </w:r>
      <w:r w:rsidR="003B3831" w:rsidRPr="00FF1915">
        <w:rPr>
          <w:rFonts w:hint="cs"/>
          <w:szCs w:val="22"/>
          <w:rtl/>
        </w:rPr>
        <w:t>ی</w:t>
      </w:r>
      <w:r w:rsidR="003B3831" w:rsidRPr="00FF1915">
        <w:rPr>
          <w:szCs w:val="22"/>
          <w:rtl/>
        </w:rPr>
        <w:t xml:space="preserve"> که تمام جنبه</w:t>
      </w:r>
      <w:r w:rsidR="0006570E" w:rsidRPr="00FF1915">
        <w:rPr>
          <w:rFonts w:hint="cs"/>
          <w:szCs w:val="22"/>
          <w:rtl/>
        </w:rPr>
        <w:t>‌</w:t>
      </w:r>
      <w:r w:rsidR="003B3831" w:rsidRPr="00FF1915">
        <w:rPr>
          <w:szCs w:val="22"/>
          <w:rtl/>
        </w:rPr>
        <w:t>ها</w:t>
      </w:r>
      <w:r w:rsidR="003B3831" w:rsidRPr="00FF1915">
        <w:rPr>
          <w:rFonts w:hint="cs"/>
          <w:szCs w:val="22"/>
          <w:rtl/>
        </w:rPr>
        <w:t>ی</w:t>
      </w:r>
      <w:r w:rsidR="003B3831" w:rsidRPr="00FF1915">
        <w:rPr>
          <w:szCs w:val="22"/>
          <w:rtl/>
        </w:rPr>
        <w:t xml:space="preserve"> انسان</w:t>
      </w:r>
      <w:r w:rsidR="003B3831" w:rsidRPr="00FF1915">
        <w:rPr>
          <w:rFonts w:hint="cs"/>
          <w:szCs w:val="22"/>
          <w:rtl/>
        </w:rPr>
        <w:t>ی</w:t>
      </w:r>
      <w:r w:rsidR="003B3831" w:rsidRPr="00FF1915">
        <w:rPr>
          <w:rFonts w:hint="eastAsia"/>
          <w:szCs w:val="22"/>
          <w:rtl/>
        </w:rPr>
        <w:t>،</w:t>
      </w:r>
      <w:r w:rsidR="003B3831" w:rsidRPr="00FF1915">
        <w:rPr>
          <w:szCs w:val="22"/>
          <w:rtl/>
        </w:rPr>
        <w:t xml:space="preserve"> اجتماع</w:t>
      </w:r>
      <w:r w:rsidR="003B3831" w:rsidRPr="00FF1915">
        <w:rPr>
          <w:rFonts w:hint="cs"/>
          <w:szCs w:val="22"/>
          <w:rtl/>
        </w:rPr>
        <w:t>ی</w:t>
      </w:r>
      <w:r w:rsidR="003B3831" w:rsidRPr="00FF1915">
        <w:rPr>
          <w:szCs w:val="22"/>
          <w:rtl/>
        </w:rPr>
        <w:t xml:space="preserve"> و فرهنگ</w:t>
      </w:r>
      <w:r w:rsidR="003B3831" w:rsidRPr="00FF1915">
        <w:rPr>
          <w:rFonts w:hint="cs"/>
          <w:szCs w:val="22"/>
          <w:rtl/>
        </w:rPr>
        <w:t>ی</w:t>
      </w:r>
      <w:r w:rsidR="003B3831" w:rsidRPr="00FF1915">
        <w:rPr>
          <w:szCs w:val="22"/>
          <w:rtl/>
        </w:rPr>
        <w:t xml:space="preserve"> فر</w:t>
      </w:r>
      <w:r w:rsidR="0006570E" w:rsidRPr="00FF1915">
        <w:rPr>
          <w:rFonts w:hint="cs"/>
          <w:szCs w:val="22"/>
          <w:rtl/>
        </w:rPr>
        <w:t>ا</w:t>
      </w:r>
      <w:r w:rsidR="003B3831" w:rsidRPr="00FF1915">
        <w:rPr>
          <w:rFonts w:hint="cs"/>
          <w:szCs w:val="22"/>
          <w:rtl/>
        </w:rPr>
        <w:t>ی</w:t>
      </w:r>
      <w:r w:rsidR="003B3831" w:rsidRPr="00FF1915">
        <w:rPr>
          <w:rFonts w:hint="eastAsia"/>
          <w:szCs w:val="22"/>
          <w:rtl/>
        </w:rPr>
        <w:t>ند</w:t>
      </w:r>
      <w:r w:rsidR="003B3831" w:rsidRPr="00FF1915">
        <w:rPr>
          <w:szCs w:val="22"/>
          <w:rtl/>
        </w:rPr>
        <w:t xml:space="preserve"> را در نظر م</w:t>
      </w:r>
      <w:r w:rsidR="003B3831" w:rsidRPr="00FF1915">
        <w:rPr>
          <w:rFonts w:hint="cs"/>
          <w:szCs w:val="22"/>
          <w:rtl/>
        </w:rPr>
        <w:t>ی</w:t>
      </w:r>
      <w:r w:rsidR="0006570E" w:rsidRPr="00FF1915">
        <w:rPr>
          <w:rFonts w:hint="cs"/>
          <w:szCs w:val="22"/>
          <w:rtl/>
        </w:rPr>
        <w:t>‌</w:t>
      </w:r>
      <w:r w:rsidR="003B3831" w:rsidRPr="00FF1915">
        <w:rPr>
          <w:szCs w:val="22"/>
          <w:rtl/>
        </w:rPr>
        <w:t>گ</w:t>
      </w:r>
      <w:r w:rsidR="003B3831" w:rsidRPr="00FF1915">
        <w:rPr>
          <w:rFonts w:hint="cs"/>
          <w:szCs w:val="22"/>
          <w:rtl/>
        </w:rPr>
        <w:t>ی</w:t>
      </w:r>
      <w:r w:rsidR="003B3831" w:rsidRPr="00FF1915">
        <w:rPr>
          <w:rFonts w:hint="eastAsia"/>
          <w:szCs w:val="22"/>
          <w:rtl/>
        </w:rPr>
        <w:t>رد</w:t>
      </w:r>
      <w:r w:rsidR="003B3831" w:rsidRPr="00FF1915">
        <w:rPr>
          <w:szCs w:val="22"/>
          <w:rtl/>
        </w:rPr>
        <w:t xml:space="preserve"> تا </w:t>
      </w:r>
      <w:r w:rsidR="0006570E" w:rsidRPr="00FF1915">
        <w:rPr>
          <w:rFonts w:hint="cs"/>
          <w:szCs w:val="22"/>
          <w:rtl/>
        </w:rPr>
        <w:t xml:space="preserve">بتوان </w:t>
      </w:r>
      <w:r w:rsidR="003B3831" w:rsidRPr="00FF1915">
        <w:rPr>
          <w:szCs w:val="22"/>
          <w:rtl/>
        </w:rPr>
        <w:t>انگ</w:t>
      </w:r>
      <w:r w:rsidR="003B3831" w:rsidRPr="00FF1915">
        <w:rPr>
          <w:rFonts w:hint="cs"/>
          <w:szCs w:val="22"/>
          <w:rtl/>
        </w:rPr>
        <w:t>ی</w:t>
      </w:r>
      <w:r w:rsidR="003B3831" w:rsidRPr="00FF1915">
        <w:rPr>
          <w:rFonts w:hint="eastAsia"/>
          <w:szCs w:val="22"/>
          <w:rtl/>
        </w:rPr>
        <w:t>زه</w:t>
      </w:r>
      <w:r w:rsidR="003B3831" w:rsidRPr="00FF1915">
        <w:rPr>
          <w:szCs w:val="22"/>
          <w:rtl/>
        </w:rPr>
        <w:t xml:space="preserve"> کارکنان را بالا نگه </w:t>
      </w:r>
      <w:r w:rsidR="0006570E" w:rsidRPr="00FF1915">
        <w:rPr>
          <w:rFonts w:hint="cs"/>
          <w:szCs w:val="22"/>
          <w:rtl/>
        </w:rPr>
        <w:t>داشت</w:t>
      </w:r>
      <w:r w:rsidR="003B3831" w:rsidRPr="00FF1915">
        <w:rPr>
          <w:szCs w:val="22"/>
          <w:rtl/>
        </w:rPr>
        <w:t>، حس تعلق به سازمان جد</w:t>
      </w:r>
      <w:r w:rsidR="003B3831" w:rsidRPr="00FF1915">
        <w:rPr>
          <w:rFonts w:hint="cs"/>
          <w:szCs w:val="22"/>
          <w:rtl/>
        </w:rPr>
        <w:t>ی</w:t>
      </w:r>
      <w:r w:rsidR="003B3831" w:rsidRPr="00FF1915">
        <w:rPr>
          <w:rFonts w:hint="eastAsia"/>
          <w:szCs w:val="22"/>
          <w:rtl/>
        </w:rPr>
        <w:t>د</w:t>
      </w:r>
      <w:r w:rsidR="003B3831" w:rsidRPr="00FF1915">
        <w:rPr>
          <w:szCs w:val="22"/>
          <w:rtl/>
        </w:rPr>
        <w:t xml:space="preserve"> را تقو</w:t>
      </w:r>
      <w:r w:rsidR="003B3831" w:rsidRPr="00FF1915">
        <w:rPr>
          <w:rFonts w:hint="cs"/>
          <w:szCs w:val="22"/>
          <w:rtl/>
        </w:rPr>
        <w:t>ی</w:t>
      </w:r>
      <w:r w:rsidR="003B3831" w:rsidRPr="00FF1915">
        <w:rPr>
          <w:rFonts w:hint="eastAsia"/>
          <w:szCs w:val="22"/>
          <w:rtl/>
        </w:rPr>
        <w:t>ت</w:t>
      </w:r>
      <w:r w:rsidR="003B3831" w:rsidRPr="00FF1915">
        <w:rPr>
          <w:szCs w:val="22"/>
          <w:rtl/>
        </w:rPr>
        <w:t xml:space="preserve"> و فرهنگ جد</w:t>
      </w:r>
      <w:r w:rsidR="003B3831" w:rsidRPr="00FF1915">
        <w:rPr>
          <w:rFonts w:hint="cs"/>
          <w:szCs w:val="22"/>
          <w:rtl/>
        </w:rPr>
        <w:t>ی</w:t>
      </w:r>
      <w:r w:rsidR="003B3831" w:rsidRPr="00FF1915">
        <w:rPr>
          <w:rFonts w:hint="eastAsia"/>
          <w:szCs w:val="22"/>
          <w:rtl/>
        </w:rPr>
        <w:t>د</w:t>
      </w:r>
      <w:r w:rsidR="0006570E" w:rsidRPr="00FF1915">
        <w:rPr>
          <w:rFonts w:hint="cs"/>
          <w:szCs w:val="22"/>
          <w:rtl/>
        </w:rPr>
        <w:t>ی را</w:t>
      </w:r>
      <w:r w:rsidR="003B3831" w:rsidRPr="00FF1915">
        <w:rPr>
          <w:szCs w:val="22"/>
          <w:rtl/>
        </w:rPr>
        <w:t xml:space="preserve"> ا</w:t>
      </w:r>
      <w:r w:rsidR="003B3831" w:rsidRPr="00FF1915">
        <w:rPr>
          <w:rFonts w:hint="cs"/>
          <w:szCs w:val="22"/>
          <w:rtl/>
        </w:rPr>
        <w:t>ی</w:t>
      </w:r>
      <w:r w:rsidR="003B3831" w:rsidRPr="00FF1915">
        <w:rPr>
          <w:rFonts w:hint="eastAsia"/>
          <w:szCs w:val="22"/>
          <w:rtl/>
        </w:rPr>
        <w:t>جاد</w:t>
      </w:r>
      <w:r w:rsidR="003B3831" w:rsidRPr="00FF1915">
        <w:rPr>
          <w:szCs w:val="22"/>
          <w:rtl/>
        </w:rPr>
        <w:t xml:space="preserve"> </w:t>
      </w:r>
      <w:r w:rsidR="0006570E" w:rsidRPr="00FF1915">
        <w:rPr>
          <w:rFonts w:hint="cs"/>
          <w:szCs w:val="22"/>
          <w:rtl/>
        </w:rPr>
        <w:t>کرد</w:t>
      </w:r>
      <w:r w:rsidR="003B3831" w:rsidRPr="00FF1915">
        <w:rPr>
          <w:szCs w:val="22"/>
          <w:rtl/>
        </w:rPr>
        <w:t>.</w:t>
      </w:r>
    </w:p>
    <w:p w14:paraId="0C6F52CD" w14:textId="77777777" w:rsidR="0096298C" w:rsidRPr="00FF1915" w:rsidRDefault="003B3831" w:rsidP="00291233">
      <w:pPr>
        <w:autoSpaceDE w:val="0"/>
        <w:autoSpaceDN w:val="0"/>
        <w:adjustRightInd w:val="0"/>
        <w:spacing w:after="0" w:line="240" w:lineRule="auto"/>
        <w:ind w:firstLine="170"/>
        <w:rPr>
          <w:szCs w:val="22"/>
          <w:rtl/>
        </w:rPr>
      </w:pPr>
      <w:r w:rsidRPr="00FF1915">
        <w:rPr>
          <w:szCs w:val="22"/>
          <w:rtl/>
        </w:rPr>
        <w:t>10.5.5 فاز 5: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پسامعامله</w:t>
      </w:r>
    </w:p>
    <w:p w14:paraId="0C5A61FF" w14:textId="77777777" w:rsidR="0096298C" w:rsidRPr="00FF1915" w:rsidRDefault="003B3831" w:rsidP="00887510">
      <w:pPr>
        <w:autoSpaceDE w:val="0"/>
        <w:autoSpaceDN w:val="0"/>
        <w:adjustRightInd w:val="0"/>
        <w:spacing w:after="0" w:line="240" w:lineRule="auto"/>
        <w:ind w:firstLine="170"/>
        <w:rPr>
          <w:szCs w:val="22"/>
          <w:rtl/>
        </w:rPr>
      </w:pPr>
      <w:r w:rsidRPr="00FF1915">
        <w:rPr>
          <w:szCs w:val="22"/>
          <w:rtl/>
        </w:rPr>
        <w:t>فرآ</w:t>
      </w:r>
      <w:r w:rsidRPr="00FF1915">
        <w:rPr>
          <w:rFonts w:hint="cs"/>
          <w:szCs w:val="22"/>
          <w:rtl/>
        </w:rPr>
        <w:t>ی</w:t>
      </w:r>
      <w:r w:rsidRPr="00FF1915">
        <w:rPr>
          <w:rFonts w:hint="eastAsia"/>
          <w:szCs w:val="22"/>
          <w:rtl/>
        </w:rPr>
        <w:t>ند</w:t>
      </w:r>
      <w:r w:rsidRPr="00FF1915">
        <w:rPr>
          <w:szCs w:val="22"/>
          <w:rtl/>
        </w:rPr>
        <w:t xml:space="preserve"> </w:t>
      </w:r>
      <w:r w:rsidR="0006570E" w:rsidRPr="00FF1915">
        <w:rPr>
          <w:rFonts w:hint="cs"/>
          <w:szCs w:val="22"/>
          <w:rtl/>
        </w:rPr>
        <w:t>ادغام‌واکتساب</w:t>
      </w:r>
      <w:r w:rsidRPr="00FF1915">
        <w:rPr>
          <w:szCs w:val="22"/>
          <w:rtl/>
        </w:rPr>
        <w:t xml:space="preserve"> با </w:t>
      </w:r>
      <w:r w:rsidRPr="00FF1915">
        <w:rPr>
          <w:rFonts w:hint="cs"/>
          <w:szCs w:val="22"/>
          <w:rtl/>
        </w:rPr>
        <w:t>ی</w:t>
      </w:r>
      <w:r w:rsidRPr="00FF1915">
        <w:rPr>
          <w:rFonts w:hint="eastAsia"/>
          <w:szCs w:val="22"/>
          <w:rtl/>
        </w:rPr>
        <w:t>کپارچ</w:t>
      </w:r>
      <w:r w:rsidR="00887510" w:rsidRPr="00FF1915">
        <w:rPr>
          <w:rFonts w:hint="cs"/>
          <w:szCs w:val="22"/>
          <w:rtl/>
        </w:rPr>
        <w:t>گی</w:t>
      </w:r>
      <w:r w:rsidRPr="00FF1915">
        <w:rPr>
          <w:szCs w:val="22"/>
          <w:rtl/>
        </w:rPr>
        <w:t xml:space="preserve"> خاتمه نم</w:t>
      </w:r>
      <w:r w:rsidRPr="00FF1915">
        <w:rPr>
          <w:rFonts w:hint="cs"/>
          <w:szCs w:val="22"/>
          <w:rtl/>
        </w:rPr>
        <w:t>ی</w:t>
      </w:r>
      <w:r w:rsidR="0006570E" w:rsidRPr="00FF1915">
        <w:rPr>
          <w:rFonts w:hint="cs"/>
          <w:szCs w:val="22"/>
          <w:rtl/>
        </w:rPr>
        <w:t>‌</w:t>
      </w:r>
      <w:r w:rsidRPr="00FF1915">
        <w:rPr>
          <w:rFonts w:hint="cs"/>
          <w:szCs w:val="22"/>
          <w:rtl/>
        </w:rPr>
        <w:t>ی</w:t>
      </w:r>
      <w:r w:rsidRPr="00FF1915">
        <w:rPr>
          <w:rFonts w:hint="eastAsia"/>
          <w:szCs w:val="22"/>
          <w:rtl/>
        </w:rPr>
        <w:t>ابد</w:t>
      </w:r>
      <w:r w:rsidRPr="00FF1915">
        <w:rPr>
          <w:szCs w:val="22"/>
          <w:rtl/>
        </w:rPr>
        <w:t xml:space="preserve">. </w:t>
      </w:r>
      <w:r w:rsidR="0006570E" w:rsidRPr="00FF1915">
        <w:rPr>
          <w:rFonts w:hint="cs"/>
          <w:szCs w:val="22"/>
          <w:rtl/>
        </w:rPr>
        <w:t>ادغام‌واکتساب</w:t>
      </w:r>
      <w:r w:rsidRPr="00FF1915">
        <w:rPr>
          <w:szCs w:val="22"/>
          <w:rtl/>
        </w:rPr>
        <w:t xml:space="preserve"> </w:t>
      </w:r>
      <w:r w:rsidR="0006570E" w:rsidRPr="00FF1915">
        <w:rPr>
          <w:szCs w:val="22"/>
          <w:rtl/>
        </w:rPr>
        <w:t xml:space="preserve">چه </w:t>
      </w:r>
      <w:r w:rsidRPr="00FF1915">
        <w:rPr>
          <w:szCs w:val="22"/>
          <w:rtl/>
        </w:rPr>
        <w:t xml:space="preserve">موفق شود </w:t>
      </w:r>
      <w:r w:rsidR="0006570E" w:rsidRPr="00FF1915">
        <w:rPr>
          <w:rFonts w:hint="cs"/>
          <w:szCs w:val="22"/>
          <w:rtl/>
        </w:rPr>
        <w:t>چه</w:t>
      </w:r>
      <w:r w:rsidRPr="00FF1915">
        <w:rPr>
          <w:szCs w:val="22"/>
          <w:rtl/>
        </w:rPr>
        <w:t xml:space="preserve"> شکست بخورد،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پسامعامله</w:t>
      </w:r>
      <w:r w:rsidR="0006570E" w:rsidRPr="00FF1915">
        <w:rPr>
          <w:rStyle w:val="FootnoteReference"/>
          <w:szCs w:val="22"/>
          <w:rtl/>
        </w:rPr>
        <w:footnoteReference w:id="707"/>
      </w:r>
      <w:r w:rsidRPr="00FF1915">
        <w:rPr>
          <w:szCs w:val="22"/>
          <w:rtl/>
        </w:rPr>
        <w:t xml:space="preserve"> آخر</w:t>
      </w:r>
      <w:r w:rsidRPr="00FF1915">
        <w:rPr>
          <w:rFonts w:hint="cs"/>
          <w:szCs w:val="22"/>
          <w:rtl/>
        </w:rPr>
        <w:t>ی</w:t>
      </w:r>
      <w:r w:rsidRPr="00FF1915">
        <w:rPr>
          <w:rFonts w:hint="eastAsia"/>
          <w:szCs w:val="22"/>
          <w:rtl/>
        </w:rPr>
        <w:t>ن</w:t>
      </w:r>
      <w:r w:rsidRPr="00FF1915">
        <w:rPr>
          <w:szCs w:val="22"/>
          <w:rtl/>
        </w:rPr>
        <w:t xml:space="preserve"> مرحله از </w:t>
      </w:r>
      <w:r w:rsidR="0006570E" w:rsidRPr="00FF1915">
        <w:rPr>
          <w:rFonts w:hint="cs"/>
          <w:szCs w:val="22"/>
          <w:rtl/>
        </w:rPr>
        <w:t xml:space="preserve">این </w:t>
      </w:r>
      <w:r w:rsidRPr="00FF1915">
        <w:rPr>
          <w:szCs w:val="22"/>
          <w:rtl/>
        </w:rPr>
        <w:t>فر</w:t>
      </w:r>
      <w:r w:rsidR="0006570E"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w:t>
      </w:r>
      <w:r w:rsidR="0006570E" w:rsidRPr="00FF1915">
        <w:rPr>
          <w:rFonts w:hint="cs"/>
          <w:szCs w:val="22"/>
          <w:rtl/>
        </w:rPr>
        <w:t xml:space="preserve">به شمار می‌رود </w:t>
      </w:r>
      <w:r w:rsidRPr="00FF1915">
        <w:rPr>
          <w:szCs w:val="22"/>
          <w:rtl/>
        </w:rPr>
        <w:t>که مزا</w:t>
      </w:r>
      <w:r w:rsidRPr="00FF1915">
        <w:rPr>
          <w:rFonts w:hint="cs"/>
          <w:szCs w:val="22"/>
          <w:rtl/>
        </w:rPr>
        <w:t>ی</w:t>
      </w:r>
      <w:r w:rsidRPr="00FF1915">
        <w:rPr>
          <w:rFonts w:hint="eastAsia"/>
          <w:szCs w:val="22"/>
          <w:rtl/>
        </w:rPr>
        <w:t>ا</w:t>
      </w:r>
      <w:r w:rsidRPr="00FF1915">
        <w:rPr>
          <w:rFonts w:hint="cs"/>
          <w:szCs w:val="22"/>
          <w:rtl/>
        </w:rPr>
        <w:t>ی</w:t>
      </w:r>
      <w:r w:rsidRPr="00FF1915">
        <w:rPr>
          <w:szCs w:val="22"/>
          <w:rtl/>
        </w:rPr>
        <w:t xml:space="preserve"> آن </w:t>
      </w:r>
      <w:r w:rsidR="0006570E" w:rsidRPr="00FF1915">
        <w:rPr>
          <w:rFonts w:hint="cs"/>
          <w:szCs w:val="22"/>
          <w:rtl/>
        </w:rPr>
        <w:t>مدون‌سازی</w:t>
      </w:r>
      <w:r w:rsidRPr="00FF1915">
        <w:rPr>
          <w:rFonts w:hint="eastAsia"/>
          <w:szCs w:val="22"/>
          <w:rtl/>
        </w:rPr>
        <w:t>،</w:t>
      </w:r>
      <w:r w:rsidRPr="00FF1915">
        <w:rPr>
          <w:szCs w:val="22"/>
          <w:rtl/>
        </w:rPr>
        <w:t xml:space="preserve"> </w:t>
      </w:r>
      <w:r w:rsidR="0006570E" w:rsidRPr="00FF1915">
        <w:rPr>
          <w:rFonts w:hint="cs"/>
          <w:szCs w:val="22"/>
          <w:rtl/>
        </w:rPr>
        <w:t>تبادل</w:t>
      </w:r>
      <w:r w:rsidRPr="00FF1915">
        <w:rPr>
          <w:szCs w:val="22"/>
          <w:rtl/>
        </w:rPr>
        <w:t xml:space="preserve"> و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از تجربه </w:t>
      </w:r>
      <w:r w:rsidR="0098731F" w:rsidRPr="00FF1915">
        <w:rPr>
          <w:rFonts w:hint="cs"/>
          <w:szCs w:val="22"/>
          <w:rtl/>
        </w:rPr>
        <w:t xml:space="preserve">اکتساب </w:t>
      </w:r>
      <w:r w:rsidRPr="00FF1915">
        <w:rPr>
          <w:szCs w:val="22"/>
          <w:rtl/>
        </w:rPr>
        <w:t>است. روش‌ها</w:t>
      </w:r>
      <w:r w:rsidRPr="00FF1915">
        <w:rPr>
          <w:rFonts w:hint="cs"/>
          <w:szCs w:val="22"/>
          <w:rtl/>
        </w:rPr>
        <w:t>ی</w:t>
      </w:r>
      <w:r w:rsidRPr="00FF1915">
        <w:rPr>
          <w:szCs w:val="22"/>
          <w:rtl/>
        </w:rPr>
        <w:t xml:space="preserve"> ز</w:t>
      </w:r>
      <w:r w:rsidRPr="00FF1915">
        <w:rPr>
          <w:rFonts w:hint="cs"/>
          <w:szCs w:val="22"/>
          <w:rtl/>
        </w:rPr>
        <w:t>ی</w:t>
      </w:r>
      <w:r w:rsidRPr="00FF1915">
        <w:rPr>
          <w:rFonts w:hint="eastAsia"/>
          <w:szCs w:val="22"/>
          <w:rtl/>
        </w:rPr>
        <w:t>اد</w:t>
      </w:r>
      <w:r w:rsidRPr="00FF1915">
        <w:rPr>
          <w:rFonts w:hint="cs"/>
          <w:szCs w:val="22"/>
          <w:rtl/>
        </w:rPr>
        <w:t>ی</w:t>
      </w:r>
      <w:r w:rsidRPr="00FF1915">
        <w:rPr>
          <w:szCs w:val="22"/>
          <w:rtl/>
        </w:rPr>
        <w:t xml:space="preserve"> </w:t>
      </w:r>
      <w:r w:rsidR="0098731F" w:rsidRPr="00FF1915">
        <w:rPr>
          <w:rFonts w:hint="cs"/>
          <w:szCs w:val="22"/>
          <w:rtl/>
        </w:rPr>
        <w:t>(م</w:t>
      </w:r>
      <w:r w:rsidR="0098731F" w:rsidRPr="00FF1915">
        <w:rPr>
          <w:szCs w:val="22"/>
          <w:rtl/>
        </w:rPr>
        <w:t xml:space="preserve">انند </w:t>
      </w:r>
      <w:r w:rsidR="0098731F" w:rsidRPr="00FF1915">
        <w:rPr>
          <w:rFonts w:hint="eastAsia"/>
          <w:szCs w:val="22"/>
          <w:rtl/>
        </w:rPr>
        <w:t>پ</w:t>
      </w:r>
      <w:r w:rsidR="0098731F" w:rsidRPr="00FF1915">
        <w:rPr>
          <w:rFonts w:hint="cs"/>
          <w:szCs w:val="22"/>
          <w:rtl/>
        </w:rPr>
        <w:t>ی</w:t>
      </w:r>
      <w:r w:rsidR="0098731F" w:rsidRPr="00FF1915">
        <w:rPr>
          <w:rFonts w:hint="eastAsia"/>
          <w:szCs w:val="22"/>
          <w:rtl/>
        </w:rPr>
        <w:t>اده‌ساز</w:t>
      </w:r>
      <w:r w:rsidR="0098731F" w:rsidRPr="00FF1915">
        <w:rPr>
          <w:rFonts w:hint="cs"/>
          <w:szCs w:val="22"/>
          <w:rtl/>
        </w:rPr>
        <w:t>ی</w:t>
      </w:r>
      <w:r w:rsidR="0098731F" w:rsidRPr="00FF1915">
        <w:rPr>
          <w:szCs w:val="22"/>
          <w:rtl/>
        </w:rPr>
        <w:t xml:space="preserve"> س</w:t>
      </w:r>
      <w:r w:rsidR="0098731F" w:rsidRPr="00FF1915">
        <w:rPr>
          <w:rFonts w:hint="cs"/>
          <w:szCs w:val="22"/>
          <w:rtl/>
        </w:rPr>
        <w:t>ی</w:t>
      </w:r>
      <w:r w:rsidR="0098731F" w:rsidRPr="00FF1915">
        <w:rPr>
          <w:rFonts w:hint="eastAsia"/>
          <w:szCs w:val="22"/>
          <w:rtl/>
        </w:rPr>
        <w:t>ستم</w:t>
      </w:r>
      <w:r w:rsidR="0098731F" w:rsidRPr="00FF1915">
        <w:rPr>
          <w:szCs w:val="22"/>
          <w:rtl/>
        </w:rPr>
        <w:t xml:space="preserve"> مد</w:t>
      </w:r>
      <w:r w:rsidR="0098731F" w:rsidRPr="00FF1915">
        <w:rPr>
          <w:rFonts w:hint="cs"/>
          <w:szCs w:val="22"/>
          <w:rtl/>
        </w:rPr>
        <w:t>ی</w:t>
      </w:r>
      <w:r w:rsidR="0098731F" w:rsidRPr="00FF1915">
        <w:rPr>
          <w:rFonts w:hint="eastAsia"/>
          <w:szCs w:val="22"/>
          <w:rtl/>
        </w:rPr>
        <w:t>ر</w:t>
      </w:r>
      <w:r w:rsidR="0098731F" w:rsidRPr="00FF1915">
        <w:rPr>
          <w:rFonts w:hint="cs"/>
          <w:szCs w:val="22"/>
          <w:rtl/>
        </w:rPr>
        <w:t>ی</w:t>
      </w:r>
      <w:r w:rsidR="0098731F" w:rsidRPr="00FF1915">
        <w:rPr>
          <w:rFonts w:hint="eastAsia"/>
          <w:szCs w:val="22"/>
          <w:rtl/>
        </w:rPr>
        <w:t>ت</w:t>
      </w:r>
      <w:r w:rsidR="0098731F" w:rsidRPr="00FF1915">
        <w:rPr>
          <w:szCs w:val="22"/>
          <w:rtl/>
        </w:rPr>
        <w:t xml:space="preserve"> دانش برا</w:t>
      </w:r>
      <w:r w:rsidR="0098731F" w:rsidRPr="00FF1915">
        <w:rPr>
          <w:rFonts w:hint="cs"/>
          <w:szCs w:val="22"/>
          <w:rtl/>
        </w:rPr>
        <w:t>ی</w:t>
      </w:r>
      <w:r w:rsidR="0098731F" w:rsidRPr="00FF1915">
        <w:rPr>
          <w:szCs w:val="22"/>
          <w:rtl/>
        </w:rPr>
        <w:t xml:space="preserve"> </w:t>
      </w:r>
      <w:r w:rsidR="0098731F" w:rsidRPr="00FF1915">
        <w:rPr>
          <w:rFonts w:hint="cs"/>
          <w:szCs w:val="22"/>
          <w:rtl/>
        </w:rPr>
        <w:t>مدون کردن</w:t>
      </w:r>
      <w:r w:rsidR="0098731F" w:rsidRPr="00FF1915">
        <w:rPr>
          <w:szCs w:val="22"/>
          <w:rtl/>
        </w:rPr>
        <w:t xml:space="preserve"> روال‌ها</w:t>
      </w:r>
      <w:r w:rsidR="0098731F" w:rsidRPr="00FF1915">
        <w:rPr>
          <w:rFonts w:hint="cs"/>
          <w:szCs w:val="22"/>
          <w:rtl/>
        </w:rPr>
        <w:t>ی</w:t>
      </w:r>
      <w:r w:rsidR="0098731F" w:rsidRPr="00FF1915">
        <w:rPr>
          <w:szCs w:val="22"/>
          <w:rtl/>
        </w:rPr>
        <w:t xml:space="preserve"> سازمان</w:t>
      </w:r>
      <w:r w:rsidR="0098731F" w:rsidRPr="00FF1915">
        <w:rPr>
          <w:rFonts w:hint="cs"/>
          <w:szCs w:val="22"/>
          <w:rtl/>
        </w:rPr>
        <w:t>ی</w:t>
      </w:r>
      <w:r w:rsidR="0098731F" w:rsidRPr="00FF1915">
        <w:rPr>
          <w:szCs w:val="22"/>
          <w:rtl/>
        </w:rPr>
        <w:t xml:space="preserve"> و درس</w:t>
      </w:r>
      <w:r w:rsidR="0098731F" w:rsidRPr="00FF1915">
        <w:rPr>
          <w:rFonts w:hint="cs"/>
          <w:szCs w:val="22"/>
          <w:rtl/>
        </w:rPr>
        <w:t>‌</w:t>
      </w:r>
      <w:r w:rsidR="0098731F" w:rsidRPr="00FF1915">
        <w:rPr>
          <w:szCs w:val="22"/>
          <w:rtl/>
        </w:rPr>
        <w:t>آموخته</w:t>
      </w:r>
      <w:r w:rsidR="0098731F" w:rsidRPr="00FF1915">
        <w:rPr>
          <w:rFonts w:hint="cs"/>
          <w:szCs w:val="22"/>
          <w:rtl/>
        </w:rPr>
        <w:t>‌ها</w:t>
      </w:r>
      <w:r w:rsidR="0098731F" w:rsidRPr="00FF1915">
        <w:rPr>
          <w:szCs w:val="22"/>
          <w:rtl/>
        </w:rPr>
        <w:t xml:space="preserve"> در دستورالعمل‌ها، رو</w:t>
      </w:r>
      <w:r w:rsidR="0098731F" w:rsidRPr="00FF1915">
        <w:rPr>
          <w:rFonts w:hint="cs"/>
          <w:szCs w:val="22"/>
          <w:rtl/>
        </w:rPr>
        <w:t>ی</w:t>
      </w:r>
      <w:r w:rsidR="0098731F" w:rsidRPr="00FF1915">
        <w:rPr>
          <w:rFonts w:hint="eastAsia"/>
          <w:szCs w:val="22"/>
          <w:rtl/>
        </w:rPr>
        <w:t>ه‌ها</w:t>
      </w:r>
      <w:r w:rsidR="0098731F" w:rsidRPr="00FF1915">
        <w:rPr>
          <w:szCs w:val="22"/>
          <w:rtl/>
        </w:rPr>
        <w:t xml:space="preserve"> </w:t>
      </w:r>
      <w:r w:rsidR="0098731F" w:rsidRPr="00FF1915">
        <w:rPr>
          <w:rFonts w:hint="cs"/>
          <w:szCs w:val="22"/>
          <w:rtl/>
        </w:rPr>
        <w:t>ی</w:t>
      </w:r>
      <w:r w:rsidR="0098731F" w:rsidRPr="00FF1915">
        <w:rPr>
          <w:rFonts w:hint="eastAsia"/>
          <w:szCs w:val="22"/>
          <w:rtl/>
        </w:rPr>
        <w:t>ا</w:t>
      </w:r>
      <w:r w:rsidR="0098731F" w:rsidRPr="00FF1915">
        <w:rPr>
          <w:szCs w:val="22"/>
          <w:rtl/>
        </w:rPr>
        <w:t xml:space="preserve"> </w:t>
      </w:r>
      <w:r w:rsidR="0098731F" w:rsidRPr="00FF1915">
        <w:rPr>
          <w:rFonts w:hint="cs"/>
          <w:szCs w:val="22"/>
          <w:rtl/>
        </w:rPr>
        <w:t xml:space="preserve">اصول راهنما) </w:t>
      </w:r>
      <w:r w:rsidRPr="00FF1915">
        <w:rPr>
          <w:szCs w:val="22"/>
          <w:rtl/>
        </w:rPr>
        <w:t>برا</w:t>
      </w:r>
      <w:r w:rsidRPr="00FF1915">
        <w:rPr>
          <w:rFonts w:hint="cs"/>
          <w:szCs w:val="22"/>
          <w:rtl/>
        </w:rPr>
        <w:t>ی</w:t>
      </w:r>
      <w:r w:rsidRPr="00FF1915">
        <w:rPr>
          <w:szCs w:val="22"/>
          <w:rtl/>
        </w:rPr>
        <w:t xml:space="preserve"> تقو</w:t>
      </w:r>
      <w:r w:rsidRPr="00FF1915">
        <w:rPr>
          <w:rFonts w:hint="cs"/>
          <w:szCs w:val="22"/>
          <w:rtl/>
        </w:rPr>
        <w:t>ی</w:t>
      </w:r>
      <w:r w:rsidRPr="00FF1915">
        <w:rPr>
          <w:rFonts w:hint="eastAsia"/>
          <w:szCs w:val="22"/>
          <w:rtl/>
        </w:rPr>
        <w:t>ت</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وجود دارد.</w:t>
      </w:r>
    </w:p>
    <w:p w14:paraId="57E4E970" w14:textId="53CEC137" w:rsidR="0096298C" w:rsidRPr="00FF1915" w:rsidRDefault="003B3831" w:rsidP="00887510">
      <w:pPr>
        <w:autoSpaceDE w:val="0"/>
        <w:autoSpaceDN w:val="0"/>
        <w:adjustRightInd w:val="0"/>
        <w:spacing w:after="0" w:line="240" w:lineRule="auto"/>
        <w:ind w:firstLine="170"/>
        <w:rPr>
          <w:szCs w:val="22"/>
          <w:rtl/>
        </w:rPr>
      </w:pPr>
      <w:r w:rsidRPr="00FF1915">
        <w:rPr>
          <w:szCs w:val="22"/>
          <w:rtl/>
        </w:rPr>
        <w:t>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پس</w:t>
      </w:r>
      <w:r w:rsidR="0098731F" w:rsidRPr="00FF1915">
        <w:rPr>
          <w:rFonts w:hint="cs"/>
          <w:szCs w:val="22"/>
          <w:rtl/>
        </w:rPr>
        <w:t>ا</w:t>
      </w:r>
      <w:r w:rsidRPr="00FF1915">
        <w:rPr>
          <w:szCs w:val="22"/>
          <w:rtl/>
        </w:rPr>
        <w:t>معامله برا</w:t>
      </w:r>
      <w:r w:rsidRPr="00FF1915">
        <w:rPr>
          <w:rFonts w:hint="cs"/>
          <w:szCs w:val="22"/>
          <w:rtl/>
        </w:rPr>
        <w:t>ی</w:t>
      </w:r>
      <w:r w:rsidRPr="00FF1915">
        <w:rPr>
          <w:szCs w:val="22"/>
          <w:rtl/>
        </w:rPr>
        <w:t xml:space="preserve"> شرکت</w:t>
      </w:r>
      <w:r w:rsidR="0098731F" w:rsidRPr="00FF1915">
        <w:rPr>
          <w:rFonts w:hint="cs"/>
          <w:szCs w:val="22"/>
          <w:rtl/>
        </w:rPr>
        <w:t>‌</w:t>
      </w:r>
      <w:r w:rsidRPr="00FF1915">
        <w:rPr>
          <w:szCs w:val="22"/>
          <w:rtl/>
        </w:rPr>
        <w:t>ها</w:t>
      </w:r>
      <w:r w:rsidRPr="00FF1915">
        <w:rPr>
          <w:rFonts w:hint="cs"/>
          <w:szCs w:val="22"/>
          <w:rtl/>
        </w:rPr>
        <w:t>یی</w:t>
      </w:r>
      <w:r w:rsidRPr="00FF1915">
        <w:rPr>
          <w:szCs w:val="22"/>
          <w:rtl/>
        </w:rPr>
        <w:t xml:space="preserve"> که </w:t>
      </w:r>
      <w:r w:rsidR="0098731F" w:rsidRPr="00FF1915">
        <w:rPr>
          <w:rFonts w:hint="cs"/>
          <w:szCs w:val="22"/>
          <w:rtl/>
        </w:rPr>
        <w:t>به دنبال انجام مجدد</w:t>
      </w:r>
      <w:r w:rsidRPr="00FF1915">
        <w:rPr>
          <w:szCs w:val="22"/>
          <w:rtl/>
        </w:rPr>
        <w:t xml:space="preserve"> </w:t>
      </w:r>
      <w:r w:rsidR="0098731F" w:rsidRPr="00FF1915">
        <w:rPr>
          <w:rFonts w:hint="cs"/>
          <w:szCs w:val="22"/>
          <w:rtl/>
        </w:rPr>
        <w:t>ادغام‌واکتساب</w:t>
      </w:r>
      <w:r w:rsidRPr="00FF1915">
        <w:rPr>
          <w:szCs w:val="22"/>
          <w:rtl/>
        </w:rPr>
        <w:t xml:space="preserve"> هستند بس</w:t>
      </w:r>
      <w:r w:rsidRPr="00FF1915">
        <w:rPr>
          <w:rFonts w:hint="cs"/>
          <w:szCs w:val="22"/>
          <w:rtl/>
        </w:rPr>
        <w:t>ی</w:t>
      </w:r>
      <w:r w:rsidRPr="00FF1915">
        <w:rPr>
          <w:rFonts w:hint="eastAsia"/>
          <w:szCs w:val="22"/>
          <w:rtl/>
        </w:rPr>
        <w:t>ار</w:t>
      </w:r>
      <w:r w:rsidRPr="00FF1915">
        <w:rPr>
          <w:szCs w:val="22"/>
          <w:rtl/>
        </w:rPr>
        <w:t xml:space="preserve"> مهم </w:t>
      </w:r>
      <w:r w:rsidR="00887510" w:rsidRPr="00FF1915">
        <w:rPr>
          <w:rFonts w:hint="cs"/>
          <w:szCs w:val="22"/>
          <w:rtl/>
        </w:rPr>
        <w:t>به‌شمار می‌رود</w:t>
      </w:r>
      <w:r w:rsidRPr="00FF1915">
        <w:rPr>
          <w:szCs w:val="22"/>
          <w:rtl/>
        </w:rPr>
        <w:t xml:space="preserve"> ز</w:t>
      </w:r>
      <w:r w:rsidRPr="00FF1915">
        <w:rPr>
          <w:rFonts w:hint="cs"/>
          <w:szCs w:val="22"/>
          <w:rtl/>
        </w:rPr>
        <w:t>ی</w:t>
      </w:r>
      <w:r w:rsidRPr="00FF1915">
        <w:rPr>
          <w:rFonts w:hint="eastAsia"/>
          <w:szCs w:val="22"/>
          <w:rtl/>
        </w:rPr>
        <w:t>را</w:t>
      </w:r>
      <w:r w:rsidRPr="00FF1915">
        <w:rPr>
          <w:szCs w:val="22"/>
          <w:rtl/>
        </w:rPr>
        <w:t xml:space="preserve"> تجربه اکتساب تحت شرا</w:t>
      </w:r>
      <w:r w:rsidRPr="00FF1915">
        <w:rPr>
          <w:rFonts w:hint="cs"/>
          <w:szCs w:val="22"/>
          <w:rtl/>
        </w:rPr>
        <w:t>ی</w:t>
      </w:r>
      <w:r w:rsidRPr="00FF1915">
        <w:rPr>
          <w:rFonts w:hint="eastAsia"/>
          <w:szCs w:val="22"/>
          <w:rtl/>
        </w:rPr>
        <w:t>ط</w:t>
      </w:r>
      <w:r w:rsidRPr="00FF1915">
        <w:rPr>
          <w:szCs w:val="22"/>
          <w:rtl/>
        </w:rPr>
        <w:t xml:space="preserve"> خاص</w:t>
      </w:r>
      <w:r w:rsidR="0098731F" w:rsidRPr="00FF1915">
        <w:rPr>
          <w:rFonts w:hint="cs"/>
          <w:szCs w:val="22"/>
          <w:rtl/>
        </w:rPr>
        <w:t xml:space="preserve"> (</w:t>
      </w:r>
      <w:r w:rsidRPr="00FF1915">
        <w:rPr>
          <w:szCs w:val="22"/>
          <w:rtl/>
        </w:rPr>
        <w:t xml:space="preserve">همانطور که در کادر </w:t>
      </w:r>
      <w:r w:rsidR="0098731F" w:rsidRPr="00FF1915">
        <w:rPr>
          <w:rFonts w:hint="cs"/>
          <w:szCs w:val="22"/>
          <w:rtl/>
        </w:rPr>
        <w:t>10.1</w:t>
      </w:r>
      <w:r w:rsidRPr="00FF1915">
        <w:rPr>
          <w:szCs w:val="22"/>
          <w:rtl/>
        </w:rPr>
        <w:t xml:space="preserve"> توض</w:t>
      </w:r>
      <w:r w:rsidRPr="00FF1915">
        <w:rPr>
          <w:rFonts w:hint="cs"/>
          <w:szCs w:val="22"/>
          <w:rtl/>
        </w:rPr>
        <w:t>ی</w:t>
      </w:r>
      <w:r w:rsidRPr="00FF1915">
        <w:rPr>
          <w:rFonts w:hint="eastAsia"/>
          <w:szCs w:val="22"/>
          <w:rtl/>
        </w:rPr>
        <w:t>ح</w:t>
      </w:r>
      <w:r w:rsidRPr="00FF1915">
        <w:rPr>
          <w:szCs w:val="22"/>
          <w:rtl/>
        </w:rPr>
        <w:t xml:space="preserve"> داده شد</w:t>
      </w:r>
      <w:r w:rsidR="0098731F" w:rsidRPr="00FF1915">
        <w:rPr>
          <w:rFonts w:hint="cs"/>
          <w:szCs w:val="22"/>
          <w:rtl/>
        </w:rPr>
        <w:t>)</w:t>
      </w:r>
      <w:r w:rsidRPr="00FF1915">
        <w:rPr>
          <w:szCs w:val="22"/>
          <w:rtl/>
        </w:rPr>
        <w:t>، تأث</w:t>
      </w:r>
      <w:r w:rsidRPr="00FF1915">
        <w:rPr>
          <w:rFonts w:hint="cs"/>
          <w:szCs w:val="22"/>
          <w:rtl/>
        </w:rPr>
        <w:t>ی</w:t>
      </w:r>
      <w:r w:rsidRPr="00FF1915">
        <w:rPr>
          <w:rFonts w:hint="eastAsia"/>
          <w:szCs w:val="22"/>
          <w:rtl/>
        </w:rPr>
        <w:t>ر</w:t>
      </w:r>
      <w:r w:rsidRPr="00FF1915">
        <w:rPr>
          <w:szCs w:val="22"/>
          <w:rtl/>
        </w:rPr>
        <w:t xml:space="preserve"> مثبت</w:t>
      </w:r>
      <w:r w:rsidRPr="00FF1915">
        <w:rPr>
          <w:rFonts w:hint="cs"/>
          <w:szCs w:val="22"/>
          <w:rtl/>
        </w:rPr>
        <w:t>ی</w:t>
      </w:r>
      <w:r w:rsidRPr="00FF1915">
        <w:rPr>
          <w:szCs w:val="22"/>
          <w:rtl/>
        </w:rPr>
        <w:t xml:space="preserve"> بر عملکرد دارد.</w:t>
      </w:r>
    </w:p>
    <w:p w14:paraId="3DD74AA0" w14:textId="33B8C121" w:rsidR="00616979" w:rsidRPr="00FF1915" w:rsidRDefault="00616979" w:rsidP="00887510">
      <w:pPr>
        <w:autoSpaceDE w:val="0"/>
        <w:autoSpaceDN w:val="0"/>
        <w:adjustRightInd w:val="0"/>
        <w:spacing w:after="0" w:line="240" w:lineRule="auto"/>
        <w:ind w:firstLine="170"/>
        <w:rPr>
          <w:szCs w:val="22"/>
          <w:rtl/>
        </w:rPr>
      </w:pPr>
    </w:p>
    <w:p w14:paraId="51D5CD8D" w14:textId="5A110F53" w:rsidR="00616979" w:rsidRPr="00FF1915" w:rsidRDefault="00616979" w:rsidP="00887510">
      <w:pPr>
        <w:autoSpaceDE w:val="0"/>
        <w:autoSpaceDN w:val="0"/>
        <w:adjustRightInd w:val="0"/>
        <w:spacing w:after="0" w:line="240" w:lineRule="auto"/>
        <w:ind w:firstLine="170"/>
        <w:rPr>
          <w:szCs w:val="22"/>
          <w:rtl/>
        </w:rPr>
      </w:pPr>
    </w:p>
    <w:p w14:paraId="5B85CCE0" w14:textId="773643F0" w:rsidR="00616979" w:rsidRPr="00FF1915" w:rsidRDefault="00616979" w:rsidP="00887510">
      <w:pPr>
        <w:autoSpaceDE w:val="0"/>
        <w:autoSpaceDN w:val="0"/>
        <w:adjustRightInd w:val="0"/>
        <w:spacing w:after="0" w:line="240" w:lineRule="auto"/>
        <w:ind w:firstLine="170"/>
        <w:rPr>
          <w:szCs w:val="22"/>
          <w:rtl/>
        </w:rPr>
      </w:pPr>
    </w:p>
    <w:tbl>
      <w:tblPr>
        <w:tblStyle w:val="TableGrid"/>
        <w:bidiVisual/>
        <w:tblW w:w="0" w:type="auto"/>
        <w:tblLook w:val="04A0" w:firstRow="1" w:lastRow="0" w:firstColumn="1" w:lastColumn="0" w:noHBand="0" w:noVBand="1"/>
      </w:tblPr>
      <w:tblGrid>
        <w:gridCol w:w="9242"/>
      </w:tblGrid>
      <w:tr w:rsidR="00616979" w:rsidRPr="00FF1915" w14:paraId="12869B83" w14:textId="77777777" w:rsidTr="00616979">
        <w:tc>
          <w:tcPr>
            <w:tcW w:w="9242" w:type="dxa"/>
          </w:tcPr>
          <w:p w14:paraId="789F8747" w14:textId="48531F85" w:rsidR="00616979" w:rsidRPr="00FF1915" w:rsidRDefault="00616979" w:rsidP="00616979">
            <w:pPr>
              <w:autoSpaceDE w:val="0"/>
              <w:autoSpaceDN w:val="0"/>
              <w:adjustRightInd w:val="0"/>
              <w:ind w:firstLine="170"/>
              <w:rPr>
                <w:szCs w:val="22"/>
                <w:rtl/>
              </w:rPr>
            </w:pPr>
            <w:r w:rsidRPr="00FF1915">
              <w:rPr>
                <w:szCs w:val="22"/>
                <w:rtl/>
              </w:rPr>
              <w:t>آ</w:t>
            </w:r>
            <w:r w:rsidRPr="00FF1915">
              <w:rPr>
                <w:rFonts w:hint="cs"/>
                <w:szCs w:val="22"/>
                <w:rtl/>
              </w:rPr>
              <w:t>ی</w:t>
            </w:r>
            <w:r w:rsidRPr="00FF1915">
              <w:rPr>
                <w:rFonts w:hint="eastAsia"/>
                <w:szCs w:val="22"/>
                <w:rtl/>
              </w:rPr>
              <w:t>ا</w:t>
            </w:r>
            <w:r w:rsidRPr="00FF1915">
              <w:rPr>
                <w:szCs w:val="22"/>
                <w:rtl/>
              </w:rPr>
              <w:t xml:space="preserve"> شرکت</w:t>
            </w:r>
            <w:r w:rsidRPr="00FF1915">
              <w:rPr>
                <w:rFonts w:hint="cs"/>
                <w:szCs w:val="22"/>
                <w:rtl/>
              </w:rPr>
              <w:t>‌</w:t>
            </w:r>
            <w:r w:rsidRPr="00FF1915">
              <w:rPr>
                <w:szCs w:val="22"/>
                <w:rtl/>
              </w:rPr>
              <w:t>ها م</w:t>
            </w:r>
            <w:r w:rsidRPr="00FF1915">
              <w:rPr>
                <w:rFonts w:hint="cs"/>
                <w:szCs w:val="22"/>
                <w:rtl/>
              </w:rPr>
              <w:t>ی‌</w:t>
            </w:r>
            <w:r w:rsidRPr="00FF1915">
              <w:rPr>
                <w:szCs w:val="22"/>
                <w:rtl/>
              </w:rPr>
              <w:t>توانند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w:t>
            </w:r>
            <w:r w:rsidRPr="00FF1915">
              <w:rPr>
                <w:rFonts w:hint="cs"/>
                <w:szCs w:val="22"/>
                <w:rtl/>
              </w:rPr>
              <w:t>اکتساب</w:t>
            </w:r>
            <w:r w:rsidRPr="00FF1915">
              <w:rPr>
                <w:szCs w:val="22"/>
                <w:rtl/>
              </w:rPr>
              <w:t xml:space="preserve"> را از طر</w:t>
            </w:r>
            <w:r w:rsidRPr="00FF1915">
              <w:rPr>
                <w:rFonts w:hint="cs"/>
                <w:szCs w:val="22"/>
                <w:rtl/>
              </w:rPr>
              <w:t>ی</w:t>
            </w:r>
            <w:r w:rsidRPr="00FF1915">
              <w:rPr>
                <w:rFonts w:hint="eastAsia"/>
                <w:szCs w:val="22"/>
                <w:rtl/>
              </w:rPr>
              <w:t>ق</w:t>
            </w:r>
            <w:r w:rsidRPr="00FF1915">
              <w:rPr>
                <w:szCs w:val="22"/>
                <w:rtl/>
              </w:rPr>
              <w:t xml:space="preserve"> تجربه مستق</w:t>
            </w:r>
            <w:r w:rsidRPr="00FF1915">
              <w:rPr>
                <w:rFonts w:hint="cs"/>
                <w:szCs w:val="22"/>
                <w:rtl/>
              </w:rPr>
              <w:t>ی</w:t>
            </w:r>
            <w:r w:rsidRPr="00FF1915">
              <w:rPr>
                <w:rFonts w:hint="eastAsia"/>
                <w:szCs w:val="22"/>
                <w:rtl/>
              </w:rPr>
              <w:t>م</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از طر</w:t>
            </w:r>
            <w:r w:rsidRPr="00FF1915">
              <w:rPr>
                <w:rFonts w:hint="cs"/>
                <w:szCs w:val="22"/>
                <w:rtl/>
              </w:rPr>
              <w:t>ی</w:t>
            </w:r>
            <w:r w:rsidRPr="00FF1915">
              <w:rPr>
                <w:rFonts w:hint="eastAsia"/>
                <w:szCs w:val="22"/>
                <w:rtl/>
              </w:rPr>
              <w:t>ق</w:t>
            </w:r>
            <w:r w:rsidRPr="00FF1915">
              <w:rPr>
                <w:szCs w:val="22"/>
                <w:rtl/>
              </w:rPr>
              <w:t xml:space="preserve"> انجام </w:t>
            </w:r>
            <w:r w:rsidRPr="00FF1915">
              <w:rPr>
                <w:rFonts w:hint="cs"/>
                <w:szCs w:val="22"/>
                <w:rtl/>
              </w:rPr>
              <w:t>ی</w:t>
            </w:r>
            <w:r w:rsidRPr="00FF1915">
              <w:rPr>
                <w:rFonts w:hint="eastAsia"/>
                <w:szCs w:val="22"/>
                <w:rtl/>
              </w:rPr>
              <w:t>اد</w:t>
            </w:r>
            <w:r w:rsidRPr="00FF1915">
              <w:rPr>
                <w:szCs w:val="22"/>
                <w:rtl/>
              </w:rPr>
              <w:t xml:space="preserve"> بگ</w:t>
            </w:r>
            <w:r w:rsidRPr="00FF1915">
              <w:rPr>
                <w:rFonts w:hint="cs"/>
                <w:szCs w:val="22"/>
                <w:rtl/>
              </w:rPr>
              <w:t>ی</w:t>
            </w:r>
            <w:r w:rsidRPr="00FF1915">
              <w:rPr>
                <w:rFonts w:hint="eastAsia"/>
                <w:szCs w:val="22"/>
                <w:rtl/>
              </w:rPr>
              <w:t>رند؟</w:t>
            </w:r>
          </w:p>
          <w:p w14:paraId="51FD58AF" w14:textId="2354876D" w:rsidR="00616979" w:rsidRPr="00FF1915" w:rsidRDefault="00616979" w:rsidP="008F13D7">
            <w:pPr>
              <w:autoSpaceDE w:val="0"/>
              <w:autoSpaceDN w:val="0"/>
              <w:adjustRightInd w:val="0"/>
              <w:ind w:firstLine="170"/>
              <w:rPr>
                <w:rFonts w:ascii="AdvOT13063f1e.B" w:hAnsi="AdvOT13063f1e.B" w:cs="AdvOT13063f1e.B"/>
                <w:color w:val="000000"/>
                <w:sz w:val="20"/>
                <w:szCs w:val="20"/>
                <w:rtl/>
                <w:lang w:bidi="ar-SA"/>
              </w:rPr>
            </w:pPr>
            <w:r w:rsidRPr="00FF1915">
              <w:rPr>
                <w:rFonts w:hint="cs"/>
                <w:szCs w:val="22"/>
                <w:rtl/>
              </w:rPr>
              <w:t>ی</w:t>
            </w:r>
            <w:r w:rsidRPr="00FF1915">
              <w:rPr>
                <w:rFonts w:hint="eastAsia"/>
                <w:szCs w:val="22"/>
                <w:rtl/>
              </w:rPr>
              <w:t>افته‌ها</w:t>
            </w:r>
            <w:r w:rsidRPr="00FF1915">
              <w:rPr>
                <w:rFonts w:hint="cs"/>
                <w:szCs w:val="22"/>
                <w:rtl/>
              </w:rPr>
              <w:t>ی</w:t>
            </w:r>
            <w:r w:rsidRPr="00FF1915">
              <w:rPr>
                <w:szCs w:val="22"/>
                <w:rtl/>
              </w:rPr>
              <w:t xml:space="preserve"> </w:t>
            </w:r>
            <w:r w:rsidRPr="00FF1915">
              <w:rPr>
                <w:rFonts w:hint="cs"/>
                <w:szCs w:val="22"/>
                <w:rtl/>
              </w:rPr>
              <w:t>پژوهشی</w:t>
            </w:r>
            <w:r w:rsidRPr="00FF1915">
              <w:rPr>
                <w:szCs w:val="22"/>
                <w:rtl/>
              </w:rPr>
              <w:t xml:space="preserve"> در ا</w:t>
            </w:r>
            <w:r w:rsidRPr="00FF1915">
              <w:rPr>
                <w:rFonts w:hint="cs"/>
                <w:szCs w:val="22"/>
                <w:rtl/>
              </w:rPr>
              <w:t>ی</w:t>
            </w:r>
            <w:r w:rsidRPr="00FF1915">
              <w:rPr>
                <w:rFonts w:hint="eastAsia"/>
                <w:szCs w:val="22"/>
                <w:rtl/>
              </w:rPr>
              <w:t>ن</w:t>
            </w:r>
            <w:r w:rsidRPr="00FF1915">
              <w:rPr>
                <w:szCs w:val="22"/>
                <w:rtl/>
              </w:rPr>
              <w:t xml:space="preserve"> زم</w:t>
            </w:r>
            <w:r w:rsidRPr="00FF1915">
              <w:rPr>
                <w:rFonts w:hint="cs"/>
                <w:szCs w:val="22"/>
                <w:rtl/>
              </w:rPr>
              <w:t>ی</w:t>
            </w:r>
            <w:r w:rsidRPr="00FF1915">
              <w:rPr>
                <w:rFonts w:hint="eastAsia"/>
                <w:szCs w:val="22"/>
                <w:rtl/>
              </w:rPr>
              <w:t>نه</w:t>
            </w:r>
            <w:r w:rsidRPr="00FF1915">
              <w:rPr>
                <w:szCs w:val="22"/>
                <w:rtl/>
              </w:rPr>
              <w:t xml:space="preserve"> بر پ</w:t>
            </w:r>
            <w:r w:rsidRPr="00FF1915">
              <w:rPr>
                <w:rFonts w:hint="cs"/>
                <w:szCs w:val="22"/>
                <w:rtl/>
              </w:rPr>
              <w:t>ی</w:t>
            </w:r>
            <w:r w:rsidRPr="00FF1915">
              <w:rPr>
                <w:rFonts w:hint="eastAsia"/>
                <w:szCs w:val="22"/>
                <w:rtl/>
              </w:rPr>
              <w:t>وند</w:t>
            </w:r>
            <w:r w:rsidRPr="00FF1915">
              <w:rPr>
                <w:szCs w:val="22"/>
                <w:rtl/>
              </w:rPr>
              <w:t xml:space="preserve"> ب</w:t>
            </w:r>
            <w:r w:rsidRPr="00FF1915">
              <w:rPr>
                <w:rFonts w:hint="cs"/>
                <w:szCs w:val="22"/>
                <w:rtl/>
              </w:rPr>
              <w:t>ی</w:t>
            </w:r>
            <w:r w:rsidRPr="00FF1915">
              <w:rPr>
                <w:rFonts w:hint="eastAsia"/>
                <w:szCs w:val="22"/>
                <w:rtl/>
              </w:rPr>
              <w:t>ن</w:t>
            </w:r>
            <w:r w:rsidRPr="00FF1915">
              <w:rPr>
                <w:szCs w:val="22"/>
                <w:rtl/>
              </w:rPr>
              <w:t xml:space="preserve"> نظر</w:t>
            </w:r>
            <w:r w:rsidRPr="00FF1915">
              <w:rPr>
                <w:rFonts w:hint="cs"/>
                <w:szCs w:val="22"/>
                <w:rtl/>
              </w:rPr>
              <w:t>ی</w:t>
            </w:r>
            <w:r w:rsidRPr="00FF1915">
              <w:rPr>
                <w:rFonts w:hint="eastAsia"/>
                <w:szCs w:val="22"/>
                <w:rtl/>
              </w:rPr>
              <w:t>ه</w:t>
            </w:r>
            <w:r w:rsidRPr="00FF1915">
              <w:rPr>
                <w:szCs w:val="22"/>
                <w:rtl/>
              </w:rPr>
              <w:t xml:space="preserve"> منحن</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و عملکرد</w:t>
            </w:r>
            <w:r w:rsidRPr="00FF1915">
              <w:rPr>
                <w:szCs w:val="22"/>
              </w:rPr>
              <w:t xml:space="preserve"> </w:t>
            </w:r>
            <w:r w:rsidRPr="00FF1915">
              <w:rPr>
                <w:rFonts w:hint="cs"/>
                <w:szCs w:val="22"/>
                <w:rtl/>
              </w:rPr>
              <w:t xml:space="preserve">ادغام‌واکتساب </w:t>
            </w:r>
            <w:r w:rsidRPr="00FF1915">
              <w:rPr>
                <w:szCs w:val="22"/>
                <w:rtl/>
              </w:rPr>
              <w:t>سا</w:t>
            </w:r>
            <w:r w:rsidRPr="00FF1915">
              <w:rPr>
                <w:rFonts w:hint="cs"/>
                <w:szCs w:val="22"/>
                <w:rtl/>
              </w:rPr>
              <w:t>ی</w:t>
            </w:r>
            <w:r w:rsidRPr="00FF1915">
              <w:rPr>
                <w:rFonts w:hint="eastAsia"/>
                <w:szCs w:val="22"/>
                <w:rtl/>
              </w:rPr>
              <w:t>ه</w:t>
            </w:r>
            <w:r w:rsidRPr="00FF1915">
              <w:rPr>
                <w:szCs w:val="22"/>
                <w:rtl/>
              </w:rPr>
              <w:t xml:space="preserve"> افکنده است ز</w:t>
            </w:r>
            <w:r w:rsidRPr="00FF1915">
              <w:rPr>
                <w:rFonts w:hint="cs"/>
                <w:szCs w:val="22"/>
                <w:rtl/>
              </w:rPr>
              <w:t>ی</w:t>
            </w:r>
            <w:r w:rsidRPr="00FF1915">
              <w:rPr>
                <w:rFonts w:hint="eastAsia"/>
                <w:szCs w:val="22"/>
                <w:rtl/>
              </w:rPr>
              <w:t>را</w:t>
            </w:r>
            <w:r w:rsidRPr="00FF1915">
              <w:rPr>
                <w:szCs w:val="22"/>
                <w:rtl/>
              </w:rPr>
              <w:t xml:space="preserve"> ثابت شده است که ا</w:t>
            </w:r>
            <w:r w:rsidRPr="00FF1915">
              <w:rPr>
                <w:rFonts w:hint="cs"/>
                <w:szCs w:val="22"/>
                <w:rtl/>
              </w:rPr>
              <w:t>ی</w:t>
            </w:r>
            <w:r w:rsidRPr="00FF1915">
              <w:rPr>
                <w:rFonts w:hint="eastAsia"/>
                <w:szCs w:val="22"/>
                <w:rtl/>
              </w:rPr>
              <w:t>ن</w:t>
            </w:r>
            <w:r w:rsidRPr="00FF1915">
              <w:rPr>
                <w:szCs w:val="22"/>
                <w:rtl/>
              </w:rPr>
              <w:t xml:space="preserve"> رابطه </w:t>
            </w:r>
            <w:r w:rsidR="008F13D7" w:rsidRPr="00FF1915">
              <w:rPr>
                <w:rFonts w:hint="cs"/>
                <w:szCs w:val="22"/>
                <w:rtl/>
              </w:rPr>
              <w:t>ضعیف است</w:t>
            </w:r>
            <w:r w:rsidRPr="00FF1915">
              <w:rPr>
                <w:szCs w:val="22"/>
                <w:rtl/>
              </w:rPr>
              <w:t>. با وجود ا</w:t>
            </w:r>
            <w:r w:rsidRPr="00FF1915">
              <w:rPr>
                <w:rFonts w:hint="cs"/>
                <w:szCs w:val="22"/>
                <w:rtl/>
              </w:rPr>
              <w:t>ی</w:t>
            </w:r>
            <w:r w:rsidRPr="00FF1915">
              <w:rPr>
                <w:rFonts w:hint="eastAsia"/>
                <w:szCs w:val="22"/>
                <w:rtl/>
              </w:rPr>
              <w:t>ن،</w:t>
            </w:r>
            <w:r w:rsidRPr="00FF1915">
              <w:rPr>
                <w:szCs w:val="22"/>
                <w:rtl/>
              </w:rPr>
              <w:t xml:space="preserve"> ب</w:t>
            </w:r>
            <w:r w:rsidRPr="00FF1915">
              <w:rPr>
                <w:rFonts w:hint="cs"/>
                <w:szCs w:val="22"/>
                <w:rtl/>
              </w:rPr>
              <w:t>ی</w:t>
            </w:r>
            <w:r w:rsidRPr="00FF1915">
              <w:rPr>
                <w:rFonts w:hint="eastAsia"/>
                <w:szCs w:val="22"/>
                <w:rtl/>
              </w:rPr>
              <w:t>نش</w:t>
            </w:r>
            <w:r w:rsidR="008F13D7" w:rsidRPr="00FF1915">
              <w:rPr>
                <w:rFonts w:ascii="Arial" w:eastAsia="Arial" w:hAnsi="Arial" w:cs="Arial" w:hint="cs"/>
                <w:szCs w:val="22"/>
                <w:rtl/>
              </w:rPr>
              <w:t>‌</w:t>
            </w:r>
            <w:r w:rsidRPr="00FF1915">
              <w:rPr>
                <w:szCs w:val="22"/>
                <w:rtl/>
              </w:rPr>
              <w:t>ها</w:t>
            </w:r>
            <w:r w:rsidRPr="00FF1915">
              <w:rPr>
                <w:rFonts w:hint="cs"/>
                <w:szCs w:val="22"/>
                <w:rtl/>
              </w:rPr>
              <w:t>یی</w:t>
            </w:r>
            <w:r w:rsidRPr="00FF1915">
              <w:rPr>
                <w:szCs w:val="22"/>
                <w:rtl/>
              </w:rPr>
              <w:t xml:space="preserve"> وجود دارد که به دل</w:t>
            </w:r>
            <w:r w:rsidRPr="00FF1915">
              <w:rPr>
                <w:rFonts w:hint="cs"/>
                <w:szCs w:val="22"/>
                <w:rtl/>
              </w:rPr>
              <w:t>ی</w:t>
            </w:r>
            <w:r w:rsidRPr="00FF1915">
              <w:rPr>
                <w:rFonts w:hint="eastAsia"/>
                <w:szCs w:val="22"/>
                <w:rtl/>
              </w:rPr>
              <w:t>ل</w:t>
            </w:r>
            <w:r w:rsidRPr="00FF1915">
              <w:rPr>
                <w:szCs w:val="22"/>
                <w:rtl/>
              </w:rPr>
              <w:t xml:space="preserve"> پ</w:t>
            </w:r>
            <w:r w:rsidRPr="00FF1915">
              <w:rPr>
                <w:rFonts w:hint="cs"/>
                <w:szCs w:val="22"/>
                <w:rtl/>
              </w:rPr>
              <w:t>ی</w:t>
            </w:r>
            <w:r w:rsidRPr="00FF1915">
              <w:rPr>
                <w:rFonts w:hint="eastAsia"/>
                <w:szCs w:val="22"/>
                <w:rtl/>
              </w:rPr>
              <w:t>امدها</w:t>
            </w:r>
            <w:r w:rsidRPr="00FF1915">
              <w:rPr>
                <w:rFonts w:hint="cs"/>
                <w:szCs w:val="22"/>
                <w:rtl/>
              </w:rPr>
              <w:t>ی</w:t>
            </w:r>
            <w:r w:rsidRPr="00FF1915">
              <w:rPr>
                <w:szCs w:val="22"/>
                <w:rtl/>
              </w:rPr>
              <w:t xml:space="preserve">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rFonts w:hint="cs"/>
                <w:szCs w:val="22"/>
                <w:rtl/>
              </w:rPr>
              <w:t>ی</w:t>
            </w:r>
            <w:r w:rsidRPr="00FF1915">
              <w:rPr>
                <w:szCs w:val="22"/>
                <w:rtl/>
              </w:rPr>
              <w:t xml:space="preserve"> آنها شا</w:t>
            </w:r>
            <w:r w:rsidRPr="00FF1915">
              <w:rPr>
                <w:rFonts w:hint="cs"/>
                <w:szCs w:val="22"/>
                <w:rtl/>
              </w:rPr>
              <w:t>ی</w:t>
            </w:r>
            <w:r w:rsidRPr="00FF1915">
              <w:rPr>
                <w:rFonts w:hint="eastAsia"/>
                <w:szCs w:val="22"/>
                <w:rtl/>
              </w:rPr>
              <w:t>سته</w:t>
            </w:r>
            <w:r w:rsidRPr="00FF1915">
              <w:rPr>
                <w:szCs w:val="22"/>
                <w:rtl/>
              </w:rPr>
              <w:t xml:space="preserve"> </w:t>
            </w:r>
            <w:r w:rsidR="008F13D7" w:rsidRPr="00FF1915">
              <w:rPr>
                <w:rFonts w:hint="cs"/>
                <w:szCs w:val="22"/>
                <w:rtl/>
              </w:rPr>
              <w:t xml:space="preserve">است مطرح </w:t>
            </w:r>
            <w:r w:rsidRPr="00FF1915">
              <w:rPr>
                <w:szCs w:val="22"/>
                <w:rtl/>
              </w:rPr>
              <w:t>ش</w:t>
            </w:r>
            <w:r w:rsidR="008F13D7" w:rsidRPr="00FF1915">
              <w:rPr>
                <w:rFonts w:hint="cs"/>
                <w:szCs w:val="22"/>
                <w:rtl/>
              </w:rPr>
              <w:t>وند:</w:t>
            </w:r>
          </w:p>
          <w:p w14:paraId="19C9D118" w14:textId="0AB959DF" w:rsidR="008F13D7" w:rsidRPr="00FF1915" w:rsidRDefault="008F13D7" w:rsidP="00023914">
            <w:pPr>
              <w:autoSpaceDE w:val="0"/>
              <w:autoSpaceDN w:val="0"/>
              <w:adjustRightInd w:val="0"/>
              <w:ind w:firstLine="170"/>
              <w:rPr>
                <w:rFonts w:ascii="AdvOT13063f1e.B" w:hAnsi="AdvOT13063f1e.B" w:cs="AdvOT13063f1e.B"/>
                <w:color w:val="000000"/>
                <w:sz w:val="20"/>
                <w:szCs w:val="20"/>
                <w:lang w:bidi="ar-SA"/>
              </w:rPr>
            </w:pPr>
            <w:r w:rsidRPr="00FF1915">
              <w:rPr>
                <w:rFonts w:hint="cs"/>
                <w:szCs w:val="22"/>
                <w:rtl/>
              </w:rPr>
              <w:t xml:space="preserve">- </w:t>
            </w:r>
            <w:r w:rsidRPr="00FF1915">
              <w:rPr>
                <w:szCs w:val="22"/>
                <w:rtl/>
              </w:rPr>
              <w:t>تعداد ز</w:t>
            </w:r>
            <w:r w:rsidRPr="00FF1915">
              <w:rPr>
                <w:rFonts w:hint="cs"/>
                <w:szCs w:val="22"/>
                <w:rtl/>
              </w:rPr>
              <w:t>ی</w:t>
            </w:r>
            <w:r w:rsidRPr="00FF1915">
              <w:rPr>
                <w:rFonts w:hint="eastAsia"/>
                <w:szCs w:val="22"/>
                <w:rtl/>
              </w:rPr>
              <w:t>اد</w:t>
            </w:r>
            <w:r w:rsidRPr="00FF1915">
              <w:rPr>
                <w:rFonts w:hint="cs"/>
                <w:szCs w:val="22"/>
                <w:rtl/>
              </w:rPr>
              <w:t>ی</w:t>
            </w:r>
            <w:r w:rsidRPr="00FF1915">
              <w:rPr>
                <w:szCs w:val="22"/>
                <w:rtl/>
              </w:rPr>
              <w:t xml:space="preserve"> از مطالعات تجرب</w:t>
            </w:r>
            <w:r w:rsidRPr="00FF1915">
              <w:rPr>
                <w:rFonts w:hint="cs"/>
                <w:szCs w:val="22"/>
                <w:rtl/>
              </w:rPr>
              <w:t>ی</w:t>
            </w:r>
            <w:r w:rsidRPr="00FF1915">
              <w:rPr>
                <w:szCs w:val="22"/>
                <w:rtl/>
              </w:rPr>
              <w:t xml:space="preserve"> بر ا</w:t>
            </w:r>
            <w:r w:rsidRPr="00FF1915">
              <w:rPr>
                <w:rFonts w:hint="cs"/>
                <w:szCs w:val="22"/>
                <w:rtl/>
              </w:rPr>
              <w:t>ی</w:t>
            </w:r>
            <w:r w:rsidRPr="00FF1915">
              <w:rPr>
                <w:rFonts w:hint="eastAsia"/>
                <w:szCs w:val="22"/>
                <w:rtl/>
              </w:rPr>
              <w:t>ن</w:t>
            </w:r>
            <w:r w:rsidRPr="00FF1915">
              <w:rPr>
                <w:szCs w:val="22"/>
                <w:rtl/>
              </w:rPr>
              <w:t xml:space="preserve"> واقع</w:t>
            </w:r>
            <w:r w:rsidRPr="00FF1915">
              <w:rPr>
                <w:rFonts w:hint="cs"/>
                <w:szCs w:val="22"/>
                <w:rtl/>
              </w:rPr>
              <w:t>ی</w:t>
            </w:r>
            <w:r w:rsidRPr="00FF1915">
              <w:rPr>
                <w:rFonts w:hint="eastAsia"/>
                <w:szCs w:val="22"/>
                <w:rtl/>
              </w:rPr>
              <w:t>ت</w:t>
            </w:r>
            <w:r w:rsidRPr="00FF1915">
              <w:rPr>
                <w:szCs w:val="22"/>
                <w:rtl/>
              </w:rPr>
              <w:t xml:space="preserve"> توافق دارند که تجربه قبل</w:t>
            </w:r>
            <w:r w:rsidRPr="00FF1915">
              <w:rPr>
                <w:rFonts w:hint="cs"/>
                <w:szCs w:val="22"/>
                <w:rtl/>
              </w:rPr>
              <w:t>ی</w:t>
            </w:r>
            <w:r w:rsidRPr="00FF1915">
              <w:rPr>
                <w:szCs w:val="22"/>
                <w:rtl/>
              </w:rPr>
              <w:t xml:space="preserve"> به طور خودکار با افزا</w:t>
            </w:r>
            <w:r w:rsidRPr="00FF1915">
              <w:rPr>
                <w:rFonts w:hint="cs"/>
                <w:szCs w:val="22"/>
                <w:rtl/>
              </w:rPr>
              <w:t>ی</w:t>
            </w:r>
            <w:r w:rsidRPr="00FF1915">
              <w:rPr>
                <w:rFonts w:hint="eastAsia"/>
                <w:szCs w:val="22"/>
                <w:rtl/>
              </w:rPr>
              <w:t>ش</w:t>
            </w:r>
            <w:r w:rsidRPr="00FF1915">
              <w:rPr>
                <w:szCs w:val="22"/>
                <w:rtl/>
              </w:rPr>
              <w:t xml:space="preserve"> موفق</w:t>
            </w:r>
            <w:r w:rsidRPr="00FF1915">
              <w:rPr>
                <w:rFonts w:hint="cs"/>
                <w:szCs w:val="22"/>
                <w:rtl/>
              </w:rPr>
              <w:t>ی</w:t>
            </w:r>
            <w:r w:rsidRPr="00FF1915">
              <w:rPr>
                <w:rFonts w:hint="eastAsia"/>
                <w:szCs w:val="22"/>
                <w:rtl/>
              </w:rPr>
              <w:t>ت</w:t>
            </w:r>
            <w:r w:rsidRPr="00FF1915">
              <w:rPr>
                <w:szCs w:val="22"/>
                <w:rtl/>
              </w:rPr>
              <w:t xml:space="preserve"> عمل</w:t>
            </w:r>
            <w:r w:rsidRPr="00FF1915">
              <w:rPr>
                <w:rFonts w:hint="cs"/>
                <w:szCs w:val="22"/>
                <w:rtl/>
              </w:rPr>
              <w:t>ی</w:t>
            </w:r>
            <w:r w:rsidRPr="00FF1915">
              <w:rPr>
                <w:rFonts w:hint="eastAsia"/>
                <w:szCs w:val="22"/>
                <w:rtl/>
              </w:rPr>
              <w:t>ات</w:t>
            </w:r>
            <w:r w:rsidRPr="00FF1915">
              <w:rPr>
                <w:szCs w:val="22"/>
                <w:rtl/>
              </w:rPr>
              <w:t xml:space="preserve"> بعد</w:t>
            </w:r>
            <w:r w:rsidRPr="00FF1915">
              <w:rPr>
                <w:rFonts w:hint="cs"/>
                <w:szCs w:val="22"/>
                <w:rtl/>
              </w:rPr>
              <w:t>ی</w:t>
            </w:r>
            <w:r w:rsidRPr="00FF1915">
              <w:rPr>
                <w:szCs w:val="22"/>
                <w:rtl/>
              </w:rPr>
              <w:t xml:space="preserve"> مرتبط ن</w:t>
            </w:r>
            <w:r w:rsidRPr="00FF1915">
              <w:rPr>
                <w:rFonts w:hint="cs"/>
                <w:szCs w:val="22"/>
                <w:rtl/>
              </w:rPr>
              <w:t>ی</w:t>
            </w:r>
            <w:r w:rsidRPr="00FF1915">
              <w:rPr>
                <w:rFonts w:hint="eastAsia"/>
                <w:szCs w:val="22"/>
                <w:rtl/>
              </w:rPr>
              <w:t>ست</w:t>
            </w:r>
            <w:r w:rsidRPr="00FF1915">
              <w:rPr>
                <w:rFonts w:hint="cs"/>
                <w:szCs w:val="22"/>
                <w:rtl/>
              </w:rPr>
              <w:t>؛</w:t>
            </w:r>
            <w:r w:rsidRPr="00FF1915">
              <w:rPr>
                <w:szCs w:val="22"/>
                <w:rtl/>
              </w:rPr>
              <w:t xml:space="preserve"> گاه</w:t>
            </w:r>
            <w:r w:rsidRPr="00FF1915">
              <w:rPr>
                <w:rFonts w:hint="cs"/>
                <w:szCs w:val="22"/>
                <w:rtl/>
              </w:rPr>
              <w:t>ی</w:t>
            </w:r>
            <w:r w:rsidRPr="00FF1915">
              <w:rPr>
                <w:szCs w:val="22"/>
                <w:rtl/>
              </w:rPr>
              <w:t xml:space="preserve"> اوقات، حت</w:t>
            </w:r>
            <w:r w:rsidRPr="00FF1915">
              <w:rPr>
                <w:rFonts w:hint="cs"/>
                <w:szCs w:val="22"/>
                <w:rtl/>
              </w:rPr>
              <w:t>ی</w:t>
            </w:r>
            <w:r w:rsidRPr="00FF1915">
              <w:rPr>
                <w:szCs w:val="22"/>
                <w:rtl/>
              </w:rPr>
              <w:t xml:space="preserve"> رابطه منف</w:t>
            </w:r>
            <w:r w:rsidRPr="00FF1915">
              <w:rPr>
                <w:rFonts w:hint="cs"/>
                <w:szCs w:val="22"/>
                <w:rtl/>
              </w:rPr>
              <w:t>ی</w:t>
            </w:r>
            <w:r w:rsidRPr="00FF1915">
              <w:rPr>
                <w:szCs w:val="22"/>
                <w:rtl/>
              </w:rPr>
              <w:t xml:space="preserve"> </w:t>
            </w:r>
            <w:r w:rsidRPr="00FF1915">
              <w:rPr>
                <w:rFonts w:hint="cs"/>
                <w:szCs w:val="22"/>
                <w:rtl/>
              </w:rPr>
              <w:t>است</w:t>
            </w:r>
            <w:r w:rsidR="00B207A0" w:rsidRPr="00FF1915">
              <w:rPr>
                <w:rFonts w:hint="cs"/>
                <w:szCs w:val="22"/>
                <w:rtl/>
              </w:rPr>
              <w:t>.</w:t>
            </w:r>
            <w:r w:rsidRPr="00FF1915">
              <w:rPr>
                <w:rFonts w:hint="cs"/>
                <w:szCs w:val="22"/>
                <w:rtl/>
              </w:rPr>
              <w:t xml:space="preserve"> </w:t>
            </w:r>
            <w:r w:rsidRPr="00FF1915">
              <w:rPr>
                <w:szCs w:val="22"/>
                <w:rtl/>
              </w:rPr>
              <w:t>ا</w:t>
            </w:r>
            <w:r w:rsidRPr="00FF1915">
              <w:rPr>
                <w:rFonts w:hint="cs"/>
                <w:szCs w:val="22"/>
                <w:rtl/>
              </w:rPr>
              <w:t>ی</w:t>
            </w:r>
            <w:r w:rsidRPr="00FF1915">
              <w:rPr>
                <w:rFonts w:hint="eastAsia"/>
                <w:szCs w:val="22"/>
                <w:rtl/>
              </w:rPr>
              <w:t>ن</w:t>
            </w:r>
            <w:r w:rsidRPr="00FF1915">
              <w:rPr>
                <w:szCs w:val="22"/>
                <w:rtl/>
              </w:rPr>
              <w:t xml:space="preserve"> </w:t>
            </w:r>
            <w:r w:rsidRPr="00FF1915">
              <w:rPr>
                <w:rFonts w:hint="cs"/>
                <w:szCs w:val="22"/>
                <w:rtl/>
              </w:rPr>
              <w:t xml:space="preserve">امر </w:t>
            </w:r>
            <w:r w:rsidRPr="00FF1915">
              <w:rPr>
                <w:szCs w:val="22"/>
                <w:rtl/>
              </w:rPr>
              <w:t>بدان معناست که نم</w:t>
            </w:r>
            <w:r w:rsidRPr="00FF1915">
              <w:rPr>
                <w:rFonts w:hint="cs"/>
                <w:szCs w:val="22"/>
                <w:rtl/>
              </w:rPr>
              <w:t>ی‌</w:t>
            </w:r>
            <w:r w:rsidRPr="00FF1915">
              <w:rPr>
                <w:rFonts w:hint="eastAsia"/>
                <w:szCs w:val="22"/>
                <w:rtl/>
              </w:rPr>
              <w:t>توان</w:t>
            </w:r>
            <w:r w:rsidRPr="00FF1915">
              <w:rPr>
                <w:szCs w:val="22"/>
                <w:rtl/>
              </w:rPr>
              <w:t xml:space="preserve"> درس‌ها</w:t>
            </w:r>
            <w:r w:rsidRPr="00FF1915">
              <w:rPr>
                <w:rFonts w:hint="cs"/>
                <w:szCs w:val="22"/>
                <w:rtl/>
              </w:rPr>
              <w:t>ی</w:t>
            </w:r>
            <w:r w:rsidRPr="00FF1915">
              <w:rPr>
                <w:szCs w:val="22"/>
                <w:rtl/>
              </w:rPr>
              <w:t>آموخته</w:t>
            </w:r>
            <w:r w:rsidRPr="00FF1915">
              <w:rPr>
                <w:rFonts w:hint="cs"/>
                <w:szCs w:val="22"/>
                <w:rtl/>
              </w:rPr>
              <w:t>‌</w:t>
            </w:r>
            <w:r w:rsidRPr="00FF1915">
              <w:rPr>
                <w:szCs w:val="22"/>
                <w:rtl/>
              </w:rPr>
              <w:t>شده را تعم</w:t>
            </w:r>
            <w:r w:rsidRPr="00FF1915">
              <w:rPr>
                <w:rFonts w:hint="cs"/>
                <w:szCs w:val="22"/>
                <w:rtl/>
              </w:rPr>
              <w:t>ی</w:t>
            </w:r>
            <w:r w:rsidRPr="00FF1915">
              <w:rPr>
                <w:rFonts w:hint="eastAsia"/>
                <w:szCs w:val="22"/>
                <w:rtl/>
              </w:rPr>
              <w:t>م</w:t>
            </w:r>
            <w:r w:rsidRPr="00FF1915">
              <w:rPr>
                <w:szCs w:val="22"/>
                <w:rtl/>
              </w:rPr>
              <w:t xml:space="preserve"> داد و در تصم</w:t>
            </w:r>
            <w:r w:rsidRPr="00FF1915">
              <w:rPr>
                <w:rFonts w:hint="cs"/>
                <w:szCs w:val="22"/>
                <w:rtl/>
              </w:rPr>
              <w:t>ی</w:t>
            </w:r>
            <w:r w:rsidRPr="00FF1915">
              <w:rPr>
                <w:rFonts w:hint="eastAsia"/>
                <w:szCs w:val="22"/>
                <w:rtl/>
              </w:rPr>
              <w:t>م‌گ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ها</w:t>
            </w:r>
            <w:r w:rsidRPr="00FF1915">
              <w:rPr>
                <w:rFonts w:hint="cs"/>
                <w:szCs w:val="22"/>
                <w:rtl/>
              </w:rPr>
              <w:t>ی</w:t>
            </w:r>
            <w:r w:rsidRPr="00FF1915">
              <w:rPr>
                <w:szCs w:val="22"/>
                <w:rtl/>
              </w:rPr>
              <w:t xml:space="preserve"> آت</w:t>
            </w:r>
            <w:r w:rsidRPr="00FF1915">
              <w:rPr>
                <w:rFonts w:hint="cs"/>
                <w:szCs w:val="22"/>
                <w:rtl/>
              </w:rPr>
              <w:t>ی</w:t>
            </w:r>
            <w:r w:rsidRPr="00FF1915">
              <w:rPr>
                <w:szCs w:val="22"/>
                <w:rtl/>
              </w:rPr>
              <w:t xml:space="preserve"> به کار برد، ز</w:t>
            </w:r>
            <w:r w:rsidRPr="00FF1915">
              <w:rPr>
                <w:rFonts w:hint="cs"/>
                <w:szCs w:val="22"/>
                <w:rtl/>
              </w:rPr>
              <w:t>ی</w:t>
            </w:r>
            <w:r w:rsidRPr="00FF1915">
              <w:rPr>
                <w:rFonts w:hint="eastAsia"/>
                <w:szCs w:val="22"/>
                <w:rtl/>
              </w:rPr>
              <w:t>را</w:t>
            </w:r>
            <w:r w:rsidRPr="00FF1915">
              <w:rPr>
                <w:szCs w:val="22"/>
                <w:rtl/>
              </w:rPr>
              <w:t xml:space="preserve"> کسب بعد</w:t>
            </w:r>
            <w:r w:rsidRPr="00FF1915">
              <w:rPr>
                <w:rFonts w:hint="cs"/>
                <w:szCs w:val="22"/>
                <w:rtl/>
              </w:rPr>
              <w:t>ی</w:t>
            </w:r>
            <w:r w:rsidRPr="00FF1915">
              <w:rPr>
                <w:szCs w:val="22"/>
                <w:rtl/>
              </w:rPr>
              <w:t xml:space="preserve"> م</w:t>
            </w:r>
            <w:r w:rsidRPr="00FF1915">
              <w:rPr>
                <w:rFonts w:hint="cs"/>
                <w:szCs w:val="22"/>
                <w:rtl/>
              </w:rPr>
              <w:t>ی‌</w:t>
            </w:r>
            <w:r w:rsidRPr="00FF1915">
              <w:rPr>
                <w:rFonts w:hint="eastAsia"/>
                <w:szCs w:val="22"/>
                <w:rtl/>
              </w:rPr>
              <w:t>تواند</w:t>
            </w:r>
            <w:r w:rsidRPr="00FF1915">
              <w:rPr>
                <w:szCs w:val="22"/>
                <w:rtl/>
              </w:rPr>
              <w:t xml:space="preserve"> با توجه به دلا</w:t>
            </w:r>
            <w:r w:rsidRPr="00FF1915">
              <w:rPr>
                <w:rFonts w:hint="cs"/>
                <w:szCs w:val="22"/>
                <w:rtl/>
              </w:rPr>
              <w:t>ی</w:t>
            </w:r>
            <w:r w:rsidRPr="00FF1915">
              <w:rPr>
                <w:rFonts w:hint="eastAsia"/>
                <w:szCs w:val="22"/>
                <w:rtl/>
              </w:rPr>
              <w:t>ل</w:t>
            </w:r>
            <w:r w:rsidRPr="00FF1915">
              <w:rPr>
                <w:szCs w:val="22"/>
                <w:rtl/>
              </w:rPr>
              <w:t xml:space="preserve"> منطق</w:t>
            </w:r>
            <w:r w:rsidRPr="00FF1915">
              <w:rPr>
                <w:rFonts w:hint="cs"/>
                <w:szCs w:val="22"/>
                <w:rtl/>
              </w:rPr>
              <w:t>ی</w:t>
            </w:r>
            <w:r w:rsidRPr="00FF1915">
              <w:rPr>
                <w:rFonts w:hint="eastAsia"/>
                <w:szCs w:val="22"/>
                <w:rtl/>
              </w:rPr>
              <w:t>،</w:t>
            </w:r>
            <w:r w:rsidRPr="00FF1915">
              <w:rPr>
                <w:szCs w:val="22"/>
                <w:rtl/>
              </w:rPr>
              <w:t xml:space="preserve"> تاکت</w:t>
            </w:r>
            <w:r w:rsidRPr="00FF1915">
              <w:rPr>
                <w:rFonts w:hint="cs"/>
                <w:szCs w:val="22"/>
                <w:rtl/>
              </w:rPr>
              <w:t>ی</w:t>
            </w:r>
            <w:r w:rsidRPr="00FF1915">
              <w:rPr>
                <w:rFonts w:hint="eastAsia"/>
                <w:szCs w:val="22"/>
                <w:rtl/>
              </w:rPr>
              <w:t>ک‌ها</w:t>
            </w:r>
            <w:r w:rsidRPr="00FF1915">
              <w:rPr>
                <w:rFonts w:hint="cs"/>
                <w:szCs w:val="22"/>
                <w:rtl/>
              </w:rPr>
              <w:t>ی</w:t>
            </w:r>
            <w:r w:rsidRPr="00FF1915">
              <w:rPr>
                <w:szCs w:val="22"/>
                <w:rtl/>
              </w:rPr>
              <w:t xml:space="preserve"> مذاکره و استراتژ</w:t>
            </w:r>
            <w:r w:rsidRPr="00FF1915">
              <w:rPr>
                <w:rFonts w:hint="cs"/>
                <w:szCs w:val="22"/>
                <w:rtl/>
              </w:rPr>
              <w:t>ی</w:t>
            </w:r>
            <w:r w:rsidRPr="00FF1915">
              <w:rPr>
                <w:szCs w:val="22"/>
                <w:rtl/>
              </w:rPr>
              <w:t xml:space="preserve"> پساادغام کاملاً متفاوت از نمونه قبل</w:t>
            </w:r>
            <w:r w:rsidRPr="00FF1915">
              <w:rPr>
                <w:rFonts w:hint="cs"/>
                <w:szCs w:val="22"/>
                <w:rtl/>
              </w:rPr>
              <w:t>ی</w:t>
            </w:r>
            <w:r w:rsidRPr="00FF1915">
              <w:rPr>
                <w:szCs w:val="22"/>
                <w:rtl/>
              </w:rPr>
              <w:t xml:space="preserve"> باشد. به طور خلاصه، تکرار </w:t>
            </w:r>
            <w:r w:rsidRPr="00FF1915">
              <w:rPr>
                <w:rFonts w:hint="cs"/>
                <w:szCs w:val="22"/>
                <w:rtl/>
              </w:rPr>
              <w:t>«</w:t>
            </w:r>
            <w:r w:rsidRPr="00FF1915">
              <w:rPr>
                <w:szCs w:val="22"/>
                <w:rtl/>
              </w:rPr>
              <w:t>دستورالعمل</w:t>
            </w:r>
            <w:r w:rsidRPr="00FF1915">
              <w:rPr>
                <w:rFonts w:hint="cs"/>
                <w:szCs w:val="22"/>
                <w:rtl/>
              </w:rPr>
              <w:t>ی</w:t>
            </w:r>
            <w:r w:rsidRPr="00FF1915">
              <w:rPr>
                <w:szCs w:val="22"/>
                <w:rtl/>
              </w:rPr>
              <w:t xml:space="preserve"> قد</w:t>
            </w:r>
            <w:r w:rsidRPr="00FF1915">
              <w:rPr>
                <w:rFonts w:hint="cs"/>
                <w:szCs w:val="22"/>
                <w:rtl/>
              </w:rPr>
              <w:t>ی</w:t>
            </w:r>
            <w:r w:rsidRPr="00FF1915">
              <w:rPr>
                <w:rFonts w:hint="eastAsia"/>
                <w:szCs w:val="22"/>
                <w:rtl/>
              </w:rPr>
              <w:t>م</w:t>
            </w:r>
            <w:r w:rsidRPr="00FF1915">
              <w:rPr>
                <w:rFonts w:hint="cs"/>
                <w:szCs w:val="22"/>
                <w:rtl/>
              </w:rPr>
              <w:t>ی»</w:t>
            </w:r>
            <w:r w:rsidRPr="00FF1915">
              <w:rPr>
                <w:szCs w:val="22"/>
                <w:rtl/>
              </w:rPr>
              <w:t xml:space="preserve"> در </w:t>
            </w:r>
            <w:r w:rsidR="00B207A0" w:rsidRPr="00FF1915">
              <w:rPr>
                <w:rFonts w:hint="cs"/>
                <w:szCs w:val="22"/>
                <w:rtl/>
              </w:rPr>
              <w:t xml:space="preserve">حوزه‌ای </w:t>
            </w:r>
            <w:r w:rsidRPr="00FF1915">
              <w:rPr>
                <w:szCs w:val="22"/>
                <w:rtl/>
              </w:rPr>
              <w:t>جد</w:t>
            </w:r>
            <w:r w:rsidRPr="00FF1915">
              <w:rPr>
                <w:rFonts w:hint="cs"/>
                <w:szCs w:val="22"/>
                <w:rtl/>
              </w:rPr>
              <w:t>ی</w:t>
            </w:r>
            <w:r w:rsidRPr="00FF1915">
              <w:rPr>
                <w:rFonts w:hint="eastAsia"/>
                <w:szCs w:val="22"/>
                <w:rtl/>
              </w:rPr>
              <w:t>د</w:t>
            </w:r>
            <w:r w:rsidRPr="00FF1915">
              <w:rPr>
                <w:szCs w:val="22"/>
                <w:rtl/>
              </w:rPr>
              <w:t xml:space="preserve"> فقط به عملکرد آس</w:t>
            </w:r>
            <w:r w:rsidRPr="00FF1915">
              <w:rPr>
                <w:rFonts w:hint="cs"/>
                <w:szCs w:val="22"/>
                <w:rtl/>
              </w:rPr>
              <w:t>ی</w:t>
            </w:r>
            <w:r w:rsidRPr="00FF1915">
              <w:rPr>
                <w:rFonts w:hint="eastAsia"/>
                <w:szCs w:val="22"/>
                <w:rtl/>
              </w:rPr>
              <w:t>ب</w:t>
            </w:r>
            <w:r w:rsidRPr="00FF1915">
              <w:rPr>
                <w:szCs w:val="22"/>
                <w:rtl/>
              </w:rPr>
              <w:t xml:space="preserve"> م</w:t>
            </w:r>
            <w:r w:rsidRPr="00FF1915">
              <w:rPr>
                <w:rFonts w:hint="cs"/>
                <w:szCs w:val="22"/>
                <w:rtl/>
              </w:rPr>
              <w:t>ی‌</w:t>
            </w:r>
            <w:r w:rsidRPr="00FF1915">
              <w:rPr>
                <w:szCs w:val="22"/>
                <w:rtl/>
              </w:rPr>
              <w:t>رساند.</w:t>
            </w:r>
          </w:p>
          <w:p w14:paraId="3856B8E3" w14:textId="13AB014D" w:rsidR="008F13D7" w:rsidRPr="00FF1915" w:rsidRDefault="008F13D7" w:rsidP="00B207A0">
            <w:pPr>
              <w:autoSpaceDE w:val="0"/>
              <w:autoSpaceDN w:val="0"/>
              <w:adjustRightInd w:val="0"/>
              <w:ind w:firstLine="170"/>
              <w:rPr>
                <w:szCs w:val="22"/>
                <w:rtl/>
              </w:rPr>
            </w:pPr>
            <w:r w:rsidRPr="00FF1915">
              <w:rPr>
                <w:rFonts w:hint="cs"/>
                <w:szCs w:val="22"/>
                <w:rtl/>
              </w:rPr>
              <w:t xml:space="preserve">- </w:t>
            </w:r>
            <w:r w:rsidRPr="00FF1915">
              <w:rPr>
                <w:szCs w:val="22"/>
                <w:rtl/>
              </w:rPr>
              <w:t>مطالعات تجرب</w:t>
            </w:r>
            <w:r w:rsidRPr="00FF1915">
              <w:rPr>
                <w:rFonts w:hint="cs"/>
                <w:szCs w:val="22"/>
                <w:rtl/>
              </w:rPr>
              <w:t>ی</w:t>
            </w:r>
            <w:r w:rsidRPr="00FF1915">
              <w:rPr>
                <w:szCs w:val="22"/>
                <w:rtl/>
              </w:rPr>
              <w:t xml:space="preserve"> </w:t>
            </w:r>
            <w:r w:rsidRPr="00FF1915">
              <w:rPr>
                <w:rFonts w:hint="cs"/>
                <w:szCs w:val="22"/>
                <w:rtl/>
              </w:rPr>
              <w:t xml:space="preserve">حاکی از آنند </w:t>
            </w:r>
            <w:r w:rsidRPr="00FF1915">
              <w:rPr>
                <w:szCs w:val="22"/>
                <w:rtl/>
              </w:rPr>
              <w:t xml:space="preserve">که تجربه </w:t>
            </w:r>
            <w:r w:rsidRPr="00FF1915">
              <w:rPr>
                <w:rFonts w:hint="cs"/>
                <w:szCs w:val="22"/>
                <w:rtl/>
              </w:rPr>
              <w:t>اکتساب‌های</w:t>
            </w:r>
            <w:r w:rsidRPr="00FF1915">
              <w:rPr>
                <w:szCs w:val="22"/>
                <w:rtl/>
              </w:rPr>
              <w:t xml:space="preserve"> کوچک و مرتبط قبل</w:t>
            </w:r>
            <w:r w:rsidRPr="00FF1915">
              <w:rPr>
                <w:rFonts w:hint="cs"/>
                <w:szCs w:val="22"/>
                <w:rtl/>
              </w:rPr>
              <w:t>ی</w:t>
            </w:r>
            <w:r w:rsidRPr="00FF1915">
              <w:rPr>
                <w:szCs w:val="22"/>
                <w:rtl/>
              </w:rPr>
              <w:t xml:space="preserve"> با عملکرد پس</w:t>
            </w:r>
            <w:r w:rsidRPr="00FF1915">
              <w:rPr>
                <w:rFonts w:hint="cs"/>
                <w:szCs w:val="22"/>
                <w:rtl/>
              </w:rPr>
              <w:t>ا</w:t>
            </w:r>
            <w:r w:rsidRPr="00FF1915">
              <w:rPr>
                <w:szCs w:val="22"/>
                <w:rtl/>
              </w:rPr>
              <w:t>معامله خر</w:t>
            </w:r>
            <w:r w:rsidRPr="00FF1915">
              <w:rPr>
                <w:rFonts w:hint="cs"/>
                <w:szCs w:val="22"/>
                <w:rtl/>
              </w:rPr>
              <w:t>ی</w:t>
            </w:r>
            <w:r w:rsidRPr="00FF1915">
              <w:rPr>
                <w:rFonts w:hint="eastAsia"/>
                <w:szCs w:val="22"/>
                <w:rtl/>
              </w:rPr>
              <w:t>دها</w:t>
            </w:r>
            <w:r w:rsidRPr="00FF1915">
              <w:rPr>
                <w:rFonts w:hint="cs"/>
                <w:szCs w:val="22"/>
                <w:rtl/>
              </w:rPr>
              <w:t>ی</w:t>
            </w:r>
            <w:r w:rsidRPr="00FF1915">
              <w:rPr>
                <w:szCs w:val="22"/>
                <w:rtl/>
              </w:rPr>
              <w:t xml:space="preserve"> بزرگ رابطه منف</w:t>
            </w:r>
            <w:r w:rsidRPr="00FF1915">
              <w:rPr>
                <w:rFonts w:hint="cs"/>
                <w:szCs w:val="22"/>
                <w:rtl/>
              </w:rPr>
              <w:t>ی</w:t>
            </w:r>
            <w:r w:rsidRPr="00FF1915">
              <w:rPr>
                <w:szCs w:val="22"/>
                <w:rtl/>
              </w:rPr>
              <w:t xml:space="preserve"> دارد. ب</w:t>
            </w:r>
            <w:r w:rsidRPr="00FF1915">
              <w:rPr>
                <w:rFonts w:hint="cs"/>
                <w:szCs w:val="22"/>
                <w:rtl/>
              </w:rPr>
              <w:t>ه‌</w:t>
            </w:r>
            <w:r w:rsidRPr="00FF1915">
              <w:rPr>
                <w:szCs w:val="22"/>
                <w:rtl/>
              </w:rPr>
              <w:t>علاوه، هرچه اهداف اکتساب به اهداف قبل</w:t>
            </w:r>
            <w:r w:rsidRPr="00FF1915">
              <w:rPr>
                <w:rFonts w:hint="cs"/>
                <w:szCs w:val="22"/>
                <w:rtl/>
              </w:rPr>
              <w:t>ی</w:t>
            </w:r>
            <w:r w:rsidRPr="00FF1915">
              <w:rPr>
                <w:szCs w:val="22"/>
                <w:rtl/>
              </w:rPr>
              <w:t xml:space="preserve"> شباهت </w:t>
            </w:r>
            <w:r w:rsidR="00B207A0" w:rsidRPr="00FF1915">
              <w:rPr>
                <w:szCs w:val="22"/>
                <w:rtl/>
              </w:rPr>
              <w:t>ب</w:t>
            </w:r>
            <w:r w:rsidR="00B207A0" w:rsidRPr="00FF1915">
              <w:rPr>
                <w:rFonts w:hint="cs"/>
                <w:szCs w:val="22"/>
                <w:rtl/>
              </w:rPr>
              <w:t>ی</w:t>
            </w:r>
            <w:r w:rsidR="00B207A0" w:rsidRPr="00FF1915">
              <w:rPr>
                <w:rFonts w:hint="eastAsia"/>
                <w:szCs w:val="22"/>
                <w:rtl/>
              </w:rPr>
              <w:t>شتر</w:t>
            </w:r>
            <w:r w:rsidR="00B207A0" w:rsidRPr="00FF1915">
              <w:rPr>
                <w:rFonts w:hint="cs"/>
                <w:szCs w:val="22"/>
                <w:rtl/>
              </w:rPr>
              <w:t>ی</w:t>
            </w:r>
            <w:r w:rsidR="00B207A0" w:rsidRPr="00FF1915">
              <w:rPr>
                <w:szCs w:val="22"/>
                <w:rtl/>
              </w:rPr>
              <w:t xml:space="preserve"> </w:t>
            </w:r>
            <w:r w:rsidRPr="00FF1915">
              <w:rPr>
                <w:szCs w:val="22"/>
                <w:rtl/>
              </w:rPr>
              <w:t xml:space="preserve">داشته باشد، </w:t>
            </w:r>
            <w:r w:rsidR="00B207A0" w:rsidRPr="00FF1915">
              <w:rPr>
                <w:szCs w:val="22"/>
                <w:rtl/>
              </w:rPr>
              <w:t xml:space="preserve">شرکت </w:t>
            </w:r>
            <w:r w:rsidRPr="00FF1915">
              <w:rPr>
                <w:szCs w:val="22"/>
                <w:rtl/>
              </w:rPr>
              <w:t>عملکرد بهتر</w:t>
            </w:r>
            <w:r w:rsidRPr="00FF1915">
              <w:rPr>
                <w:rFonts w:hint="cs"/>
                <w:szCs w:val="22"/>
                <w:rtl/>
              </w:rPr>
              <w:t>ی</w:t>
            </w:r>
            <w:r w:rsidRPr="00FF1915">
              <w:rPr>
                <w:szCs w:val="22"/>
                <w:rtl/>
              </w:rPr>
              <w:t xml:space="preserve"> در </w:t>
            </w:r>
            <w:r w:rsidRPr="00FF1915">
              <w:rPr>
                <w:rFonts w:hint="cs"/>
                <w:szCs w:val="22"/>
                <w:rtl/>
              </w:rPr>
              <w:t>ی</w:t>
            </w:r>
            <w:r w:rsidRPr="00FF1915">
              <w:rPr>
                <w:rFonts w:hint="eastAsia"/>
                <w:szCs w:val="22"/>
                <w:rtl/>
              </w:rPr>
              <w:t>ک</w:t>
            </w:r>
            <w:r w:rsidRPr="00FF1915">
              <w:rPr>
                <w:szCs w:val="22"/>
                <w:rtl/>
              </w:rPr>
              <w:t xml:space="preserve"> فر</w:t>
            </w:r>
            <w:r w:rsidR="00ED3BFE"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اکتساب دارد. ا</w:t>
            </w:r>
            <w:r w:rsidRPr="00FF1915">
              <w:rPr>
                <w:rFonts w:hint="cs"/>
                <w:szCs w:val="22"/>
                <w:rtl/>
              </w:rPr>
              <w:t>ی</w:t>
            </w:r>
            <w:r w:rsidRPr="00FF1915">
              <w:rPr>
                <w:rFonts w:hint="eastAsia"/>
                <w:szCs w:val="22"/>
                <w:rtl/>
              </w:rPr>
              <w:t>ن</w:t>
            </w:r>
            <w:r w:rsidRPr="00FF1915">
              <w:rPr>
                <w:szCs w:val="22"/>
                <w:rtl/>
              </w:rPr>
              <w:t xml:space="preserve"> </w:t>
            </w:r>
            <w:r w:rsidRPr="00FF1915">
              <w:rPr>
                <w:rFonts w:hint="cs"/>
                <w:szCs w:val="22"/>
                <w:rtl/>
              </w:rPr>
              <w:t xml:space="preserve">موضوع </w:t>
            </w:r>
            <w:r w:rsidRPr="00FF1915">
              <w:rPr>
                <w:szCs w:val="22"/>
                <w:rtl/>
              </w:rPr>
              <w:t>نشان م</w:t>
            </w:r>
            <w:r w:rsidRPr="00FF1915">
              <w:rPr>
                <w:rFonts w:hint="cs"/>
                <w:szCs w:val="22"/>
                <w:rtl/>
              </w:rPr>
              <w:t>ی‌</w:t>
            </w:r>
            <w:r w:rsidRPr="00FF1915">
              <w:rPr>
                <w:rFonts w:hint="eastAsia"/>
                <w:szCs w:val="22"/>
                <w:rtl/>
              </w:rPr>
              <w:t>دهد</w:t>
            </w:r>
            <w:r w:rsidRPr="00FF1915">
              <w:rPr>
                <w:szCs w:val="22"/>
                <w:rtl/>
              </w:rPr>
              <w:t xml:space="preserve"> که اگر </w:t>
            </w:r>
            <w:r w:rsidR="00B207A0" w:rsidRPr="00FF1915">
              <w:rPr>
                <w:rFonts w:hint="cs"/>
                <w:szCs w:val="22"/>
                <w:rtl/>
              </w:rPr>
              <w:t>اکتساب‌کننده</w:t>
            </w:r>
            <w:r w:rsidRPr="00FF1915">
              <w:rPr>
                <w:szCs w:val="22"/>
                <w:rtl/>
              </w:rPr>
              <w:t xml:space="preserve"> نوع </w:t>
            </w:r>
            <w:r w:rsidR="00B207A0" w:rsidRPr="00FF1915">
              <w:rPr>
                <w:rFonts w:hint="cs"/>
                <w:szCs w:val="22"/>
                <w:rtl/>
              </w:rPr>
              <w:t xml:space="preserve">اکتساب </w:t>
            </w:r>
            <w:r w:rsidRPr="00FF1915">
              <w:rPr>
                <w:szCs w:val="22"/>
                <w:rtl/>
              </w:rPr>
              <w:t>را تشخ</w:t>
            </w:r>
            <w:r w:rsidRPr="00FF1915">
              <w:rPr>
                <w:rFonts w:hint="cs"/>
                <w:szCs w:val="22"/>
                <w:rtl/>
              </w:rPr>
              <w:t>ی</w:t>
            </w:r>
            <w:r w:rsidRPr="00FF1915">
              <w:rPr>
                <w:rFonts w:hint="eastAsia"/>
                <w:szCs w:val="22"/>
                <w:rtl/>
              </w:rPr>
              <w:t>ص</w:t>
            </w:r>
            <w:r w:rsidRPr="00FF1915">
              <w:rPr>
                <w:szCs w:val="22"/>
                <w:rtl/>
              </w:rPr>
              <w:t xml:space="preserve"> دهد و درس‌ها</w:t>
            </w:r>
            <w:r w:rsidRPr="00FF1915">
              <w:rPr>
                <w:rFonts w:hint="cs"/>
                <w:szCs w:val="22"/>
                <w:rtl/>
              </w:rPr>
              <w:t>ی</w:t>
            </w:r>
            <w:r w:rsidRPr="00FF1915">
              <w:rPr>
                <w:szCs w:val="22"/>
                <w:rtl/>
              </w:rPr>
              <w:t xml:space="preserve"> تجربه </w:t>
            </w:r>
            <w:r w:rsidR="00B207A0" w:rsidRPr="00FF1915">
              <w:rPr>
                <w:rFonts w:hint="cs"/>
                <w:szCs w:val="22"/>
                <w:rtl/>
              </w:rPr>
              <w:t xml:space="preserve">مشابه </w:t>
            </w:r>
            <w:r w:rsidRPr="00FF1915">
              <w:rPr>
                <w:szCs w:val="22"/>
                <w:rtl/>
              </w:rPr>
              <w:t>قبل</w:t>
            </w:r>
            <w:r w:rsidRPr="00FF1915">
              <w:rPr>
                <w:rFonts w:hint="cs"/>
                <w:szCs w:val="22"/>
                <w:rtl/>
              </w:rPr>
              <w:t>ی</w:t>
            </w:r>
            <w:r w:rsidRPr="00FF1915">
              <w:rPr>
                <w:szCs w:val="22"/>
                <w:rtl/>
              </w:rPr>
              <w:t xml:space="preserve"> </w:t>
            </w:r>
            <w:r w:rsidR="00B207A0" w:rsidRPr="00FF1915">
              <w:rPr>
                <w:rFonts w:hint="cs"/>
                <w:szCs w:val="22"/>
                <w:rtl/>
              </w:rPr>
              <w:t xml:space="preserve">را </w:t>
            </w:r>
            <w:r w:rsidRPr="00FF1915">
              <w:rPr>
                <w:szCs w:val="22"/>
                <w:rtl/>
              </w:rPr>
              <w:t>به کار گ</w:t>
            </w:r>
            <w:r w:rsidRPr="00FF1915">
              <w:rPr>
                <w:rFonts w:hint="cs"/>
                <w:szCs w:val="22"/>
                <w:rtl/>
              </w:rPr>
              <w:t>ی</w:t>
            </w:r>
            <w:r w:rsidRPr="00FF1915">
              <w:rPr>
                <w:rFonts w:hint="eastAsia"/>
                <w:szCs w:val="22"/>
                <w:rtl/>
              </w:rPr>
              <w:t>رد،</w:t>
            </w:r>
            <w:r w:rsidRPr="00FF1915">
              <w:rPr>
                <w:szCs w:val="22"/>
                <w:rtl/>
              </w:rPr>
              <w:t xml:space="preserve"> ا</w:t>
            </w:r>
            <w:r w:rsidRPr="00FF1915">
              <w:rPr>
                <w:rFonts w:hint="cs"/>
                <w:szCs w:val="22"/>
                <w:rtl/>
              </w:rPr>
              <w:t>ی</w:t>
            </w:r>
            <w:r w:rsidRPr="00FF1915">
              <w:rPr>
                <w:rFonts w:hint="eastAsia"/>
                <w:szCs w:val="22"/>
                <w:rtl/>
              </w:rPr>
              <w:t>ن</w:t>
            </w:r>
            <w:r w:rsidRPr="00FF1915">
              <w:rPr>
                <w:szCs w:val="22"/>
                <w:rtl/>
              </w:rPr>
              <w:t xml:space="preserve"> احتمال که </w:t>
            </w:r>
            <w:r w:rsidRPr="00FF1915">
              <w:rPr>
                <w:szCs w:val="22"/>
                <w:rtl/>
              </w:rPr>
              <w:lastRenderedPageBreak/>
              <w:t>تجربه تأث</w:t>
            </w:r>
            <w:r w:rsidRPr="00FF1915">
              <w:rPr>
                <w:rFonts w:hint="cs"/>
                <w:szCs w:val="22"/>
                <w:rtl/>
              </w:rPr>
              <w:t>ی</w:t>
            </w:r>
            <w:r w:rsidRPr="00FF1915">
              <w:rPr>
                <w:rFonts w:hint="eastAsia"/>
                <w:szCs w:val="22"/>
                <w:rtl/>
              </w:rPr>
              <w:t>ر</w:t>
            </w:r>
            <w:r w:rsidRPr="00FF1915">
              <w:rPr>
                <w:szCs w:val="22"/>
                <w:rtl/>
              </w:rPr>
              <w:t xml:space="preserve"> مثبت</w:t>
            </w:r>
            <w:r w:rsidRPr="00FF1915">
              <w:rPr>
                <w:rFonts w:hint="cs"/>
                <w:szCs w:val="22"/>
                <w:rtl/>
              </w:rPr>
              <w:t>ی</w:t>
            </w:r>
            <w:r w:rsidRPr="00FF1915">
              <w:rPr>
                <w:szCs w:val="22"/>
                <w:rtl/>
              </w:rPr>
              <w:t xml:space="preserve"> بر عملکرد داشته باشد افزا</w:t>
            </w:r>
            <w:r w:rsidRPr="00FF1915">
              <w:rPr>
                <w:rFonts w:hint="cs"/>
                <w:szCs w:val="22"/>
                <w:rtl/>
              </w:rPr>
              <w:t>ی</w:t>
            </w:r>
            <w:r w:rsidRPr="00FF1915">
              <w:rPr>
                <w:rFonts w:hint="eastAsia"/>
                <w:szCs w:val="22"/>
                <w:rtl/>
              </w:rPr>
              <w:t>ش</w:t>
            </w:r>
            <w:r w:rsidRPr="00FF1915">
              <w:rPr>
                <w:szCs w:val="22"/>
                <w:rtl/>
              </w:rPr>
              <w:t xml:space="preserve"> م</w:t>
            </w:r>
            <w:r w:rsidRPr="00FF1915">
              <w:rPr>
                <w:rFonts w:hint="cs"/>
                <w:szCs w:val="22"/>
                <w:rtl/>
              </w:rPr>
              <w:t>ی‌ی</w:t>
            </w:r>
            <w:r w:rsidRPr="00FF1915">
              <w:rPr>
                <w:rFonts w:hint="eastAsia"/>
                <w:szCs w:val="22"/>
                <w:rtl/>
              </w:rPr>
              <w:t>ابد</w:t>
            </w:r>
            <w:r w:rsidRPr="00FF1915">
              <w:rPr>
                <w:szCs w:val="22"/>
                <w:rtl/>
              </w:rPr>
              <w:t>.</w:t>
            </w:r>
          </w:p>
          <w:p w14:paraId="61676043" w14:textId="04424CE6" w:rsidR="008F13D7" w:rsidRPr="00FF1915" w:rsidRDefault="00B207A0" w:rsidP="00023914">
            <w:pPr>
              <w:autoSpaceDE w:val="0"/>
              <w:autoSpaceDN w:val="0"/>
              <w:adjustRightInd w:val="0"/>
              <w:ind w:firstLine="170"/>
              <w:rPr>
                <w:szCs w:val="22"/>
                <w:rtl/>
              </w:rPr>
            </w:pPr>
            <w:r w:rsidRPr="00FF1915">
              <w:rPr>
                <w:szCs w:val="22"/>
                <w:rtl/>
              </w:rPr>
              <w:t>گروه</w:t>
            </w:r>
            <w:r w:rsidRPr="00FF1915">
              <w:rPr>
                <w:rFonts w:hint="cs"/>
                <w:szCs w:val="22"/>
                <w:rtl/>
              </w:rPr>
              <w:t>ی</w:t>
            </w:r>
            <w:r w:rsidRPr="00FF1915">
              <w:rPr>
                <w:szCs w:val="22"/>
                <w:rtl/>
              </w:rPr>
              <w:t xml:space="preserve"> از محققان برجسته </w:t>
            </w:r>
            <w:r w:rsidRPr="00FF1915">
              <w:rPr>
                <w:rFonts w:hint="cs"/>
                <w:szCs w:val="22"/>
                <w:rtl/>
              </w:rPr>
              <w:t>ی</w:t>
            </w:r>
            <w:r w:rsidRPr="00FF1915">
              <w:rPr>
                <w:rFonts w:hint="eastAsia"/>
                <w:szCs w:val="22"/>
                <w:rtl/>
              </w:rPr>
              <w:t>ک</w:t>
            </w:r>
            <w:r w:rsidRPr="00FF1915">
              <w:rPr>
                <w:szCs w:val="22"/>
                <w:rtl/>
              </w:rPr>
              <w:t xml:space="preserve"> مدل اقتضا</w:t>
            </w:r>
            <w:r w:rsidRPr="00FF1915">
              <w:rPr>
                <w:rFonts w:hint="cs"/>
                <w:szCs w:val="22"/>
                <w:rtl/>
              </w:rPr>
              <w:t>یی</w:t>
            </w:r>
            <w:r w:rsidRPr="00FF1915">
              <w:rPr>
                <w:szCs w:val="22"/>
                <w:rtl/>
              </w:rPr>
              <w:t xml:space="preserve"> را برا</w:t>
            </w:r>
            <w:r w:rsidRPr="00FF1915">
              <w:rPr>
                <w:rFonts w:hint="cs"/>
                <w:szCs w:val="22"/>
                <w:rtl/>
              </w:rPr>
              <w:t>ی</w:t>
            </w:r>
            <w:r w:rsidRPr="00FF1915">
              <w:rPr>
                <w:szCs w:val="22"/>
                <w:rtl/>
              </w:rPr>
              <w:t xml:space="preserve"> توض</w:t>
            </w:r>
            <w:r w:rsidRPr="00FF1915">
              <w:rPr>
                <w:rFonts w:hint="cs"/>
                <w:szCs w:val="22"/>
                <w:rtl/>
              </w:rPr>
              <w:t>ی</w:t>
            </w:r>
            <w:r w:rsidRPr="00FF1915">
              <w:rPr>
                <w:rFonts w:hint="eastAsia"/>
                <w:szCs w:val="22"/>
                <w:rtl/>
              </w:rPr>
              <w:t>ح</w:t>
            </w:r>
            <w:r w:rsidRPr="00FF1915">
              <w:rPr>
                <w:szCs w:val="22"/>
                <w:rtl/>
              </w:rPr>
              <w:t xml:space="preserve"> رابطه ب</w:t>
            </w:r>
            <w:r w:rsidRPr="00FF1915">
              <w:rPr>
                <w:rFonts w:hint="cs"/>
                <w:szCs w:val="22"/>
                <w:rtl/>
              </w:rPr>
              <w:t>ی</w:t>
            </w:r>
            <w:r w:rsidRPr="00FF1915">
              <w:rPr>
                <w:rFonts w:hint="eastAsia"/>
                <w:szCs w:val="22"/>
                <w:rtl/>
              </w:rPr>
              <w:t>ن</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و عملکرد</w:t>
            </w:r>
            <w:r w:rsidRPr="00FF1915">
              <w:rPr>
                <w:rFonts w:hint="cs"/>
                <w:szCs w:val="22"/>
                <w:rtl/>
              </w:rPr>
              <w:t xml:space="preserve"> ادغام‌واکتساب </w:t>
            </w:r>
            <w:r w:rsidRPr="00FF1915">
              <w:rPr>
                <w:szCs w:val="22"/>
                <w:rtl/>
              </w:rPr>
              <w:t>پ</w:t>
            </w:r>
            <w:r w:rsidRPr="00FF1915">
              <w:rPr>
                <w:rFonts w:hint="cs"/>
                <w:szCs w:val="22"/>
                <w:rtl/>
              </w:rPr>
              <w:t>ی</w:t>
            </w:r>
            <w:r w:rsidRPr="00FF1915">
              <w:rPr>
                <w:rFonts w:hint="eastAsia"/>
                <w:szCs w:val="22"/>
                <w:rtl/>
              </w:rPr>
              <w:t>شنهاد</w:t>
            </w:r>
            <w:r w:rsidRPr="00FF1915">
              <w:rPr>
                <w:szCs w:val="22"/>
                <w:rtl/>
              </w:rPr>
              <w:t xml:space="preserve"> کرده‌اند که به صورت غ</w:t>
            </w:r>
            <w:r w:rsidRPr="00FF1915">
              <w:rPr>
                <w:rFonts w:hint="cs"/>
                <w:szCs w:val="22"/>
                <w:rtl/>
              </w:rPr>
              <w:t>ی</w:t>
            </w:r>
            <w:r w:rsidRPr="00FF1915">
              <w:rPr>
                <w:rFonts w:hint="eastAsia"/>
                <w:szCs w:val="22"/>
                <w:rtl/>
              </w:rPr>
              <w:t>رخط</w:t>
            </w:r>
            <w:r w:rsidRPr="00FF1915">
              <w:rPr>
                <w:rFonts w:hint="cs"/>
                <w:szCs w:val="22"/>
                <w:rtl/>
              </w:rPr>
              <w:t>ی</w:t>
            </w:r>
            <w:r w:rsidRPr="00FF1915">
              <w:rPr>
                <w:szCs w:val="22"/>
                <w:rtl/>
              </w:rPr>
              <w:t xml:space="preserve"> </w:t>
            </w:r>
            <w:r w:rsidRPr="00FF1915">
              <w:rPr>
                <w:rFonts w:hint="cs"/>
                <w:szCs w:val="22"/>
                <w:rtl/>
              </w:rPr>
              <w:t>و</w:t>
            </w:r>
            <w:r w:rsidRPr="00FF1915">
              <w:rPr>
                <w:szCs w:val="22"/>
              </w:rPr>
              <w:t xml:space="preserve"> </w:t>
            </w:r>
            <w:r w:rsidRPr="00FF1915">
              <w:rPr>
                <w:rFonts w:hint="cs"/>
                <w:szCs w:val="22"/>
                <w:rtl/>
              </w:rPr>
              <w:t>یو</w:t>
            </w:r>
            <w:r w:rsidRPr="00FF1915">
              <w:rPr>
                <w:rStyle w:val="FootnoteReference"/>
                <w:szCs w:val="22"/>
                <w:rtl/>
              </w:rPr>
              <w:footnoteReference w:id="708"/>
            </w:r>
            <w:r w:rsidRPr="00FF1915">
              <w:rPr>
                <w:rFonts w:hint="cs"/>
                <w:szCs w:val="22"/>
                <w:rtl/>
              </w:rPr>
              <w:t xml:space="preserve"> </w:t>
            </w:r>
            <w:r w:rsidRPr="00FF1915">
              <w:rPr>
                <w:szCs w:val="22"/>
                <w:rtl/>
              </w:rPr>
              <w:t xml:space="preserve">شکل </w:t>
            </w:r>
            <w:r w:rsidRPr="00FF1915">
              <w:rPr>
                <w:rFonts w:hint="cs"/>
                <w:szCs w:val="22"/>
                <w:rtl/>
              </w:rPr>
              <w:t>(</w:t>
            </w:r>
            <w:r w:rsidRPr="00FF1915">
              <w:rPr>
                <w:szCs w:val="22"/>
                <w:rtl/>
              </w:rPr>
              <w:t>شکل 10.3</w:t>
            </w:r>
            <w:r w:rsidRPr="00FF1915">
              <w:rPr>
                <w:rFonts w:hint="cs"/>
                <w:szCs w:val="22"/>
                <w:rtl/>
              </w:rPr>
              <w:t>)</w:t>
            </w:r>
            <w:r w:rsidRPr="00FF1915">
              <w:rPr>
                <w:szCs w:val="22"/>
                <w:rtl/>
              </w:rPr>
              <w:t xml:space="preserve"> نشان داده شده است. قبل از سطح آستانه تجربه،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w:t>
            </w:r>
            <w:r w:rsidRPr="00FF1915">
              <w:rPr>
                <w:rFonts w:hint="cs"/>
                <w:szCs w:val="22"/>
                <w:rtl/>
              </w:rPr>
              <w:t xml:space="preserve">-به صورت میانگین- </w:t>
            </w:r>
            <w:r w:rsidRPr="00FF1915">
              <w:rPr>
                <w:szCs w:val="22"/>
                <w:rtl/>
              </w:rPr>
              <w:t>تأث</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منف</w:t>
            </w:r>
            <w:r w:rsidRPr="00FF1915">
              <w:rPr>
                <w:rFonts w:hint="cs"/>
                <w:szCs w:val="22"/>
                <w:rtl/>
              </w:rPr>
              <w:t>ی</w:t>
            </w:r>
            <w:r w:rsidRPr="00FF1915">
              <w:rPr>
                <w:szCs w:val="22"/>
                <w:rtl/>
              </w:rPr>
              <w:t xml:space="preserve"> بر عملکرد دارد</w:t>
            </w:r>
            <w:r w:rsidRPr="00FF1915">
              <w:rPr>
                <w:rFonts w:hint="cs"/>
                <w:szCs w:val="22"/>
                <w:rtl/>
              </w:rPr>
              <w:t xml:space="preserve"> </w:t>
            </w:r>
            <w:r w:rsidRPr="00FF1915">
              <w:rPr>
                <w:szCs w:val="22"/>
                <w:rtl/>
              </w:rPr>
              <w:t>ز</w:t>
            </w:r>
            <w:r w:rsidRPr="00FF1915">
              <w:rPr>
                <w:rFonts w:hint="cs"/>
                <w:szCs w:val="22"/>
                <w:rtl/>
              </w:rPr>
              <w:t>ی</w:t>
            </w:r>
            <w:r w:rsidRPr="00FF1915">
              <w:rPr>
                <w:rFonts w:hint="eastAsia"/>
                <w:szCs w:val="22"/>
                <w:rtl/>
              </w:rPr>
              <w:t>را</w:t>
            </w:r>
            <w:r w:rsidRPr="00FF1915">
              <w:rPr>
                <w:szCs w:val="22"/>
                <w:rtl/>
              </w:rPr>
              <w:t xml:space="preserve"> </w:t>
            </w:r>
            <w:r w:rsidRPr="00FF1915">
              <w:rPr>
                <w:rFonts w:hint="cs"/>
                <w:szCs w:val="22"/>
                <w:rtl/>
              </w:rPr>
              <w:t xml:space="preserve">اکتساب‌کنندگان معمولاً </w:t>
            </w:r>
            <w:r w:rsidRPr="00FF1915">
              <w:rPr>
                <w:szCs w:val="22"/>
                <w:rtl/>
              </w:rPr>
              <w:t>درس</w:t>
            </w:r>
            <w:r w:rsidRPr="00FF1915">
              <w:rPr>
                <w:rFonts w:hint="cs"/>
                <w:szCs w:val="22"/>
                <w:rtl/>
              </w:rPr>
              <w:t>‌</w:t>
            </w:r>
            <w:r w:rsidRPr="00FF1915">
              <w:rPr>
                <w:szCs w:val="22"/>
                <w:rtl/>
              </w:rPr>
              <w:t>ها</w:t>
            </w:r>
            <w:r w:rsidRPr="00FF1915">
              <w:rPr>
                <w:rFonts w:hint="cs"/>
                <w:szCs w:val="22"/>
                <w:rtl/>
              </w:rPr>
              <w:t>ی</w:t>
            </w:r>
            <w:r w:rsidRPr="00FF1915">
              <w:rPr>
                <w:szCs w:val="22"/>
                <w:rtl/>
              </w:rPr>
              <w:t xml:space="preserve"> آموخته</w:t>
            </w:r>
            <w:r w:rsidRPr="00FF1915">
              <w:rPr>
                <w:rFonts w:hint="cs"/>
                <w:szCs w:val="22"/>
                <w:rtl/>
              </w:rPr>
              <w:t>‌</w:t>
            </w:r>
            <w:r w:rsidRPr="00FF1915">
              <w:rPr>
                <w:szCs w:val="22"/>
                <w:rtl/>
              </w:rPr>
              <w:t>شده در تجرب</w:t>
            </w:r>
            <w:r w:rsidRPr="00FF1915">
              <w:rPr>
                <w:rFonts w:hint="cs"/>
                <w:szCs w:val="22"/>
                <w:rtl/>
              </w:rPr>
              <w:t>ی</w:t>
            </w:r>
            <w:r w:rsidRPr="00FF1915">
              <w:rPr>
                <w:rFonts w:hint="eastAsia"/>
                <w:szCs w:val="22"/>
                <w:rtl/>
              </w:rPr>
              <w:t>ات</w:t>
            </w:r>
            <w:r w:rsidRPr="00FF1915">
              <w:rPr>
                <w:szCs w:val="22"/>
                <w:rtl/>
              </w:rPr>
              <w:t xml:space="preserve"> قبل</w:t>
            </w:r>
            <w:r w:rsidRPr="00FF1915">
              <w:rPr>
                <w:rFonts w:hint="cs"/>
                <w:szCs w:val="22"/>
                <w:rtl/>
              </w:rPr>
              <w:t>ی</w:t>
            </w:r>
            <w:r w:rsidRPr="00FF1915">
              <w:rPr>
                <w:szCs w:val="22"/>
                <w:rtl/>
              </w:rPr>
              <w:t xml:space="preserve"> را به</w:t>
            </w:r>
            <w:r w:rsidRPr="00FF1915">
              <w:rPr>
                <w:rFonts w:hint="cs"/>
                <w:szCs w:val="22"/>
                <w:rtl/>
              </w:rPr>
              <w:t>‌</w:t>
            </w:r>
            <w:r w:rsidRPr="00FF1915">
              <w:rPr>
                <w:szCs w:val="22"/>
                <w:rtl/>
              </w:rPr>
              <w:t>طور غ</w:t>
            </w:r>
            <w:r w:rsidRPr="00FF1915">
              <w:rPr>
                <w:rFonts w:hint="cs"/>
                <w:szCs w:val="22"/>
                <w:rtl/>
              </w:rPr>
              <w:t>ی</w:t>
            </w:r>
            <w:r w:rsidRPr="00FF1915">
              <w:rPr>
                <w:rFonts w:hint="eastAsia"/>
                <w:szCs w:val="22"/>
                <w:rtl/>
              </w:rPr>
              <w:t>ر</w:t>
            </w:r>
            <w:r w:rsidRPr="00FF1915">
              <w:rPr>
                <w:szCs w:val="22"/>
                <w:rtl/>
              </w:rPr>
              <w:t>انتقاد</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اشتباه در </w:t>
            </w:r>
            <w:r w:rsidRPr="00FF1915">
              <w:rPr>
                <w:rFonts w:hint="cs"/>
                <w:szCs w:val="22"/>
                <w:rtl/>
              </w:rPr>
              <w:t xml:space="preserve">زمینه‌های </w:t>
            </w:r>
            <w:r w:rsidRPr="00FF1915">
              <w:rPr>
                <w:szCs w:val="22"/>
                <w:rtl/>
              </w:rPr>
              <w:t>جد</w:t>
            </w:r>
            <w:r w:rsidRPr="00FF1915">
              <w:rPr>
                <w:rFonts w:hint="cs"/>
                <w:szCs w:val="22"/>
                <w:rtl/>
              </w:rPr>
              <w:t>ی</w:t>
            </w:r>
            <w:r w:rsidRPr="00FF1915">
              <w:rPr>
                <w:rFonts w:hint="eastAsia"/>
                <w:szCs w:val="22"/>
                <w:rtl/>
              </w:rPr>
              <w:t>د</w:t>
            </w:r>
            <w:r w:rsidRPr="00FF1915">
              <w:rPr>
                <w:szCs w:val="22"/>
                <w:rtl/>
              </w:rPr>
              <w:t xml:space="preserve"> به</w:t>
            </w:r>
            <w:r w:rsidRPr="00FF1915">
              <w:rPr>
                <w:rFonts w:hint="cs"/>
                <w:szCs w:val="22"/>
                <w:rtl/>
              </w:rPr>
              <w:t>‌</w:t>
            </w:r>
            <w:r w:rsidRPr="00FF1915">
              <w:rPr>
                <w:szCs w:val="22"/>
                <w:rtl/>
              </w:rPr>
              <w:t xml:space="preserve">کار </w:t>
            </w:r>
            <w:r w:rsidRPr="00FF1915">
              <w:rPr>
                <w:rFonts w:hint="cs"/>
                <w:szCs w:val="22"/>
                <w:rtl/>
              </w:rPr>
              <w:t>می‌</w:t>
            </w:r>
            <w:r w:rsidRPr="00FF1915">
              <w:rPr>
                <w:szCs w:val="22"/>
                <w:rtl/>
              </w:rPr>
              <w:t xml:space="preserve">برند. پس از آستانه تجربه، </w:t>
            </w:r>
            <w:r w:rsidRPr="00FF1915">
              <w:rPr>
                <w:rFonts w:hint="cs"/>
                <w:szCs w:val="22"/>
                <w:rtl/>
              </w:rPr>
              <w:t xml:space="preserve">اکتساب‌کنندگان </w:t>
            </w:r>
            <w:r w:rsidRPr="00FF1915">
              <w:rPr>
                <w:szCs w:val="22"/>
                <w:rtl/>
              </w:rPr>
              <w:t>تجربه کاف</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بهره</w:t>
            </w:r>
            <w:r w:rsidRPr="00FF1915">
              <w:rPr>
                <w:rFonts w:hint="cs"/>
                <w:szCs w:val="22"/>
                <w:rtl/>
              </w:rPr>
              <w:t>‌</w:t>
            </w:r>
            <w:r w:rsidRPr="00FF1915">
              <w:rPr>
                <w:szCs w:val="22"/>
                <w:rtl/>
              </w:rPr>
              <w:t>بردار</w:t>
            </w:r>
            <w:r w:rsidRPr="00FF1915">
              <w:rPr>
                <w:rFonts w:hint="cs"/>
                <w:szCs w:val="22"/>
                <w:rtl/>
              </w:rPr>
              <w:t>ی</w:t>
            </w:r>
            <w:r w:rsidRPr="00FF1915">
              <w:rPr>
                <w:szCs w:val="22"/>
                <w:rtl/>
              </w:rPr>
              <w:t xml:space="preserve"> مناسب از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w:t>
            </w:r>
            <w:r w:rsidRPr="00FF1915">
              <w:rPr>
                <w:rFonts w:hint="cs"/>
                <w:szCs w:val="22"/>
                <w:rtl/>
              </w:rPr>
              <w:t xml:space="preserve">را </w:t>
            </w:r>
            <w:r w:rsidRPr="00FF1915">
              <w:rPr>
                <w:szCs w:val="22"/>
                <w:rtl/>
              </w:rPr>
              <w:t>به</w:t>
            </w:r>
            <w:r w:rsidRPr="00FF1915">
              <w:rPr>
                <w:rFonts w:hint="cs"/>
                <w:szCs w:val="22"/>
                <w:rtl/>
              </w:rPr>
              <w:t>‌</w:t>
            </w:r>
            <w:r w:rsidRPr="00FF1915">
              <w:rPr>
                <w:szCs w:val="22"/>
                <w:rtl/>
              </w:rPr>
              <w:t>دست م</w:t>
            </w:r>
            <w:r w:rsidRPr="00FF1915">
              <w:rPr>
                <w:rFonts w:hint="cs"/>
                <w:szCs w:val="22"/>
                <w:rtl/>
              </w:rPr>
              <w:t>ی‌</w:t>
            </w:r>
            <w:r w:rsidR="00023914" w:rsidRPr="00FF1915">
              <w:rPr>
                <w:szCs w:val="22"/>
                <w:rtl/>
              </w:rPr>
              <w:t>آورند.</w:t>
            </w:r>
          </w:p>
          <w:p w14:paraId="4F0EAC6E" w14:textId="46D42FEE" w:rsidR="00B207A0" w:rsidRPr="00FF1915" w:rsidRDefault="00B207A0" w:rsidP="00B207A0">
            <w:pPr>
              <w:autoSpaceDE w:val="0"/>
              <w:autoSpaceDN w:val="0"/>
              <w:adjustRightInd w:val="0"/>
              <w:ind w:firstLine="170"/>
              <w:jc w:val="center"/>
              <w:rPr>
                <w:rFonts w:ascii="AdvOT13063f1e.B" w:hAnsi="AdvOT13063f1e.B" w:cs="AdvOT13063f1e.B"/>
                <w:color w:val="000000"/>
                <w:sz w:val="20"/>
                <w:szCs w:val="20"/>
                <w:rtl/>
                <w:lang w:bidi="ar-SA"/>
              </w:rPr>
            </w:pPr>
            <w:r w:rsidRPr="00FF1915">
              <w:rPr>
                <w:rFonts w:ascii="AdvOT13063f1e.B" w:hAnsi="AdvOT13063f1e.B" w:cs="Times New Roman"/>
                <w:noProof/>
                <w:color w:val="000000"/>
                <w:sz w:val="20"/>
                <w:szCs w:val="20"/>
                <w:rtl/>
                <w:lang w:bidi="ar-SA"/>
              </w:rPr>
              <w:drawing>
                <wp:inline distT="0" distB="0" distL="0" distR="0" wp14:anchorId="74125214" wp14:editId="70BEE9C5">
                  <wp:extent cx="2483893" cy="2127197"/>
                  <wp:effectExtent l="19050" t="19050" r="12065" b="26035"/>
                  <wp:docPr id="3" name="Picture 3" descr="E:\Dropbox\Translation\Corporate Strategy for a Sustainable Growth_nodrm\Fina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Translation\Corporate Strategy for a Sustainable Growth_nodrm\Final\10-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1841" cy="2134004"/>
                          </a:xfrm>
                          <a:prstGeom prst="rect">
                            <a:avLst/>
                          </a:prstGeom>
                          <a:noFill/>
                          <a:ln>
                            <a:solidFill>
                              <a:schemeClr val="tx1"/>
                            </a:solidFill>
                          </a:ln>
                        </pic:spPr>
                      </pic:pic>
                    </a:graphicData>
                  </a:graphic>
                </wp:inline>
              </w:drawing>
            </w:r>
          </w:p>
          <w:p w14:paraId="12D0ECDB" w14:textId="77777777" w:rsidR="008F13D7" w:rsidRPr="00FF1915" w:rsidRDefault="008F13D7" w:rsidP="008F13D7">
            <w:pPr>
              <w:autoSpaceDE w:val="0"/>
              <w:autoSpaceDN w:val="0"/>
              <w:bidi w:val="0"/>
              <w:adjustRightInd w:val="0"/>
              <w:ind w:firstLine="170"/>
              <w:rPr>
                <w:rFonts w:ascii="AdvOT13063f1e.B" w:hAnsi="AdvOT13063f1e.B" w:cs="AdvOT13063f1e.B"/>
                <w:color w:val="000000"/>
                <w:sz w:val="20"/>
                <w:szCs w:val="20"/>
                <w:rtl/>
                <w:lang w:bidi="ar-SA"/>
              </w:rPr>
            </w:pPr>
          </w:p>
          <w:p w14:paraId="37C7630D" w14:textId="1E1132C8" w:rsidR="008F13D7" w:rsidRPr="00FF1915" w:rsidRDefault="00ED1476" w:rsidP="00ED1476">
            <w:pPr>
              <w:autoSpaceDE w:val="0"/>
              <w:autoSpaceDN w:val="0"/>
              <w:bidi w:val="0"/>
              <w:adjustRightInd w:val="0"/>
              <w:ind w:firstLine="170"/>
              <w:jc w:val="center"/>
              <w:rPr>
                <w:rFonts w:ascii="AdvOT13063f1e.B" w:hAnsi="AdvOT13063f1e.B" w:cs="AdvOT13063f1e.B"/>
                <w:color w:val="000000"/>
                <w:sz w:val="20"/>
                <w:szCs w:val="20"/>
                <w:rtl/>
                <w:lang w:bidi="ar-SA"/>
              </w:rPr>
            </w:pPr>
            <w:r w:rsidRPr="00FF1915">
              <w:rPr>
                <w:rFonts w:hint="cs"/>
                <w:sz w:val="26"/>
                <w:szCs w:val="22"/>
                <w:rtl/>
              </w:rPr>
              <w:t>شکل 10.3 منحنی یادگیری در عملیات‌های ادغام‌واکتساب</w:t>
            </w:r>
          </w:p>
          <w:p w14:paraId="5CA3C9EE" w14:textId="3934C070" w:rsidR="008F13D7" w:rsidRPr="00FF1915" w:rsidRDefault="008F13D7" w:rsidP="008F13D7">
            <w:pPr>
              <w:autoSpaceDE w:val="0"/>
              <w:autoSpaceDN w:val="0"/>
              <w:bidi w:val="0"/>
              <w:adjustRightInd w:val="0"/>
              <w:ind w:firstLine="170"/>
              <w:rPr>
                <w:szCs w:val="22"/>
                <w:rtl/>
              </w:rPr>
            </w:pPr>
          </w:p>
        </w:tc>
      </w:tr>
    </w:tbl>
    <w:p w14:paraId="77D93D4E" w14:textId="77777777" w:rsidR="00616979" w:rsidRPr="00FF1915" w:rsidRDefault="00616979" w:rsidP="00887510">
      <w:pPr>
        <w:autoSpaceDE w:val="0"/>
        <w:autoSpaceDN w:val="0"/>
        <w:adjustRightInd w:val="0"/>
        <w:spacing w:after="0" w:line="240" w:lineRule="auto"/>
        <w:ind w:firstLine="170"/>
        <w:rPr>
          <w:szCs w:val="22"/>
        </w:rPr>
      </w:pPr>
    </w:p>
    <w:p w14:paraId="19E3E0A1" w14:textId="2EC7A2C7" w:rsidR="00F63C06" w:rsidRPr="00FF1915" w:rsidRDefault="00F63C06" w:rsidP="00887510">
      <w:pPr>
        <w:autoSpaceDE w:val="0"/>
        <w:autoSpaceDN w:val="0"/>
        <w:adjustRightInd w:val="0"/>
        <w:spacing w:after="0" w:line="240" w:lineRule="auto"/>
        <w:ind w:firstLine="170"/>
        <w:rPr>
          <w:szCs w:val="22"/>
        </w:rPr>
      </w:pPr>
    </w:p>
    <w:p w14:paraId="6CE47202" w14:textId="77777777" w:rsidR="00F63C06" w:rsidRPr="00FF1915" w:rsidRDefault="00F63C06" w:rsidP="00887510">
      <w:pPr>
        <w:autoSpaceDE w:val="0"/>
        <w:autoSpaceDN w:val="0"/>
        <w:adjustRightInd w:val="0"/>
        <w:spacing w:after="0" w:line="240" w:lineRule="auto"/>
        <w:ind w:firstLine="170"/>
        <w:rPr>
          <w:szCs w:val="22"/>
          <w:rtl/>
        </w:rPr>
      </w:pPr>
    </w:p>
    <w:p w14:paraId="35EA409F" w14:textId="77777777" w:rsidR="0096298C" w:rsidRPr="00FF1915" w:rsidRDefault="003B3831" w:rsidP="00291233">
      <w:pPr>
        <w:autoSpaceDE w:val="0"/>
        <w:autoSpaceDN w:val="0"/>
        <w:adjustRightInd w:val="0"/>
        <w:spacing w:after="0" w:line="240" w:lineRule="auto"/>
        <w:ind w:firstLine="170"/>
        <w:rPr>
          <w:szCs w:val="22"/>
          <w:rtl/>
        </w:rPr>
      </w:pPr>
      <w:r w:rsidRPr="00FF1915">
        <w:rPr>
          <w:szCs w:val="22"/>
          <w:rtl/>
        </w:rPr>
        <w:t>10.6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w:t>
      </w:r>
      <w:r w:rsidR="0071019A" w:rsidRPr="00FF1915">
        <w:rPr>
          <w:rFonts w:hint="cs"/>
          <w:szCs w:val="22"/>
          <w:rtl/>
        </w:rPr>
        <w:t>فاز یکپارچگی</w:t>
      </w:r>
    </w:p>
    <w:p w14:paraId="6F903BC5" w14:textId="77777777" w:rsidR="0096298C" w:rsidRPr="00FF1915" w:rsidRDefault="0071019A" w:rsidP="0098731F">
      <w:pPr>
        <w:autoSpaceDE w:val="0"/>
        <w:autoSpaceDN w:val="0"/>
        <w:adjustRightInd w:val="0"/>
        <w:spacing w:after="0" w:line="240" w:lineRule="auto"/>
        <w:ind w:firstLine="170"/>
        <w:rPr>
          <w:szCs w:val="22"/>
          <w:rtl/>
        </w:rPr>
      </w:pPr>
      <w:r w:rsidRPr="00FF1915">
        <w:rPr>
          <w:szCs w:val="22"/>
          <w:rtl/>
        </w:rPr>
        <w:t xml:space="preserve">شرکت </w:t>
      </w:r>
      <w:r w:rsidR="0098731F" w:rsidRPr="00FF1915">
        <w:rPr>
          <w:rFonts w:hint="cs"/>
          <w:szCs w:val="22"/>
          <w:rtl/>
        </w:rPr>
        <w:t>اکتساب‌</w:t>
      </w:r>
      <w:r w:rsidRPr="00FF1915">
        <w:rPr>
          <w:szCs w:val="22"/>
          <w:rtl/>
        </w:rPr>
        <w:t>شده تا چه اندازه با</w:t>
      </w:r>
      <w:r w:rsidRPr="00FF1915">
        <w:rPr>
          <w:rFonts w:hint="cs"/>
          <w:szCs w:val="22"/>
          <w:rtl/>
        </w:rPr>
        <w:t>ی</w:t>
      </w:r>
      <w:r w:rsidRPr="00FF1915">
        <w:rPr>
          <w:rFonts w:hint="eastAsia"/>
          <w:szCs w:val="22"/>
          <w:rtl/>
        </w:rPr>
        <w:t>د</w:t>
      </w:r>
      <w:r w:rsidRPr="00FF1915">
        <w:rPr>
          <w:szCs w:val="22"/>
          <w:rtl/>
        </w:rPr>
        <w:t xml:space="preserve"> در شرکت </w:t>
      </w:r>
      <w:r w:rsidR="0098731F" w:rsidRPr="00FF1915">
        <w:rPr>
          <w:rFonts w:hint="cs"/>
          <w:szCs w:val="22"/>
          <w:rtl/>
        </w:rPr>
        <w:t>اکتساب‌کننده</w:t>
      </w:r>
      <w:r w:rsidRPr="00FF1915">
        <w:rPr>
          <w:szCs w:val="22"/>
          <w:rtl/>
        </w:rPr>
        <w:t xml:space="preserve"> </w:t>
      </w:r>
      <w:r w:rsidR="0098731F" w:rsidRPr="00FF1915">
        <w:rPr>
          <w:rFonts w:hint="cs"/>
          <w:szCs w:val="22"/>
          <w:rtl/>
        </w:rPr>
        <w:t xml:space="preserve">یکپارچه </w:t>
      </w:r>
      <w:r w:rsidRPr="00FF1915">
        <w:rPr>
          <w:szCs w:val="22"/>
          <w:rtl/>
        </w:rPr>
        <w:t xml:space="preserve">شود؟ </w:t>
      </w:r>
      <w:r w:rsidR="0098731F" w:rsidRPr="00FF1915">
        <w:rPr>
          <w:rFonts w:hint="cs"/>
          <w:szCs w:val="22"/>
          <w:rtl/>
        </w:rPr>
        <w:t>فاز</w:t>
      </w:r>
      <w:r w:rsidRPr="00FF1915">
        <w:rPr>
          <w:szCs w:val="22"/>
          <w:rtl/>
        </w:rPr>
        <w:t xml:space="preserve"> </w:t>
      </w:r>
      <w:r w:rsidR="0098731F" w:rsidRPr="00FF1915">
        <w:rPr>
          <w:rFonts w:hint="cs"/>
          <w:szCs w:val="22"/>
          <w:rtl/>
        </w:rPr>
        <w:t xml:space="preserve">یکپارچگی </w:t>
      </w:r>
      <w:r w:rsidRPr="00FF1915">
        <w:rPr>
          <w:szCs w:val="22"/>
          <w:rtl/>
        </w:rPr>
        <w:t>چقدر با</w:t>
      </w:r>
      <w:r w:rsidRPr="00FF1915">
        <w:rPr>
          <w:rFonts w:hint="cs"/>
          <w:szCs w:val="22"/>
          <w:rtl/>
        </w:rPr>
        <w:t>ی</w:t>
      </w:r>
      <w:r w:rsidRPr="00FF1915">
        <w:rPr>
          <w:rFonts w:hint="eastAsia"/>
          <w:szCs w:val="22"/>
          <w:rtl/>
        </w:rPr>
        <w:t>د</w:t>
      </w:r>
      <w:r w:rsidRPr="00FF1915">
        <w:rPr>
          <w:szCs w:val="22"/>
          <w:rtl/>
        </w:rPr>
        <w:t xml:space="preserve"> طول بکشد؟</w:t>
      </w:r>
    </w:p>
    <w:p w14:paraId="60001424" w14:textId="77777777" w:rsidR="0096298C" w:rsidRPr="00FF1915" w:rsidRDefault="0071019A" w:rsidP="0072281A">
      <w:pPr>
        <w:autoSpaceDE w:val="0"/>
        <w:autoSpaceDN w:val="0"/>
        <w:adjustRightInd w:val="0"/>
        <w:spacing w:after="0" w:line="240" w:lineRule="auto"/>
        <w:ind w:firstLine="170"/>
        <w:rPr>
          <w:szCs w:val="22"/>
          <w:rtl/>
        </w:rPr>
      </w:pPr>
      <w:r w:rsidRPr="00FF1915">
        <w:rPr>
          <w:szCs w:val="22"/>
          <w:rtl/>
        </w:rPr>
        <w:t>برا</w:t>
      </w:r>
      <w:r w:rsidRPr="00FF1915">
        <w:rPr>
          <w:rFonts w:hint="cs"/>
          <w:szCs w:val="22"/>
          <w:rtl/>
        </w:rPr>
        <w:t>ی</w:t>
      </w:r>
      <w:r w:rsidRPr="00FF1915">
        <w:rPr>
          <w:szCs w:val="22"/>
          <w:rtl/>
        </w:rPr>
        <w:t xml:space="preserve"> </w:t>
      </w:r>
      <w:r w:rsidR="0098731F" w:rsidRPr="00FF1915">
        <w:rPr>
          <w:rFonts w:hint="cs"/>
          <w:szCs w:val="22"/>
          <w:rtl/>
        </w:rPr>
        <w:t>پرداختن به این پرسش‌ها</w:t>
      </w:r>
      <w:r w:rsidRPr="00FF1915">
        <w:rPr>
          <w:szCs w:val="22"/>
          <w:rtl/>
        </w:rPr>
        <w:t xml:space="preserve">، </w:t>
      </w:r>
      <w:r w:rsidR="0098731F" w:rsidRPr="00FF1915">
        <w:rPr>
          <w:rFonts w:hint="cs"/>
          <w:szCs w:val="22"/>
          <w:rtl/>
        </w:rPr>
        <w:t>اکتساب‌کننده</w:t>
      </w:r>
      <w:r w:rsidR="0098731F" w:rsidRPr="00FF1915">
        <w:rPr>
          <w:szCs w:val="22"/>
          <w:rtl/>
        </w:rPr>
        <w:t xml:space="preserve"> </w:t>
      </w:r>
      <w:r w:rsidRPr="00FF1915">
        <w:rPr>
          <w:szCs w:val="22"/>
          <w:rtl/>
        </w:rPr>
        <w:t>با</w:t>
      </w:r>
      <w:r w:rsidRPr="00FF1915">
        <w:rPr>
          <w:rFonts w:hint="cs"/>
          <w:szCs w:val="22"/>
          <w:rtl/>
        </w:rPr>
        <w:t>ی</w:t>
      </w:r>
      <w:r w:rsidRPr="00FF1915">
        <w:rPr>
          <w:rFonts w:hint="eastAsia"/>
          <w:szCs w:val="22"/>
          <w:rtl/>
        </w:rPr>
        <w:t>د</w:t>
      </w:r>
      <w:r w:rsidRPr="00FF1915">
        <w:rPr>
          <w:szCs w:val="22"/>
          <w:rtl/>
        </w:rPr>
        <w:t xml:space="preserve"> </w:t>
      </w:r>
      <w:r w:rsidR="0072281A" w:rsidRPr="00FF1915">
        <w:rPr>
          <w:rFonts w:hint="cs"/>
          <w:szCs w:val="22"/>
          <w:rtl/>
        </w:rPr>
        <w:t>توازن</w:t>
      </w:r>
      <w:r w:rsidRPr="00FF1915">
        <w:rPr>
          <w:szCs w:val="22"/>
          <w:rtl/>
        </w:rPr>
        <w:t xml:space="preserve"> مناسب</w:t>
      </w:r>
      <w:r w:rsidR="0072281A" w:rsidRPr="00FF1915">
        <w:rPr>
          <w:rFonts w:hint="cs"/>
          <w:szCs w:val="22"/>
          <w:rtl/>
        </w:rPr>
        <w:t>ی</w:t>
      </w:r>
      <w:r w:rsidRPr="00FF1915">
        <w:rPr>
          <w:szCs w:val="22"/>
          <w:rtl/>
        </w:rPr>
        <w:t xml:space="preserve"> ب</w:t>
      </w:r>
      <w:r w:rsidRPr="00FF1915">
        <w:rPr>
          <w:rFonts w:hint="cs"/>
          <w:szCs w:val="22"/>
          <w:rtl/>
        </w:rPr>
        <w:t>ی</w:t>
      </w:r>
      <w:r w:rsidRPr="00FF1915">
        <w:rPr>
          <w:rFonts w:hint="eastAsia"/>
          <w:szCs w:val="22"/>
          <w:rtl/>
        </w:rPr>
        <w:t>ن</w:t>
      </w:r>
      <w:r w:rsidRPr="00FF1915">
        <w:rPr>
          <w:szCs w:val="22"/>
          <w:rtl/>
        </w:rPr>
        <w:t xml:space="preserve"> جستجو</w:t>
      </w:r>
      <w:r w:rsidRPr="00FF1915">
        <w:rPr>
          <w:rFonts w:hint="cs"/>
          <w:szCs w:val="22"/>
          <w:rtl/>
        </w:rPr>
        <w:t>ی</w:t>
      </w:r>
      <w:r w:rsidRPr="00FF1915">
        <w:rPr>
          <w:szCs w:val="22"/>
          <w:rtl/>
        </w:rPr>
        <w:t xml:space="preserve"> سطح به</w:t>
      </w:r>
      <w:r w:rsidRPr="00FF1915">
        <w:rPr>
          <w:rFonts w:hint="cs"/>
          <w:szCs w:val="22"/>
          <w:rtl/>
        </w:rPr>
        <w:t>ی</w:t>
      </w:r>
      <w:r w:rsidRPr="00FF1915">
        <w:rPr>
          <w:rFonts w:hint="eastAsia"/>
          <w:szCs w:val="22"/>
          <w:rtl/>
        </w:rPr>
        <w:t>نه</w:t>
      </w:r>
      <w:r w:rsidRPr="00FF1915">
        <w:rPr>
          <w:szCs w:val="22"/>
          <w:rtl/>
        </w:rPr>
        <w:t xml:space="preserve">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w:t>
      </w:r>
      <w:r w:rsidR="0072281A" w:rsidRPr="00FF1915">
        <w:rPr>
          <w:rFonts w:hint="cs"/>
          <w:szCs w:val="22"/>
          <w:rtl/>
        </w:rPr>
        <w:t>(</w:t>
      </w:r>
      <w:r w:rsidRPr="00FF1915">
        <w:rPr>
          <w:szCs w:val="22"/>
          <w:rtl/>
        </w:rPr>
        <w:t>برا</w:t>
      </w:r>
      <w:r w:rsidRPr="00FF1915">
        <w:rPr>
          <w:rFonts w:hint="cs"/>
          <w:szCs w:val="22"/>
          <w:rtl/>
        </w:rPr>
        <w:t>ی</w:t>
      </w:r>
      <w:r w:rsidRPr="00FF1915">
        <w:rPr>
          <w:szCs w:val="22"/>
          <w:rtl/>
        </w:rPr>
        <w:t xml:space="preserve"> </w:t>
      </w:r>
      <w:r w:rsidR="0072281A" w:rsidRPr="00FF1915">
        <w:rPr>
          <w:rFonts w:hint="cs"/>
          <w:szCs w:val="22"/>
          <w:rtl/>
        </w:rPr>
        <w:t>دست یافتن به</w:t>
      </w:r>
      <w:r w:rsidRPr="00FF1915">
        <w:rPr>
          <w:szCs w:val="22"/>
          <w:rtl/>
        </w:rPr>
        <w:t xml:space="preserve"> هم</w:t>
      </w:r>
      <w:r w:rsidR="0098731F" w:rsidRPr="00FF1915">
        <w:rPr>
          <w:rFonts w:hint="cs"/>
          <w:szCs w:val="22"/>
          <w:rtl/>
        </w:rPr>
        <w:t>‌</w:t>
      </w:r>
      <w:r w:rsidRPr="00FF1915">
        <w:rPr>
          <w:szCs w:val="22"/>
          <w:rtl/>
        </w:rPr>
        <w:t>افزا</w:t>
      </w:r>
      <w:r w:rsidRPr="00FF1915">
        <w:rPr>
          <w:rFonts w:hint="cs"/>
          <w:szCs w:val="22"/>
          <w:rtl/>
        </w:rPr>
        <w:t>یی</w:t>
      </w:r>
      <w:r w:rsidRPr="00FF1915">
        <w:rPr>
          <w:szCs w:val="22"/>
          <w:rtl/>
        </w:rPr>
        <w:t xml:space="preserve"> و استخراج ارزش از همکار</w:t>
      </w:r>
      <w:r w:rsidRPr="00FF1915">
        <w:rPr>
          <w:rFonts w:hint="cs"/>
          <w:szCs w:val="22"/>
          <w:rtl/>
        </w:rPr>
        <w:t>ی</w:t>
      </w:r>
      <w:r w:rsidR="0072281A" w:rsidRPr="00FF1915">
        <w:rPr>
          <w:rFonts w:hint="cs"/>
          <w:szCs w:val="22"/>
          <w:rtl/>
        </w:rPr>
        <w:t>)</w:t>
      </w:r>
      <w:r w:rsidRPr="00FF1915">
        <w:rPr>
          <w:szCs w:val="22"/>
          <w:rtl/>
        </w:rPr>
        <w:t xml:space="preserve"> و </w:t>
      </w:r>
      <w:r w:rsidR="0072281A" w:rsidRPr="00FF1915">
        <w:rPr>
          <w:rFonts w:hint="cs"/>
          <w:szCs w:val="22"/>
          <w:rtl/>
        </w:rPr>
        <w:t>تعیین</w:t>
      </w:r>
      <w:r w:rsidRPr="00FF1915">
        <w:rPr>
          <w:szCs w:val="22"/>
          <w:rtl/>
        </w:rPr>
        <w:t xml:space="preserve"> سطح قابل قبول</w:t>
      </w:r>
      <w:r w:rsidRPr="00FF1915">
        <w:rPr>
          <w:rFonts w:hint="cs"/>
          <w:szCs w:val="22"/>
          <w:rtl/>
        </w:rPr>
        <w:t>ی</w:t>
      </w:r>
      <w:r w:rsidRPr="00FF1915">
        <w:rPr>
          <w:szCs w:val="22"/>
          <w:rtl/>
        </w:rPr>
        <w:t xml:space="preserve"> از اختلال در شرکت </w:t>
      </w:r>
      <w:r w:rsidR="0098731F" w:rsidRPr="00FF1915">
        <w:rPr>
          <w:rFonts w:hint="cs"/>
          <w:szCs w:val="22"/>
          <w:rtl/>
        </w:rPr>
        <w:t>اکتساب‌</w:t>
      </w:r>
      <w:r w:rsidR="0098731F" w:rsidRPr="00FF1915">
        <w:rPr>
          <w:szCs w:val="22"/>
          <w:rtl/>
        </w:rPr>
        <w:t xml:space="preserve">شده </w:t>
      </w:r>
      <w:r w:rsidRPr="00FF1915">
        <w:rPr>
          <w:szCs w:val="22"/>
          <w:rtl/>
        </w:rPr>
        <w:t>به دل</w:t>
      </w:r>
      <w:r w:rsidRPr="00FF1915">
        <w:rPr>
          <w:rFonts w:hint="cs"/>
          <w:szCs w:val="22"/>
          <w:rtl/>
        </w:rPr>
        <w:t>ی</w:t>
      </w:r>
      <w:r w:rsidRPr="00FF1915">
        <w:rPr>
          <w:rFonts w:hint="eastAsia"/>
          <w:szCs w:val="22"/>
          <w:rtl/>
        </w:rPr>
        <w:t>ل</w:t>
      </w:r>
      <w:r w:rsidRPr="00FF1915">
        <w:rPr>
          <w:szCs w:val="22"/>
          <w:rtl/>
        </w:rPr>
        <w:t xml:space="preserve"> اجرا</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را ب</w:t>
      </w:r>
      <w:r w:rsidRPr="00FF1915">
        <w:rPr>
          <w:rFonts w:hint="cs"/>
          <w:szCs w:val="22"/>
          <w:rtl/>
        </w:rPr>
        <w:t>ی</w:t>
      </w:r>
      <w:r w:rsidRPr="00FF1915">
        <w:rPr>
          <w:rFonts w:hint="eastAsia"/>
          <w:szCs w:val="22"/>
          <w:rtl/>
        </w:rPr>
        <w:t>ابد</w:t>
      </w:r>
      <w:r w:rsidR="0098731F" w:rsidRPr="00FF1915">
        <w:rPr>
          <w:rFonts w:hint="cs"/>
          <w:szCs w:val="22"/>
          <w:rtl/>
        </w:rPr>
        <w:t xml:space="preserve"> تا بتواند</w:t>
      </w:r>
      <w:r w:rsidRPr="00FF1915">
        <w:rPr>
          <w:szCs w:val="22"/>
          <w:rtl/>
        </w:rPr>
        <w:t xml:space="preserve"> از ارزش مستقل سرما</w:t>
      </w:r>
      <w:r w:rsidRPr="00FF1915">
        <w:rPr>
          <w:rFonts w:hint="cs"/>
          <w:szCs w:val="22"/>
          <w:rtl/>
        </w:rPr>
        <w:t>ی</w:t>
      </w:r>
      <w:r w:rsidRPr="00FF1915">
        <w:rPr>
          <w:rFonts w:hint="eastAsia"/>
          <w:szCs w:val="22"/>
          <w:rtl/>
        </w:rPr>
        <w:t>ه</w:t>
      </w:r>
      <w:r w:rsidR="0098731F" w:rsidRPr="00FF1915">
        <w:rPr>
          <w:rFonts w:ascii="Arial" w:eastAsia="Arial" w:hAnsi="Arial" w:cs="Arial" w:hint="cs"/>
          <w:szCs w:val="22"/>
          <w:rtl/>
        </w:rPr>
        <w:t>‌</w:t>
      </w:r>
      <w:r w:rsidRPr="00FF1915">
        <w:rPr>
          <w:szCs w:val="22"/>
          <w:rtl/>
        </w:rPr>
        <w:t>گذار</w:t>
      </w:r>
      <w:r w:rsidRPr="00FF1915">
        <w:rPr>
          <w:rFonts w:hint="cs"/>
          <w:szCs w:val="22"/>
          <w:rtl/>
        </w:rPr>
        <w:t>ی</w:t>
      </w:r>
      <w:r w:rsidRPr="00FF1915">
        <w:rPr>
          <w:szCs w:val="22"/>
          <w:rtl/>
        </w:rPr>
        <w:t xml:space="preserve"> محافظت </w:t>
      </w:r>
      <w:r w:rsidRPr="00FF1915">
        <w:rPr>
          <w:rFonts w:hint="eastAsia"/>
          <w:szCs w:val="22"/>
          <w:rtl/>
        </w:rPr>
        <w:t>کند</w:t>
      </w:r>
      <w:r w:rsidRPr="00FF1915">
        <w:rPr>
          <w:szCs w:val="22"/>
          <w:rtl/>
        </w:rPr>
        <w:t>.</w:t>
      </w:r>
    </w:p>
    <w:p w14:paraId="056A2E69" w14:textId="77777777" w:rsidR="0096298C" w:rsidRPr="00FF1915" w:rsidRDefault="0071019A" w:rsidP="00887510">
      <w:pPr>
        <w:autoSpaceDE w:val="0"/>
        <w:autoSpaceDN w:val="0"/>
        <w:adjustRightInd w:val="0"/>
        <w:spacing w:after="0" w:line="240" w:lineRule="auto"/>
        <w:ind w:firstLine="170"/>
        <w:rPr>
          <w:szCs w:val="22"/>
          <w:rtl/>
        </w:rPr>
      </w:pPr>
      <w:r w:rsidRPr="00FF1915">
        <w:rPr>
          <w:szCs w:val="22"/>
          <w:rtl/>
        </w:rPr>
        <w:t>رس</w:t>
      </w:r>
      <w:r w:rsidRPr="00FF1915">
        <w:rPr>
          <w:rFonts w:hint="cs"/>
          <w:szCs w:val="22"/>
          <w:rtl/>
        </w:rPr>
        <w:t>ی</w:t>
      </w:r>
      <w:r w:rsidRPr="00FF1915">
        <w:rPr>
          <w:rFonts w:hint="eastAsia"/>
          <w:szCs w:val="22"/>
          <w:rtl/>
        </w:rPr>
        <w:t>دن</w:t>
      </w:r>
      <w:r w:rsidRPr="00FF1915">
        <w:rPr>
          <w:szCs w:val="22"/>
          <w:rtl/>
        </w:rPr>
        <w:t xml:space="preserve"> به ا</w:t>
      </w:r>
      <w:r w:rsidRPr="00FF1915">
        <w:rPr>
          <w:rFonts w:hint="cs"/>
          <w:szCs w:val="22"/>
          <w:rtl/>
        </w:rPr>
        <w:t>ی</w:t>
      </w:r>
      <w:r w:rsidRPr="00FF1915">
        <w:rPr>
          <w:rFonts w:hint="eastAsia"/>
          <w:szCs w:val="22"/>
          <w:rtl/>
        </w:rPr>
        <w:t>ن</w:t>
      </w:r>
      <w:r w:rsidRPr="00FF1915">
        <w:rPr>
          <w:szCs w:val="22"/>
          <w:rtl/>
        </w:rPr>
        <w:t xml:space="preserve"> </w:t>
      </w:r>
      <w:r w:rsidR="0072281A" w:rsidRPr="00FF1915">
        <w:rPr>
          <w:rFonts w:hint="cs"/>
          <w:szCs w:val="22"/>
          <w:rtl/>
        </w:rPr>
        <w:t>توازن</w:t>
      </w:r>
      <w:r w:rsidR="0072281A" w:rsidRPr="00FF1915">
        <w:rPr>
          <w:szCs w:val="22"/>
          <w:rtl/>
        </w:rPr>
        <w:t xml:space="preserve"> </w:t>
      </w:r>
      <w:r w:rsidRPr="00FF1915">
        <w:rPr>
          <w:szCs w:val="22"/>
          <w:rtl/>
        </w:rPr>
        <w:t>چندان آسان ن</w:t>
      </w:r>
      <w:r w:rsidRPr="00FF1915">
        <w:rPr>
          <w:rFonts w:hint="cs"/>
          <w:szCs w:val="22"/>
          <w:rtl/>
        </w:rPr>
        <w:t>ی</w:t>
      </w:r>
      <w:r w:rsidRPr="00FF1915">
        <w:rPr>
          <w:rFonts w:hint="eastAsia"/>
          <w:szCs w:val="22"/>
          <w:rtl/>
        </w:rPr>
        <w:t>ست</w:t>
      </w:r>
      <w:r w:rsidRPr="00FF1915">
        <w:rPr>
          <w:szCs w:val="22"/>
          <w:rtl/>
        </w:rPr>
        <w:t>. به عنوان مثال، اگر کارمندان کل</w:t>
      </w:r>
      <w:r w:rsidRPr="00FF1915">
        <w:rPr>
          <w:rFonts w:hint="cs"/>
          <w:szCs w:val="22"/>
          <w:rtl/>
        </w:rPr>
        <w:t>ی</w:t>
      </w:r>
      <w:r w:rsidRPr="00FF1915">
        <w:rPr>
          <w:rFonts w:hint="eastAsia"/>
          <w:szCs w:val="22"/>
          <w:rtl/>
        </w:rPr>
        <w:t>د</w:t>
      </w:r>
      <w:r w:rsidRPr="00FF1915">
        <w:rPr>
          <w:rFonts w:hint="cs"/>
          <w:szCs w:val="22"/>
          <w:rtl/>
        </w:rPr>
        <w:t>ی</w:t>
      </w:r>
      <w:r w:rsidRPr="00FF1915">
        <w:rPr>
          <w:szCs w:val="22"/>
          <w:rtl/>
        </w:rPr>
        <w:t xml:space="preserve"> </w:t>
      </w:r>
      <w:r w:rsidR="0072281A" w:rsidRPr="00FF1915">
        <w:rPr>
          <w:rFonts w:hint="cs"/>
          <w:szCs w:val="22"/>
          <w:rtl/>
        </w:rPr>
        <w:t>اکتساب‌کننده</w:t>
      </w:r>
      <w:r w:rsidR="00773E2E" w:rsidRPr="00FF1915">
        <w:rPr>
          <w:rStyle w:val="FootnoteReference"/>
          <w:szCs w:val="22"/>
          <w:rtl/>
        </w:rPr>
        <w:footnoteReference w:id="709"/>
      </w:r>
      <w:r w:rsidR="0072281A" w:rsidRPr="00FF1915">
        <w:rPr>
          <w:szCs w:val="22"/>
          <w:rtl/>
        </w:rPr>
        <w:t xml:space="preserve"> </w:t>
      </w:r>
      <w:r w:rsidRPr="00FF1915">
        <w:rPr>
          <w:szCs w:val="22"/>
          <w:rtl/>
        </w:rPr>
        <w:t>رو</w:t>
      </w:r>
      <w:r w:rsidRPr="00FF1915">
        <w:rPr>
          <w:rFonts w:hint="cs"/>
          <w:szCs w:val="22"/>
          <w:rtl/>
        </w:rPr>
        <w:t>ی</w:t>
      </w:r>
      <w:r w:rsidRPr="00FF1915">
        <w:rPr>
          <w:szCs w:val="22"/>
          <w:rtl/>
        </w:rPr>
        <w:t xml:space="preserve"> منطق ز</w:t>
      </w:r>
      <w:r w:rsidRPr="00FF1915">
        <w:rPr>
          <w:rFonts w:hint="cs"/>
          <w:szCs w:val="22"/>
          <w:rtl/>
        </w:rPr>
        <w:t>ی</w:t>
      </w:r>
      <w:r w:rsidRPr="00FF1915">
        <w:rPr>
          <w:rFonts w:hint="eastAsia"/>
          <w:szCs w:val="22"/>
          <w:rtl/>
        </w:rPr>
        <w:t>ربنا</w:t>
      </w:r>
      <w:r w:rsidRPr="00FF1915">
        <w:rPr>
          <w:rFonts w:hint="cs"/>
          <w:szCs w:val="22"/>
          <w:rtl/>
        </w:rPr>
        <w:t>ی</w:t>
      </w:r>
      <w:r w:rsidR="0072281A" w:rsidRPr="00FF1915">
        <w:rPr>
          <w:rFonts w:hint="cs"/>
          <w:szCs w:val="22"/>
          <w:rtl/>
        </w:rPr>
        <w:t>ی</w:t>
      </w:r>
      <w:r w:rsidRPr="00FF1915">
        <w:rPr>
          <w:szCs w:val="22"/>
          <w:rtl/>
        </w:rPr>
        <w:t xml:space="preserve"> </w:t>
      </w:r>
      <w:r w:rsidR="0072281A" w:rsidRPr="00FF1915">
        <w:rPr>
          <w:rFonts w:hint="cs"/>
          <w:szCs w:val="22"/>
          <w:rtl/>
        </w:rPr>
        <w:t xml:space="preserve">برنامه یکپارچگی </w:t>
      </w:r>
      <w:r w:rsidRPr="00FF1915">
        <w:rPr>
          <w:szCs w:val="22"/>
          <w:rtl/>
        </w:rPr>
        <w:t xml:space="preserve">توافق نداشته باشند </w:t>
      </w:r>
      <w:r w:rsidRPr="00FF1915">
        <w:rPr>
          <w:rFonts w:hint="cs"/>
          <w:szCs w:val="22"/>
          <w:rtl/>
        </w:rPr>
        <w:t>ی</w:t>
      </w:r>
      <w:r w:rsidRPr="00FF1915">
        <w:rPr>
          <w:rFonts w:hint="eastAsia"/>
          <w:szCs w:val="22"/>
          <w:rtl/>
        </w:rPr>
        <w:t>ا</w:t>
      </w:r>
      <w:r w:rsidRPr="00FF1915">
        <w:rPr>
          <w:szCs w:val="22"/>
          <w:rtl/>
        </w:rPr>
        <w:t xml:space="preserve"> معتقد باشند که </w:t>
      </w:r>
      <w:r w:rsidR="0072281A" w:rsidRPr="00FF1915">
        <w:rPr>
          <w:rFonts w:hint="cs"/>
          <w:szCs w:val="22"/>
          <w:rtl/>
        </w:rPr>
        <w:t xml:space="preserve">این اکتساب </w:t>
      </w:r>
      <w:r w:rsidRPr="00FF1915">
        <w:rPr>
          <w:szCs w:val="22"/>
          <w:rtl/>
        </w:rPr>
        <w:t>به جا</w:t>
      </w:r>
      <w:r w:rsidRPr="00FF1915">
        <w:rPr>
          <w:rFonts w:hint="cs"/>
          <w:szCs w:val="22"/>
          <w:rtl/>
        </w:rPr>
        <w:t>ی</w:t>
      </w:r>
      <w:r w:rsidRPr="00FF1915">
        <w:rPr>
          <w:szCs w:val="22"/>
          <w:rtl/>
        </w:rPr>
        <w:t xml:space="preserve"> فرصت، تهد</w:t>
      </w:r>
      <w:r w:rsidRPr="00FF1915">
        <w:rPr>
          <w:rFonts w:hint="cs"/>
          <w:szCs w:val="22"/>
          <w:rtl/>
        </w:rPr>
        <w:t>ی</w:t>
      </w:r>
      <w:r w:rsidRPr="00FF1915">
        <w:rPr>
          <w:rFonts w:hint="eastAsia"/>
          <w:szCs w:val="22"/>
          <w:rtl/>
        </w:rPr>
        <w:t>د</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مشاغل آنها </w:t>
      </w:r>
      <w:r w:rsidR="0072281A" w:rsidRPr="00FF1915">
        <w:rPr>
          <w:rFonts w:hint="cs"/>
          <w:szCs w:val="22"/>
          <w:rtl/>
        </w:rPr>
        <w:t>به‌شمار می‌رود</w:t>
      </w:r>
      <w:r w:rsidRPr="00FF1915">
        <w:rPr>
          <w:szCs w:val="22"/>
          <w:rtl/>
        </w:rPr>
        <w:t xml:space="preserve">، ممکن است کار </w:t>
      </w:r>
      <w:r w:rsidR="0072281A" w:rsidRPr="00FF1915">
        <w:rPr>
          <w:rFonts w:hint="cs"/>
          <w:szCs w:val="22"/>
          <w:rtl/>
        </w:rPr>
        <w:t xml:space="preserve">خود </w:t>
      </w:r>
      <w:r w:rsidRPr="00FF1915">
        <w:rPr>
          <w:szCs w:val="22"/>
          <w:rtl/>
        </w:rPr>
        <w:t>را ترک کنند. به ا</w:t>
      </w:r>
      <w:r w:rsidRPr="00FF1915">
        <w:rPr>
          <w:rFonts w:hint="cs"/>
          <w:szCs w:val="22"/>
          <w:rtl/>
        </w:rPr>
        <w:t>ی</w:t>
      </w:r>
      <w:r w:rsidRPr="00FF1915">
        <w:rPr>
          <w:rFonts w:hint="eastAsia"/>
          <w:szCs w:val="22"/>
          <w:rtl/>
        </w:rPr>
        <w:t>ن</w:t>
      </w:r>
      <w:r w:rsidRPr="00FF1915">
        <w:rPr>
          <w:szCs w:val="22"/>
          <w:rtl/>
        </w:rPr>
        <w:t xml:space="preserve"> ترت</w:t>
      </w:r>
      <w:r w:rsidRPr="00FF1915">
        <w:rPr>
          <w:rFonts w:hint="cs"/>
          <w:szCs w:val="22"/>
          <w:rtl/>
        </w:rPr>
        <w:t>ی</w:t>
      </w:r>
      <w:r w:rsidRPr="00FF1915">
        <w:rPr>
          <w:rFonts w:hint="eastAsia"/>
          <w:szCs w:val="22"/>
          <w:rtl/>
        </w:rPr>
        <w:t>ب،</w:t>
      </w:r>
      <w:r w:rsidRPr="00FF1915">
        <w:rPr>
          <w:szCs w:val="22"/>
          <w:rtl/>
        </w:rPr>
        <w:t xml:space="preserve"> </w:t>
      </w:r>
      <w:r w:rsidR="0072281A" w:rsidRPr="00FF1915">
        <w:rPr>
          <w:rFonts w:hint="cs"/>
          <w:szCs w:val="22"/>
          <w:rtl/>
        </w:rPr>
        <w:t>اکتساب‌کننده</w:t>
      </w:r>
      <w:r w:rsidR="0072281A" w:rsidRPr="00FF1915">
        <w:rPr>
          <w:szCs w:val="22"/>
          <w:rtl/>
        </w:rPr>
        <w:t xml:space="preserve"> </w:t>
      </w:r>
      <w:r w:rsidRPr="00FF1915">
        <w:rPr>
          <w:szCs w:val="22"/>
          <w:rtl/>
        </w:rPr>
        <w:t xml:space="preserve">در معرض خطر از دست </w:t>
      </w:r>
      <w:r w:rsidRPr="00FF1915">
        <w:rPr>
          <w:rFonts w:hint="eastAsia"/>
          <w:szCs w:val="22"/>
          <w:rtl/>
        </w:rPr>
        <w:t>دادن</w:t>
      </w:r>
      <w:r w:rsidRPr="00FF1915">
        <w:rPr>
          <w:szCs w:val="22"/>
          <w:rtl/>
        </w:rPr>
        <w:t xml:space="preserve"> کنترل بر شا</w:t>
      </w:r>
      <w:r w:rsidRPr="00FF1915">
        <w:rPr>
          <w:rFonts w:hint="cs"/>
          <w:szCs w:val="22"/>
          <w:rtl/>
        </w:rPr>
        <w:t>ی</w:t>
      </w:r>
      <w:r w:rsidRPr="00FF1915">
        <w:rPr>
          <w:rFonts w:hint="eastAsia"/>
          <w:szCs w:val="22"/>
          <w:rtl/>
        </w:rPr>
        <w:t>ستگ</w:t>
      </w:r>
      <w:r w:rsidRPr="00FF1915">
        <w:rPr>
          <w:rFonts w:hint="cs"/>
          <w:szCs w:val="22"/>
          <w:rtl/>
        </w:rPr>
        <w:t>ی‌</w:t>
      </w:r>
      <w:r w:rsidRPr="00FF1915">
        <w:rPr>
          <w:rFonts w:hint="eastAsia"/>
          <w:szCs w:val="22"/>
          <w:rtl/>
        </w:rPr>
        <w:t>ها</w:t>
      </w:r>
      <w:r w:rsidR="0072281A" w:rsidRPr="00FF1915">
        <w:rPr>
          <w:rFonts w:hint="cs"/>
          <w:szCs w:val="22"/>
          <w:rtl/>
        </w:rPr>
        <w:t xml:space="preserve"> و قابلیت‌ها</w:t>
      </w:r>
      <w:r w:rsidRPr="00FF1915">
        <w:rPr>
          <w:rFonts w:hint="cs"/>
          <w:szCs w:val="22"/>
          <w:rtl/>
        </w:rPr>
        <w:t>ی</w:t>
      </w:r>
      <w:r w:rsidRPr="00FF1915">
        <w:rPr>
          <w:szCs w:val="22"/>
          <w:rtl/>
        </w:rPr>
        <w:t xml:space="preserve"> متما</w:t>
      </w:r>
      <w:r w:rsidRPr="00FF1915">
        <w:rPr>
          <w:rFonts w:hint="cs"/>
          <w:szCs w:val="22"/>
          <w:rtl/>
        </w:rPr>
        <w:t>ی</w:t>
      </w:r>
      <w:r w:rsidRPr="00FF1915">
        <w:rPr>
          <w:rFonts w:hint="eastAsia"/>
          <w:szCs w:val="22"/>
          <w:rtl/>
        </w:rPr>
        <w:t>ز</w:t>
      </w:r>
      <w:r w:rsidRPr="00FF1915">
        <w:rPr>
          <w:szCs w:val="22"/>
          <w:rtl/>
        </w:rPr>
        <w:t xml:space="preserve"> قرار م</w:t>
      </w:r>
      <w:r w:rsidRPr="00FF1915">
        <w:rPr>
          <w:rFonts w:hint="cs"/>
          <w:szCs w:val="22"/>
          <w:rtl/>
        </w:rPr>
        <w:t>ی‌</w:t>
      </w:r>
      <w:r w:rsidRPr="00FF1915">
        <w:rPr>
          <w:rFonts w:hint="eastAsia"/>
          <w:szCs w:val="22"/>
          <w:rtl/>
        </w:rPr>
        <w:t>گ</w:t>
      </w:r>
      <w:r w:rsidRPr="00FF1915">
        <w:rPr>
          <w:rFonts w:hint="cs"/>
          <w:szCs w:val="22"/>
          <w:rtl/>
        </w:rPr>
        <w:t>ی</w:t>
      </w:r>
      <w:r w:rsidRPr="00FF1915">
        <w:rPr>
          <w:rFonts w:hint="eastAsia"/>
          <w:szCs w:val="22"/>
          <w:rtl/>
        </w:rPr>
        <w:t>رد</w:t>
      </w:r>
      <w:r w:rsidRPr="00FF1915">
        <w:rPr>
          <w:szCs w:val="22"/>
          <w:rtl/>
        </w:rPr>
        <w:t>.</w:t>
      </w:r>
    </w:p>
    <w:p w14:paraId="24D3C497" w14:textId="77777777" w:rsidR="0096298C" w:rsidRPr="00FF1915" w:rsidRDefault="0071019A" w:rsidP="005319A4">
      <w:pPr>
        <w:autoSpaceDE w:val="0"/>
        <w:autoSpaceDN w:val="0"/>
        <w:adjustRightInd w:val="0"/>
        <w:spacing w:after="0" w:line="240" w:lineRule="auto"/>
        <w:ind w:firstLine="170"/>
        <w:rPr>
          <w:szCs w:val="22"/>
          <w:rtl/>
        </w:rPr>
      </w:pPr>
      <w:r w:rsidRPr="00FF1915">
        <w:rPr>
          <w:szCs w:val="22"/>
          <w:rtl/>
        </w:rPr>
        <w:t>تئور</w:t>
      </w:r>
      <w:r w:rsidRPr="00FF1915">
        <w:rPr>
          <w:rFonts w:hint="cs"/>
          <w:szCs w:val="22"/>
          <w:rtl/>
        </w:rPr>
        <w:t>ی</w:t>
      </w:r>
      <w:r w:rsidRPr="00FF1915">
        <w:rPr>
          <w:szCs w:val="22"/>
          <w:rtl/>
        </w:rPr>
        <w:t xml:space="preserve"> و عمل </w:t>
      </w:r>
      <w:r w:rsidR="005319A4" w:rsidRPr="00FF1915">
        <w:rPr>
          <w:szCs w:val="22"/>
          <w:rtl/>
        </w:rPr>
        <w:t>برا</w:t>
      </w:r>
      <w:r w:rsidR="005319A4" w:rsidRPr="00FF1915">
        <w:rPr>
          <w:rFonts w:hint="cs"/>
          <w:szCs w:val="22"/>
          <w:rtl/>
        </w:rPr>
        <w:t>ی</w:t>
      </w:r>
      <w:r w:rsidR="005319A4" w:rsidRPr="00FF1915">
        <w:rPr>
          <w:szCs w:val="22"/>
          <w:rtl/>
        </w:rPr>
        <w:t xml:space="preserve"> رو</w:t>
      </w:r>
      <w:r w:rsidR="005319A4" w:rsidRPr="00FF1915">
        <w:rPr>
          <w:rFonts w:hint="cs"/>
          <w:szCs w:val="22"/>
          <w:rtl/>
        </w:rPr>
        <w:t>ی</w:t>
      </w:r>
      <w:r w:rsidR="005319A4" w:rsidRPr="00FF1915">
        <w:rPr>
          <w:rFonts w:hint="eastAsia"/>
          <w:szCs w:val="22"/>
          <w:rtl/>
        </w:rPr>
        <w:t>ارو</w:t>
      </w:r>
      <w:r w:rsidR="005319A4" w:rsidRPr="00FF1915">
        <w:rPr>
          <w:rFonts w:hint="cs"/>
          <w:szCs w:val="22"/>
          <w:rtl/>
        </w:rPr>
        <w:t>یی</w:t>
      </w:r>
      <w:r w:rsidR="005319A4" w:rsidRPr="00FF1915">
        <w:rPr>
          <w:szCs w:val="22"/>
          <w:rtl/>
        </w:rPr>
        <w:t xml:space="preserve"> با چالش</w:t>
      </w:r>
      <w:r w:rsidR="005319A4" w:rsidRPr="00FF1915">
        <w:rPr>
          <w:rFonts w:hint="cs"/>
          <w:szCs w:val="22"/>
          <w:rtl/>
        </w:rPr>
        <w:t>ِ</w:t>
      </w:r>
      <w:r w:rsidR="005319A4" w:rsidRPr="00FF1915">
        <w:rPr>
          <w:szCs w:val="22"/>
          <w:rtl/>
        </w:rPr>
        <w:t xml:space="preserve"> </w:t>
      </w:r>
      <w:r w:rsidR="005319A4" w:rsidRPr="00FF1915">
        <w:rPr>
          <w:rFonts w:hint="cs"/>
          <w:szCs w:val="22"/>
          <w:rtl/>
        </w:rPr>
        <w:t>یکپارچگی</w:t>
      </w:r>
      <w:r w:rsidR="005319A4" w:rsidRPr="00FF1915">
        <w:rPr>
          <w:szCs w:val="22"/>
          <w:rtl/>
        </w:rPr>
        <w:t xml:space="preserve"> </w:t>
      </w:r>
      <w:r w:rsidRPr="00FF1915">
        <w:rPr>
          <w:szCs w:val="22"/>
          <w:rtl/>
        </w:rPr>
        <w:t>رو</w:t>
      </w:r>
      <w:r w:rsidRPr="00FF1915">
        <w:rPr>
          <w:rFonts w:hint="cs"/>
          <w:szCs w:val="22"/>
          <w:rtl/>
        </w:rPr>
        <w:t>ی</w:t>
      </w:r>
      <w:r w:rsidRPr="00FF1915">
        <w:rPr>
          <w:rFonts w:hint="eastAsia"/>
          <w:szCs w:val="22"/>
          <w:rtl/>
        </w:rPr>
        <w:t>کرد</w:t>
      </w:r>
      <w:r w:rsidRPr="00FF1915">
        <w:rPr>
          <w:rFonts w:hint="cs"/>
          <w:szCs w:val="22"/>
          <w:rtl/>
        </w:rPr>
        <w:t>ی</w:t>
      </w:r>
      <w:r w:rsidRPr="00FF1915">
        <w:rPr>
          <w:szCs w:val="22"/>
          <w:rtl/>
        </w:rPr>
        <w:t xml:space="preserve"> </w:t>
      </w:r>
      <w:r w:rsidR="0072281A" w:rsidRPr="00FF1915">
        <w:rPr>
          <w:rFonts w:hint="cs"/>
          <w:szCs w:val="22"/>
          <w:rtl/>
        </w:rPr>
        <w:t>شخصی‌سازی‌شده</w:t>
      </w:r>
      <w:r w:rsidR="004A2D73" w:rsidRPr="00FF1915">
        <w:rPr>
          <w:rStyle w:val="FootnoteReference"/>
          <w:szCs w:val="22"/>
          <w:rtl/>
        </w:rPr>
        <w:footnoteReference w:id="710"/>
      </w:r>
      <w:r w:rsidRPr="00FF1915">
        <w:rPr>
          <w:szCs w:val="22"/>
          <w:rtl/>
        </w:rPr>
        <w:t xml:space="preserve"> پ</w:t>
      </w:r>
      <w:r w:rsidRPr="00FF1915">
        <w:rPr>
          <w:rFonts w:hint="cs"/>
          <w:szCs w:val="22"/>
          <w:rtl/>
        </w:rPr>
        <w:t>ی</w:t>
      </w:r>
      <w:r w:rsidRPr="00FF1915">
        <w:rPr>
          <w:rFonts w:hint="eastAsia"/>
          <w:szCs w:val="22"/>
          <w:rtl/>
        </w:rPr>
        <w:t>شنهاد</w:t>
      </w:r>
      <w:r w:rsidRPr="00FF1915">
        <w:rPr>
          <w:szCs w:val="22"/>
          <w:rtl/>
        </w:rPr>
        <w:t xml:space="preserve"> م</w:t>
      </w:r>
      <w:r w:rsidRPr="00FF1915">
        <w:rPr>
          <w:rFonts w:hint="cs"/>
          <w:szCs w:val="22"/>
          <w:rtl/>
        </w:rPr>
        <w:t>ی‌</w:t>
      </w:r>
      <w:r w:rsidRPr="00FF1915">
        <w:rPr>
          <w:rFonts w:hint="eastAsia"/>
          <w:szCs w:val="22"/>
          <w:rtl/>
        </w:rPr>
        <w:t>کنند</w:t>
      </w:r>
      <w:r w:rsidRPr="00FF1915">
        <w:rPr>
          <w:szCs w:val="22"/>
          <w:rtl/>
        </w:rPr>
        <w:t>. برا</w:t>
      </w:r>
      <w:r w:rsidRPr="00FF1915">
        <w:rPr>
          <w:rFonts w:hint="cs"/>
          <w:szCs w:val="22"/>
          <w:rtl/>
        </w:rPr>
        <w:t>ی</w:t>
      </w:r>
      <w:r w:rsidRPr="00FF1915">
        <w:rPr>
          <w:szCs w:val="22"/>
          <w:rtl/>
        </w:rPr>
        <w:t xml:space="preserve"> توض</w:t>
      </w:r>
      <w:r w:rsidRPr="00FF1915">
        <w:rPr>
          <w:rFonts w:hint="cs"/>
          <w:szCs w:val="22"/>
          <w:rtl/>
        </w:rPr>
        <w:t>ی</w:t>
      </w:r>
      <w:r w:rsidRPr="00FF1915">
        <w:rPr>
          <w:rFonts w:hint="eastAsia"/>
          <w:szCs w:val="22"/>
          <w:rtl/>
        </w:rPr>
        <w:t>ح</w:t>
      </w:r>
      <w:r w:rsidRPr="00FF1915">
        <w:rPr>
          <w:szCs w:val="22"/>
          <w:rtl/>
        </w:rPr>
        <w:t xml:space="preserve"> معنا</w:t>
      </w:r>
      <w:r w:rsidRPr="00FF1915">
        <w:rPr>
          <w:rFonts w:hint="cs"/>
          <w:szCs w:val="22"/>
          <w:rtl/>
        </w:rPr>
        <w:t>ی</w:t>
      </w:r>
      <w:r w:rsidRPr="00FF1915">
        <w:rPr>
          <w:szCs w:val="22"/>
          <w:rtl/>
        </w:rPr>
        <w:t xml:space="preserve"> آن، ابتدا با</w:t>
      </w:r>
      <w:r w:rsidRPr="00FF1915">
        <w:rPr>
          <w:rFonts w:hint="cs"/>
          <w:szCs w:val="22"/>
          <w:rtl/>
        </w:rPr>
        <w:t>ی</w:t>
      </w:r>
      <w:r w:rsidRPr="00FF1915">
        <w:rPr>
          <w:rFonts w:hint="eastAsia"/>
          <w:szCs w:val="22"/>
          <w:rtl/>
        </w:rPr>
        <w:t>د</w:t>
      </w:r>
      <w:r w:rsidRPr="00FF1915">
        <w:rPr>
          <w:szCs w:val="22"/>
          <w:rtl/>
        </w:rPr>
        <w:t xml:space="preserve"> انتخاب</w:t>
      </w:r>
      <w:r w:rsidR="004A2D73" w:rsidRPr="00FF1915">
        <w:rPr>
          <w:rFonts w:hint="cs"/>
          <w:szCs w:val="22"/>
          <w:rtl/>
        </w:rPr>
        <w:t>‌</w:t>
      </w:r>
      <w:r w:rsidRPr="00FF1915">
        <w:rPr>
          <w:szCs w:val="22"/>
          <w:rtl/>
        </w:rPr>
        <w:t>ها</w:t>
      </w:r>
      <w:r w:rsidRPr="00FF1915">
        <w:rPr>
          <w:rFonts w:hint="cs"/>
          <w:szCs w:val="22"/>
          <w:rtl/>
        </w:rPr>
        <w:t>ی</w:t>
      </w:r>
      <w:r w:rsidRPr="00FF1915">
        <w:rPr>
          <w:szCs w:val="22"/>
          <w:rtl/>
        </w:rPr>
        <w:t xml:space="preserve"> سازمان</w:t>
      </w:r>
      <w:r w:rsidRPr="00FF1915">
        <w:rPr>
          <w:rFonts w:hint="cs"/>
          <w:szCs w:val="22"/>
          <w:rtl/>
        </w:rPr>
        <w:t>ی</w:t>
      </w:r>
      <w:r w:rsidRPr="00FF1915">
        <w:rPr>
          <w:szCs w:val="22"/>
          <w:rtl/>
        </w:rPr>
        <w:t xml:space="preserve"> </w:t>
      </w:r>
      <w:r w:rsidR="004A2D73" w:rsidRPr="00FF1915">
        <w:rPr>
          <w:rFonts w:hint="cs"/>
          <w:szCs w:val="22"/>
          <w:rtl/>
        </w:rPr>
        <w:t>در خصوص اتصال</w:t>
      </w:r>
      <w:r w:rsidRPr="00FF1915">
        <w:rPr>
          <w:szCs w:val="22"/>
          <w:rtl/>
        </w:rPr>
        <w:t xml:space="preserve"> و گروه</w:t>
      </w:r>
      <w:r w:rsidR="004A2D73" w:rsidRPr="00FF1915">
        <w:rPr>
          <w:rFonts w:hint="cs"/>
          <w:szCs w:val="22"/>
          <w:rtl/>
        </w:rPr>
        <w:t>‌</w:t>
      </w:r>
      <w:r w:rsidRPr="00FF1915">
        <w:rPr>
          <w:szCs w:val="22"/>
          <w:rtl/>
        </w:rPr>
        <w:t>بند</w:t>
      </w:r>
      <w:r w:rsidRPr="00FF1915">
        <w:rPr>
          <w:rFonts w:hint="cs"/>
          <w:szCs w:val="22"/>
          <w:rtl/>
        </w:rPr>
        <w:t>ی</w:t>
      </w:r>
      <w:r w:rsidRPr="00FF1915">
        <w:rPr>
          <w:szCs w:val="22"/>
          <w:rtl/>
        </w:rPr>
        <w:t xml:space="preserve"> و انواع الگوها</w:t>
      </w:r>
      <w:r w:rsidRPr="00FF1915">
        <w:rPr>
          <w:rFonts w:hint="cs"/>
          <w:szCs w:val="22"/>
          <w:rtl/>
        </w:rPr>
        <w:t>ی</w:t>
      </w:r>
      <w:r w:rsidRPr="00FF1915">
        <w:rPr>
          <w:szCs w:val="22"/>
          <w:rtl/>
        </w:rPr>
        <w:t xml:space="preserve"> </w:t>
      </w:r>
      <w:r w:rsidR="004A2D73" w:rsidRPr="00FF1915">
        <w:rPr>
          <w:rFonts w:hint="cs"/>
          <w:szCs w:val="22"/>
          <w:rtl/>
        </w:rPr>
        <w:t>یکپارچگی ت</w:t>
      </w:r>
      <w:r w:rsidRPr="00FF1915">
        <w:rPr>
          <w:szCs w:val="22"/>
          <w:rtl/>
        </w:rPr>
        <w:t>شر</w:t>
      </w:r>
      <w:r w:rsidR="004A2D73" w:rsidRPr="00FF1915">
        <w:rPr>
          <w:rFonts w:hint="cs"/>
          <w:szCs w:val="22"/>
          <w:rtl/>
        </w:rPr>
        <w:t>ی</w:t>
      </w:r>
      <w:r w:rsidRPr="00FF1915">
        <w:rPr>
          <w:szCs w:val="22"/>
          <w:rtl/>
        </w:rPr>
        <w:t xml:space="preserve">ح </w:t>
      </w:r>
      <w:r w:rsidR="004A2D73" w:rsidRPr="00FF1915">
        <w:rPr>
          <w:rFonts w:hint="cs"/>
          <w:szCs w:val="22"/>
          <w:rtl/>
        </w:rPr>
        <w:t>شوند</w:t>
      </w:r>
      <w:r w:rsidRPr="00FF1915">
        <w:rPr>
          <w:szCs w:val="22"/>
          <w:rtl/>
        </w:rPr>
        <w:t>.</w:t>
      </w:r>
    </w:p>
    <w:p w14:paraId="34516BB0" w14:textId="77777777" w:rsidR="00164774" w:rsidRPr="00FF1915" w:rsidRDefault="00120645" w:rsidP="004A2D73">
      <w:pPr>
        <w:autoSpaceDE w:val="0"/>
        <w:autoSpaceDN w:val="0"/>
        <w:adjustRightInd w:val="0"/>
        <w:spacing w:after="0" w:line="240" w:lineRule="auto"/>
        <w:ind w:firstLine="170"/>
        <w:rPr>
          <w:szCs w:val="22"/>
          <w:rtl/>
        </w:rPr>
      </w:pPr>
      <w:r w:rsidRPr="00FF1915">
        <w:rPr>
          <w:rFonts w:hint="cs"/>
          <w:szCs w:val="22"/>
          <w:rtl/>
        </w:rPr>
        <w:t>10.6.1 انتخاب</w:t>
      </w:r>
      <w:r w:rsidR="004A2D73" w:rsidRPr="00FF1915">
        <w:rPr>
          <w:rFonts w:hint="cs"/>
          <w:szCs w:val="22"/>
          <w:rtl/>
        </w:rPr>
        <w:t>‌</w:t>
      </w:r>
      <w:r w:rsidRPr="00FF1915">
        <w:rPr>
          <w:rFonts w:hint="cs"/>
          <w:szCs w:val="22"/>
          <w:rtl/>
        </w:rPr>
        <w:t>های سازمانی کلیدی در یکپارچگی</w:t>
      </w:r>
    </w:p>
    <w:p w14:paraId="4F9E5E09" w14:textId="77777777" w:rsidR="00164774" w:rsidRPr="00FF1915" w:rsidRDefault="004A2D73" w:rsidP="005319A4">
      <w:pPr>
        <w:autoSpaceDE w:val="0"/>
        <w:autoSpaceDN w:val="0"/>
        <w:adjustRightInd w:val="0"/>
        <w:spacing w:after="0" w:line="240" w:lineRule="auto"/>
        <w:ind w:firstLine="170"/>
        <w:rPr>
          <w:szCs w:val="22"/>
          <w:rtl/>
        </w:rPr>
      </w:pPr>
      <w:r w:rsidRPr="00FF1915">
        <w:rPr>
          <w:rFonts w:hint="cs"/>
          <w:szCs w:val="22"/>
          <w:rtl/>
        </w:rPr>
        <w:t>یکپارچگی</w:t>
      </w:r>
      <w:r w:rsidRPr="00FF1915">
        <w:rPr>
          <w:szCs w:val="22"/>
          <w:rtl/>
        </w:rPr>
        <w:t xml:space="preserve"> </w:t>
      </w:r>
      <w:r w:rsidR="0071019A" w:rsidRPr="00FF1915">
        <w:rPr>
          <w:szCs w:val="22"/>
          <w:rtl/>
        </w:rPr>
        <w:t>از طر</w:t>
      </w:r>
      <w:r w:rsidR="0071019A" w:rsidRPr="00FF1915">
        <w:rPr>
          <w:rFonts w:hint="cs"/>
          <w:szCs w:val="22"/>
          <w:rtl/>
        </w:rPr>
        <w:t>ی</w:t>
      </w:r>
      <w:r w:rsidR="0071019A" w:rsidRPr="00FF1915">
        <w:rPr>
          <w:rFonts w:hint="eastAsia"/>
          <w:szCs w:val="22"/>
          <w:rtl/>
        </w:rPr>
        <w:t>ق</w:t>
      </w:r>
      <w:r w:rsidR="0071019A" w:rsidRPr="00FF1915">
        <w:rPr>
          <w:szCs w:val="22"/>
          <w:rtl/>
        </w:rPr>
        <w:t xml:space="preserve"> </w:t>
      </w:r>
      <w:r w:rsidRPr="00FF1915">
        <w:rPr>
          <w:rFonts w:hint="cs"/>
          <w:szCs w:val="22"/>
          <w:rtl/>
        </w:rPr>
        <w:t>اتصال</w:t>
      </w:r>
      <w:r w:rsidRPr="00FF1915">
        <w:rPr>
          <w:rStyle w:val="FootnoteReference"/>
          <w:szCs w:val="22"/>
          <w:rtl/>
        </w:rPr>
        <w:footnoteReference w:id="711"/>
      </w:r>
      <w:r w:rsidR="0071019A" w:rsidRPr="00FF1915">
        <w:rPr>
          <w:szCs w:val="22"/>
          <w:rtl/>
        </w:rPr>
        <w:t xml:space="preserve"> و گروه</w:t>
      </w:r>
      <w:r w:rsidRPr="00FF1915">
        <w:rPr>
          <w:rFonts w:hint="cs"/>
          <w:szCs w:val="22"/>
          <w:rtl/>
        </w:rPr>
        <w:t>‌</w:t>
      </w:r>
      <w:r w:rsidR="0071019A" w:rsidRPr="00FF1915">
        <w:rPr>
          <w:szCs w:val="22"/>
          <w:rtl/>
        </w:rPr>
        <w:t>بند</w:t>
      </w:r>
      <w:r w:rsidR="0071019A" w:rsidRPr="00FF1915">
        <w:rPr>
          <w:rFonts w:hint="cs"/>
          <w:szCs w:val="22"/>
          <w:rtl/>
        </w:rPr>
        <w:t>ی</w:t>
      </w:r>
      <w:r w:rsidRPr="00FF1915">
        <w:rPr>
          <w:rStyle w:val="FootnoteReference"/>
          <w:szCs w:val="22"/>
          <w:rtl/>
        </w:rPr>
        <w:footnoteReference w:id="712"/>
      </w:r>
      <w:r w:rsidR="0071019A" w:rsidRPr="00FF1915">
        <w:rPr>
          <w:szCs w:val="22"/>
          <w:rtl/>
        </w:rPr>
        <w:t xml:space="preserve"> اتفاق م</w:t>
      </w:r>
      <w:r w:rsidR="0071019A" w:rsidRPr="00FF1915">
        <w:rPr>
          <w:rFonts w:hint="cs"/>
          <w:szCs w:val="22"/>
          <w:rtl/>
        </w:rPr>
        <w:t>ی</w:t>
      </w:r>
      <w:r w:rsidRPr="00FF1915">
        <w:rPr>
          <w:rFonts w:hint="cs"/>
          <w:szCs w:val="22"/>
          <w:rtl/>
        </w:rPr>
        <w:t>‌</w:t>
      </w:r>
      <w:r w:rsidR="0071019A" w:rsidRPr="00FF1915">
        <w:rPr>
          <w:szCs w:val="22"/>
          <w:rtl/>
        </w:rPr>
        <w:t xml:space="preserve">افتد که </w:t>
      </w:r>
      <w:r w:rsidRPr="00FF1915">
        <w:rPr>
          <w:rFonts w:hint="cs"/>
          <w:szCs w:val="22"/>
          <w:rtl/>
        </w:rPr>
        <w:t>مانع‌الجمع</w:t>
      </w:r>
      <w:r w:rsidRPr="00FF1915">
        <w:rPr>
          <w:rStyle w:val="FootnoteReference"/>
          <w:szCs w:val="22"/>
          <w:rtl/>
        </w:rPr>
        <w:footnoteReference w:id="713"/>
      </w:r>
      <w:r w:rsidRPr="00FF1915">
        <w:rPr>
          <w:rFonts w:hint="cs"/>
          <w:szCs w:val="22"/>
          <w:rtl/>
        </w:rPr>
        <w:t xml:space="preserve"> نیستند</w:t>
      </w:r>
      <w:r w:rsidR="0071019A" w:rsidRPr="00FF1915">
        <w:rPr>
          <w:szCs w:val="22"/>
          <w:rtl/>
        </w:rPr>
        <w:t xml:space="preserve">. </w:t>
      </w:r>
      <w:r w:rsidRPr="00FF1915">
        <w:rPr>
          <w:rFonts w:hint="cs"/>
          <w:szCs w:val="22"/>
          <w:rtl/>
        </w:rPr>
        <w:t>اتصال</w:t>
      </w:r>
      <w:r w:rsidR="0071019A" w:rsidRPr="00FF1915">
        <w:rPr>
          <w:szCs w:val="22"/>
          <w:rtl/>
        </w:rPr>
        <w:t xml:space="preserve"> شامل اقدامات </w:t>
      </w:r>
      <w:r w:rsidRPr="00FF1915">
        <w:rPr>
          <w:rFonts w:hint="cs"/>
          <w:szCs w:val="22"/>
          <w:rtl/>
        </w:rPr>
        <w:t xml:space="preserve">مربوط به </w:t>
      </w:r>
      <w:r w:rsidR="0071019A" w:rsidRPr="00FF1915">
        <w:rPr>
          <w:szCs w:val="22"/>
          <w:rtl/>
        </w:rPr>
        <w:t>ا</w:t>
      </w:r>
      <w:r w:rsidR="0071019A" w:rsidRPr="00FF1915">
        <w:rPr>
          <w:rFonts w:hint="cs"/>
          <w:szCs w:val="22"/>
          <w:rtl/>
        </w:rPr>
        <w:t>ی</w:t>
      </w:r>
      <w:r w:rsidR="0071019A" w:rsidRPr="00FF1915">
        <w:rPr>
          <w:rFonts w:hint="eastAsia"/>
          <w:szCs w:val="22"/>
          <w:rtl/>
        </w:rPr>
        <w:t>جاد</w:t>
      </w:r>
      <w:r w:rsidR="0071019A" w:rsidRPr="00FF1915">
        <w:rPr>
          <w:szCs w:val="22"/>
          <w:rtl/>
        </w:rPr>
        <w:t xml:space="preserve"> کانال‌ها</w:t>
      </w:r>
      <w:r w:rsidR="0071019A" w:rsidRPr="00FF1915">
        <w:rPr>
          <w:rFonts w:hint="cs"/>
          <w:szCs w:val="22"/>
          <w:rtl/>
        </w:rPr>
        <w:t>ی</w:t>
      </w:r>
      <w:r w:rsidR="0071019A" w:rsidRPr="00FF1915">
        <w:rPr>
          <w:szCs w:val="22"/>
          <w:rtl/>
        </w:rPr>
        <w:t xml:space="preserve"> اطلاعات</w:t>
      </w:r>
      <w:r w:rsidR="0071019A" w:rsidRPr="00FF1915">
        <w:rPr>
          <w:rFonts w:hint="cs"/>
          <w:szCs w:val="22"/>
          <w:rtl/>
        </w:rPr>
        <w:t>ی</w:t>
      </w:r>
      <w:r w:rsidR="0071019A" w:rsidRPr="00FF1915">
        <w:rPr>
          <w:rFonts w:hint="eastAsia"/>
          <w:szCs w:val="22"/>
          <w:rtl/>
        </w:rPr>
        <w:t>،</w:t>
      </w:r>
      <w:r w:rsidR="0071019A" w:rsidRPr="00FF1915">
        <w:rPr>
          <w:szCs w:val="22"/>
          <w:rtl/>
        </w:rPr>
        <w:t xml:space="preserve"> تسه</w:t>
      </w:r>
      <w:r w:rsidR="0071019A" w:rsidRPr="00FF1915">
        <w:rPr>
          <w:rFonts w:hint="cs"/>
          <w:szCs w:val="22"/>
          <w:rtl/>
        </w:rPr>
        <w:t>ی</w:t>
      </w:r>
      <w:r w:rsidR="0071019A" w:rsidRPr="00FF1915">
        <w:rPr>
          <w:rFonts w:hint="eastAsia"/>
          <w:szCs w:val="22"/>
          <w:rtl/>
        </w:rPr>
        <w:t>ل</w:t>
      </w:r>
      <w:r w:rsidR="0071019A" w:rsidRPr="00FF1915">
        <w:rPr>
          <w:szCs w:val="22"/>
          <w:rtl/>
        </w:rPr>
        <w:t xml:space="preserve"> انتقال دانش و </w:t>
      </w:r>
      <w:r w:rsidRPr="00FF1915">
        <w:rPr>
          <w:rFonts w:hint="cs"/>
          <w:szCs w:val="22"/>
          <w:rtl/>
        </w:rPr>
        <w:t>روش‌ها</w:t>
      </w:r>
      <w:r w:rsidR="0071019A" w:rsidRPr="00FF1915">
        <w:rPr>
          <w:szCs w:val="22"/>
          <w:rtl/>
        </w:rPr>
        <w:t xml:space="preserve"> و همسوساز</w:t>
      </w:r>
      <w:r w:rsidR="0071019A" w:rsidRPr="00FF1915">
        <w:rPr>
          <w:rFonts w:hint="cs"/>
          <w:szCs w:val="22"/>
          <w:rtl/>
        </w:rPr>
        <w:t>ی</w:t>
      </w:r>
      <w:r w:rsidR="0071019A" w:rsidRPr="00FF1915">
        <w:rPr>
          <w:szCs w:val="22"/>
          <w:rtl/>
        </w:rPr>
        <w:t xml:space="preserve"> انگ</w:t>
      </w:r>
      <w:r w:rsidR="0071019A" w:rsidRPr="00FF1915">
        <w:rPr>
          <w:rFonts w:hint="cs"/>
          <w:szCs w:val="22"/>
          <w:rtl/>
        </w:rPr>
        <w:t>ی</w:t>
      </w:r>
      <w:r w:rsidR="0071019A" w:rsidRPr="00FF1915">
        <w:rPr>
          <w:rFonts w:hint="eastAsia"/>
          <w:szCs w:val="22"/>
          <w:rtl/>
        </w:rPr>
        <w:t>زه‌ها</w:t>
      </w:r>
      <w:r w:rsidR="0071019A" w:rsidRPr="00FF1915">
        <w:rPr>
          <w:rFonts w:hint="cs"/>
          <w:szCs w:val="22"/>
          <w:rtl/>
        </w:rPr>
        <w:t>ی</w:t>
      </w:r>
      <w:r w:rsidR="0071019A" w:rsidRPr="00FF1915">
        <w:rPr>
          <w:szCs w:val="22"/>
          <w:rtl/>
        </w:rPr>
        <w:t xml:space="preserve"> کارکنان </w:t>
      </w:r>
      <w:r w:rsidR="005319A4" w:rsidRPr="00FF1915">
        <w:rPr>
          <w:rFonts w:hint="cs"/>
          <w:szCs w:val="22"/>
          <w:rtl/>
        </w:rPr>
        <w:t>می‌شود</w:t>
      </w:r>
      <w:r w:rsidR="0071019A" w:rsidRPr="00FF1915">
        <w:rPr>
          <w:szCs w:val="22"/>
          <w:rtl/>
        </w:rPr>
        <w:t>. مهم</w:t>
      </w:r>
      <w:r w:rsidRPr="00FF1915">
        <w:rPr>
          <w:rFonts w:hint="cs"/>
          <w:szCs w:val="22"/>
          <w:rtl/>
        </w:rPr>
        <w:t>‌</w:t>
      </w:r>
      <w:r w:rsidR="0071019A" w:rsidRPr="00FF1915">
        <w:rPr>
          <w:szCs w:val="22"/>
          <w:rtl/>
        </w:rPr>
        <w:t>تر</w:t>
      </w:r>
      <w:r w:rsidR="0071019A" w:rsidRPr="00FF1915">
        <w:rPr>
          <w:rFonts w:hint="cs"/>
          <w:szCs w:val="22"/>
          <w:rtl/>
        </w:rPr>
        <w:t>ی</w:t>
      </w:r>
      <w:r w:rsidR="0071019A" w:rsidRPr="00FF1915">
        <w:rPr>
          <w:rFonts w:hint="eastAsia"/>
          <w:szCs w:val="22"/>
          <w:rtl/>
        </w:rPr>
        <w:t>ن</w:t>
      </w:r>
      <w:r w:rsidR="0071019A" w:rsidRPr="00FF1915">
        <w:rPr>
          <w:szCs w:val="22"/>
          <w:rtl/>
        </w:rPr>
        <w:t xml:space="preserve"> گز</w:t>
      </w:r>
      <w:r w:rsidR="0071019A" w:rsidRPr="00FF1915">
        <w:rPr>
          <w:rFonts w:hint="cs"/>
          <w:szCs w:val="22"/>
          <w:rtl/>
        </w:rPr>
        <w:t>ی</w:t>
      </w:r>
      <w:r w:rsidR="0071019A" w:rsidRPr="00FF1915">
        <w:rPr>
          <w:rFonts w:hint="eastAsia"/>
          <w:szCs w:val="22"/>
          <w:rtl/>
        </w:rPr>
        <w:t>نه‌ها</w:t>
      </w:r>
      <w:r w:rsidR="0071019A" w:rsidRPr="00FF1915">
        <w:rPr>
          <w:rFonts w:hint="cs"/>
          <w:szCs w:val="22"/>
          <w:rtl/>
        </w:rPr>
        <w:t>ی</w:t>
      </w:r>
      <w:r w:rsidR="0071019A" w:rsidRPr="00FF1915">
        <w:rPr>
          <w:szCs w:val="22"/>
          <w:rtl/>
        </w:rPr>
        <w:t xml:space="preserve"> </w:t>
      </w:r>
      <w:r w:rsidRPr="00FF1915">
        <w:rPr>
          <w:rFonts w:hint="cs"/>
          <w:szCs w:val="22"/>
          <w:rtl/>
        </w:rPr>
        <w:t>اتصال</w:t>
      </w:r>
      <w:r w:rsidR="0071019A" w:rsidRPr="00FF1915">
        <w:rPr>
          <w:szCs w:val="22"/>
          <w:rtl/>
        </w:rPr>
        <w:t xml:space="preserve"> عبارتند از:</w:t>
      </w:r>
    </w:p>
    <w:p w14:paraId="19DA2C3F" w14:textId="77777777" w:rsidR="005D5C37" w:rsidRPr="00FF1915" w:rsidRDefault="007A361B" w:rsidP="005D5C37">
      <w:pPr>
        <w:autoSpaceDE w:val="0"/>
        <w:autoSpaceDN w:val="0"/>
        <w:adjustRightInd w:val="0"/>
        <w:spacing w:after="0" w:line="240" w:lineRule="auto"/>
        <w:ind w:firstLine="170"/>
        <w:rPr>
          <w:szCs w:val="22"/>
          <w:rtl/>
        </w:rPr>
      </w:pPr>
      <w:r w:rsidRPr="00FF1915">
        <w:rPr>
          <w:rFonts w:hint="cs"/>
          <w:szCs w:val="22"/>
          <w:rtl/>
        </w:rPr>
        <w:t xml:space="preserve">- </w:t>
      </w:r>
      <w:r w:rsidR="005D5C37" w:rsidRPr="00FF1915">
        <w:rPr>
          <w:szCs w:val="22"/>
          <w:rtl/>
        </w:rPr>
        <w:t>تغ</w:t>
      </w:r>
      <w:r w:rsidR="005D5C37" w:rsidRPr="00FF1915">
        <w:rPr>
          <w:rFonts w:hint="cs"/>
          <w:szCs w:val="22"/>
          <w:rtl/>
        </w:rPr>
        <w:t>یی</w:t>
      </w:r>
      <w:r w:rsidR="005D5C37" w:rsidRPr="00FF1915">
        <w:rPr>
          <w:rFonts w:hint="eastAsia"/>
          <w:szCs w:val="22"/>
          <w:rtl/>
        </w:rPr>
        <w:t>ر</w:t>
      </w:r>
      <w:r w:rsidR="005D5C37" w:rsidRPr="00FF1915">
        <w:rPr>
          <w:szCs w:val="22"/>
          <w:rtl/>
        </w:rPr>
        <w:t xml:space="preserve"> در </w:t>
      </w:r>
      <w:r w:rsidR="005D5C37" w:rsidRPr="00FF1915">
        <w:rPr>
          <w:rFonts w:hint="cs"/>
          <w:szCs w:val="22"/>
          <w:rtl/>
        </w:rPr>
        <w:t>حکمرانی</w:t>
      </w:r>
      <w:r w:rsidR="005D5C37" w:rsidRPr="00FF1915">
        <w:rPr>
          <w:szCs w:val="22"/>
          <w:rtl/>
        </w:rPr>
        <w:t xml:space="preserve"> برا</w:t>
      </w:r>
      <w:r w:rsidR="005D5C37" w:rsidRPr="00FF1915">
        <w:rPr>
          <w:rFonts w:hint="cs"/>
          <w:szCs w:val="22"/>
          <w:rtl/>
        </w:rPr>
        <w:t>ی</w:t>
      </w:r>
      <w:r w:rsidR="005D5C37" w:rsidRPr="00FF1915">
        <w:rPr>
          <w:szCs w:val="22"/>
          <w:rtl/>
        </w:rPr>
        <w:t xml:space="preserve"> تأث</w:t>
      </w:r>
      <w:r w:rsidR="005D5C37" w:rsidRPr="00FF1915">
        <w:rPr>
          <w:rFonts w:hint="cs"/>
          <w:szCs w:val="22"/>
          <w:rtl/>
        </w:rPr>
        <w:t>ی</w:t>
      </w:r>
      <w:r w:rsidR="005D5C37" w:rsidRPr="00FF1915">
        <w:rPr>
          <w:rFonts w:hint="eastAsia"/>
          <w:szCs w:val="22"/>
          <w:rtl/>
        </w:rPr>
        <w:t>رگذار</w:t>
      </w:r>
      <w:r w:rsidR="005D5C37" w:rsidRPr="00FF1915">
        <w:rPr>
          <w:rFonts w:hint="cs"/>
          <w:szCs w:val="22"/>
          <w:rtl/>
        </w:rPr>
        <w:t>ی</w:t>
      </w:r>
      <w:r w:rsidR="005D5C37" w:rsidRPr="00FF1915">
        <w:rPr>
          <w:szCs w:val="22"/>
          <w:rtl/>
        </w:rPr>
        <w:t xml:space="preserve"> بر استراتژ</w:t>
      </w:r>
      <w:r w:rsidR="005D5C37" w:rsidRPr="00FF1915">
        <w:rPr>
          <w:rFonts w:hint="cs"/>
          <w:szCs w:val="22"/>
          <w:rtl/>
        </w:rPr>
        <w:t>ی</w:t>
      </w:r>
      <w:r w:rsidR="005D5C37" w:rsidRPr="00FF1915">
        <w:rPr>
          <w:szCs w:val="22"/>
          <w:rtl/>
        </w:rPr>
        <w:t xml:space="preserve"> و س</w:t>
      </w:r>
      <w:r w:rsidR="005D5C37" w:rsidRPr="00FF1915">
        <w:rPr>
          <w:rFonts w:hint="cs"/>
          <w:szCs w:val="22"/>
          <w:rtl/>
        </w:rPr>
        <w:t>ی</w:t>
      </w:r>
      <w:r w:rsidR="005D5C37" w:rsidRPr="00FF1915">
        <w:rPr>
          <w:rFonts w:hint="eastAsia"/>
          <w:szCs w:val="22"/>
          <w:rtl/>
        </w:rPr>
        <w:t>است‌ها</w:t>
      </w:r>
      <w:r w:rsidR="005D5C37" w:rsidRPr="00FF1915">
        <w:rPr>
          <w:rFonts w:hint="cs"/>
          <w:szCs w:val="22"/>
          <w:rtl/>
        </w:rPr>
        <w:t>ی</w:t>
      </w:r>
      <w:r w:rsidR="005D5C37" w:rsidRPr="00FF1915">
        <w:rPr>
          <w:szCs w:val="22"/>
          <w:rtl/>
        </w:rPr>
        <w:t xml:space="preserve"> اصل</w:t>
      </w:r>
      <w:r w:rsidR="005D5C37" w:rsidRPr="00FF1915">
        <w:rPr>
          <w:rFonts w:hint="cs"/>
          <w:szCs w:val="22"/>
          <w:rtl/>
        </w:rPr>
        <w:t>ی</w:t>
      </w:r>
      <w:r w:rsidR="005D5C37" w:rsidRPr="00FF1915">
        <w:rPr>
          <w:szCs w:val="22"/>
          <w:rtl/>
        </w:rPr>
        <w:t xml:space="preserve"> کسب‌وکار (به عنوان مثال، جا</w:t>
      </w:r>
      <w:r w:rsidR="005D5C37" w:rsidRPr="00FF1915">
        <w:rPr>
          <w:rFonts w:hint="cs"/>
          <w:szCs w:val="22"/>
          <w:rtl/>
        </w:rPr>
        <w:t>ی</w:t>
      </w:r>
      <w:r w:rsidR="005D5C37" w:rsidRPr="00FF1915">
        <w:rPr>
          <w:rFonts w:hint="eastAsia"/>
          <w:szCs w:val="22"/>
          <w:rtl/>
        </w:rPr>
        <w:t>گز</w:t>
      </w:r>
      <w:r w:rsidR="005D5C37" w:rsidRPr="00FF1915">
        <w:rPr>
          <w:rFonts w:hint="cs"/>
          <w:szCs w:val="22"/>
          <w:rtl/>
        </w:rPr>
        <w:t>ی</w:t>
      </w:r>
      <w:r w:rsidR="005D5C37" w:rsidRPr="00FF1915">
        <w:rPr>
          <w:rFonts w:hint="eastAsia"/>
          <w:szCs w:val="22"/>
          <w:rtl/>
        </w:rPr>
        <w:t>ن</w:t>
      </w:r>
      <w:r w:rsidR="005D5C37" w:rsidRPr="00FF1915">
        <w:rPr>
          <w:rFonts w:hint="cs"/>
          <w:szCs w:val="22"/>
          <w:rtl/>
        </w:rPr>
        <w:t>ی</w:t>
      </w:r>
      <w:r w:rsidR="005D5C37" w:rsidRPr="00FF1915">
        <w:rPr>
          <w:szCs w:val="22"/>
          <w:rtl/>
        </w:rPr>
        <w:t xml:space="preserve"> مد</w:t>
      </w:r>
      <w:r w:rsidR="005D5C37" w:rsidRPr="00FF1915">
        <w:rPr>
          <w:rFonts w:hint="cs"/>
          <w:szCs w:val="22"/>
          <w:rtl/>
        </w:rPr>
        <w:t>ی</w:t>
      </w:r>
      <w:r w:rsidR="005D5C37" w:rsidRPr="00FF1915">
        <w:rPr>
          <w:rFonts w:hint="eastAsia"/>
          <w:szCs w:val="22"/>
          <w:rtl/>
        </w:rPr>
        <w:t>ر</w:t>
      </w:r>
      <w:r w:rsidR="005D5C37" w:rsidRPr="00FF1915">
        <w:rPr>
          <w:rFonts w:hint="cs"/>
          <w:szCs w:val="22"/>
          <w:rtl/>
        </w:rPr>
        <w:t>عامل</w:t>
      </w:r>
      <w:r w:rsidR="005D5C37" w:rsidRPr="00FF1915">
        <w:rPr>
          <w:szCs w:val="22"/>
          <w:rtl/>
        </w:rPr>
        <w:t xml:space="preserve"> </w:t>
      </w:r>
      <w:r w:rsidR="005D5C37" w:rsidRPr="00FF1915">
        <w:rPr>
          <w:rFonts w:hint="cs"/>
          <w:szCs w:val="22"/>
          <w:rtl/>
        </w:rPr>
        <w:t>ی</w:t>
      </w:r>
      <w:r w:rsidR="005D5C37" w:rsidRPr="00FF1915">
        <w:rPr>
          <w:rFonts w:hint="eastAsia"/>
          <w:szCs w:val="22"/>
          <w:rtl/>
        </w:rPr>
        <w:t>ا</w:t>
      </w:r>
      <w:r w:rsidR="005D5C37" w:rsidRPr="00FF1915">
        <w:rPr>
          <w:szCs w:val="22"/>
          <w:rtl/>
        </w:rPr>
        <w:t xml:space="preserve"> افراد کل</w:t>
      </w:r>
      <w:r w:rsidR="005D5C37" w:rsidRPr="00FF1915">
        <w:rPr>
          <w:rFonts w:hint="cs"/>
          <w:szCs w:val="22"/>
          <w:rtl/>
        </w:rPr>
        <w:t>ی</w:t>
      </w:r>
      <w:r w:rsidR="005D5C37" w:rsidRPr="00FF1915">
        <w:rPr>
          <w:rFonts w:hint="eastAsia"/>
          <w:szCs w:val="22"/>
          <w:rtl/>
        </w:rPr>
        <w:t>د</w:t>
      </w:r>
      <w:r w:rsidR="005D5C37" w:rsidRPr="00FF1915">
        <w:rPr>
          <w:rFonts w:hint="cs"/>
          <w:szCs w:val="22"/>
          <w:rtl/>
        </w:rPr>
        <w:t>ی</w:t>
      </w:r>
      <w:r w:rsidR="005D5C37" w:rsidRPr="00FF1915">
        <w:rPr>
          <w:szCs w:val="22"/>
          <w:rtl/>
        </w:rPr>
        <w:t xml:space="preserve"> در ت</w:t>
      </w:r>
      <w:r w:rsidR="005D5C37" w:rsidRPr="00FF1915">
        <w:rPr>
          <w:rFonts w:hint="cs"/>
          <w:szCs w:val="22"/>
          <w:rtl/>
        </w:rPr>
        <w:t>ی</w:t>
      </w:r>
      <w:r w:rsidR="005D5C37" w:rsidRPr="00FF1915">
        <w:rPr>
          <w:rFonts w:hint="eastAsia"/>
          <w:szCs w:val="22"/>
          <w:rtl/>
        </w:rPr>
        <w:t>م</w:t>
      </w:r>
      <w:r w:rsidR="005D5C37" w:rsidRPr="00FF1915">
        <w:rPr>
          <w:szCs w:val="22"/>
          <w:rtl/>
        </w:rPr>
        <w:t xml:space="preserve"> مد</w:t>
      </w:r>
      <w:r w:rsidR="005D5C37" w:rsidRPr="00FF1915">
        <w:rPr>
          <w:rFonts w:hint="cs"/>
          <w:szCs w:val="22"/>
          <w:rtl/>
        </w:rPr>
        <w:t>ی</w:t>
      </w:r>
      <w:r w:rsidR="005D5C37" w:rsidRPr="00FF1915">
        <w:rPr>
          <w:rFonts w:hint="eastAsia"/>
          <w:szCs w:val="22"/>
          <w:rtl/>
        </w:rPr>
        <w:t>ر</w:t>
      </w:r>
      <w:r w:rsidR="005D5C37" w:rsidRPr="00FF1915">
        <w:rPr>
          <w:rFonts w:hint="cs"/>
          <w:szCs w:val="22"/>
          <w:rtl/>
        </w:rPr>
        <w:t>ی</w:t>
      </w:r>
      <w:r w:rsidR="005D5C37" w:rsidRPr="00FF1915">
        <w:rPr>
          <w:rFonts w:hint="eastAsia"/>
          <w:szCs w:val="22"/>
          <w:rtl/>
        </w:rPr>
        <w:t>ت</w:t>
      </w:r>
      <w:r w:rsidR="005D5C37" w:rsidRPr="00FF1915">
        <w:rPr>
          <w:szCs w:val="22"/>
          <w:rtl/>
        </w:rPr>
        <w:t xml:space="preserve">). </w:t>
      </w:r>
    </w:p>
    <w:p w14:paraId="03632136" w14:textId="77777777" w:rsidR="005D5C37" w:rsidRPr="00FF1915" w:rsidRDefault="007A361B" w:rsidP="00A169C3">
      <w:pPr>
        <w:autoSpaceDE w:val="0"/>
        <w:autoSpaceDN w:val="0"/>
        <w:adjustRightInd w:val="0"/>
        <w:spacing w:after="0" w:line="240" w:lineRule="auto"/>
        <w:ind w:firstLine="170"/>
        <w:rPr>
          <w:szCs w:val="22"/>
          <w:rtl/>
        </w:rPr>
      </w:pPr>
      <w:r w:rsidRPr="00FF1915">
        <w:rPr>
          <w:rFonts w:hint="cs"/>
          <w:szCs w:val="22"/>
          <w:rtl/>
        </w:rPr>
        <w:lastRenderedPageBreak/>
        <w:t xml:space="preserve">- </w:t>
      </w:r>
      <w:r w:rsidR="005D5C37" w:rsidRPr="00FF1915">
        <w:rPr>
          <w:szCs w:val="22"/>
          <w:rtl/>
        </w:rPr>
        <w:t>استانداردساز</w:t>
      </w:r>
      <w:r w:rsidR="005D5C37" w:rsidRPr="00FF1915">
        <w:rPr>
          <w:rFonts w:hint="cs"/>
          <w:szCs w:val="22"/>
          <w:rtl/>
        </w:rPr>
        <w:t>ی</w:t>
      </w:r>
      <w:r w:rsidR="005D5C37" w:rsidRPr="00FF1915">
        <w:rPr>
          <w:szCs w:val="22"/>
          <w:rtl/>
        </w:rPr>
        <w:t xml:space="preserve"> س</w:t>
      </w:r>
      <w:r w:rsidR="005D5C37" w:rsidRPr="00FF1915">
        <w:rPr>
          <w:rFonts w:hint="cs"/>
          <w:szCs w:val="22"/>
          <w:rtl/>
        </w:rPr>
        <w:t>ی</w:t>
      </w:r>
      <w:r w:rsidR="005D5C37" w:rsidRPr="00FF1915">
        <w:rPr>
          <w:rFonts w:hint="eastAsia"/>
          <w:szCs w:val="22"/>
          <w:rtl/>
        </w:rPr>
        <w:t>ستم</w:t>
      </w:r>
      <w:r w:rsidR="005D5C37" w:rsidRPr="00FF1915">
        <w:rPr>
          <w:rFonts w:hint="cs"/>
          <w:szCs w:val="22"/>
          <w:rtl/>
        </w:rPr>
        <w:t>‌</w:t>
      </w:r>
      <w:r w:rsidR="005D5C37" w:rsidRPr="00FF1915">
        <w:rPr>
          <w:szCs w:val="22"/>
          <w:rtl/>
        </w:rPr>
        <w:t>ها</w:t>
      </w:r>
      <w:r w:rsidR="005D5C37" w:rsidRPr="00FF1915">
        <w:rPr>
          <w:rFonts w:hint="cs"/>
          <w:szCs w:val="22"/>
          <w:rtl/>
        </w:rPr>
        <w:t>ی</w:t>
      </w:r>
      <w:r w:rsidR="005D5C37" w:rsidRPr="00FF1915">
        <w:rPr>
          <w:szCs w:val="22"/>
          <w:rtl/>
        </w:rPr>
        <w:t xml:space="preserve"> مد</w:t>
      </w:r>
      <w:r w:rsidR="005D5C37" w:rsidRPr="00FF1915">
        <w:rPr>
          <w:rFonts w:hint="cs"/>
          <w:szCs w:val="22"/>
          <w:rtl/>
        </w:rPr>
        <w:t>ی</w:t>
      </w:r>
      <w:r w:rsidR="005D5C37" w:rsidRPr="00FF1915">
        <w:rPr>
          <w:rFonts w:hint="eastAsia"/>
          <w:szCs w:val="22"/>
          <w:rtl/>
        </w:rPr>
        <w:t>ر</w:t>
      </w:r>
      <w:r w:rsidR="005D5C37" w:rsidRPr="00FF1915">
        <w:rPr>
          <w:rFonts w:hint="cs"/>
          <w:szCs w:val="22"/>
          <w:rtl/>
        </w:rPr>
        <w:t>ی</w:t>
      </w:r>
      <w:r w:rsidR="005D5C37" w:rsidRPr="00FF1915">
        <w:rPr>
          <w:rFonts w:hint="eastAsia"/>
          <w:szCs w:val="22"/>
          <w:rtl/>
        </w:rPr>
        <w:t>ت</w:t>
      </w:r>
      <w:r w:rsidR="005D5C37" w:rsidRPr="00FF1915">
        <w:rPr>
          <w:rFonts w:hint="cs"/>
          <w:szCs w:val="22"/>
          <w:rtl/>
        </w:rPr>
        <w:t>ی</w:t>
      </w:r>
      <w:r w:rsidR="005D5C37" w:rsidRPr="00FF1915">
        <w:rPr>
          <w:szCs w:val="22"/>
          <w:rtl/>
        </w:rPr>
        <w:t xml:space="preserve"> مانند برنامه</w:t>
      </w:r>
      <w:r w:rsidR="00A169C3" w:rsidRPr="00FF1915">
        <w:rPr>
          <w:rFonts w:hint="cs"/>
          <w:szCs w:val="22"/>
          <w:rtl/>
        </w:rPr>
        <w:t>‌</w:t>
      </w:r>
      <w:r w:rsidR="005D5C37" w:rsidRPr="00FF1915">
        <w:rPr>
          <w:szCs w:val="22"/>
          <w:rtl/>
        </w:rPr>
        <w:t>ر</w:t>
      </w:r>
      <w:r w:rsidR="005D5C37" w:rsidRPr="00FF1915">
        <w:rPr>
          <w:rFonts w:hint="cs"/>
          <w:szCs w:val="22"/>
          <w:rtl/>
        </w:rPr>
        <w:t>ی</w:t>
      </w:r>
      <w:r w:rsidR="005D5C37" w:rsidRPr="00FF1915">
        <w:rPr>
          <w:rFonts w:hint="eastAsia"/>
          <w:szCs w:val="22"/>
          <w:rtl/>
        </w:rPr>
        <w:t>ز</w:t>
      </w:r>
      <w:r w:rsidR="005D5C37" w:rsidRPr="00FF1915">
        <w:rPr>
          <w:rFonts w:hint="cs"/>
          <w:szCs w:val="22"/>
          <w:rtl/>
        </w:rPr>
        <w:t>ی</w:t>
      </w:r>
      <w:r w:rsidR="005D5C37" w:rsidRPr="00FF1915">
        <w:rPr>
          <w:szCs w:val="22"/>
          <w:rtl/>
        </w:rPr>
        <w:t xml:space="preserve"> استراتژ</w:t>
      </w:r>
      <w:r w:rsidR="005D5C37" w:rsidRPr="00FF1915">
        <w:rPr>
          <w:rFonts w:hint="cs"/>
          <w:szCs w:val="22"/>
          <w:rtl/>
        </w:rPr>
        <w:t>ی</w:t>
      </w:r>
      <w:r w:rsidR="005D5C37" w:rsidRPr="00FF1915">
        <w:rPr>
          <w:rFonts w:hint="eastAsia"/>
          <w:szCs w:val="22"/>
          <w:rtl/>
        </w:rPr>
        <w:t>ک،</w:t>
      </w:r>
      <w:r w:rsidR="005D5C37" w:rsidRPr="00FF1915">
        <w:rPr>
          <w:szCs w:val="22"/>
          <w:rtl/>
        </w:rPr>
        <w:t xml:space="preserve"> مد</w:t>
      </w:r>
      <w:r w:rsidR="005D5C37" w:rsidRPr="00FF1915">
        <w:rPr>
          <w:rFonts w:hint="cs"/>
          <w:szCs w:val="22"/>
          <w:rtl/>
        </w:rPr>
        <w:t>ی</w:t>
      </w:r>
      <w:r w:rsidR="005D5C37" w:rsidRPr="00FF1915">
        <w:rPr>
          <w:rFonts w:hint="eastAsia"/>
          <w:szCs w:val="22"/>
          <w:rtl/>
        </w:rPr>
        <w:t>ر</w:t>
      </w:r>
      <w:r w:rsidR="005D5C37" w:rsidRPr="00FF1915">
        <w:rPr>
          <w:rFonts w:hint="cs"/>
          <w:szCs w:val="22"/>
          <w:rtl/>
        </w:rPr>
        <w:t>ی</w:t>
      </w:r>
      <w:r w:rsidR="005D5C37" w:rsidRPr="00FF1915">
        <w:rPr>
          <w:rFonts w:hint="eastAsia"/>
          <w:szCs w:val="22"/>
          <w:rtl/>
        </w:rPr>
        <w:t>ت</w:t>
      </w:r>
      <w:r w:rsidR="005D5C37" w:rsidRPr="00FF1915">
        <w:rPr>
          <w:szCs w:val="22"/>
          <w:rtl/>
        </w:rPr>
        <w:t xml:space="preserve"> </w:t>
      </w:r>
      <w:r w:rsidR="00A169C3" w:rsidRPr="00FF1915">
        <w:rPr>
          <w:szCs w:val="22"/>
          <w:rtl/>
        </w:rPr>
        <w:t>و گزارش</w:t>
      </w:r>
      <w:r w:rsidR="00A169C3" w:rsidRPr="00FF1915">
        <w:rPr>
          <w:rFonts w:hint="cs"/>
          <w:szCs w:val="22"/>
          <w:rtl/>
        </w:rPr>
        <w:t>‌</w:t>
      </w:r>
      <w:r w:rsidR="00A169C3" w:rsidRPr="00FF1915">
        <w:rPr>
          <w:szCs w:val="22"/>
          <w:rtl/>
        </w:rPr>
        <w:t>ده</w:t>
      </w:r>
      <w:r w:rsidR="00A169C3" w:rsidRPr="00FF1915">
        <w:rPr>
          <w:rFonts w:hint="cs"/>
          <w:szCs w:val="22"/>
          <w:rtl/>
        </w:rPr>
        <w:t>ی</w:t>
      </w:r>
      <w:r w:rsidR="00A169C3" w:rsidRPr="00FF1915">
        <w:rPr>
          <w:szCs w:val="22"/>
          <w:rtl/>
        </w:rPr>
        <w:t xml:space="preserve"> عملکرد</w:t>
      </w:r>
      <w:r w:rsidR="005D5C37" w:rsidRPr="00FF1915">
        <w:rPr>
          <w:rFonts w:hint="eastAsia"/>
          <w:szCs w:val="22"/>
          <w:rtl/>
        </w:rPr>
        <w:t>،</w:t>
      </w:r>
      <w:r w:rsidR="005D5C37" w:rsidRPr="00FF1915">
        <w:rPr>
          <w:szCs w:val="22"/>
          <w:rtl/>
        </w:rPr>
        <w:t xml:space="preserve"> س</w:t>
      </w:r>
      <w:r w:rsidR="005D5C37" w:rsidRPr="00FF1915">
        <w:rPr>
          <w:rFonts w:hint="cs"/>
          <w:szCs w:val="22"/>
          <w:rtl/>
        </w:rPr>
        <w:t>ی</w:t>
      </w:r>
      <w:r w:rsidR="005D5C37" w:rsidRPr="00FF1915">
        <w:rPr>
          <w:rFonts w:hint="eastAsia"/>
          <w:szCs w:val="22"/>
          <w:rtl/>
        </w:rPr>
        <w:t>ستم</w:t>
      </w:r>
      <w:r w:rsidR="00A169C3" w:rsidRPr="00FF1915">
        <w:rPr>
          <w:rFonts w:hint="cs"/>
          <w:szCs w:val="22"/>
          <w:rtl/>
        </w:rPr>
        <w:t>‌</w:t>
      </w:r>
      <w:r w:rsidR="005D5C37" w:rsidRPr="00FF1915">
        <w:rPr>
          <w:szCs w:val="22"/>
          <w:rtl/>
        </w:rPr>
        <w:t>ها</w:t>
      </w:r>
      <w:r w:rsidR="005D5C37" w:rsidRPr="00FF1915">
        <w:rPr>
          <w:rFonts w:hint="cs"/>
          <w:szCs w:val="22"/>
          <w:rtl/>
        </w:rPr>
        <w:t>ی</w:t>
      </w:r>
      <w:r w:rsidR="005D5C37" w:rsidRPr="00FF1915">
        <w:rPr>
          <w:szCs w:val="22"/>
          <w:rtl/>
        </w:rPr>
        <w:t xml:space="preserve"> اطلاعات</w:t>
      </w:r>
      <w:r w:rsidR="005D5C37" w:rsidRPr="00FF1915">
        <w:rPr>
          <w:rFonts w:hint="cs"/>
          <w:szCs w:val="22"/>
          <w:rtl/>
        </w:rPr>
        <w:t>ی</w:t>
      </w:r>
      <w:r w:rsidR="005D5C37" w:rsidRPr="00FF1915">
        <w:rPr>
          <w:szCs w:val="22"/>
          <w:rtl/>
        </w:rPr>
        <w:t xml:space="preserve"> و مد</w:t>
      </w:r>
      <w:r w:rsidR="005D5C37" w:rsidRPr="00FF1915">
        <w:rPr>
          <w:rFonts w:hint="cs"/>
          <w:szCs w:val="22"/>
          <w:rtl/>
        </w:rPr>
        <w:t>ی</w:t>
      </w:r>
      <w:r w:rsidR="005D5C37" w:rsidRPr="00FF1915">
        <w:rPr>
          <w:rFonts w:hint="eastAsia"/>
          <w:szCs w:val="22"/>
          <w:rtl/>
        </w:rPr>
        <w:t>ر</w:t>
      </w:r>
      <w:r w:rsidR="005D5C37" w:rsidRPr="00FF1915">
        <w:rPr>
          <w:rFonts w:hint="cs"/>
          <w:szCs w:val="22"/>
          <w:rtl/>
        </w:rPr>
        <w:t>ی</w:t>
      </w:r>
      <w:r w:rsidR="005D5C37" w:rsidRPr="00FF1915">
        <w:rPr>
          <w:rFonts w:hint="eastAsia"/>
          <w:szCs w:val="22"/>
          <w:rtl/>
        </w:rPr>
        <w:t>ت</w:t>
      </w:r>
      <w:r w:rsidR="005D5C37" w:rsidRPr="00FF1915">
        <w:rPr>
          <w:szCs w:val="22"/>
          <w:rtl/>
        </w:rPr>
        <w:t xml:space="preserve"> منابع انسان</w:t>
      </w:r>
      <w:r w:rsidR="005D5C37" w:rsidRPr="00FF1915">
        <w:rPr>
          <w:rFonts w:hint="cs"/>
          <w:szCs w:val="22"/>
          <w:rtl/>
        </w:rPr>
        <w:t>ی</w:t>
      </w:r>
      <w:r w:rsidR="00A169C3" w:rsidRPr="00FF1915">
        <w:rPr>
          <w:rFonts w:hint="cs"/>
          <w:szCs w:val="22"/>
          <w:rtl/>
        </w:rPr>
        <w:t>.</w:t>
      </w:r>
    </w:p>
    <w:p w14:paraId="0022C4B0" w14:textId="77777777" w:rsidR="00A169C3" w:rsidRPr="00FF1915" w:rsidRDefault="007A361B" w:rsidP="00A169C3">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A169C3" w:rsidRPr="00FF1915">
        <w:rPr>
          <w:szCs w:val="22"/>
          <w:rtl/>
        </w:rPr>
        <w:t>استانداردساز</w:t>
      </w:r>
      <w:r w:rsidR="00A169C3" w:rsidRPr="00FF1915">
        <w:rPr>
          <w:rFonts w:hint="cs"/>
          <w:szCs w:val="22"/>
          <w:rtl/>
        </w:rPr>
        <w:t>ی</w:t>
      </w:r>
      <w:r w:rsidR="00A169C3" w:rsidRPr="00FF1915">
        <w:rPr>
          <w:szCs w:val="22"/>
          <w:rtl/>
        </w:rPr>
        <w:t xml:space="preserve"> فر</w:t>
      </w:r>
      <w:r w:rsidR="00A169C3" w:rsidRPr="00FF1915">
        <w:rPr>
          <w:rFonts w:hint="cs"/>
          <w:szCs w:val="22"/>
          <w:rtl/>
        </w:rPr>
        <w:t>ای</w:t>
      </w:r>
      <w:r w:rsidR="00A169C3" w:rsidRPr="00FF1915">
        <w:rPr>
          <w:rFonts w:hint="eastAsia"/>
          <w:szCs w:val="22"/>
          <w:rtl/>
        </w:rPr>
        <w:t>ندها</w:t>
      </w:r>
      <w:r w:rsidR="00A169C3" w:rsidRPr="00FF1915">
        <w:rPr>
          <w:szCs w:val="22"/>
          <w:rtl/>
        </w:rPr>
        <w:t xml:space="preserve"> برا</w:t>
      </w:r>
      <w:r w:rsidR="00A169C3" w:rsidRPr="00FF1915">
        <w:rPr>
          <w:rFonts w:hint="cs"/>
          <w:szCs w:val="22"/>
          <w:rtl/>
        </w:rPr>
        <w:t>ی</w:t>
      </w:r>
      <w:r w:rsidR="00A169C3" w:rsidRPr="00FF1915">
        <w:rPr>
          <w:szCs w:val="22"/>
          <w:rtl/>
        </w:rPr>
        <w:t xml:space="preserve"> حما</w:t>
      </w:r>
      <w:r w:rsidR="00A169C3" w:rsidRPr="00FF1915">
        <w:rPr>
          <w:rFonts w:hint="cs"/>
          <w:szCs w:val="22"/>
          <w:rtl/>
        </w:rPr>
        <w:t>ی</w:t>
      </w:r>
      <w:r w:rsidR="00A169C3" w:rsidRPr="00FF1915">
        <w:rPr>
          <w:rFonts w:hint="eastAsia"/>
          <w:szCs w:val="22"/>
          <w:rtl/>
        </w:rPr>
        <w:t>ت</w:t>
      </w:r>
      <w:r w:rsidR="00A169C3" w:rsidRPr="00FF1915">
        <w:rPr>
          <w:szCs w:val="22"/>
          <w:rtl/>
        </w:rPr>
        <w:t xml:space="preserve"> از انتقال دانش.</w:t>
      </w:r>
    </w:p>
    <w:p w14:paraId="44D61990" w14:textId="77777777" w:rsidR="007A361B" w:rsidRPr="00FF1915" w:rsidRDefault="007A361B" w:rsidP="007A361B">
      <w:pPr>
        <w:autoSpaceDE w:val="0"/>
        <w:autoSpaceDN w:val="0"/>
        <w:adjustRightInd w:val="0"/>
        <w:spacing w:after="0" w:line="240" w:lineRule="auto"/>
        <w:ind w:firstLine="170"/>
        <w:rPr>
          <w:szCs w:val="22"/>
          <w:rtl/>
        </w:rPr>
      </w:pPr>
      <w:r w:rsidRPr="00FF1915">
        <w:rPr>
          <w:rFonts w:hint="cs"/>
          <w:szCs w:val="22"/>
          <w:rtl/>
        </w:rPr>
        <w:t xml:space="preserve">- </w:t>
      </w:r>
      <w:r w:rsidR="00A169C3" w:rsidRPr="00FF1915">
        <w:rPr>
          <w:szCs w:val="22"/>
          <w:rtl/>
        </w:rPr>
        <w:t xml:space="preserve">استفاده از </w:t>
      </w:r>
      <w:r w:rsidR="00A169C3" w:rsidRPr="00FF1915">
        <w:rPr>
          <w:rFonts w:hint="cs"/>
          <w:szCs w:val="22"/>
          <w:rtl/>
        </w:rPr>
        <w:t>«</w:t>
      </w:r>
      <w:r w:rsidR="00A169C3" w:rsidRPr="00FF1915">
        <w:rPr>
          <w:szCs w:val="22"/>
          <w:rtl/>
        </w:rPr>
        <w:t>روابط جانب</w:t>
      </w:r>
      <w:r w:rsidR="00A169C3" w:rsidRPr="00FF1915">
        <w:rPr>
          <w:rFonts w:hint="cs"/>
          <w:szCs w:val="22"/>
          <w:rtl/>
        </w:rPr>
        <w:t>ی»</w:t>
      </w:r>
      <w:r w:rsidR="005319A4" w:rsidRPr="00FF1915">
        <w:rPr>
          <w:rStyle w:val="FootnoteReference"/>
          <w:szCs w:val="22"/>
          <w:rtl/>
        </w:rPr>
        <w:footnoteReference w:id="714"/>
      </w:r>
      <w:r w:rsidR="00A169C3" w:rsidRPr="00FF1915">
        <w:rPr>
          <w:szCs w:val="22"/>
          <w:rtl/>
        </w:rPr>
        <w:t xml:space="preserve"> برا</w:t>
      </w:r>
      <w:r w:rsidR="00A169C3" w:rsidRPr="00FF1915">
        <w:rPr>
          <w:rFonts w:hint="cs"/>
          <w:szCs w:val="22"/>
          <w:rtl/>
        </w:rPr>
        <w:t>ی</w:t>
      </w:r>
      <w:r w:rsidR="00A169C3" w:rsidRPr="00FF1915">
        <w:rPr>
          <w:szCs w:val="22"/>
          <w:rtl/>
        </w:rPr>
        <w:t xml:space="preserve"> تسه</w:t>
      </w:r>
      <w:r w:rsidR="00A169C3" w:rsidRPr="00FF1915">
        <w:rPr>
          <w:rFonts w:hint="cs"/>
          <w:szCs w:val="22"/>
          <w:rtl/>
        </w:rPr>
        <w:t>ی</w:t>
      </w:r>
      <w:r w:rsidR="00A169C3" w:rsidRPr="00FF1915">
        <w:rPr>
          <w:rFonts w:hint="eastAsia"/>
          <w:szCs w:val="22"/>
          <w:rtl/>
        </w:rPr>
        <w:t>ل</w:t>
      </w:r>
      <w:r w:rsidR="00A169C3" w:rsidRPr="00FF1915">
        <w:rPr>
          <w:szCs w:val="22"/>
          <w:rtl/>
        </w:rPr>
        <w:t xml:space="preserve"> فر</w:t>
      </w:r>
      <w:r w:rsidR="00A169C3" w:rsidRPr="00FF1915">
        <w:rPr>
          <w:rFonts w:hint="cs"/>
          <w:szCs w:val="22"/>
          <w:rtl/>
        </w:rPr>
        <w:t>ای</w:t>
      </w:r>
      <w:r w:rsidR="00A169C3" w:rsidRPr="00FF1915">
        <w:rPr>
          <w:rFonts w:hint="eastAsia"/>
          <w:szCs w:val="22"/>
          <w:rtl/>
        </w:rPr>
        <w:t>ندها</w:t>
      </w:r>
      <w:r w:rsidR="00A169C3" w:rsidRPr="00FF1915">
        <w:rPr>
          <w:rFonts w:hint="cs"/>
          <w:szCs w:val="22"/>
          <w:rtl/>
        </w:rPr>
        <w:t>ی</w:t>
      </w:r>
      <w:r w:rsidR="00A169C3" w:rsidRPr="00FF1915">
        <w:rPr>
          <w:szCs w:val="22"/>
          <w:rtl/>
        </w:rPr>
        <w:t xml:space="preserve"> ت</w:t>
      </w:r>
      <w:r w:rsidR="00A169C3" w:rsidRPr="00FF1915">
        <w:rPr>
          <w:rFonts w:hint="eastAsia"/>
          <w:szCs w:val="22"/>
          <w:rtl/>
        </w:rPr>
        <w:t>صم</w:t>
      </w:r>
      <w:r w:rsidR="00A169C3" w:rsidRPr="00FF1915">
        <w:rPr>
          <w:rFonts w:hint="cs"/>
          <w:szCs w:val="22"/>
          <w:rtl/>
        </w:rPr>
        <w:t>ی</w:t>
      </w:r>
      <w:r w:rsidR="00A169C3" w:rsidRPr="00FF1915">
        <w:rPr>
          <w:rFonts w:hint="eastAsia"/>
          <w:szCs w:val="22"/>
          <w:rtl/>
        </w:rPr>
        <w:t>م</w:t>
      </w:r>
      <w:r w:rsidR="00A169C3" w:rsidRPr="00FF1915">
        <w:rPr>
          <w:rFonts w:hint="cs"/>
          <w:szCs w:val="22"/>
          <w:rtl/>
        </w:rPr>
        <w:t>‌</w:t>
      </w:r>
      <w:r w:rsidR="00A169C3" w:rsidRPr="00FF1915">
        <w:rPr>
          <w:szCs w:val="22"/>
          <w:rtl/>
        </w:rPr>
        <w:t>گ</w:t>
      </w:r>
      <w:r w:rsidR="00A169C3" w:rsidRPr="00FF1915">
        <w:rPr>
          <w:rFonts w:hint="cs"/>
          <w:szCs w:val="22"/>
          <w:rtl/>
        </w:rPr>
        <w:t>ی</w:t>
      </w:r>
      <w:r w:rsidR="00A169C3" w:rsidRPr="00FF1915">
        <w:rPr>
          <w:rFonts w:hint="eastAsia"/>
          <w:szCs w:val="22"/>
          <w:rtl/>
        </w:rPr>
        <w:t>ر</w:t>
      </w:r>
      <w:r w:rsidR="00A169C3" w:rsidRPr="00FF1915">
        <w:rPr>
          <w:rFonts w:hint="cs"/>
          <w:szCs w:val="22"/>
          <w:rtl/>
        </w:rPr>
        <w:t>ی</w:t>
      </w:r>
      <w:r w:rsidR="00A169C3" w:rsidRPr="00FF1915">
        <w:rPr>
          <w:szCs w:val="22"/>
          <w:rtl/>
        </w:rPr>
        <w:t xml:space="preserve"> مشترک ب</w:t>
      </w:r>
      <w:r w:rsidR="00A169C3" w:rsidRPr="00FF1915">
        <w:rPr>
          <w:rFonts w:hint="cs"/>
          <w:szCs w:val="22"/>
          <w:rtl/>
        </w:rPr>
        <w:t>ی</w:t>
      </w:r>
      <w:r w:rsidR="00A169C3" w:rsidRPr="00FF1915">
        <w:rPr>
          <w:rFonts w:hint="eastAsia"/>
          <w:szCs w:val="22"/>
          <w:rtl/>
        </w:rPr>
        <w:t>ن</w:t>
      </w:r>
      <w:r w:rsidR="00A169C3" w:rsidRPr="00FF1915">
        <w:rPr>
          <w:szCs w:val="22"/>
          <w:rtl/>
        </w:rPr>
        <w:t xml:space="preserve"> </w:t>
      </w:r>
      <w:r w:rsidR="00A169C3" w:rsidRPr="00FF1915">
        <w:rPr>
          <w:rFonts w:hint="cs"/>
          <w:szCs w:val="22"/>
          <w:rtl/>
        </w:rPr>
        <w:t xml:space="preserve">اکتساب‌کننده </w:t>
      </w:r>
      <w:r w:rsidR="00A169C3" w:rsidRPr="00FF1915">
        <w:rPr>
          <w:szCs w:val="22"/>
          <w:rtl/>
        </w:rPr>
        <w:t xml:space="preserve">و شرکت </w:t>
      </w:r>
      <w:r w:rsidR="00A169C3" w:rsidRPr="00FF1915">
        <w:rPr>
          <w:rFonts w:hint="cs"/>
          <w:szCs w:val="22"/>
          <w:rtl/>
        </w:rPr>
        <w:t>اکتساب‌</w:t>
      </w:r>
      <w:r w:rsidR="00A169C3" w:rsidRPr="00FF1915">
        <w:rPr>
          <w:szCs w:val="22"/>
          <w:rtl/>
        </w:rPr>
        <w:t xml:space="preserve">شده </w:t>
      </w:r>
      <w:r w:rsidR="00A169C3" w:rsidRPr="00FF1915">
        <w:rPr>
          <w:rFonts w:hint="cs"/>
          <w:szCs w:val="22"/>
          <w:rtl/>
        </w:rPr>
        <w:t>از طریق</w:t>
      </w:r>
      <w:r w:rsidR="00A169C3" w:rsidRPr="00FF1915">
        <w:rPr>
          <w:szCs w:val="22"/>
          <w:rtl/>
        </w:rPr>
        <w:t xml:space="preserve"> </w:t>
      </w:r>
      <w:r w:rsidR="00A169C3" w:rsidRPr="00FF1915">
        <w:rPr>
          <w:rFonts w:hint="cs"/>
          <w:szCs w:val="22"/>
          <w:rtl/>
        </w:rPr>
        <w:t>کوتاه کردن</w:t>
      </w:r>
      <w:r w:rsidR="00A169C3" w:rsidRPr="00FF1915">
        <w:rPr>
          <w:szCs w:val="22"/>
          <w:rtl/>
        </w:rPr>
        <w:t xml:space="preserve"> خطوط اخت</w:t>
      </w:r>
      <w:r w:rsidR="00A169C3" w:rsidRPr="00FF1915">
        <w:rPr>
          <w:rFonts w:hint="cs"/>
          <w:szCs w:val="22"/>
          <w:rtl/>
        </w:rPr>
        <w:t>ی</w:t>
      </w:r>
      <w:r w:rsidR="00A169C3" w:rsidRPr="00FF1915">
        <w:rPr>
          <w:rFonts w:hint="eastAsia"/>
          <w:szCs w:val="22"/>
          <w:rtl/>
        </w:rPr>
        <w:t>ار</w:t>
      </w:r>
      <w:r w:rsidR="00A169C3" w:rsidRPr="00FF1915">
        <w:rPr>
          <w:szCs w:val="22"/>
          <w:rtl/>
        </w:rPr>
        <w:t>.</w:t>
      </w:r>
      <w:r w:rsidRPr="00FF1915">
        <w:rPr>
          <w:szCs w:val="22"/>
          <w:rtl/>
        </w:rPr>
        <w:t xml:space="preserve"> روابط جانب</w:t>
      </w:r>
      <w:r w:rsidRPr="00FF1915">
        <w:rPr>
          <w:rFonts w:hint="cs"/>
          <w:szCs w:val="22"/>
          <w:rtl/>
        </w:rPr>
        <w:t>ی</w:t>
      </w:r>
      <w:r w:rsidRPr="00FF1915">
        <w:rPr>
          <w:szCs w:val="22"/>
          <w:rtl/>
        </w:rPr>
        <w:t xml:space="preserve"> شامل تنظ</w:t>
      </w:r>
      <w:r w:rsidRPr="00FF1915">
        <w:rPr>
          <w:rFonts w:hint="cs"/>
          <w:szCs w:val="22"/>
          <w:rtl/>
        </w:rPr>
        <w:t>ی</w:t>
      </w:r>
      <w:r w:rsidRPr="00FF1915">
        <w:rPr>
          <w:rFonts w:hint="eastAsia"/>
          <w:szCs w:val="22"/>
          <w:rtl/>
        </w:rPr>
        <w:t>م</w:t>
      </w:r>
      <w:r w:rsidRPr="00FF1915">
        <w:rPr>
          <w:szCs w:val="22"/>
          <w:rtl/>
        </w:rPr>
        <w:t xml:space="preserve"> نقش</w:t>
      </w:r>
      <w:r w:rsidRPr="00FF1915">
        <w:rPr>
          <w:rFonts w:hint="cs"/>
          <w:szCs w:val="22"/>
          <w:rtl/>
        </w:rPr>
        <w:t>‌</w:t>
      </w:r>
      <w:r w:rsidRPr="00FF1915">
        <w:rPr>
          <w:szCs w:val="22"/>
          <w:rtl/>
        </w:rPr>
        <w:t>ها</w:t>
      </w:r>
      <w:r w:rsidRPr="00FF1915">
        <w:rPr>
          <w:rFonts w:hint="cs"/>
          <w:szCs w:val="22"/>
          <w:rtl/>
        </w:rPr>
        <w:t>ی</w:t>
      </w:r>
      <w:r w:rsidRPr="00FF1915">
        <w:rPr>
          <w:szCs w:val="22"/>
          <w:rtl/>
        </w:rPr>
        <w:t xml:space="preserve"> رابط</w:t>
      </w:r>
      <w:r w:rsidR="005319A4" w:rsidRPr="00FF1915">
        <w:rPr>
          <w:rStyle w:val="FootnoteReference"/>
          <w:szCs w:val="22"/>
          <w:rtl/>
        </w:rPr>
        <w:footnoteReference w:id="715"/>
      </w:r>
      <w:r w:rsidRPr="00FF1915">
        <w:rPr>
          <w:szCs w:val="22"/>
          <w:rtl/>
        </w:rPr>
        <w:t>، طراح</w:t>
      </w:r>
      <w:r w:rsidRPr="00FF1915">
        <w:rPr>
          <w:rFonts w:hint="cs"/>
          <w:szCs w:val="22"/>
          <w:rtl/>
        </w:rPr>
        <w:t>ی</w:t>
      </w:r>
      <w:r w:rsidRPr="00FF1915">
        <w:rPr>
          <w:szCs w:val="22"/>
          <w:rtl/>
        </w:rPr>
        <w:t xml:space="preserve"> گروه</w:t>
      </w:r>
      <w:r w:rsidRPr="00FF1915">
        <w:rPr>
          <w:rFonts w:hint="cs"/>
          <w:szCs w:val="22"/>
          <w:rtl/>
        </w:rPr>
        <w:t>‌</w:t>
      </w:r>
      <w:r w:rsidRPr="00FF1915">
        <w:rPr>
          <w:szCs w:val="22"/>
          <w:rtl/>
        </w:rPr>
        <w:t>ها</w:t>
      </w:r>
      <w:r w:rsidRPr="00FF1915">
        <w:rPr>
          <w:rFonts w:hint="cs"/>
          <w:szCs w:val="22"/>
          <w:rtl/>
        </w:rPr>
        <w:t>ی</w:t>
      </w:r>
      <w:r w:rsidRPr="00FF1915">
        <w:rPr>
          <w:szCs w:val="22"/>
          <w:rtl/>
        </w:rPr>
        <w:t xml:space="preserve"> ضربت، کم</w:t>
      </w:r>
      <w:r w:rsidRPr="00FF1915">
        <w:rPr>
          <w:rFonts w:hint="cs"/>
          <w:szCs w:val="22"/>
          <w:rtl/>
        </w:rPr>
        <w:t>ی</w:t>
      </w:r>
      <w:r w:rsidRPr="00FF1915">
        <w:rPr>
          <w:rFonts w:hint="eastAsia"/>
          <w:szCs w:val="22"/>
          <w:rtl/>
        </w:rPr>
        <w:t>ته</w:t>
      </w:r>
      <w:r w:rsidRPr="00FF1915">
        <w:rPr>
          <w:rFonts w:hint="cs"/>
          <w:szCs w:val="22"/>
          <w:rtl/>
        </w:rPr>
        <w:t>‌</w:t>
      </w:r>
      <w:r w:rsidRPr="00FF1915">
        <w:rPr>
          <w:szCs w:val="22"/>
          <w:rtl/>
        </w:rPr>
        <w:t xml:space="preserve">ها </w:t>
      </w:r>
      <w:r w:rsidRPr="00FF1915">
        <w:rPr>
          <w:rFonts w:hint="cs"/>
          <w:szCs w:val="22"/>
          <w:rtl/>
        </w:rPr>
        <w:t>ی</w:t>
      </w:r>
      <w:r w:rsidRPr="00FF1915">
        <w:rPr>
          <w:rFonts w:hint="eastAsia"/>
          <w:szCs w:val="22"/>
          <w:rtl/>
        </w:rPr>
        <w:t>ا</w:t>
      </w:r>
      <w:r w:rsidRPr="00FF1915">
        <w:rPr>
          <w:szCs w:val="22"/>
          <w:rtl/>
        </w:rPr>
        <w:t xml:space="preserve"> ت</w:t>
      </w:r>
      <w:r w:rsidRPr="00FF1915">
        <w:rPr>
          <w:rFonts w:hint="cs"/>
          <w:szCs w:val="22"/>
          <w:rtl/>
        </w:rPr>
        <w:t>ی</w:t>
      </w:r>
      <w:r w:rsidRPr="00FF1915">
        <w:rPr>
          <w:rFonts w:hint="eastAsia"/>
          <w:szCs w:val="22"/>
          <w:rtl/>
        </w:rPr>
        <w:t>م</w:t>
      </w:r>
      <w:r w:rsidRPr="00FF1915">
        <w:rPr>
          <w:rFonts w:hint="cs"/>
          <w:szCs w:val="22"/>
          <w:rtl/>
        </w:rPr>
        <w:t>‌</w:t>
      </w:r>
      <w:r w:rsidRPr="00FF1915">
        <w:rPr>
          <w:szCs w:val="22"/>
          <w:rtl/>
        </w:rPr>
        <w:t>ها و انتصاب نقش</w:t>
      </w:r>
      <w:r w:rsidRPr="00FF1915">
        <w:rPr>
          <w:rFonts w:hint="cs"/>
          <w:szCs w:val="22"/>
          <w:rtl/>
        </w:rPr>
        <w:t>‌</w:t>
      </w:r>
      <w:r w:rsidRPr="00FF1915">
        <w:rPr>
          <w:szCs w:val="22"/>
          <w:rtl/>
        </w:rPr>
        <w:t>ها</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کپارچه‌کننده</w:t>
      </w:r>
      <w:r w:rsidRPr="00FF1915">
        <w:rPr>
          <w:szCs w:val="22"/>
          <w:rtl/>
        </w:rPr>
        <w:t xml:space="preserve"> م</w:t>
      </w:r>
      <w:r w:rsidRPr="00FF1915">
        <w:rPr>
          <w:rFonts w:hint="cs"/>
          <w:szCs w:val="22"/>
          <w:rtl/>
        </w:rPr>
        <w:t>ی‌</w:t>
      </w:r>
      <w:r w:rsidRPr="00FF1915">
        <w:rPr>
          <w:szCs w:val="22"/>
          <w:rtl/>
        </w:rPr>
        <w:t>شود.</w:t>
      </w:r>
    </w:p>
    <w:p w14:paraId="580F6E79" w14:textId="54BDF54A" w:rsidR="0096298C" w:rsidRPr="00FF1915" w:rsidRDefault="007A361B" w:rsidP="00A901D6">
      <w:pPr>
        <w:autoSpaceDE w:val="0"/>
        <w:autoSpaceDN w:val="0"/>
        <w:adjustRightInd w:val="0"/>
        <w:spacing w:after="0" w:line="240" w:lineRule="auto"/>
        <w:ind w:firstLine="170"/>
        <w:rPr>
          <w:szCs w:val="22"/>
          <w:rtl/>
        </w:rPr>
      </w:pPr>
      <w:r w:rsidRPr="00FF1915">
        <w:rPr>
          <w:rFonts w:hint="cs"/>
          <w:szCs w:val="22"/>
          <w:rtl/>
        </w:rPr>
        <w:t>اتصالْ</w:t>
      </w:r>
      <w:r w:rsidR="0071019A" w:rsidRPr="00FF1915">
        <w:rPr>
          <w:szCs w:val="22"/>
          <w:rtl/>
        </w:rPr>
        <w:t xml:space="preserve"> سازمان</w:t>
      </w:r>
      <w:r w:rsidR="00507F0E" w:rsidRPr="00FF1915">
        <w:rPr>
          <w:rFonts w:hint="cs"/>
          <w:szCs w:val="22"/>
          <w:rtl/>
        </w:rPr>
        <w:t>دهی</w:t>
      </w:r>
      <w:r w:rsidR="0071019A" w:rsidRPr="00FF1915">
        <w:rPr>
          <w:szCs w:val="22"/>
          <w:rtl/>
        </w:rPr>
        <w:t xml:space="preserve"> شرکت </w:t>
      </w:r>
      <w:r w:rsidR="00507F0E" w:rsidRPr="00FF1915">
        <w:rPr>
          <w:rFonts w:hint="cs"/>
          <w:szCs w:val="22"/>
          <w:rtl/>
        </w:rPr>
        <w:t>اکتساب‌</w:t>
      </w:r>
      <w:r w:rsidR="0071019A" w:rsidRPr="00FF1915">
        <w:rPr>
          <w:szCs w:val="22"/>
          <w:rtl/>
        </w:rPr>
        <w:t>شده</w:t>
      </w:r>
      <w:r w:rsidR="005319A4" w:rsidRPr="00FF1915">
        <w:rPr>
          <w:rFonts w:hint="cs"/>
          <w:szCs w:val="22"/>
          <w:rtl/>
        </w:rPr>
        <w:t>‌ای</w:t>
      </w:r>
      <w:r w:rsidR="0071019A" w:rsidRPr="00FF1915">
        <w:rPr>
          <w:szCs w:val="22"/>
          <w:rtl/>
        </w:rPr>
        <w:t xml:space="preserve"> که سطح بالا</w:t>
      </w:r>
      <w:r w:rsidR="0071019A" w:rsidRPr="00FF1915">
        <w:rPr>
          <w:rFonts w:hint="cs"/>
          <w:szCs w:val="22"/>
          <w:rtl/>
        </w:rPr>
        <w:t>یی</w:t>
      </w:r>
      <w:r w:rsidR="0071019A" w:rsidRPr="00FF1915">
        <w:rPr>
          <w:szCs w:val="22"/>
          <w:rtl/>
        </w:rPr>
        <w:t xml:space="preserve"> از استقلال</w:t>
      </w:r>
      <w:r w:rsidR="005319A4" w:rsidRPr="00FF1915">
        <w:rPr>
          <w:rFonts w:hint="cs"/>
          <w:szCs w:val="22"/>
          <w:rtl/>
        </w:rPr>
        <w:t xml:space="preserve"> دارد</w:t>
      </w:r>
      <w:r w:rsidR="0071019A" w:rsidRPr="00FF1915">
        <w:rPr>
          <w:szCs w:val="22"/>
          <w:rtl/>
        </w:rPr>
        <w:t xml:space="preserve"> و هو</w:t>
      </w:r>
      <w:r w:rsidR="0071019A" w:rsidRPr="00FF1915">
        <w:rPr>
          <w:rFonts w:hint="cs"/>
          <w:szCs w:val="22"/>
          <w:rtl/>
        </w:rPr>
        <w:t>ی</w:t>
      </w:r>
      <w:r w:rsidR="0071019A" w:rsidRPr="00FF1915">
        <w:rPr>
          <w:rFonts w:hint="eastAsia"/>
          <w:szCs w:val="22"/>
          <w:rtl/>
        </w:rPr>
        <w:t>ت</w:t>
      </w:r>
      <w:r w:rsidR="0071019A" w:rsidRPr="00FF1915">
        <w:rPr>
          <w:szCs w:val="22"/>
          <w:rtl/>
        </w:rPr>
        <w:t xml:space="preserve"> خود را حفظ م</w:t>
      </w:r>
      <w:r w:rsidR="0071019A" w:rsidRPr="00FF1915">
        <w:rPr>
          <w:rFonts w:hint="cs"/>
          <w:szCs w:val="22"/>
          <w:rtl/>
        </w:rPr>
        <w:t>ی</w:t>
      </w:r>
      <w:r w:rsidR="00507F0E" w:rsidRPr="00FF1915">
        <w:rPr>
          <w:rFonts w:hint="cs"/>
          <w:szCs w:val="22"/>
          <w:rtl/>
        </w:rPr>
        <w:t>‌</w:t>
      </w:r>
      <w:r w:rsidR="0071019A" w:rsidRPr="00FF1915">
        <w:rPr>
          <w:szCs w:val="22"/>
          <w:rtl/>
        </w:rPr>
        <w:t xml:space="preserve">کند، به طور </w:t>
      </w:r>
      <w:r w:rsidR="00A901D6" w:rsidRPr="00FF1915">
        <w:rPr>
          <w:rFonts w:hint="cs"/>
          <w:szCs w:val="22"/>
          <w:rtl/>
        </w:rPr>
        <w:t>بنیادی</w:t>
      </w:r>
      <w:r w:rsidR="0071019A" w:rsidRPr="00FF1915">
        <w:rPr>
          <w:szCs w:val="22"/>
          <w:rtl/>
        </w:rPr>
        <w:t xml:space="preserve"> تغ</w:t>
      </w:r>
      <w:r w:rsidR="0071019A" w:rsidRPr="00FF1915">
        <w:rPr>
          <w:rFonts w:hint="cs"/>
          <w:szCs w:val="22"/>
          <w:rtl/>
        </w:rPr>
        <w:t>یی</w:t>
      </w:r>
      <w:r w:rsidR="0071019A" w:rsidRPr="00FF1915">
        <w:rPr>
          <w:rFonts w:hint="eastAsia"/>
          <w:szCs w:val="22"/>
          <w:rtl/>
        </w:rPr>
        <w:t>ر</w:t>
      </w:r>
      <w:r w:rsidR="0071019A" w:rsidRPr="00FF1915">
        <w:rPr>
          <w:szCs w:val="22"/>
          <w:rtl/>
        </w:rPr>
        <w:t xml:space="preserve"> نم</w:t>
      </w:r>
      <w:r w:rsidR="0071019A" w:rsidRPr="00FF1915">
        <w:rPr>
          <w:rFonts w:hint="cs"/>
          <w:szCs w:val="22"/>
          <w:rtl/>
        </w:rPr>
        <w:t>ی</w:t>
      </w:r>
      <w:r w:rsidR="00507F0E" w:rsidRPr="00FF1915">
        <w:rPr>
          <w:rFonts w:hint="cs"/>
          <w:szCs w:val="22"/>
          <w:rtl/>
        </w:rPr>
        <w:t>‌</w:t>
      </w:r>
      <w:r w:rsidR="0071019A" w:rsidRPr="00FF1915">
        <w:rPr>
          <w:szCs w:val="22"/>
          <w:rtl/>
        </w:rPr>
        <w:t>دهد.</w:t>
      </w:r>
    </w:p>
    <w:p w14:paraId="2D3AC028" w14:textId="77777777" w:rsidR="0096298C" w:rsidRPr="00FF1915" w:rsidRDefault="00507F0E" w:rsidP="00507F0E">
      <w:pPr>
        <w:autoSpaceDE w:val="0"/>
        <w:autoSpaceDN w:val="0"/>
        <w:adjustRightInd w:val="0"/>
        <w:spacing w:after="0" w:line="240" w:lineRule="auto"/>
        <w:ind w:firstLine="170"/>
        <w:rPr>
          <w:szCs w:val="22"/>
          <w:rtl/>
        </w:rPr>
      </w:pPr>
      <w:r w:rsidRPr="00FF1915">
        <w:rPr>
          <w:rFonts w:hint="cs"/>
          <w:szCs w:val="22"/>
          <w:rtl/>
        </w:rPr>
        <w:t>در مقابل</w:t>
      </w:r>
      <w:r w:rsidR="0071019A" w:rsidRPr="00FF1915">
        <w:rPr>
          <w:szCs w:val="22"/>
          <w:rtl/>
        </w:rPr>
        <w:t>، گروه</w:t>
      </w:r>
      <w:r w:rsidRPr="00FF1915">
        <w:rPr>
          <w:rFonts w:hint="cs"/>
          <w:szCs w:val="22"/>
          <w:rtl/>
        </w:rPr>
        <w:t>‌</w:t>
      </w:r>
      <w:r w:rsidR="0071019A" w:rsidRPr="00FF1915">
        <w:rPr>
          <w:szCs w:val="22"/>
          <w:rtl/>
        </w:rPr>
        <w:t>بند</w:t>
      </w:r>
      <w:r w:rsidR="0071019A" w:rsidRPr="00FF1915">
        <w:rPr>
          <w:rFonts w:hint="cs"/>
          <w:szCs w:val="22"/>
          <w:rtl/>
        </w:rPr>
        <w:t>ی</w:t>
      </w:r>
      <w:r w:rsidR="0071019A" w:rsidRPr="00FF1915">
        <w:rPr>
          <w:szCs w:val="22"/>
          <w:rtl/>
        </w:rPr>
        <w:t xml:space="preserve"> شامل انتخاب</w:t>
      </w:r>
      <w:r w:rsidRPr="00FF1915">
        <w:rPr>
          <w:rFonts w:hint="cs"/>
          <w:szCs w:val="22"/>
          <w:rtl/>
        </w:rPr>
        <w:t>‌</w:t>
      </w:r>
      <w:r w:rsidR="0071019A" w:rsidRPr="00FF1915">
        <w:rPr>
          <w:szCs w:val="22"/>
          <w:rtl/>
        </w:rPr>
        <w:t>ها</w:t>
      </w:r>
      <w:r w:rsidR="0071019A" w:rsidRPr="00FF1915">
        <w:rPr>
          <w:rFonts w:hint="cs"/>
          <w:szCs w:val="22"/>
          <w:rtl/>
        </w:rPr>
        <w:t>یی</w:t>
      </w:r>
      <w:r w:rsidR="0071019A" w:rsidRPr="00FF1915">
        <w:rPr>
          <w:szCs w:val="22"/>
          <w:rtl/>
        </w:rPr>
        <w:t xml:space="preserve"> است که ساختار سازمان</w:t>
      </w:r>
      <w:r w:rsidR="0071019A" w:rsidRPr="00FF1915">
        <w:rPr>
          <w:rFonts w:hint="cs"/>
          <w:szCs w:val="22"/>
          <w:rtl/>
        </w:rPr>
        <w:t>ی</w:t>
      </w:r>
      <w:r w:rsidR="0071019A" w:rsidRPr="00FF1915">
        <w:rPr>
          <w:szCs w:val="22"/>
          <w:rtl/>
        </w:rPr>
        <w:t xml:space="preserve"> شرکت </w:t>
      </w:r>
      <w:r w:rsidRPr="00FF1915">
        <w:rPr>
          <w:rFonts w:hint="cs"/>
          <w:szCs w:val="22"/>
          <w:rtl/>
        </w:rPr>
        <w:t>اکتساب‌</w:t>
      </w:r>
      <w:r w:rsidRPr="00FF1915">
        <w:rPr>
          <w:szCs w:val="22"/>
          <w:rtl/>
        </w:rPr>
        <w:t xml:space="preserve">شده </w:t>
      </w:r>
      <w:r w:rsidR="0071019A" w:rsidRPr="00FF1915">
        <w:rPr>
          <w:szCs w:val="22"/>
          <w:rtl/>
        </w:rPr>
        <w:t>را برا</w:t>
      </w:r>
      <w:r w:rsidR="0071019A" w:rsidRPr="00FF1915">
        <w:rPr>
          <w:rFonts w:hint="cs"/>
          <w:szCs w:val="22"/>
          <w:rtl/>
        </w:rPr>
        <w:t>ی</w:t>
      </w:r>
      <w:r w:rsidR="0071019A" w:rsidRPr="00FF1915">
        <w:rPr>
          <w:szCs w:val="22"/>
          <w:rtl/>
        </w:rPr>
        <w:t xml:space="preserve"> کاهش </w:t>
      </w:r>
      <w:r w:rsidR="0071019A" w:rsidRPr="00FF1915">
        <w:rPr>
          <w:rFonts w:hint="cs"/>
          <w:szCs w:val="22"/>
          <w:rtl/>
        </w:rPr>
        <w:t>ی</w:t>
      </w:r>
      <w:r w:rsidR="0071019A" w:rsidRPr="00FF1915">
        <w:rPr>
          <w:rFonts w:hint="eastAsia"/>
          <w:szCs w:val="22"/>
          <w:rtl/>
        </w:rPr>
        <w:t>ا</w:t>
      </w:r>
      <w:r w:rsidR="0071019A" w:rsidRPr="00FF1915">
        <w:rPr>
          <w:szCs w:val="22"/>
          <w:rtl/>
        </w:rPr>
        <w:t xml:space="preserve"> لغو استقلال آن اصلاح م</w:t>
      </w:r>
      <w:r w:rsidR="0071019A" w:rsidRPr="00FF1915">
        <w:rPr>
          <w:rFonts w:hint="cs"/>
          <w:szCs w:val="22"/>
          <w:rtl/>
        </w:rPr>
        <w:t>ی</w:t>
      </w:r>
      <w:r w:rsidRPr="00FF1915">
        <w:rPr>
          <w:rFonts w:hint="cs"/>
          <w:szCs w:val="22"/>
          <w:rtl/>
        </w:rPr>
        <w:t>‌</w:t>
      </w:r>
      <w:r w:rsidR="0071019A" w:rsidRPr="00FF1915">
        <w:rPr>
          <w:szCs w:val="22"/>
          <w:rtl/>
        </w:rPr>
        <w:t>کند. مهم</w:t>
      </w:r>
      <w:r w:rsidRPr="00FF1915">
        <w:rPr>
          <w:rFonts w:hint="cs"/>
          <w:szCs w:val="22"/>
          <w:rtl/>
        </w:rPr>
        <w:t>‌</w:t>
      </w:r>
      <w:r w:rsidR="0071019A" w:rsidRPr="00FF1915">
        <w:rPr>
          <w:szCs w:val="22"/>
          <w:rtl/>
        </w:rPr>
        <w:t>تر</w:t>
      </w:r>
      <w:r w:rsidR="0071019A" w:rsidRPr="00FF1915">
        <w:rPr>
          <w:rFonts w:hint="cs"/>
          <w:szCs w:val="22"/>
          <w:rtl/>
        </w:rPr>
        <w:t>ی</w:t>
      </w:r>
      <w:r w:rsidR="0071019A" w:rsidRPr="00FF1915">
        <w:rPr>
          <w:rFonts w:hint="eastAsia"/>
          <w:szCs w:val="22"/>
          <w:rtl/>
        </w:rPr>
        <w:t>ن</w:t>
      </w:r>
      <w:r w:rsidR="0071019A" w:rsidRPr="00FF1915">
        <w:rPr>
          <w:szCs w:val="22"/>
          <w:rtl/>
        </w:rPr>
        <w:t xml:space="preserve"> آنها عبارتند از:</w:t>
      </w:r>
    </w:p>
    <w:p w14:paraId="5D9420D3" w14:textId="77777777" w:rsidR="00507F0E" w:rsidRPr="00FF1915" w:rsidRDefault="00507F0E" w:rsidP="005319A4">
      <w:pPr>
        <w:autoSpaceDE w:val="0"/>
        <w:autoSpaceDN w:val="0"/>
        <w:adjustRightInd w:val="0"/>
        <w:spacing w:after="0" w:line="240" w:lineRule="auto"/>
        <w:ind w:firstLine="170"/>
        <w:rPr>
          <w:szCs w:val="22"/>
          <w:rtl/>
        </w:rPr>
      </w:pPr>
      <w:r w:rsidRPr="00FF1915">
        <w:rPr>
          <w:rFonts w:hint="cs"/>
          <w:szCs w:val="22"/>
          <w:rtl/>
        </w:rPr>
        <w:t>- یکپارچه‌سازی</w:t>
      </w:r>
      <w:r w:rsidRPr="00FF1915">
        <w:rPr>
          <w:szCs w:val="22"/>
          <w:rtl/>
        </w:rPr>
        <w:t xml:space="preserve"> </w:t>
      </w:r>
      <w:r w:rsidRPr="00FF1915">
        <w:rPr>
          <w:rFonts w:hint="cs"/>
          <w:szCs w:val="22"/>
          <w:rtl/>
        </w:rPr>
        <w:t>ی</w:t>
      </w:r>
      <w:r w:rsidRPr="00FF1915">
        <w:rPr>
          <w:rFonts w:hint="eastAsia"/>
          <w:szCs w:val="22"/>
          <w:rtl/>
        </w:rPr>
        <w:t>ک</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چند واحد سازمان</w:t>
      </w:r>
      <w:r w:rsidRPr="00FF1915">
        <w:rPr>
          <w:rFonts w:hint="cs"/>
          <w:szCs w:val="22"/>
          <w:rtl/>
        </w:rPr>
        <w:t>ی</w:t>
      </w:r>
      <w:r w:rsidRPr="00FF1915">
        <w:rPr>
          <w:szCs w:val="22"/>
          <w:rtl/>
        </w:rPr>
        <w:t xml:space="preserve"> شرکت </w:t>
      </w:r>
      <w:r w:rsidRPr="00FF1915">
        <w:rPr>
          <w:rFonts w:hint="cs"/>
          <w:szCs w:val="22"/>
          <w:rtl/>
        </w:rPr>
        <w:t>اکتساب‌</w:t>
      </w:r>
      <w:r w:rsidRPr="00FF1915">
        <w:rPr>
          <w:szCs w:val="22"/>
          <w:rtl/>
        </w:rPr>
        <w:t xml:space="preserve">شده </w:t>
      </w:r>
      <w:r w:rsidRPr="00FF1915">
        <w:rPr>
          <w:rFonts w:hint="cs"/>
          <w:szCs w:val="22"/>
          <w:rtl/>
        </w:rPr>
        <w:t>در</w:t>
      </w:r>
      <w:r w:rsidRPr="00FF1915">
        <w:rPr>
          <w:szCs w:val="22"/>
          <w:rtl/>
        </w:rPr>
        <w:t xml:space="preserve"> واحدها</w:t>
      </w:r>
      <w:r w:rsidRPr="00FF1915">
        <w:rPr>
          <w:rFonts w:hint="cs"/>
          <w:szCs w:val="22"/>
          <w:rtl/>
        </w:rPr>
        <w:t>ی</w:t>
      </w:r>
      <w:r w:rsidRPr="00FF1915">
        <w:rPr>
          <w:szCs w:val="22"/>
          <w:rtl/>
        </w:rPr>
        <w:t xml:space="preserve"> شرکت </w:t>
      </w:r>
      <w:r w:rsidR="005319A4" w:rsidRPr="00FF1915">
        <w:rPr>
          <w:rFonts w:hint="cs"/>
          <w:szCs w:val="22"/>
          <w:rtl/>
        </w:rPr>
        <w:t>اکتساب‌</w:t>
      </w:r>
      <w:r w:rsidR="005319A4" w:rsidRPr="00FF1915">
        <w:rPr>
          <w:szCs w:val="22"/>
          <w:rtl/>
        </w:rPr>
        <w:t>شده</w:t>
      </w:r>
      <w:r w:rsidR="005319A4" w:rsidRPr="00FF1915">
        <w:rPr>
          <w:rStyle w:val="FootnoteReference"/>
          <w:szCs w:val="22"/>
          <w:rtl/>
        </w:rPr>
        <w:footnoteReference w:id="716"/>
      </w:r>
      <w:r w:rsidRPr="00FF1915">
        <w:rPr>
          <w:szCs w:val="22"/>
          <w:rtl/>
        </w:rPr>
        <w:t xml:space="preserve">. </w:t>
      </w:r>
    </w:p>
    <w:p w14:paraId="49B0E3AF" w14:textId="77777777" w:rsidR="0096298C" w:rsidRPr="00FF1915" w:rsidRDefault="00507F0E" w:rsidP="00507F0E">
      <w:pPr>
        <w:autoSpaceDE w:val="0"/>
        <w:autoSpaceDN w:val="0"/>
        <w:adjustRightInd w:val="0"/>
        <w:spacing w:after="0" w:line="240" w:lineRule="auto"/>
        <w:ind w:firstLine="170"/>
        <w:rPr>
          <w:szCs w:val="22"/>
          <w:rtl/>
        </w:rPr>
      </w:pPr>
      <w:r w:rsidRPr="00FF1915">
        <w:rPr>
          <w:rFonts w:hint="cs"/>
          <w:szCs w:val="22"/>
          <w:rtl/>
        </w:rPr>
        <w:t xml:space="preserve">- </w:t>
      </w:r>
      <w:r w:rsidRPr="00FF1915">
        <w:rPr>
          <w:szCs w:val="22"/>
          <w:rtl/>
        </w:rPr>
        <w:t>بازطراح</w:t>
      </w:r>
      <w:r w:rsidRPr="00FF1915">
        <w:rPr>
          <w:rFonts w:hint="cs"/>
          <w:szCs w:val="22"/>
          <w:rtl/>
        </w:rPr>
        <w:t>ی</w:t>
      </w:r>
      <w:r w:rsidRPr="00FF1915">
        <w:rPr>
          <w:szCs w:val="22"/>
          <w:rtl/>
        </w:rPr>
        <w:t xml:space="preserve"> </w:t>
      </w:r>
      <w:r w:rsidR="0071019A" w:rsidRPr="00FF1915">
        <w:rPr>
          <w:rFonts w:hint="cs"/>
          <w:szCs w:val="22"/>
          <w:rtl/>
        </w:rPr>
        <w:t>ی</w:t>
      </w:r>
      <w:r w:rsidR="0071019A" w:rsidRPr="00FF1915">
        <w:rPr>
          <w:rFonts w:hint="eastAsia"/>
          <w:szCs w:val="22"/>
          <w:rtl/>
        </w:rPr>
        <w:t>ک</w:t>
      </w:r>
      <w:r w:rsidR="0071019A" w:rsidRPr="00FF1915">
        <w:rPr>
          <w:szCs w:val="22"/>
          <w:rtl/>
        </w:rPr>
        <w:t xml:space="preserve"> </w:t>
      </w:r>
      <w:r w:rsidR="0071019A" w:rsidRPr="00FF1915">
        <w:rPr>
          <w:rFonts w:hint="cs"/>
          <w:szCs w:val="22"/>
          <w:rtl/>
        </w:rPr>
        <w:t>ی</w:t>
      </w:r>
      <w:r w:rsidR="0071019A" w:rsidRPr="00FF1915">
        <w:rPr>
          <w:rFonts w:hint="eastAsia"/>
          <w:szCs w:val="22"/>
          <w:rtl/>
        </w:rPr>
        <w:t>ا</w:t>
      </w:r>
      <w:r w:rsidR="0071019A" w:rsidRPr="00FF1915">
        <w:rPr>
          <w:szCs w:val="22"/>
          <w:rtl/>
        </w:rPr>
        <w:t xml:space="preserve"> چند واحد سازمان</w:t>
      </w:r>
      <w:r w:rsidR="0071019A" w:rsidRPr="00FF1915">
        <w:rPr>
          <w:rFonts w:hint="cs"/>
          <w:szCs w:val="22"/>
          <w:rtl/>
        </w:rPr>
        <w:t>ی</w:t>
      </w:r>
      <w:r w:rsidR="0071019A" w:rsidRPr="00FF1915">
        <w:rPr>
          <w:szCs w:val="22"/>
          <w:rtl/>
        </w:rPr>
        <w:t xml:space="preserve"> از طر</w:t>
      </w:r>
      <w:r w:rsidR="0071019A" w:rsidRPr="00FF1915">
        <w:rPr>
          <w:rFonts w:hint="cs"/>
          <w:szCs w:val="22"/>
          <w:rtl/>
        </w:rPr>
        <w:t>ی</w:t>
      </w:r>
      <w:r w:rsidR="0071019A" w:rsidRPr="00FF1915">
        <w:rPr>
          <w:rFonts w:hint="eastAsia"/>
          <w:szCs w:val="22"/>
          <w:rtl/>
        </w:rPr>
        <w:t>ق</w:t>
      </w:r>
      <w:r w:rsidR="0071019A" w:rsidRPr="00FF1915">
        <w:rPr>
          <w:szCs w:val="22"/>
          <w:rtl/>
        </w:rPr>
        <w:t xml:space="preserve"> تغ</w:t>
      </w:r>
      <w:r w:rsidR="0071019A" w:rsidRPr="00FF1915">
        <w:rPr>
          <w:rFonts w:hint="cs"/>
          <w:szCs w:val="22"/>
          <w:rtl/>
        </w:rPr>
        <w:t>یی</w:t>
      </w:r>
      <w:r w:rsidR="0071019A" w:rsidRPr="00FF1915">
        <w:rPr>
          <w:rFonts w:hint="eastAsia"/>
          <w:szCs w:val="22"/>
          <w:rtl/>
        </w:rPr>
        <w:t>ر</w:t>
      </w:r>
      <w:r w:rsidR="0071019A" w:rsidRPr="00FF1915">
        <w:rPr>
          <w:szCs w:val="22"/>
          <w:rtl/>
        </w:rPr>
        <w:t xml:space="preserve"> در اخت</w:t>
      </w:r>
      <w:r w:rsidR="0071019A" w:rsidRPr="00FF1915">
        <w:rPr>
          <w:rFonts w:hint="cs"/>
          <w:szCs w:val="22"/>
          <w:rtl/>
        </w:rPr>
        <w:t>ی</w:t>
      </w:r>
      <w:r w:rsidR="0071019A" w:rsidRPr="00FF1915">
        <w:rPr>
          <w:rFonts w:hint="eastAsia"/>
          <w:szCs w:val="22"/>
          <w:rtl/>
        </w:rPr>
        <w:t>ارات،</w:t>
      </w:r>
      <w:r w:rsidR="0071019A" w:rsidRPr="00FF1915">
        <w:rPr>
          <w:szCs w:val="22"/>
          <w:rtl/>
        </w:rPr>
        <w:t xml:space="preserve"> اهداف، مد</w:t>
      </w:r>
      <w:r w:rsidR="0071019A" w:rsidRPr="00FF1915">
        <w:rPr>
          <w:rFonts w:hint="cs"/>
          <w:szCs w:val="22"/>
          <w:rtl/>
        </w:rPr>
        <w:t>ی</w:t>
      </w:r>
      <w:r w:rsidR="0071019A" w:rsidRPr="00FF1915">
        <w:rPr>
          <w:rFonts w:hint="eastAsia"/>
          <w:szCs w:val="22"/>
          <w:rtl/>
        </w:rPr>
        <w:t>ر</w:t>
      </w:r>
      <w:r w:rsidR="0071019A" w:rsidRPr="00FF1915">
        <w:rPr>
          <w:rFonts w:hint="cs"/>
          <w:szCs w:val="22"/>
          <w:rtl/>
        </w:rPr>
        <w:t>ی</w:t>
      </w:r>
      <w:r w:rsidR="0071019A" w:rsidRPr="00FF1915">
        <w:rPr>
          <w:rFonts w:hint="eastAsia"/>
          <w:szCs w:val="22"/>
          <w:rtl/>
        </w:rPr>
        <w:t>ت</w:t>
      </w:r>
      <w:r w:rsidR="0071019A" w:rsidRPr="00FF1915">
        <w:rPr>
          <w:szCs w:val="22"/>
          <w:rtl/>
        </w:rPr>
        <w:t xml:space="preserve"> عملکرد، مشوق‌ها و رو</w:t>
      </w:r>
      <w:r w:rsidR="0071019A" w:rsidRPr="00FF1915">
        <w:rPr>
          <w:rFonts w:hint="cs"/>
          <w:szCs w:val="22"/>
          <w:rtl/>
        </w:rPr>
        <w:t>ی</w:t>
      </w:r>
      <w:r w:rsidR="0071019A" w:rsidRPr="00FF1915">
        <w:rPr>
          <w:rFonts w:hint="eastAsia"/>
          <w:szCs w:val="22"/>
          <w:rtl/>
        </w:rPr>
        <w:t>ه‌ها</w:t>
      </w:r>
      <w:r w:rsidR="0071019A" w:rsidRPr="00FF1915">
        <w:rPr>
          <w:szCs w:val="22"/>
          <w:rtl/>
        </w:rPr>
        <w:t>.</w:t>
      </w:r>
    </w:p>
    <w:p w14:paraId="18B8F23B" w14:textId="77777777" w:rsidR="0071019A" w:rsidRPr="00FF1915" w:rsidRDefault="00507F0E" w:rsidP="005319A4">
      <w:pPr>
        <w:autoSpaceDE w:val="0"/>
        <w:autoSpaceDN w:val="0"/>
        <w:adjustRightInd w:val="0"/>
        <w:spacing w:after="0" w:line="240" w:lineRule="auto"/>
        <w:ind w:firstLine="170"/>
        <w:rPr>
          <w:szCs w:val="22"/>
          <w:rtl/>
        </w:rPr>
      </w:pPr>
      <w:r w:rsidRPr="00FF1915">
        <w:rPr>
          <w:rFonts w:hint="cs"/>
          <w:szCs w:val="22"/>
          <w:rtl/>
        </w:rPr>
        <w:t xml:space="preserve">- </w:t>
      </w:r>
      <w:r w:rsidR="0071019A" w:rsidRPr="00FF1915">
        <w:rPr>
          <w:szCs w:val="22"/>
          <w:rtl/>
        </w:rPr>
        <w:t>تغ</w:t>
      </w:r>
      <w:r w:rsidR="0071019A" w:rsidRPr="00FF1915">
        <w:rPr>
          <w:rFonts w:hint="cs"/>
          <w:szCs w:val="22"/>
          <w:rtl/>
        </w:rPr>
        <w:t>یی</w:t>
      </w:r>
      <w:r w:rsidR="0071019A" w:rsidRPr="00FF1915">
        <w:rPr>
          <w:rFonts w:hint="eastAsia"/>
          <w:szCs w:val="22"/>
          <w:rtl/>
        </w:rPr>
        <w:t>ر</w:t>
      </w:r>
      <w:r w:rsidR="0071019A" w:rsidRPr="00FF1915">
        <w:rPr>
          <w:szCs w:val="22"/>
          <w:rtl/>
        </w:rPr>
        <w:t xml:space="preserve"> خطوط </w:t>
      </w:r>
      <w:r w:rsidR="005319A4" w:rsidRPr="00FF1915">
        <w:rPr>
          <w:rFonts w:hint="cs"/>
          <w:szCs w:val="22"/>
          <w:rtl/>
        </w:rPr>
        <w:t>وظیفه‌ای</w:t>
      </w:r>
      <w:r w:rsidR="005319A4" w:rsidRPr="00FF1915">
        <w:rPr>
          <w:szCs w:val="22"/>
          <w:rtl/>
        </w:rPr>
        <w:t xml:space="preserve"> و </w:t>
      </w:r>
      <w:r w:rsidR="0071019A" w:rsidRPr="00FF1915">
        <w:rPr>
          <w:szCs w:val="22"/>
          <w:rtl/>
        </w:rPr>
        <w:t>گزارش</w:t>
      </w:r>
      <w:r w:rsidRPr="00FF1915">
        <w:rPr>
          <w:rFonts w:hint="cs"/>
          <w:szCs w:val="22"/>
          <w:rtl/>
        </w:rPr>
        <w:t>‌</w:t>
      </w:r>
      <w:r w:rsidR="0071019A" w:rsidRPr="00FF1915">
        <w:rPr>
          <w:szCs w:val="22"/>
          <w:rtl/>
        </w:rPr>
        <w:t>ده</w:t>
      </w:r>
      <w:r w:rsidR="0071019A" w:rsidRPr="00FF1915">
        <w:rPr>
          <w:rFonts w:hint="cs"/>
          <w:szCs w:val="22"/>
          <w:rtl/>
        </w:rPr>
        <w:t>ی</w:t>
      </w:r>
      <w:r w:rsidR="0071019A" w:rsidRPr="00FF1915">
        <w:rPr>
          <w:rFonts w:ascii="AdvOT13063f1e.B" w:hAnsi="AdvOT13063f1e.B" w:cs="AdvOT13063f1e.B"/>
          <w:sz w:val="20"/>
          <w:szCs w:val="20"/>
        </w:rPr>
        <w:t>.</w:t>
      </w:r>
    </w:p>
    <w:p w14:paraId="2716D80B" w14:textId="77777777" w:rsidR="0071019A" w:rsidRPr="00FF1915" w:rsidRDefault="00507F0E" w:rsidP="00507F0E">
      <w:pPr>
        <w:autoSpaceDE w:val="0"/>
        <w:autoSpaceDN w:val="0"/>
        <w:adjustRightInd w:val="0"/>
        <w:spacing w:after="0" w:line="240" w:lineRule="auto"/>
        <w:ind w:firstLine="170"/>
        <w:rPr>
          <w:szCs w:val="22"/>
          <w:rtl/>
        </w:rPr>
      </w:pPr>
      <w:r w:rsidRPr="00FF1915">
        <w:rPr>
          <w:rFonts w:hint="cs"/>
          <w:szCs w:val="22"/>
          <w:rtl/>
        </w:rPr>
        <w:t xml:space="preserve">10.6.2 </w:t>
      </w:r>
      <w:r w:rsidR="0071019A" w:rsidRPr="00FF1915">
        <w:rPr>
          <w:szCs w:val="22"/>
          <w:rtl/>
        </w:rPr>
        <w:t>الگوها</w:t>
      </w:r>
      <w:r w:rsidR="0071019A" w:rsidRPr="00FF1915">
        <w:rPr>
          <w:rFonts w:hint="cs"/>
          <w:szCs w:val="22"/>
          <w:rtl/>
        </w:rPr>
        <w:t>ی</w:t>
      </w:r>
      <w:r w:rsidR="0071019A" w:rsidRPr="00FF1915">
        <w:rPr>
          <w:szCs w:val="22"/>
          <w:rtl/>
        </w:rPr>
        <w:t xml:space="preserve"> </w:t>
      </w:r>
      <w:r w:rsidRPr="00FF1915">
        <w:rPr>
          <w:rFonts w:hint="cs"/>
          <w:szCs w:val="22"/>
          <w:rtl/>
        </w:rPr>
        <w:t>یکپارچگی</w:t>
      </w:r>
    </w:p>
    <w:p w14:paraId="47999921" w14:textId="77777777" w:rsidR="0096298C" w:rsidRPr="00FF1915" w:rsidRDefault="0071019A" w:rsidP="00507F0E">
      <w:pPr>
        <w:autoSpaceDE w:val="0"/>
        <w:autoSpaceDN w:val="0"/>
        <w:adjustRightInd w:val="0"/>
        <w:spacing w:after="0" w:line="240" w:lineRule="auto"/>
        <w:ind w:firstLine="170"/>
        <w:rPr>
          <w:szCs w:val="22"/>
          <w:rtl/>
        </w:rPr>
      </w:pPr>
      <w:r w:rsidRPr="00FF1915">
        <w:rPr>
          <w:szCs w:val="22"/>
          <w:rtl/>
        </w:rPr>
        <w:t>مفاه</w:t>
      </w:r>
      <w:r w:rsidRPr="00FF1915">
        <w:rPr>
          <w:rFonts w:hint="cs"/>
          <w:szCs w:val="22"/>
          <w:rtl/>
        </w:rPr>
        <w:t>ی</w:t>
      </w:r>
      <w:r w:rsidRPr="00FF1915">
        <w:rPr>
          <w:rFonts w:hint="eastAsia"/>
          <w:szCs w:val="22"/>
          <w:rtl/>
        </w:rPr>
        <w:t>م</w:t>
      </w:r>
      <w:r w:rsidRPr="00FF1915">
        <w:rPr>
          <w:szCs w:val="22"/>
          <w:rtl/>
        </w:rPr>
        <w:t xml:space="preserve"> </w:t>
      </w:r>
      <w:r w:rsidR="00507F0E" w:rsidRPr="00FF1915">
        <w:rPr>
          <w:rFonts w:hint="cs"/>
          <w:szCs w:val="22"/>
          <w:rtl/>
        </w:rPr>
        <w:t>اتصال</w:t>
      </w:r>
      <w:r w:rsidRPr="00FF1915">
        <w:rPr>
          <w:szCs w:val="22"/>
          <w:rtl/>
        </w:rPr>
        <w:t xml:space="preserve"> و گروه</w:t>
      </w:r>
      <w:r w:rsidR="00507F0E" w:rsidRPr="00FF1915">
        <w:rPr>
          <w:rFonts w:hint="cs"/>
          <w:szCs w:val="22"/>
          <w:rtl/>
        </w:rPr>
        <w:t>‌</w:t>
      </w:r>
      <w:r w:rsidRPr="00FF1915">
        <w:rPr>
          <w:szCs w:val="22"/>
          <w:rtl/>
        </w:rPr>
        <w:t>بند</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ترس</w:t>
      </w:r>
      <w:r w:rsidRPr="00FF1915">
        <w:rPr>
          <w:rFonts w:hint="cs"/>
          <w:szCs w:val="22"/>
          <w:rtl/>
        </w:rPr>
        <w:t>ی</w:t>
      </w:r>
      <w:r w:rsidRPr="00FF1915">
        <w:rPr>
          <w:rFonts w:hint="eastAsia"/>
          <w:szCs w:val="22"/>
          <w:rtl/>
        </w:rPr>
        <w:t>م</w:t>
      </w:r>
      <w:r w:rsidRPr="00FF1915">
        <w:rPr>
          <w:szCs w:val="22"/>
          <w:rtl/>
        </w:rPr>
        <w:t xml:space="preserve"> شش الگو</w:t>
      </w:r>
      <w:r w:rsidRPr="00FF1915">
        <w:rPr>
          <w:rFonts w:hint="cs"/>
          <w:szCs w:val="22"/>
          <w:rtl/>
        </w:rPr>
        <w:t>ی</w:t>
      </w:r>
      <w:r w:rsidRPr="00FF1915">
        <w:rPr>
          <w:szCs w:val="22"/>
          <w:rtl/>
        </w:rPr>
        <w:t xml:space="preserve"> </w:t>
      </w:r>
      <w:r w:rsidR="00507F0E" w:rsidRPr="00FF1915">
        <w:rPr>
          <w:rFonts w:hint="cs"/>
          <w:szCs w:val="22"/>
          <w:rtl/>
        </w:rPr>
        <w:t>یکپارچگی</w:t>
      </w:r>
      <w:r w:rsidR="00507F0E" w:rsidRPr="00FF1915">
        <w:rPr>
          <w:szCs w:val="22"/>
          <w:rtl/>
        </w:rPr>
        <w:t xml:space="preserve"> </w:t>
      </w:r>
      <w:r w:rsidRPr="00FF1915">
        <w:rPr>
          <w:szCs w:val="22"/>
          <w:rtl/>
        </w:rPr>
        <w:t>مف</w:t>
      </w:r>
      <w:r w:rsidRPr="00FF1915">
        <w:rPr>
          <w:rFonts w:hint="cs"/>
          <w:szCs w:val="22"/>
          <w:rtl/>
        </w:rPr>
        <w:t>ی</w:t>
      </w:r>
      <w:r w:rsidRPr="00FF1915">
        <w:rPr>
          <w:rFonts w:hint="eastAsia"/>
          <w:szCs w:val="22"/>
          <w:rtl/>
        </w:rPr>
        <w:t>د</w:t>
      </w:r>
      <w:r w:rsidR="00507F0E" w:rsidRPr="00FF1915">
        <w:rPr>
          <w:rFonts w:hint="cs"/>
          <w:szCs w:val="22"/>
          <w:rtl/>
        </w:rPr>
        <w:t>ند</w:t>
      </w:r>
      <w:r w:rsidRPr="00FF1915">
        <w:rPr>
          <w:szCs w:val="22"/>
          <w:rtl/>
        </w:rPr>
        <w:t>:</w:t>
      </w:r>
    </w:p>
    <w:p w14:paraId="57EF06B9" w14:textId="77777777" w:rsidR="005564C3" w:rsidRPr="00FF1915" w:rsidRDefault="005564C3" w:rsidP="000A1B01">
      <w:pPr>
        <w:autoSpaceDE w:val="0"/>
        <w:autoSpaceDN w:val="0"/>
        <w:adjustRightInd w:val="0"/>
        <w:spacing w:after="0" w:line="240" w:lineRule="auto"/>
        <w:ind w:firstLine="170"/>
        <w:rPr>
          <w:szCs w:val="22"/>
          <w:rtl/>
        </w:rPr>
      </w:pPr>
      <w:r w:rsidRPr="00FF1915">
        <w:rPr>
          <w:rFonts w:hint="cs"/>
          <w:szCs w:val="22"/>
          <w:rtl/>
        </w:rPr>
        <w:t xml:space="preserve">- </w:t>
      </w:r>
      <w:r w:rsidR="00507F0E" w:rsidRPr="00FF1915">
        <w:rPr>
          <w:rFonts w:hint="cs"/>
          <w:sz w:val="22"/>
          <w:szCs w:val="22"/>
          <w:rtl/>
        </w:rPr>
        <w:t>حفاظت</w:t>
      </w:r>
      <w:r w:rsidR="00507F0E" w:rsidRPr="00FF1915">
        <w:rPr>
          <w:rStyle w:val="FootnoteReference"/>
          <w:sz w:val="22"/>
          <w:szCs w:val="22"/>
          <w:rtl/>
        </w:rPr>
        <w:footnoteReference w:id="717"/>
      </w:r>
      <w:r w:rsidR="00507F0E" w:rsidRPr="00FF1915">
        <w:rPr>
          <w:rFonts w:hint="cs"/>
          <w:sz w:val="22"/>
          <w:szCs w:val="22"/>
          <w:rtl/>
        </w:rPr>
        <w:t xml:space="preserve">، این </w:t>
      </w:r>
      <w:r w:rsidR="00507F0E" w:rsidRPr="00FF1915">
        <w:rPr>
          <w:szCs w:val="22"/>
          <w:rtl/>
        </w:rPr>
        <w:t>الگو مستلزم اقدامات بس</w:t>
      </w:r>
      <w:r w:rsidR="00507F0E" w:rsidRPr="00FF1915">
        <w:rPr>
          <w:rFonts w:hint="cs"/>
          <w:szCs w:val="22"/>
          <w:rtl/>
        </w:rPr>
        <w:t>ی</w:t>
      </w:r>
      <w:r w:rsidR="00507F0E" w:rsidRPr="00FF1915">
        <w:rPr>
          <w:rFonts w:hint="eastAsia"/>
          <w:szCs w:val="22"/>
          <w:rtl/>
        </w:rPr>
        <w:t>ار</w:t>
      </w:r>
      <w:r w:rsidR="00507F0E" w:rsidRPr="00FF1915">
        <w:rPr>
          <w:szCs w:val="22"/>
          <w:rtl/>
        </w:rPr>
        <w:t xml:space="preserve"> کم</w:t>
      </w:r>
      <w:r w:rsidR="00507F0E" w:rsidRPr="00FF1915">
        <w:rPr>
          <w:rFonts w:hint="cs"/>
          <w:szCs w:val="22"/>
          <w:rtl/>
        </w:rPr>
        <w:t>ی</w:t>
      </w:r>
      <w:r w:rsidR="00507F0E" w:rsidRPr="00FF1915">
        <w:rPr>
          <w:szCs w:val="22"/>
          <w:rtl/>
        </w:rPr>
        <w:t xml:space="preserve"> در شرکت </w:t>
      </w:r>
      <w:r w:rsidR="00507F0E" w:rsidRPr="00FF1915">
        <w:rPr>
          <w:rFonts w:hint="cs"/>
          <w:szCs w:val="22"/>
          <w:rtl/>
        </w:rPr>
        <w:t>اکتساب‌</w:t>
      </w:r>
      <w:r w:rsidR="00507F0E" w:rsidRPr="00FF1915">
        <w:rPr>
          <w:szCs w:val="22"/>
          <w:rtl/>
        </w:rPr>
        <w:t>شده است</w:t>
      </w:r>
      <w:r w:rsidR="00507F0E" w:rsidRPr="00FF1915">
        <w:rPr>
          <w:rFonts w:hint="cs"/>
          <w:szCs w:val="22"/>
          <w:rtl/>
        </w:rPr>
        <w:t xml:space="preserve"> چرا که</w:t>
      </w:r>
      <w:r w:rsidR="00507F0E" w:rsidRPr="00FF1915">
        <w:rPr>
          <w:szCs w:val="22"/>
          <w:rtl/>
        </w:rPr>
        <w:t xml:space="preserve"> هو</w:t>
      </w:r>
      <w:r w:rsidR="00507F0E" w:rsidRPr="00FF1915">
        <w:rPr>
          <w:rFonts w:hint="cs"/>
          <w:szCs w:val="22"/>
          <w:rtl/>
        </w:rPr>
        <w:t>ی</w:t>
      </w:r>
      <w:r w:rsidR="00507F0E" w:rsidRPr="00FF1915">
        <w:rPr>
          <w:rFonts w:hint="eastAsia"/>
          <w:szCs w:val="22"/>
          <w:rtl/>
        </w:rPr>
        <w:t>ت</w:t>
      </w:r>
      <w:r w:rsidR="00507F0E" w:rsidRPr="00FF1915">
        <w:rPr>
          <w:szCs w:val="22"/>
          <w:rtl/>
        </w:rPr>
        <w:t xml:space="preserve"> قانون</w:t>
      </w:r>
      <w:r w:rsidR="00507F0E" w:rsidRPr="00FF1915">
        <w:rPr>
          <w:rFonts w:hint="cs"/>
          <w:szCs w:val="22"/>
          <w:rtl/>
        </w:rPr>
        <w:t>ی</w:t>
      </w:r>
      <w:r w:rsidR="00507F0E" w:rsidRPr="00FF1915">
        <w:rPr>
          <w:szCs w:val="22"/>
          <w:rtl/>
        </w:rPr>
        <w:t xml:space="preserve"> و استقلال گسترده خود را حفظ م</w:t>
      </w:r>
      <w:r w:rsidR="00507F0E" w:rsidRPr="00FF1915">
        <w:rPr>
          <w:rFonts w:hint="cs"/>
          <w:szCs w:val="22"/>
          <w:rtl/>
        </w:rPr>
        <w:t>ی‌</w:t>
      </w:r>
      <w:r w:rsidR="00507F0E" w:rsidRPr="00FF1915">
        <w:rPr>
          <w:szCs w:val="22"/>
          <w:rtl/>
        </w:rPr>
        <w:t xml:space="preserve">کند. </w:t>
      </w:r>
      <w:r w:rsidR="00507F0E" w:rsidRPr="00FF1915">
        <w:rPr>
          <w:rFonts w:hint="cs"/>
          <w:szCs w:val="22"/>
          <w:rtl/>
        </w:rPr>
        <w:t>اکتساب‌کنند</w:t>
      </w:r>
      <w:r w:rsidR="00507F0E" w:rsidRPr="00FF1915">
        <w:rPr>
          <w:szCs w:val="22"/>
          <w:rtl/>
        </w:rPr>
        <w:t>ه قدرت کنترل خود را عمدتاً از طر</w:t>
      </w:r>
      <w:r w:rsidR="00507F0E" w:rsidRPr="00FF1915">
        <w:rPr>
          <w:rFonts w:hint="cs"/>
          <w:szCs w:val="22"/>
          <w:rtl/>
        </w:rPr>
        <w:t>ی</w:t>
      </w:r>
      <w:r w:rsidR="00507F0E" w:rsidRPr="00FF1915">
        <w:rPr>
          <w:rFonts w:hint="eastAsia"/>
          <w:szCs w:val="22"/>
          <w:rtl/>
        </w:rPr>
        <w:t>ق</w:t>
      </w:r>
      <w:r w:rsidR="00507F0E" w:rsidRPr="00FF1915">
        <w:rPr>
          <w:szCs w:val="22"/>
          <w:rtl/>
        </w:rPr>
        <w:t xml:space="preserve"> انتصاب نما</w:t>
      </w:r>
      <w:r w:rsidR="00507F0E" w:rsidRPr="00FF1915">
        <w:rPr>
          <w:rFonts w:hint="cs"/>
          <w:szCs w:val="22"/>
          <w:rtl/>
        </w:rPr>
        <w:t>ی</w:t>
      </w:r>
      <w:r w:rsidR="00507F0E" w:rsidRPr="00FF1915">
        <w:rPr>
          <w:rFonts w:hint="eastAsia"/>
          <w:szCs w:val="22"/>
          <w:rtl/>
        </w:rPr>
        <w:t>نده</w:t>
      </w:r>
      <w:r w:rsidR="00507F0E" w:rsidRPr="00FF1915">
        <w:rPr>
          <w:szCs w:val="22"/>
          <w:rtl/>
        </w:rPr>
        <w:t xml:space="preserve"> خود در </w:t>
      </w:r>
      <w:r w:rsidRPr="00FF1915">
        <w:rPr>
          <w:rFonts w:hint="cs"/>
          <w:szCs w:val="22"/>
          <w:rtl/>
        </w:rPr>
        <w:t>بدنه</w:t>
      </w:r>
      <w:r w:rsidR="00507F0E" w:rsidRPr="00FF1915">
        <w:rPr>
          <w:szCs w:val="22"/>
          <w:rtl/>
        </w:rPr>
        <w:t xml:space="preserve"> </w:t>
      </w:r>
      <w:r w:rsidRPr="00FF1915">
        <w:rPr>
          <w:rFonts w:hint="cs"/>
          <w:szCs w:val="22"/>
          <w:rtl/>
        </w:rPr>
        <w:t>حکمرانی</w:t>
      </w:r>
      <w:r w:rsidR="00507F0E" w:rsidRPr="00FF1915">
        <w:rPr>
          <w:szCs w:val="22"/>
          <w:rtl/>
        </w:rPr>
        <w:t xml:space="preserve"> اعمال م</w:t>
      </w:r>
      <w:r w:rsidR="00507F0E" w:rsidRPr="00FF1915">
        <w:rPr>
          <w:rFonts w:hint="cs"/>
          <w:szCs w:val="22"/>
          <w:rtl/>
        </w:rPr>
        <w:t>ی</w:t>
      </w:r>
      <w:r w:rsidRPr="00FF1915">
        <w:rPr>
          <w:rFonts w:hint="cs"/>
          <w:szCs w:val="22"/>
          <w:rtl/>
        </w:rPr>
        <w:t>‌</w:t>
      </w:r>
      <w:r w:rsidR="00507F0E" w:rsidRPr="00FF1915">
        <w:rPr>
          <w:szCs w:val="22"/>
          <w:rtl/>
        </w:rPr>
        <w:t>کند.</w:t>
      </w:r>
      <w:r w:rsidRPr="00FF1915">
        <w:rPr>
          <w:szCs w:val="22"/>
          <w:rtl/>
        </w:rPr>
        <w:t xml:space="preserve"> </w:t>
      </w:r>
      <w:r w:rsidR="000A1B01" w:rsidRPr="00FF1915">
        <w:rPr>
          <w:rFonts w:hint="cs"/>
          <w:szCs w:val="22"/>
          <w:rtl/>
        </w:rPr>
        <w:t xml:space="preserve">در این الگو، اقداماتی از قبیل </w:t>
      </w:r>
      <w:r w:rsidRPr="00FF1915">
        <w:rPr>
          <w:szCs w:val="22"/>
          <w:rtl/>
        </w:rPr>
        <w:t>استانداردساز</w:t>
      </w:r>
      <w:r w:rsidRPr="00FF1915">
        <w:rPr>
          <w:rFonts w:hint="cs"/>
          <w:szCs w:val="22"/>
          <w:rtl/>
        </w:rPr>
        <w:t>ی</w:t>
      </w:r>
      <w:r w:rsidRPr="00FF1915">
        <w:rPr>
          <w:szCs w:val="22"/>
          <w:rtl/>
        </w:rPr>
        <w:t xml:space="preserve"> برخ</w:t>
      </w:r>
      <w:r w:rsidRPr="00FF1915">
        <w:rPr>
          <w:rFonts w:hint="cs"/>
          <w:szCs w:val="22"/>
          <w:rtl/>
        </w:rPr>
        <w:t>ی</w:t>
      </w:r>
      <w:r w:rsidRPr="00FF1915">
        <w:rPr>
          <w:szCs w:val="22"/>
          <w:rtl/>
        </w:rPr>
        <w:t xml:space="preserve"> از س</w:t>
      </w:r>
      <w:r w:rsidRPr="00FF1915">
        <w:rPr>
          <w:rFonts w:hint="cs"/>
          <w:szCs w:val="22"/>
          <w:rtl/>
        </w:rPr>
        <w:t>ی</w:t>
      </w:r>
      <w:r w:rsidRPr="00FF1915">
        <w:rPr>
          <w:rFonts w:hint="eastAsia"/>
          <w:szCs w:val="22"/>
          <w:rtl/>
        </w:rPr>
        <w:t>ستم‌ها</w:t>
      </w:r>
      <w:r w:rsidRPr="00FF1915">
        <w:rPr>
          <w:szCs w:val="22"/>
          <w:rtl/>
        </w:rPr>
        <w:t xml:space="preserve"> مانند برنامه‌ر</w:t>
      </w:r>
      <w:r w:rsidRPr="00FF1915">
        <w:rPr>
          <w:rFonts w:hint="cs"/>
          <w:szCs w:val="22"/>
          <w:rtl/>
        </w:rPr>
        <w:t>ی</w:t>
      </w:r>
      <w:r w:rsidRPr="00FF1915">
        <w:rPr>
          <w:rFonts w:hint="eastAsia"/>
          <w:szCs w:val="22"/>
          <w:rtl/>
        </w:rPr>
        <w:t>ز</w:t>
      </w:r>
      <w:r w:rsidRPr="00FF1915">
        <w:rPr>
          <w:rFonts w:hint="cs"/>
          <w:szCs w:val="22"/>
          <w:rtl/>
        </w:rPr>
        <w:t>ی</w:t>
      </w:r>
      <w:r w:rsidRPr="00FF1915">
        <w:rPr>
          <w:szCs w:val="22"/>
          <w:rtl/>
        </w:rPr>
        <w:t xml:space="preserve"> اس</w:t>
      </w:r>
      <w:r w:rsidRPr="00FF1915">
        <w:rPr>
          <w:rFonts w:hint="eastAsia"/>
          <w:szCs w:val="22"/>
          <w:rtl/>
        </w:rPr>
        <w:t>تراتژ</w:t>
      </w:r>
      <w:r w:rsidRPr="00FF1915">
        <w:rPr>
          <w:rFonts w:hint="cs"/>
          <w:szCs w:val="22"/>
          <w:rtl/>
        </w:rPr>
        <w:t>ی</w:t>
      </w:r>
      <w:r w:rsidRPr="00FF1915">
        <w:rPr>
          <w:rFonts w:hint="eastAsia"/>
          <w:szCs w:val="22"/>
          <w:rtl/>
        </w:rPr>
        <w:t>ک،</w:t>
      </w:r>
      <w:r w:rsidRPr="00FF1915">
        <w:rPr>
          <w:szCs w:val="22"/>
          <w:rtl/>
        </w:rPr>
        <w:t xml:space="preserve">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عملکرد و گزارش‌ده</w:t>
      </w:r>
      <w:r w:rsidRPr="00FF1915">
        <w:rPr>
          <w:rFonts w:hint="cs"/>
          <w:szCs w:val="22"/>
          <w:rtl/>
        </w:rPr>
        <w:t>ی</w:t>
      </w:r>
      <w:r w:rsidRPr="00FF1915">
        <w:rPr>
          <w:szCs w:val="22"/>
          <w:rtl/>
        </w:rPr>
        <w:t xml:space="preserve"> ن</w:t>
      </w:r>
      <w:r w:rsidRPr="00FF1915">
        <w:rPr>
          <w:rFonts w:hint="cs"/>
          <w:szCs w:val="22"/>
          <w:rtl/>
        </w:rPr>
        <w:t>ی</w:t>
      </w:r>
      <w:r w:rsidRPr="00FF1915">
        <w:rPr>
          <w:rFonts w:hint="eastAsia"/>
          <w:szCs w:val="22"/>
          <w:rtl/>
        </w:rPr>
        <w:t>ز</w:t>
      </w:r>
      <w:r w:rsidRPr="00FF1915">
        <w:rPr>
          <w:szCs w:val="22"/>
          <w:rtl/>
        </w:rPr>
        <w:t xml:space="preserve"> م</w:t>
      </w:r>
      <w:r w:rsidRPr="00FF1915">
        <w:rPr>
          <w:rFonts w:hint="cs"/>
          <w:szCs w:val="22"/>
          <w:rtl/>
        </w:rPr>
        <w:t>ی‌</w:t>
      </w:r>
      <w:r w:rsidRPr="00FF1915">
        <w:rPr>
          <w:rFonts w:hint="eastAsia"/>
          <w:szCs w:val="22"/>
          <w:rtl/>
        </w:rPr>
        <w:t>تواند</w:t>
      </w:r>
      <w:r w:rsidRPr="00FF1915">
        <w:rPr>
          <w:szCs w:val="22"/>
          <w:rtl/>
        </w:rPr>
        <w:t xml:space="preserve"> انجام شود. </w:t>
      </w:r>
    </w:p>
    <w:p w14:paraId="7C7DE698" w14:textId="77777777" w:rsidR="00507F0E" w:rsidRPr="00FF1915" w:rsidRDefault="005564C3" w:rsidP="000A1B01">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Pr="00FF1915">
        <w:rPr>
          <w:szCs w:val="22"/>
          <w:rtl/>
        </w:rPr>
        <w:t>انطباق</w:t>
      </w:r>
      <w:r w:rsidR="000A1B01" w:rsidRPr="00FF1915">
        <w:rPr>
          <w:rStyle w:val="FootnoteReference"/>
          <w:szCs w:val="22"/>
          <w:rtl/>
        </w:rPr>
        <w:footnoteReference w:id="718"/>
      </w:r>
      <w:r w:rsidRPr="00FF1915">
        <w:rPr>
          <w:szCs w:val="22"/>
          <w:rtl/>
        </w:rPr>
        <w:t>، در مقا</w:t>
      </w:r>
      <w:r w:rsidRPr="00FF1915">
        <w:rPr>
          <w:rFonts w:hint="cs"/>
          <w:szCs w:val="22"/>
          <w:rtl/>
        </w:rPr>
        <w:t>ی</w:t>
      </w:r>
      <w:r w:rsidRPr="00FF1915">
        <w:rPr>
          <w:rFonts w:hint="eastAsia"/>
          <w:szCs w:val="22"/>
          <w:rtl/>
        </w:rPr>
        <w:t>سه</w:t>
      </w:r>
      <w:r w:rsidRPr="00FF1915">
        <w:rPr>
          <w:szCs w:val="22"/>
          <w:rtl/>
        </w:rPr>
        <w:t xml:space="preserve"> با مورد قبل</w:t>
      </w:r>
      <w:r w:rsidRPr="00FF1915">
        <w:rPr>
          <w:rFonts w:hint="cs"/>
          <w:szCs w:val="22"/>
          <w:rtl/>
        </w:rPr>
        <w:t>ی</w:t>
      </w:r>
      <w:r w:rsidRPr="00FF1915">
        <w:rPr>
          <w:rFonts w:hint="eastAsia"/>
          <w:szCs w:val="22"/>
          <w:rtl/>
        </w:rPr>
        <w:t>،</w:t>
      </w:r>
      <w:r w:rsidRPr="00FF1915">
        <w:rPr>
          <w:szCs w:val="22"/>
          <w:rtl/>
        </w:rPr>
        <w:t xml:space="preserve"> </w:t>
      </w:r>
      <w:r w:rsidR="000A1B01" w:rsidRPr="00FF1915">
        <w:rPr>
          <w:rFonts w:hint="cs"/>
          <w:szCs w:val="22"/>
          <w:rtl/>
        </w:rPr>
        <w:t>این</w:t>
      </w:r>
      <w:r w:rsidRPr="00FF1915">
        <w:rPr>
          <w:szCs w:val="22"/>
          <w:rtl/>
        </w:rPr>
        <w:t xml:space="preserve"> الگو شامل استانداردساز</w:t>
      </w:r>
      <w:r w:rsidRPr="00FF1915">
        <w:rPr>
          <w:rFonts w:hint="cs"/>
          <w:szCs w:val="22"/>
          <w:rtl/>
        </w:rPr>
        <w:t>ی</w:t>
      </w:r>
      <w:r w:rsidRPr="00FF1915">
        <w:rPr>
          <w:szCs w:val="22"/>
          <w:rtl/>
        </w:rPr>
        <w:t xml:space="preserve"> سا</w:t>
      </w:r>
      <w:r w:rsidRPr="00FF1915">
        <w:rPr>
          <w:rFonts w:hint="cs"/>
          <w:szCs w:val="22"/>
          <w:rtl/>
        </w:rPr>
        <w:t>ی</w:t>
      </w:r>
      <w:r w:rsidRPr="00FF1915">
        <w:rPr>
          <w:rFonts w:hint="eastAsia"/>
          <w:szCs w:val="22"/>
          <w:rtl/>
        </w:rPr>
        <w:t>ر</w:t>
      </w:r>
      <w:r w:rsidRPr="00FF1915">
        <w:rPr>
          <w:szCs w:val="22"/>
          <w:rtl/>
        </w:rPr>
        <w:t xml:space="preserve"> س</w:t>
      </w:r>
      <w:r w:rsidRPr="00FF1915">
        <w:rPr>
          <w:rFonts w:hint="cs"/>
          <w:szCs w:val="22"/>
          <w:rtl/>
        </w:rPr>
        <w:t>ی</w:t>
      </w:r>
      <w:r w:rsidRPr="00FF1915">
        <w:rPr>
          <w:rFonts w:hint="eastAsia"/>
          <w:szCs w:val="22"/>
          <w:rtl/>
        </w:rPr>
        <w:t>ستم</w:t>
      </w:r>
      <w:r w:rsidR="000A1B01" w:rsidRPr="00FF1915">
        <w:rPr>
          <w:rFonts w:ascii="Arial" w:eastAsia="Arial" w:hAnsi="Arial" w:cs="Arial" w:hint="cs"/>
          <w:szCs w:val="22"/>
          <w:rtl/>
        </w:rPr>
        <w:t>‌</w:t>
      </w:r>
      <w:r w:rsidRPr="00FF1915">
        <w:rPr>
          <w:szCs w:val="22"/>
          <w:rtl/>
        </w:rPr>
        <w:t>ها و فر</w:t>
      </w:r>
      <w:r w:rsidR="000A1B01" w:rsidRPr="00FF1915">
        <w:rPr>
          <w:rFonts w:hint="cs"/>
          <w:szCs w:val="22"/>
          <w:rtl/>
        </w:rPr>
        <w:t>ا</w:t>
      </w:r>
      <w:r w:rsidRPr="00FF1915">
        <w:rPr>
          <w:rFonts w:hint="cs"/>
          <w:szCs w:val="22"/>
          <w:rtl/>
        </w:rPr>
        <w:t>ی</w:t>
      </w:r>
      <w:r w:rsidRPr="00FF1915">
        <w:rPr>
          <w:rFonts w:hint="eastAsia"/>
          <w:szCs w:val="22"/>
          <w:rtl/>
        </w:rPr>
        <w:t>ندها</w:t>
      </w:r>
      <w:r w:rsidRPr="00FF1915">
        <w:rPr>
          <w:szCs w:val="22"/>
          <w:rtl/>
        </w:rPr>
        <w:t xml:space="preserve"> (مانند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منابع انسان</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س</w:t>
      </w:r>
      <w:r w:rsidRPr="00FF1915">
        <w:rPr>
          <w:rFonts w:hint="cs"/>
          <w:szCs w:val="22"/>
          <w:rtl/>
        </w:rPr>
        <w:t>ی</w:t>
      </w:r>
      <w:r w:rsidRPr="00FF1915">
        <w:rPr>
          <w:rFonts w:hint="eastAsia"/>
          <w:szCs w:val="22"/>
          <w:rtl/>
        </w:rPr>
        <w:t>ستم</w:t>
      </w:r>
      <w:r w:rsidRPr="00FF1915">
        <w:rPr>
          <w:szCs w:val="22"/>
          <w:rtl/>
        </w:rPr>
        <w:t xml:space="preserve"> اطلاعات) </w:t>
      </w:r>
      <w:r w:rsidR="000A1B01" w:rsidRPr="00FF1915">
        <w:rPr>
          <w:rFonts w:hint="cs"/>
          <w:szCs w:val="22"/>
          <w:rtl/>
        </w:rPr>
        <w:t>نیز می‌شود</w:t>
      </w:r>
      <w:r w:rsidRPr="00FF1915">
        <w:rPr>
          <w:szCs w:val="22"/>
          <w:rtl/>
        </w:rPr>
        <w:t>. با ا</w:t>
      </w:r>
      <w:r w:rsidRPr="00FF1915">
        <w:rPr>
          <w:rFonts w:hint="cs"/>
          <w:szCs w:val="22"/>
          <w:rtl/>
        </w:rPr>
        <w:t>ی</w:t>
      </w:r>
      <w:r w:rsidRPr="00FF1915">
        <w:rPr>
          <w:rFonts w:hint="eastAsia"/>
          <w:szCs w:val="22"/>
          <w:rtl/>
        </w:rPr>
        <w:t>ن</w:t>
      </w:r>
      <w:r w:rsidRPr="00FF1915">
        <w:rPr>
          <w:szCs w:val="22"/>
          <w:rtl/>
        </w:rPr>
        <w:t xml:space="preserve"> رو</w:t>
      </w:r>
      <w:r w:rsidRPr="00FF1915">
        <w:rPr>
          <w:rFonts w:hint="cs"/>
          <w:szCs w:val="22"/>
          <w:rtl/>
        </w:rPr>
        <w:t>ی</w:t>
      </w:r>
      <w:r w:rsidRPr="00FF1915">
        <w:rPr>
          <w:rFonts w:hint="eastAsia"/>
          <w:szCs w:val="22"/>
          <w:rtl/>
        </w:rPr>
        <w:t>کرد،</w:t>
      </w:r>
      <w:r w:rsidRPr="00FF1915">
        <w:rPr>
          <w:szCs w:val="22"/>
          <w:rtl/>
        </w:rPr>
        <w:t xml:space="preserve"> انتقال </w:t>
      </w:r>
      <w:r w:rsidR="000A1B01" w:rsidRPr="00FF1915">
        <w:rPr>
          <w:rFonts w:hint="cs"/>
          <w:szCs w:val="22"/>
          <w:rtl/>
        </w:rPr>
        <w:t>شایستگی‌ها و قابلیت‌ها</w:t>
      </w:r>
      <w:r w:rsidRPr="00FF1915">
        <w:rPr>
          <w:szCs w:val="22"/>
          <w:rtl/>
        </w:rPr>
        <w:t xml:space="preserve"> ب</w:t>
      </w:r>
      <w:r w:rsidRPr="00FF1915">
        <w:rPr>
          <w:rFonts w:hint="cs"/>
          <w:szCs w:val="22"/>
          <w:rtl/>
        </w:rPr>
        <w:t>ی</w:t>
      </w:r>
      <w:r w:rsidRPr="00FF1915">
        <w:rPr>
          <w:rFonts w:hint="eastAsia"/>
          <w:szCs w:val="22"/>
          <w:rtl/>
        </w:rPr>
        <w:t>ن</w:t>
      </w:r>
      <w:r w:rsidRPr="00FF1915">
        <w:rPr>
          <w:szCs w:val="22"/>
          <w:rtl/>
        </w:rPr>
        <w:t xml:space="preserve"> طرف</w:t>
      </w:r>
      <w:r w:rsidRPr="00FF1915">
        <w:rPr>
          <w:rFonts w:hint="cs"/>
          <w:szCs w:val="22"/>
          <w:rtl/>
        </w:rPr>
        <w:t>ی</w:t>
      </w:r>
      <w:r w:rsidRPr="00FF1915">
        <w:rPr>
          <w:rFonts w:hint="eastAsia"/>
          <w:szCs w:val="22"/>
          <w:rtl/>
        </w:rPr>
        <w:t>ن</w:t>
      </w:r>
      <w:r w:rsidRPr="00FF1915">
        <w:rPr>
          <w:szCs w:val="22"/>
          <w:rtl/>
        </w:rPr>
        <w:t xml:space="preserve"> </w:t>
      </w:r>
      <w:r w:rsidR="000A1B01" w:rsidRPr="00FF1915">
        <w:rPr>
          <w:rFonts w:hint="cs"/>
          <w:szCs w:val="22"/>
          <w:rtl/>
        </w:rPr>
        <w:t>بیشتر به کار گرفته می‌شود</w:t>
      </w:r>
      <w:r w:rsidRPr="00FF1915">
        <w:rPr>
          <w:szCs w:val="22"/>
          <w:rtl/>
        </w:rPr>
        <w:t xml:space="preserve">. </w:t>
      </w:r>
    </w:p>
    <w:p w14:paraId="6DBF2030" w14:textId="77777777" w:rsidR="00023914" w:rsidRPr="00FF1915" w:rsidRDefault="000A1B01" w:rsidP="00023914">
      <w:pPr>
        <w:autoSpaceDE w:val="0"/>
        <w:autoSpaceDN w:val="0"/>
        <w:adjustRightInd w:val="0"/>
        <w:spacing w:after="0" w:line="240" w:lineRule="auto"/>
        <w:ind w:firstLine="170"/>
        <w:rPr>
          <w:szCs w:val="22"/>
          <w:rtl/>
        </w:rPr>
      </w:pPr>
      <w:r w:rsidRPr="00FF1915">
        <w:rPr>
          <w:rFonts w:hint="cs"/>
          <w:szCs w:val="22"/>
          <w:rtl/>
        </w:rPr>
        <w:t xml:space="preserve">- </w:t>
      </w:r>
      <w:r w:rsidRPr="00FF1915">
        <w:rPr>
          <w:szCs w:val="22"/>
          <w:rtl/>
        </w:rPr>
        <w:t>همکار</w:t>
      </w:r>
      <w:r w:rsidRPr="00FF1915">
        <w:rPr>
          <w:rFonts w:hint="cs"/>
          <w:szCs w:val="22"/>
          <w:rtl/>
        </w:rPr>
        <w:t>ی</w:t>
      </w:r>
      <w:r w:rsidRPr="00FF1915">
        <w:rPr>
          <w:rStyle w:val="FootnoteReference"/>
          <w:szCs w:val="22"/>
          <w:rtl/>
        </w:rPr>
        <w:footnoteReference w:id="719"/>
      </w:r>
      <w:r w:rsidRPr="00FF1915">
        <w:rPr>
          <w:rFonts w:hint="eastAsia"/>
          <w:szCs w:val="22"/>
          <w:rtl/>
        </w:rPr>
        <w:t>،</w:t>
      </w:r>
      <w:r w:rsidRPr="00FF1915">
        <w:rPr>
          <w:szCs w:val="22"/>
          <w:rtl/>
        </w:rPr>
        <w:t xml:space="preserve"> با توجه به </w:t>
      </w:r>
      <w:r w:rsidRPr="00FF1915">
        <w:rPr>
          <w:rFonts w:hint="cs"/>
          <w:szCs w:val="22"/>
          <w:rtl/>
        </w:rPr>
        <w:t xml:space="preserve">الگوی </w:t>
      </w:r>
      <w:r w:rsidRPr="00FF1915">
        <w:rPr>
          <w:szCs w:val="22"/>
          <w:rtl/>
        </w:rPr>
        <w:t xml:space="preserve">انطباق، </w:t>
      </w:r>
      <w:r w:rsidRPr="00FF1915">
        <w:rPr>
          <w:rFonts w:hint="cs"/>
          <w:szCs w:val="22"/>
          <w:rtl/>
        </w:rPr>
        <w:t>این</w:t>
      </w:r>
      <w:r w:rsidRPr="00FF1915">
        <w:rPr>
          <w:szCs w:val="22"/>
          <w:rtl/>
        </w:rPr>
        <w:t xml:space="preserve"> الگو استفاده گسترده</w:t>
      </w:r>
      <w:r w:rsidRPr="00FF1915">
        <w:rPr>
          <w:rFonts w:hint="cs"/>
          <w:szCs w:val="22"/>
          <w:rtl/>
        </w:rPr>
        <w:t>‌</w:t>
      </w:r>
      <w:r w:rsidRPr="00FF1915">
        <w:rPr>
          <w:szCs w:val="22"/>
          <w:rtl/>
        </w:rPr>
        <w:t>ا</w:t>
      </w:r>
      <w:r w:rsidRPr="00FF1915">
        <w:rPr>
          <w:rFonts w:hint="cs"/>
          <w:szCs w:val="22"/>
          <w:rtl/>
        </w:rPr>
        <w:t>ی</w:t>
      </w:r>
      <w:r w:rsidRPr="00FF1915">
        <w:rPr>
          <w:szCs w:val="22"/>
          <w:rtl/>
        </w:rPr>
        <w:t xml:space="preserve"> از روابط جانب</w:t>
      </w:r>
      <w:r w:rsidRPr="00FF1915">
        <w:rPr>
          <w:rFonts w:hint="cs"/>
          <w:szCs w:val="22"/>
          <w:rtl/>
        </w:rPr>
        <w:t>ی</w:t>
      </w:r>
      <w:r w:rsidRPr="00FF1915">
        <w:rPr>
          <w:szCs w:val="22"/>
          <w:rtl/>
        </w:rPr>
        <w:t xml:space="preserve"> را </w:t>
      </w:r>
      <w:r w:rsidRPr="00FF1915">
        <w:rPr>
          <w:rFonts w:hint="cs"/>
          <w:szCs w:val="22"/>
          <w:rtl/>
        </w:rPr>
        <w:t xml:space="preserve">نیز </w:t>
      </w:r>
      <w:r w:rsidRPr="00FF1915">
        <w:rPr>
          <w:szCs w:val="22"/>
          <w:rtl/>
        </w:rPr>
        <w:t>در نظر م</w:t>
      </w:r>
      <w:r w:rsidRPr="00FF1915">
        <w:rPr>
          <w:rFonts w:hint="cs"/>
          <w:szCs w:val="22"/>
          <w:rtl/>
        </w:rPr>
        <w:t>ی‌</w:t>
      </w:r>
      <w:r w:rsidRPr="00FF1915">
        <w:rPr>
          <w:szCs w:val="22"/>
          <w:rtl/>
        </w:rPr>
        <w:t>گ</w:t>
      </w:r>
      <w:r w:rsidRPr="00FF1915">
        <w:rPr>
          <w:rFonts w:hint="cs"/>
          <w:szCs w:val="22"/>
          <w:rtl/>
        </w:rPr>
        <w:t>ی</w:t>
      </w:r>
      <w:r w:rsidRPr="00FF1915">
        <w:rPr>
          <w:rFonts w:hint="eastAsia"/>
          <w:szCs w:val="22"/>
          <w:rtl/>
        </w:rPr>
        <w:t>رد</w:t>
      </w:r>
      <w:r w:rsidRPr="00FF1915">
        <w:rPr>
          <w:szCs w:val="22"/>
          <w:rtl/>
        </w:rPr>
        <w:t>.</w:t>
      </w:r>
    </w:p>
    <w:p w14:paraId="7655489B" w14:textId="78F5258F" w:rsidR="000A1B01" w:rsidRPr="00FF1915" w:rsidRDefault="000A1B01" w:rsidP="00023914">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Pr="00FF1915">
        <w:rPr>
          <w:szCs w:val="22"/>
          <w:rtl/>
        </w:rPr>
        <w:t>جذب</w:t>
      </w:r>
      <w:r w:rsidRPr="00FF1915">
        <w:rPr>
          <w:rStyle w:val="FootnoteReference"/>
          <w:szCs w:val="22"/>
          <w:rtl/>
        </w:rPr>
        <w:footnoteReference w:id="720"/>
      </w:r>
      <w:r w:rsidRPr="00FF1915">
        <w:rPr>
          <w:szCs w:val="22"/>
          <w:rtl/>
        </w:rPr>
        <w:t xml:space="preserve">، </w:t>
      </w:r>
      <w:r w:rsidR="00D153B8" w:rsidRPr="00FF1915">
        <w:rPr>
          <w:rFonts w:hint="cs"/>
          <w:szCs w:val="22"/>
          <w:rtl/>
        </w:rPr>
        <w:t>در این حالت یکپارچگی</w:t>
      </w:r>
      <w:r w:rsidRPr="00FF1915">
        <w:rPr>
          <w:szCs w:val="22"/>
          <w:rtl/>
        </w:rPr>
        <w:t xml:space="preserve"> شامل اقدامات </w:t>
      </w:r>
      <w:r w:rsidR="00D153B8" w:rsidRPr="00FF1915">
        <w:rPr>
          <w:rFonts w:hint="cs"/>
          <w:szCs w:val="22"/>
          <w:rtl/>
        </w:rPr>
        <w:t>مربوط به اتصال</w:t>
      </w:r>
      <w:r w:rsidRPr="00FF1915">
        <w:rPr>
          <w:szCs w:val="22"/>
          <w:rtl/>
        </w:rPr>
        <w:t xml:space="preserve"> و گروه‌بند</w:t>
      </w:r>
      <w:r w:rsidRPr="00FF1915">
        <w:rPr>
          <w:rFonts w:hint="cs"/>
          <w:szCs w:val="22"/>
          <w:rtl/>
        </w:rPr>
        <w:t>ی</w:t>
      </w:r>
      <w:r w:rsidRPr="00FF1915">
        <w:rPr>
          <w:szCs w:val="22"/>
          <w:rtl/>
        </w:rPr>
        <w:t xml:space="preserve"> </w:t>
      </w:r>
      <w:r w:rsidR="00D153B8" w:rsidRPr="00FF1915">
        <w:rPr>
          <w:rFonts w:hint="cs"/>
          <w:szCs w:val="22"/>
          <w:rtl/>
        </w:rPr>
        <w:t>می‌شود</w:t>
      </w:r>
      <w:r w:rsidRPr="00FF1915">
        <w:rPr>
          <w:szCs w:val="22"/>
          <w:rtl/>
        </w:rPr>
        <w:t xml:space="preserve">. </w:t>
      </w:r>
      <w:r w:rsidR="00D153B8" w:rsidRPr="00FF1915">
        <w:rPr>
          <w:rFonts w:hint="cs"/>
          <w:szCs w:val="22"/>
          <w:rtl/>
        </w:rPr>
        <w:t xml:space="preserve">گروهبندی در این مورد شامل یکپارچه‌سازی </w:t>
      </w:r>
      <w:r w:rsidRPr="00FF1915">
        <w:rPr>
          <w:szCs w:val="22"/>
          <w:rtl/>
        </w:rPr>
        <w:t xml:space="preserve">کامل شرکت </w:t>
      </w:r>
      <w:r w:rsidR="00D153B8" w:rsidRPr="00FF1915">
        <w:rPr>
          <w:rFonts w:hint="cs"/>
          <w:szCs w:val="22"/>
          <w:rtl/>
        </w:rPr>
        <w:t>اکتساب‌</w:t>
      </w:r>
      <w:r w:rsidRPr="00FF1915">
        <w:rPr>
          <w:szCs w:val="22"/>
          <w:rtl/>
        </w:rPr>
        <w:t xml:space="preserve">شده در </w:t>
      </w:r>
      <w:r w:rsidR="00D153B8" w:rsidRPr="00FF1915">
        <w:rPr>
          <w:rFonts w:hint="cs"/>
          <w:szCs w:val="22"/>
          <w:rtl/>
        </w:rPr>
        <w:t xml:space="preserve">اکتساب‌کننده می‌شود. در این الگو، </w:t>
      </w:r>
      <w:r w:rsidR="00D153B8" w:rsidRPr="00FF1915">
        <w:rPr>
          <w:szCs w:val="22"/>
          <w:rtl/>
        </w:rPr>
        <w:t xml:space="preserve">شرکت </w:t>
      </w:r>
      <w:r w:rsidR="00D153B8" w:rsidRPr="00FF1915">
        <w:rPr>
          <w:rFonts w:hint="cs"/>
          <w:szCs w:val="22"/>
          <w:rtl/>
        </w:rPr>
        <w:t>اکتساب‌</w:t>
      </w:r>
      <w:r w:rsidR="00D153B8" w:rsidRPr="00FF1915">
        <w:rPr>
          <w:szCs w:val="22"/>
          <w:rtl/>
        </w:rPr>
        <w:t xml:space="preserve">شده </w:t>
      </w:r>
      <w:r w:rsidRPr="00FF1915">
        <w:rPr>
          <w:szCs w:val="22"/>
          <w:rtl/>
        </w:rPr>
        <w:t xml:space="preserve">اغلب </w:t>
      </w:r>
      <w:r w:rsidR="00D153B8" w:rsidRPr="00FF1915">
        <w:rPr>
          <w:rFonts w:hint="cs"/>
          <w:szCs w:val="22"/>
          <w:rtl/>
        </w:rPr>
        <w:t xml:space="preserve">دیگر </w:t>
      </w:r>
      <w:r w:rsidRPr="00FF1915">
        <w:rPr>
          <w:szCs w:val="22"/>
          <w:rtl/>
        </w:rPr>
        <w:t xml:space="preserve">به عنوان </w:t>
      </w:r>
      <w:r w:rsidRPr="00FF1915">
        <w:rPr>
          <w:rFonts w:hint="cs"/>
          <w:szCs w:val="22"/>
          <w:rtl/>
        </w:rPr>
        <w:t>ی</w:t>
      </w:r>
      <w:r w:rsidRPr="00FF1915">
        <w:rPr>
          <w:rFonts w:hint="eastAsia"/>
          <w:szCs w:val="22"/>
          <w:rtl/>
        </w:rPr>
        <w:t>ک</w:t>
      </w:r>
      <w:r w:rsidRPr="00FF1915">
        <w:rPr>
          <w:szCs w:val="22"/>
          <w:rtl/>
        </w:rPr>
        <w:t xml:space="preserve"> شخص حقوق</w:t>
      </w:r>
      <w:r w:rsidRPr="00FF1915">
        <w:rPr>
          <w:rFonts w:hint="cs"/>
          <w:szCs w:val="22"/>
          <w:rtl/>
        </w:rPr>
        <w:t>ی</w:t>
      </w:r>
      <w:r w:rsidRPr="00FF1915">
        <w:rPr>
          <w:szCs w:val="22"/>
          <w:rtl/>
        </w:rPr>
        <w:t xml:space="preserve"> وجود </w:t>
      </w:r>
      <w:r w:rsidR="00D153B8" w:rsidRPr="00FF1915">
        <w:rPr>
          <w:rFonts w:hint="cs"/>
          <w:szCs w:val="22"/>
          <w:rtl/>
        </w:rPr>
        <w:t xml:space="preserve">خارجی </w:t>
      </w:r>
      <w:r w:rsidRPr="00FF1915">
        <w:rPr>
          <w:szCs w:val="22"/>
          <w:rtl/>
        </w:rPr>
        <w:t>ندارد و استقلال خود را از دست م</w:t>
      </w:r>
      <w:r w:rsidRPr="00FF1915">
        <w:rPr>
          <w:rFonts w:hint="cs"/>
          <w:szCs w:val="22"/>
          <w:rtl/>
        </w:rPr>
        <w:t>ی</w:t>
      </w:r>
      <w:r w:rsidR="00D153B8" w:rsidRPr="00FF1915">
        <w:rPr>
          <w:rFonts w:hint="cs"/>
          <w:szCs w:val="22"/>
          <w:rtl/>
        </w:rPr>
        <w:t>‌</w:t>
      </w:r>
      <w:r w:rsidRPr="00FF1915">
        <w:rPr>
          <w:szCs w:val="22"/>
          <w:rtl/>
        </w:rPr>
        <w:t>دهد.</w:t>
      </w:r>
    </w:p>
    <w:p w14:paraId="40CF63EF" w14:textId="77777777" w:rsidR="000A1B01" w:rsidRPr="00FF1915" w:rsidRDefault="00D153B8" w:rsidP="000C5C13">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0A1B01" w:rsidRPr="00FF1915">
        <w:rPr>
          <w:szCs w:val="22"/>
          <w:rtl/>
        </w:rPr>
        <w:t>بهتر</w:t>
      </w:r>
      <w:r w:rsidR="000A1B01" w:rsidRPr="00FF1915">
        <w:rPr>
          <w:rFonts w:hint="cs"/>
          <w:szCs w:val="22"/>
          <w:rtl/>
        </w:rPr>
        <w:t>ی</w:t>
      </w:r>
      <w:r w:rsidR="000A1B01" w:rsidRPr="00FF1915">
        <w:rPr>
          <w:rFonts w:hint="eastAsia"/>
          <w:szCs w:val="22"/>
          <w:rtl/>
        </w:rPr>
        <w:t>ن</w:t>
      </w:r>
      <w:r w:rsidR="000C5C13" w:rsidRPr="00FF1915">
        <w:rPr>
          <w:rFonts w:hint="cs"/>
          <w:szCs w:val="22"/>
          <w:rtl/>
        </w:rPr>
        <w:t>ِ</w:t>
      </w:r>
      <w:r w:rsidR="000A1B01" w:rsidRPr="00FF1915">
        <w:rPr>
          <w:szCs w:val="22"/>
          <w:rtl/>
        </w:rPr>
        <w:t xml:space="preserve"> هر کدام</w:t>
      </w:r>
      <w:r w:rsidR="000C5C13" w:rsidRPr="00FF1915">
        <w:rPr>
          <w:rStyle w:val="FootnoteReference"/>
          <w:szCs w:val="22"/>
          <w:rtl/>
        </w:rPr>
        <w:footnoteReference w:id="721"/>
      </w:r>
      <w:r w:rsidR="000A1B01" w:rsidRPr="00FF1915">
        <w:rPr>
          <w:szCs w:val="22"/>
          <w:rtl/>
        </w:rPr>
        <w:t xml:space="preserve">، </w:t>
      </w:r>
      <w:r w:rsidR="000C5C13" w:rsidRPr="00FF1915">
        <w:rPr>
          <w:rFonts w:hint="cs"/>
          <w:szCs w:val="22"/>
          <w:rtl/>
        </w:rPr>
        <w:t xml:space="preserve">این </w:t>
      </w:r>
      <w:r w:rsidR="000C5C13" w:rsidRPr="00FF1915">
        <w:rPr>
          <w:szCs w:val="22"/>
          <w:rtl/>
        </w:rPr>
        <w:t>الگو</w:t>
      </w:r>
      <w:r w:rsidR="000C5C13" w:rsidRPr="00FF1915">
        <w:rPr>
          <w:rFonts w:hint="cs"/>
          <w:szCs w:val="22"/>
          <w:rtl/>
        </w:rPr>
        <w:t>،</w:t>
      </w:r>
      <w:r w:rsidR="000C5C13" w:rsidRPr="00FF1915">
        <w:rPr>
          <w:szCs w:val="22"/>
          <w:rtl/>
        </w:rPr>
        <w:t xml:space="preserve"> </w:t>
      </w:r>
      <w:r w:rsidR="000C5C13" w:rsidRPr="00FF1915">
        <w:rPr>
          <w:rFonts w:hint="cs"/>
          <w:szCs w:val="22"/>
          <w:rtl/>
        </w:rPr>
        <w:t>ورای</w:t>
      </w:r>
      <w:r w:rsidR="000A1B01" w:rsidRPr="00FF1915">
        <w:rPr>
          <w:szCs w:val="22"/>
          <w:rtl/>
        </w:rPr>
        <w:t xml:space="preserve"> اجرا</w:t>
      </w:r>
      <w:r w:rsidR="000A1B01" w:rsidRPr="00FF1915">
        <w:rPr>
          <w:rFonts w:hint="cs"/>
          <w:szCs w:val="22"/>
          <w:rtl/>
        </w:rPr>
        <w:t>ی</w:t>
      </w:r>
      <w:r w:rsidR="000A1B01" w:rsidRPr="00FF1915">
        <w:rPr>
          <w:szCs w:val="22"/>
          <w:rtl/>
        </w:rPr>
        <w:t xml:space="preserve"> اقدامات</w:t>
      </w:r>
      <w:r w:rsidR="000C5C13" w:rsidRPr="00FF1915">
        <w:rPr>
          <w:rFonts w:hint="cs"/>
          <w:szCs w:val="22"/>
          <w:rtl/>
        </w:rPr>
        <w:t xml:space="preserve"> </w:t>
      </w:r>
      <w:r w:rsidR="000C5C13" w:rsidRPr="00FF1915">
        <w:rPr>
          <w:szCs w:val="22"/>
          <w:rtl/>
        </w:rPr>
        <w:t>مختلف</w:t>
      </w:r>
      <w:r w:rsidR="000C5C13" w:rsidRPr="00FF1915">
        <w:rPr>
          <w:rFonts w:hint="cs"/>
          <w:szCs w:val="22"/>
          <w:rtl/>
        </w:rPr>
        <w:t xml:space="preserve"> مربوط به </w:t>
      </w:r>
      <w:r w:rsidR="003B354E" w:rsidRPr="00FF1915">
        <w:rPr>
          <w:rFonts w:hint="cs"/>
          <w:szCs w:val="22"/>
          <w:rtl/>
        </w:rPr>
        <w:t>اتصال</w:t>
      </w:r>
      <w:r w:rsidR="000A1B01" w:rsidRPr="00FF1915">
        <w:rPr>
          <w:szCs w:val="22"/>
          <w:rtl/>
        </w:rPr>
        <w:t xml:space="preserve">، </w:t>
      </w:r>
      <w:r w:rsidR="000C5C13" w:rsidRPr="00FF1915">
        <w:rPr>
          <w:rFonts w:hint="cs"/>
          <w:szCs w:val="22"/>
          <w:rtl/>
        </w:rPr>
        <w:t xml:space="preserve">به دنبال </w:t>
      </w:r>
      <w:r w:rsidR="003B354E" w:rsidRPr="00FF1915">
        <w:rPr>
          <w:rFonts w:hint="cs"/>
          <w:szCs w:val="22"/>
          <w:rtl/>
        </w:rPr>
        <w:t>یکپارچه‌سازی</w:t>
      </w:r>
      <w:r w:rsidR="000A1B01" w:rsidRPr="00FF1915">
        <w:rPr>
          <w:szCs w:val="22"/>
          <w:rtl/>
        </w:rPr>
        <w:t xml:space="preserve"> </w:t>
      </w:r>
      <w:r w:rsidR="000C5C13" w:rsidRPr="00FF1915">
        <w:rPr>
          <w:rFonts w:hint="cs"/>
          <w:szCs w:val="22"/>
          <w:rtl/>
        </w:rPr>
        <w:t xml:space="preserve">گزینشی </w:t>
      </w:r>
      <w:r w:rsidR="000A1B01" w:rsidRPr="00FF1915">
        <w:rPr>
          <w:szCs w:val="22"/>
          <w:rtl/>
        </w:rPr>
        <w:t xml:space="preserve">شرکت </w:t>
      </w:r>
      <w:r w:rsidR="003B354E" w:rsidRPr="00FF1915">
        <w:rPr>
          <w:rFonts w:hint="cs"/>
          <w:szCs w:val="22"/>
          <w:rtl/>
        </w:rPr>
        <w:t>اکتساب‌</w:t>
      </w:r>
      <w:r w:rsidR="000A1B01" w:rsidRPr="00FF1915">
        <w:rPr>
          <w:szCs w:val="22"/>
          <w:rtl/>
        </w:rPr>
        <w:t xml:space="preserve">شده در ساختار </w:t>
      </w:r>
      <w:r w:rsidR="003B354E" w:rsidRPr="00FF1915">
        <w:rPr>
          <w:rFonts w:hint="cs"/>
          <w:szCs w:val="22"/>
          <w:rtl/>
        </w:rPr>
        <w:t xml:space="preserve">اکتساب‌کننده </w:t>
      </w:r>
      <w:r w:rsidR="000C5C13" w:rsidRPr="00FF1915">
        <w:rPr>
          <w:rFonts w:hint="cs"/>
          <w:szCs w:val="22"/>
          <w:rtl/>
        </w:rPr>
        <w:t>است</w:t>
      </w:r>
      <w:r w:rsidR="000A1B01" w:rsidRPr="00FF1915">
        <w:rPr>
          <w:szCs w:val="22"/>
          <w:rtl/>
        </w:rPr>
        <w:t>. بنابرا</w:t>
      </w:r>
      <w:r w:rsidR="000A1B01" w:rsidRPr="00FF1915">
        <w:rPr>
          <w:rFonts w:hint="cs"/>
          <w:szCs w:val="22"/>
          <w:rtl/>
        </w:rPr>
        <w:t>ی</w:t>
      </w:r>
      <w:r w:rsidR="000A1B01" w:rsidRPr="00FF1915">
        <w:rPr>
          <w:rFonts w:hint="eastAsia"/>
          <w:szCs w:val="22"/>
          <w:rtl/>
        </w:rPr>
        <w:t>ن،</w:t>
      </w:r>
      <w:r w:rsidR="000A1B01" w:rsidRPr="00FF1915">
        <w:rPr>
          <w:szCs w:val="22"/>
          <w:rtl/>
        </w:rPr>
        <w:t xml:space="preserve"> شرکت </w:t>
      </w:r>
      <w:r w:rsidR="003B354E" w:rsidRPr="00FF1915">
        <w:rPr>
          <w:rFonts w:hint="cs"/>
          <w:szCs w:val="22"/>
          <w:rtl/>
        </w:rPr>
        <w:t>اکتساب‌</w:t>
      </w:r>
      <w:r w:rsidR="003B354E" w:rsidRPr="00FF1915">
        <w:rPr>
          <w:szCs w:val="22"/>
          <w:rtl/>
        </w:rPr>
        <w:t xml:space="preserve">شده </w:t>
      </w:r>
      <w:r w:rsidR="003B354E" w:rsidRPr="00FF1915">
        <w:rPr>
          <w:rFonts w:hint="cs"/>
          <w:szCs w:val="22"/>
          <w:rtl/>
        </w:rPr>
        <w:t xml:space="preserve">معمولاً </w:t>
      </w:r>
      <w:r w:rsidR="000A1B01" w:rsidRPr="00FF1915">
        <w:rPr>
          <w:szCs w:val="22"/>
          <w:rtl/>
        </w:rPr>
        <w:t>در پا</w:t>
      </w:r>
      <w:r w:rsidR="000A1B01" w:rsidRPr="00FF1915">
        <w:rPr>
          <w:rFonts w:hint="cs"/>
          <w:szCs w:val="22"/>
          <w:rtl/>
        </w:rPr>
        <w:t>ی</w:t>
      </w:r>
      <w:r w:rsidR="000A1B01" w:rsidRPr="00FF1915">
        <w:rPr>
          <w:rFonts w:hint="eastAsia"/>
          <w:szCs w:val="22"/>
          <w:rtl/>
        </w:rPr>
        <w:t>ان</w:t>
      </w:r>
      <w:r w:rsidR="000A1B01" w:rsidRPr="00FF1915">
        <w:rPr>
          <w:szCs w:val="22"/>
          <w:rtl/>
        </w:rPr>
        <w:t xml:space="preserve"> </w:t>
      </w:r>
      <w:r w:rsidR="000C5C13" w:rsidRPr="00FF1915">
        <w:rPr>
          <w:rFonts w:hint="cs"/>
          <w:szCs w:val="22"/>
          <w:rtl/>
        </w:rPr>
        <w:t xml:space="preserve">فرایند یکپارچگی </w:t>
      </w:r>
      <w:r w:rsidR="003B354E" w:rsidRPr="00FF1915">
        <w:rPr>
          <w:rFonts w:hint="cs"/>
          <w:szCs w:val="22"/>
          <w:rtl/>
        </w:rPr>
        <w:t>تبدیل به یک واحد کسب‌وکاری می‌شود</w:t>
      </w:r>
      <w:r w:rsidR="000A1B01" w:rsidRPr="00FF1915">
        <w:rPr>
          <w:rFonts w:hint="eastAsia"/>
          <w:szCs w:val="22"/>
          <w:rtl/>
        </w:rPr>
        <w:t>،</w:t>
      </w:r>
      <w:r w:rsidR="000A1B01" w:rsidRPr="00FF1915">
        <w:rPr>
          <w:szCs w:val="22"/>
          <w:rtl/>
        </w:rPr>
        <w:t xml:space="preserve"> حت</w:t>
      </w:r>
      <w:r w:rsidR="000A1B01" w:rsidRPr="00FF1915">
        <w:rPr>
          <w:rFonts w:hint="cs"/>
          <w:szCs w:val="22"/>
          <w:rtl/>
        </w:rPr>
        <w:t>ی</w:t>
      </w:r>
      <w:r w:rsidR="000A1B01" w:rsidRPr="00FF1915">
        <w:rPr>
          <w:szCs w:val="22"/>
          <w:rtl/>
        </w:rPr>
        <w:t xml:space="preserve"> اگر برخ</w:t>
      </w:r>
      <w:r w:rsidR="000A1B01" w:rsidRPr="00FF1915">
        <w:rPr>
          <w:rFonts w:hint="cs"/>
          <w:szCs w:val="22"/>
          <w:rtl/>
        </w:rPr>
        <w:t>ی</w:t>
      </w:r>
      <w:r w:rsidR="000A1B01" w:rsidRPr="00FF1915">
        <w:rPr>
          <w:szCs w:val="22"/>
          <w:rtl/>
        </w:rPr>
        <w:t xml:space="preserve"> از واحدها</w:t>
      </w:r>
      <w:r w:rsidR="000A1B01" w:rsidRPr="00FF1915">
        <w:rPr>
          <w:rFonts w:hint="cs"/>
          <w:szCs w:val="22"/>
          <w:rtl/>
        </w:rPr>
        <w:t>ی</w:t>
      </w:r>
      <w:r w:rsidR="000A1B01" w:rsidRPr="00FF1915">
        <w:rPr>
          <w:szCs w:val="22"/>
          <w:rtl/>
        </w:rPr>
        <w:t xml:space="preserve"> سازمان</w:t>
      </w:r>
      <w:r w:rsidR="000A1B01" w:rsidRPr="00FF1915">
        <w:rPr>
          <w:rFonts w:hint="cs"/>
          <w:szCs w:val="22"/>
          <w:rtl/>
        </w:rPr>
        <w:t>ی</w:t>
      </w:r>
      <w:r w:rsidR="000A1B01" w:rsidRPr="00FF1915">
        <w:rPr>
          <w:szCs w:val="22"/>
          <w:rtl/>
        </w:rPr>
        <w:t xml:space="preserve"> آن در سطح </w:t>
      </w:r>
      <w:r w:rsidR="003B354E" w:rsidRPr="00FF1915">
        <w:rPr>
          <w:rFonts w:hint="cs"/>
          <w:szCs w:val="22"/>
          <w:rtl/>
        </w:rPr>
        <w:t xml:space="preserve">بنگاه </w:t>
      </w:r>
      <w:r w:rsidR="000A1B01" w:rsidRPr="00FF1915">
        <w:rPr>
          <w:szCs w:val="22"/>
          <w:rtl/>
        </w:rPr>
        <w:t xml:space="preserve">متمرکز </w:t>
      </w:r>
      <w:r w:rsidR="003B354E" w:rsidRPr="00FF1915">
        <w:rPr>
          <w:rFonts w:hint="cs"/>
          <w:szCs w:val="22"/>
          <w:rtl/>
        </w:rPr>
        <w:t>شوند</w:t>
      </w:r>
      <w:r w:rsidR="000A1B01" w:rsidRPr="00FF1915">
        <w:rPr>
          <w:szCs w:val="22"/>
          <w:rtl/>
        </w:rPr>
        <w:t>.</w:t>
      </w:r>
    </w:p>
    <w:p w14:paraId="12603865" w14:textId="27DE0E3F" w:rsidR="00164774" w:rsidRPr="00FF1915" w:rsidRDefault="0071019A" w:rsidP="00A901D6">
      <w:pPr>
        <w:autoSpaceDE w:val="0"/>
        <w:autoSpaceDN w:val="0"/>
        <w:adjustRightInd w:val="0"/>
        <w:spacing w:after="0" w:line="240" w:lineRule="auto"/>
        <w:ind w:firstLine="170"/>
        <w:rPr>
          <w:szCs w:val="22"/>
          <w:rtl/>
        </w:rPr>
      </w:pPr>
      <w:r w:rsidRPr="00FF1915">
        <w:rPr>
          <w:szCs w:val="22"/>
          <w:rtl/>
        </w:rPr>
        <w:t>دگرگون</w:t>
      </w:r>
      <w:r w:rsidRPr="00FF1915">
        <w:rPr>
          <w:rFonts w:hint="cs"/>
          <w:szCs w:val="22"/>
          <w:rtl/>
        </w:rPr>
        <w:t>ی</w:t>
      </w:r>
      <w:r w:rsidR="00EE1377" w:rsidRPr="00FF1915">
        <w:rPr>
          <w:rStyle w:val="FootnoteReference"/>
          <w:szCs w:val="22"/>
          <w:rtl/>
        </w:rPr>
        <w:footnoteReference w:id="722"/>
      </w:r>
      <w:r w:rsidRPr="00FF1915">
        <w:rPr>
          <w:rFonts w:hint="eastAsia"/>
          <w:szCs w:val="22"/>
          <w:rtl/>
        </w:rPr>
        <w:t>،</w:t>
      </w:r>
      <w:r w:rsidRPr="00FF1915">
        <w:rPr>
          <w:szCs w:val="22"/>
          <w:rtl/>
        </w:rPr>
        <w:t xml:space="preserve"> ا</w:t>
      </w:r>
      <w:r w:rsidRPr="00FF1915">
        <w:rPr>
          <w:rFonts w:hint="cs"/>
          <w:szCs w:val="22"/>
          <w:rtl/>
        </w:rPr>
        <w:t>ی</w:t>
      </w:r>
      <w:r w:rsidRPr="00FF1915">
        <w:rPr>
          <w:rFonts w:hint="eastAsia"/>
          <w:szCs w:val="22"/>
          <w:rtl/>
        </w:rPr>
        <w:t>ن</w:t>
      </w:r>
      <w:r w:rsidRPr="00FF1915">
        <w:rPr>
          <w:szCs w:val="22"/>
          <w:rtl/>
        </w:rPr>
        <w:t xml:space="preserve"> الگو عم</w:t>
      </w:r>
      <w:r w:rsidRPr="00FF1915">
        <w:rPr>
          <w:rFonts w:hint="cs"/>
          <w:szCs w:val="22"/>
          <w:rtl/>
        </w:rPr>
        <w:t>ی</w:t>
      </w:r>
      <w:r w:rsidRPr="00FF1915">
        <w:rPr>
          <w:rFonts w:hint="eastAsia"/>
          <w:szCs w:val="22"/>
          <w:rtl/>
        </w:rPr>
        <w:t>ق</w:t>
      </w:r>
      <w:r w:rsidR="000C5C13" w:rsidRPr="00FF1915">
        <w:rPr>
          <w:rFonts w:hint="cs"/>
          <w:szCs w:val="22"/>
          <w:rtl/>
        </w:rPr>
        <w:t>‌</w:t>
      </w:r>
      <w:r w:rsidRPr="00FF1915">
        <w:rPr>
          <w:szCs w:val="22"/>
          <w:rtl/>
        </w:rPr>
        <w:t>تر</w:t>
      </w:r>
      <w:r w:rsidRPr="00FF1915">
        <w:rPr>
          <w:rFonts w:hint="cs"/>
          <w:szCs w:val="22"/>
          <w:rtl/>
        </w:rPr>
        <w:t>ی</w:t>
      </w:r>
      <w:r w:rsidRPr="00FF1915">
        <w:rPr>
          <w:rFonts w:hint="eastAsia"/>
          <w:szCs w:val="22"/>
          <w:rtl/>
        </w:rPr>
        <w:t>ن</w:t>
      </w:r>
      <w:r w:rsidRPr="00FF1915">
        <w:rPr>
          <w:szCs w:val="22"/>
          <w:rtl/>
        </w:rPr>
        <w:t xml:space="preserve"> و پ</w:t>
      </w:r>
      <w:r w:rsidRPr="00FF1915">
        <w:rPr>
          <w:rFonts w:hint="cs"/>
          <w:szCs w:val="22"/>
          <w:rtl/>
        </w:rPr>
        <w:t>ی</w:t>
      </w:r>
      <w:r w:rsidRPr="00FF1915">
        <w:rPr>
          <w:rFonts w:hint="eastAsia"/>
          <w:szCs w:val="22"/>
          <w:rtl/>
        </w:rPr>
        <w:t>چ</w:t>
      </w:r>
      <w:r w:rsidRPr="00FF1915">
        <w:rPr>
          <w:rFonts w:hint="cs"/>
          <w:szCs w:val="22"/>
          <w:rtl/>
        </w:rPr>
        <w:t>ی</w:t>
      </w:r>
      <w:r w:rsidRPr="00FF1915">
        <w:rPr>
          <w:rFonts w:hint="eastAsia"/>
          <w:szCs w:val="22"/>
          <w:rtl/>
        </w:rPr>
        <w:t>ده</w:t>
      </w:r>
      <w:r w:rsidR="000C5C13" w:rsidRPr="00FF1915">
        <w:rPr>
          <w:rFonts w:ascii="Arial" w:eastAsia="Arial" w:hAnsi="Arial" w:cs="Arial" w:hint="cs"/>
          <w:szCs w:val="22"/>
          <w:rtl/>
        </w:rPr>
        <w:t>‌</w:t>
      </w:r>
      <w:r w:rsidRPr="00FF1915">
        <w:rPr>
          <w:szCs w:val="22"/>
          <w:rtl/>
        </w:rPr>
        <w:t>تر</w:t>
      </w:r>
      <w:r w:rsidRPr="00FF1915">
        <w:rPr>
          <w:rFonts w:hint="cs"/>
          <w:szCs w:val="22"/>
          <w:rtl/>
        </w:rPr>
        <w:t>ی</w:t>
      </w:r>
      <w:r w:rsidRPr="00FF1915">
        <w:rPr>
          <w:rFonts w:hint="eastAsia"/>
          <w:szCs w:val="22"/>
          <w:rtl/>
        </w:rPr>
        <w:t>ن</w:t>
      </w:r>
      <w:r w:rsidRPr="00FF1915">
        <w:rPr>
          <w:szCs w:val="22"/>
          <w:rtl/>
        </w:rPr>
        <w:t xml:space="preserve"> </w:t>
      </w:r>
      <w:r w:rsidR="000C5C13" w:rsidRPr="00FF1915">
        <w:rPr>
          <w:rFonts w:hint="cs"/>
          <w:szCs w:val="22"/>
          <w:rtl/>
        </w:rPr>
        <w:t>مورد به‌شمار می‌رود</w:t>
      </w:r>
      <w:r w:rsidRPr="00FF1915">
        <w:rPr>
          <w:szCs w:val="22"/>
          <w:rtl/>
        </w:rPr>
        <w:t xml:space="preserve">. </w:t>
      </w:r>
      <w:r w:rsidR="000C5C13" w:rsidRPr="00FF1915">
        <w:rPr>
          <w:rFonts w:hint="cs"/>
          <w:szCs w:val="22"/>
          <w:rtl/>
        </w:rPr>
        <w:t>الگو</w:t>
      </w:r>
      <w:r w:rsidRPr="00FF1915">
        <w:rPr>
          <w:szCs w:val="22"/>
          <w:rtl/>
        </w:rPr>
        <w:t xml:space="preserve"> </w:t>
      </w:r>
      <w:r w:rsidR="000C5C13" w:rsidRPr="00FF1915">
        <w:rPr>
          <w:rFonts w:hint="cs"/>
          <w:szCs w:val="22"/>
          <w:rtl/>
        </w:rPr>
        <w:t xml:space="preserve">مزبور </w:t>
      </w:r>
      <w:r w:rsidRPr="00FF1915">
        <w:rPr>
          <w:szCs w:val="22"/>
          <w:rtl/>
        </w:rPr>
        <w:t>منجر به بازنگر</w:t>
      </w:r>
      <w:r w:rsidRPr="00FF1915">
        <w:rPr>
          <w:rFonts w:hint="cs"/>
          <w:szCs w:val="22"/>
          <w:rtl/>
        </w:rPr>
        <w:t>ی</w:t>
      </w:r>
      <w:r w:rsidRPr="00FF1915">
        <w:rPr>
          <w:szCs w:val="22"/>
          <w:rtl/>
        </w:rPr>
        <w:t xml:space="preserve"> </w:t>
      </w:r>
      <w:r w:rsidR="000C5C13" w:rsidRPr="00FF1915">
        <w:rPr>
          <w:rFonts w:hint="cs"/>
          <w:szCs w:val="22"/>
          <w:rtl/>
        </w:rPr>
        <w:t xml:space="preserve">بنیادی </w:t>
      </w:r>
      <w:r w:rsidRPr="00FF1915">
        <w:rPr>
          <w:szCs w:val="22"/>
          <w:rtl/>
        </w:rPr>
        <w:t xml:space="preserve">در هر دو سازمان </w:t>
      </w:r>
      <w:r w:rsidR="000C5C13" w:rsidRPr="00FF1915">
        <w:rPr>
          <w:szCs w:val="22"/>
          <w:rtl/>
        </w:rPr>
        <w:t>م</w:t>
      </w:r>
      <w:r w:rsidR="000C5C13" w:rsidRPr="00FF1915">
        <w:rPr>
          <w:rFonts w:hint="cs"/>
          <w:szCs w:val="22"/>
          <w:rtl/>
        </w:rPr>
        <w:t>ی‌</w:t>
      </w:r>
      <w:r w:rsidR="000C5C13" w:rsidRPr="00FF1915">
        <w:rPr>
          <w:szCs w:val="22"/>
          <w:rtl/>
        </w:rPr>
        <w:t xml:space="preserve">شود </w:t>
      </w:r>
      <w:r w:rsidR="000C5C13" w:rsidRPr="00FF1915">
        <w:rPr>
          <w:rFonts w:hint="cs"/>
          <w:szCs w:val="22"/>
          <w:rtl/>
        </w:rPr>
        <w:t>تا</w:t>
      </w:r>
      <w:r w:rsidRPr="00FF1915">
        <w:rPr>
          <w:szCs w:val="22"/>
          <w:rtl/>
        </w:rPr>
        <w:t xml:space="preserve"> نقاط قوت </w:t>
      </w:r>
      <w:r w:rsidR="000C5C13" w:rsidRPr="00FF1915">
        <w:rPr>
          <w:rFonts w:hint="cs"/>
          <w:szCs w:val="22"/>
          <w:rtl/>
        </w:rPr>
        <w:t>شرکت‌های</w:t>
      </w:r>
      <w:r w:rsidRPr="00FF1915">
        <w:rPr>
          <w:szCs w:val="22"/>
          <w:rtl/>
        </w:rPr>
        <w:t xml:space="preserve"> اصل</w:t>
      </w:r>
      <w:r w:rsidRPr="00FF1915">
        <w:rPr>
          <w:rFonts w:hint="cs"/>
          <w:szCs w:val="22"/>
          <w:rtl/>
        </w:rPr>
        <w:t>ی</w:t>
      </w:r>
      <w:r w:rsidRPr="00FF1915">
        <w:rPr>
          <w:szCs w:val="22"/>
          <w:rtl/>
        </w:rPr>
        <w:t xml:space="preserve"> بدون اتخاذ ساختار </w:t>
      </w:r>
      <w:r w:rsidR="00F60AAA" w:rsidRPr="00FF1915">
        <w:rPr>
          <w:rFonts w:hint="cs"/>
          <w:szCs w:val="22"/>
          <w:rtl/>
        </w:rPr>
        <w:t>دیگری</w:t>
      </w:r>
      <w:r w:rsidR="000C5C13" w:rsidRPr="00FF1915">
        <w:rPr>
          <w:rFonts w:hint="cs"/>
          <w:szCs w:val="22"/>
          <w:rtl/>
        </w:rPr>
        <w:t xml:space="preserve"> حفظ شوند</w:t>
      </w:r>
      <w:r w:rsidRPr="00FF1915">
        <w:rPr>
          <w:szCs w:val="22"/>
          <w:rtl/>
        </w:rPr>
        <w:t xml:space="preserve">. به عنوان مثال، اگر </w:t>
      </w:r>
      <w:r w:rsidR="00F60AAA" w:rsidRPr="00FF1915">
        <w:rPr>
          <w:rFonts w:hint="cs"/>
          <w:szCs w:val="22"/>
          <w:rtl/>
        </w:rPr>
        <w:t xml:space="preserve">شرکت </w:t>
      </w:r>
      <w:r w:rsidRPr="00FF1915">
        <w:rPr>
          <w:szCs w:val="22"/>
          <w:rtl/>
        </w:rPr>
        <w:t>اکتساب</w:t>
      </w:r>
      <w:r w:rsidR="00F60AAA" w:rsidRPr="00FF1915">
        <w:rPr>
          <w:rFonts w:hint="cs"/>
          <w:szCs w:val="22"/>
          <w:rtl/>
        </w:rPr>
        <w:t>‌کننده</w:t>
      </w:r>
      <w:r w:rsidRPr="00FF1915">
        <w:rPr>
          <w:szCs w:val="22"/>
          <w:rtl/>
        </w:rPr>
        <w:t xml:space="preserve"> </w:t>
      </w:r>
      <w:r w:rsidR="00F60AAA" w:rsidRPr="00FF1915">
        <w:rPr>
          <w:rFonts w:hint="cs"/>
          <w:szCs w:val="22"/>
          <w:rtl/>
        </w:rPr>
        <w:t>ساختار</w:t>
      </w:r>
      <w:r w:rsidRPr="00FF1915">
        <w:rPr>
          <w:szCs w:val="22"/>
          <w:rtl/>
        </w:rPr>
        <w:t xml:space="preserve"> چندبخش</w:t>
      </w:r>
      <w:r w:rsidRPr="00FF1915">
        <w:rPr>
          <w:rFonts w:hint="cs"/>
          <w:szCs w:val="22"/>
          <w:rtl/>
        </w:rPr>
        <w:t>ی</w:t>
      </w:r>
      <w:r w:rsidRPr="00FF1915">
        <w:rPr>
          <w:szCs w:val="22"/>
          <w:rtl/>
        </w:rPr>
        <w:t xml:space="preserve"> داشته باشد و شرکت </w:t>
      </w:r>
      <w:r w:rsidR="00F60AAA" w:rsidRPr="00FF1915">
        <w:rPr>
          <w:rFonts w:hint="cs"/>
          <w:szCs w:val="22"/>
          <w:rtl/>
        </w:rPr>
        <w:t>اکتساب‌</w:t>
      </w:r>
      <w:r w:rsidRPr="00FF1915">
        <w:rPr>
          <w:szCs w:val="22"/>
          <w:rtl/>
        </w:rPr>
        <w:t xml:space="preserve">شده </w:t>
      </w:r>
      <w:r w:rsidR="00F60AAA" w:rsidRPr="00FF1915">
        <w:rPr>
          <w:rFonts w:hint="cs"/>
          <w:szCs w:val="22"/>
          <w:rtl/>
        </w:rPr>
        <w:t>ساختار</w:t>
      </w:r>
      <w:r w:rsidR="00F60AAA" w:rsidRPr="00FF1915">
        <w:rPr>
          <w:szCs w:val="22"/>
          <w:rtl/>
        </w:rPr>
        <w:t xml:space="preserve"> </w:t>
      </w:r>
      <w:r w:rsidR="00F60AAA" w:rsidRPr="00FF1915">
        <w:rPr>
          <w:rFonts w:hint="cs"/>
          <w:szCs w:val="22"/>
          <w:rtl/>
        </w:rPr>
        <w:t>وظیفه‌ای</w:t>
      </w:r>
      <w:r w:rsidR="00F60AAA" w:rsidRPr="00FF1915">
        <w:rPr>
          <w:rStyle w:val="FootnoteReference"/>
          <w:szCs w:val="22"/>
          <w:rtl/>
        </w:rPr>
        <w:footnoteReference w:id="723"/>
      </w:r>
      <w:r w:rsidR="00F60AAA" w:rsidRPr="00FF1915">
        <w:rPr>
          <w:rFonts w:hint="cs"/>
          <w:szCs w:val="22"/>
          <w:rtl/>
        </w:rPr>
        <w:t xml:space="preserve"> </w:t>
      </w:r>
      <w:r w:rsidRPr="00FF1915">
        <w:rPr>
          <w:szCs w:val="22"/>
          <w:rtl/>
        </w:rPr>
        <w:t>داشته باشد، س</w:t>
      </w:r>
      <w:r w:rsidRPr="00FF1915">
        <w:rPr>
          <w:rFonts w:hint="cs"/>
          <w:szCs w:val="22"/>
          <w:rtl/>
        </w:rPr>
        <w:t>ی</w:t>
      </w:r>
      <w:r w:rsidRPr="00FF1915">
        <w:rPr>
          <w:rFonts w:hint="eastAsia"/>
          <w:szCs w:val="22"/>
          <w:rtl/>
        </w:rPr>
        <w:t>ر</w:t>
      </w:r>
      <w:r w:rsidRPr="00FF1915">
        <w:rPr>
          <w:szCs w:val="22"/>
          <w:rtl/>
        </w:rPr>
        <w:t xml:space="preserve"> تکامل</w:t>
      </w:r>
      <w:r w:rsidRPr="00FF1915">
        <w:rPr>
          <w:rFonts w:hint="cs"/>
          <w:szCs w:val="22"/>
          <w:rtl/>
        </w:rPr>
        <w:t>ی</w:t>
      </w:r>
      <w:r w:rsidRPr="00FF1915">
        <w:rPr>
          <w:szCs w:val="22"/>
          <w:rtl/>
        </w:rPr>
        <w:t xml:space="preserve"> به سمت </w:t>
      </w:r>
      <w:r w:rsidR="00F60AAA" w:rsidRPr="00FF1915">
        <w:rPr>
          <w:rFonts w:hint="cs"/>
          <w:szCs w:val="22"/>
          <w:rtl/>
        </w:rPr>
        <w:t xml:space="preserve">ساختار </w:t>
      </w:r>
      <w:r w:rsidRPr="00FF1915">
        <w:rPr>
          <w:szCs w:val="22"/>
          <w:rtl/>
        </w:rPr>
        <w:t>ماتر</w:t>
      </w:r>
      <w:r w:rsidRPr="00FF1915">
        <w:rPr>
          <w:rFonts w:hint="cs"/>
          <w:szCs w:val="22"/>
          <w:rtl/>
        </w:rPr>
        <w:t>ی</w:t>
      </w:r>
      <w:r w:rsidRPr="00FF1915">
        <w:rPr>
          <w:rFonts w:hint="eastAsia"/>
          <w:szCs w:val="22"/>
          <w:rtl/>
        </w:rPr>
        <w:t>س</w:t>
      </w:r>
      <w:r w:rsidR="00F60AAA" w:rsidRPr="00FF1915">
        <w:rPr>
          <w:rFonts w:hint="cs"/>
          <w:szCs w:val="22"/>
          <w:rtl/>
        </w:rPr>
        <w:t>ی</w:t>
      </w:r>
      <w:r w:rsidRPr="00FF1915">
        <w:rPr>
          <w:szCs w:val="22"/>
          <w:rtl/>
        </w:rPr>
        <w:t xml:space="preserve"> را م</w:t>
      </w:r>
      <w:r w:rsidRPr="00FF1915">
        <w:rPr>
          <w:rFonts w:hint="cs"/>
          <w:szCs w:val="22"/>
          <w:rtl/>
        </w:rPr>
        <w:t>ی</w:t>
      </w:r>
      <w:r w:rsidRPr="00FF1915">
        <w:rPr>
          <w:szCs w:val="22"/>
          <w:rtl/>
        </w:rPr>
        <w:t xml:space="preserve"> توان </w:t>
      </w:r>
      <w:r w:rsidR="00F60AAA" w:rsidRPr="00FF1915">
        <w:rPr>
          <w:rFonts w:hint="cs"/>
          <w:szCs w:val="22"/>
          <w:rtl/>
        </w:rPr>
        <w:t>یک الگوی دگرگونی</w:t>
      </w:r>
      <w:r w:rsidRPr="00FF1915">
        <w:rPr>
          <w:szCs w:val="22"/>
          <w:rtl/>
        </w:rPr>
        <w:t xml:space="preserve"> در نظر گرفت.</w:t>
      </w:r>
    </w:p>
    <w:p w14:paraId="633A4737" w14:textId="77777777" w:rsidR="00CF1249" w:rsidRPr="00FF1915" w:rsidRDefault="0071019A" w:rsidP="00F60AAA">
      <w:pPr>
        <w:autoSpaceDE w:val="0"/>
        <w:autoSpaceDN w:val="0"/>
        <w:adjustRightInd w:val="0"/>
        <w:spacing w:after="0" w:line="240" w:lineRule="auto"/>
        <w:ind w:firstLine="170"/>
        <w:rPr>
          <w:noProof/>
          <w:szCs w:val="22"/>
          <w:rtl/>
          <w:lang w:bidi="ar-SA"/>
        </w:rPr>
      </w:pPr>
      <w:r w:rsidRPr="00FF1915">
        <w:rPr>
          <w:szCs w:val="22"/>
          <w:rtl/>
        </w:rPr>
        <w:t>همانطور که در شکل 10.4 نشان داده شده است، الگوها در سه و</w:t>
      </w:r>
      <w:r w:rsidRPr="00FF1915">
        <w:rPr>
          <w:rFonts w:hint="cs"/>
          <w:szCs w:val="22"/>
          <w:rtl/>
        </w:rPr>
        <w:t>ی</w:t>
      </w:r>
      <w:r w:rsidRPr="00FF1915">
        <w:rPr>
          <w:rFonts w:hint="eastAsia"/>
          <w:szCs w:val="22"/>
          <w:rtl/>
        </w:rPr>
        <w:t>ژگ</w:t>
      </w:r>
      <w:r w:rsidRPr="00FF1915">
        <w:rPr>
          <w:rFonts w:hint="cs"/>
          <w:szCs w:val="22"/>
          <w:rtl/>
        </w:rPr>
        <w:t>ی</w:t>
      </w:r>
      <w:r w:rsidRPr="00FF1915">
        <w:rPr>
          <w:szCs w:val="22"/>
          <w:rtl/>
        </w:rPr>
        <w:t xml:space="preserve"> با </w:t>
      </w:r>
      <w:r w:rsidRPr="00FF1915">
        <w:rPr>
          <w:rFonts w:hint="cs"/>
          <w:szCs w:val="22"/>
          <w:rtl/>
        </w:rPr>
        <w:t>ی</w:t>
      </w:r>
      <w:r w:rsidRPr="00FF1915">
        <w:rPr>
          <w:rFonts w:hint="eastAsia"/>
          <w:szCs w:val="22"/>
          <w:rtl/>
        </w:rPr>
        <w:t>کد</w:t>
      </w:r>
      <w:r w:rsidRPr="00FF1915">
        <w:rPr>
          <w:rFonts w:hint="cs"/>
          <w:szCs w:val="22"/>
          <w:rtl/>
        </w:rPr>
        <w:t>ی</w:t>
      </w:r>
      <w:r w:rsidRPr="00FF1915">
        <w:rPr>
          <w:rFonts w:hint="eastAsia"/>
          <w:szCs w:val="22"/>
          <w:rtl/>
        </w:rPr>
        <w:t>گر</w:t>
      </w:r>
      <w:r w:rsidRPr="00FF1915">
        <w:rPr>
          <w:szCs w:val="22"/>
          <w:rtl/>
        </w:rPr>
        <w:t xml:space="preserve"> متفاوت</w:t>
      </w:r>
      <w:r w:rsidR="00F60AAA" w:rsidRPr="00FF1915">
        <w:rPr>
          <w:rFonts w:hint="cs"/>
          <w:szCs w:val="22"/>
          <w:rtl/>
        </w:rPr>
        <w:t>ند</w:t>
      </w:r>
      <w:r w:rsidRPr="00FF1915">
        <w:rPr>
          <w:szCs w:val="22"/>
          <w:rtl/>
        </w:rPr>
        <w:t>:</w:t>
      </w:r>
      <w:r w:rsidR="00CF1249" w:rsidRPr="00FF1915">
        <w:rPr>
          <w:noProof/>
          <w:szCs w:val="22"/>
          <w:lang w:bidi="ar-SA"/>
        </w:rPr>
        <w:t xml:space="preserve"> </w:t>
      </w:r>
    </w:p>
    <w:p w14:paraId="58B4CCCE" w14:textId="2CAE33FB" w:rsidR="00164774" w:rsidRPr="00FF1915" w:rsidRDefault="00CF1249" w:rsidP="00CF1249">
      <w:pPr>
        <w:autoSpaceDE w:val="0"/>
        <w:autoSpaceDN w:val="0"/>
        <w:adjustRightInd w:val="0"/>
        <w:spacing w:after="0" w:line="240" w:lineRule="auto"/>
        <w:ind w:firstLine="170"/>
        <w:jc w:val="center"/>
        <w:rPr>
          <w:szCs w:val="22"/>
          <w:rtl/>
        </w:rPr>
      </w:pPr>
      <w:r w:rsidRPr="00FF1915">
        <w:rPr>
          <w:noProof/>
          <w:szCs w:val="22"/>
          <w:lang w:bidi="ar-SA"/>
        </w:rPr>
        <w:lastRenderedPageBreak/>
        <w:drawing>
          <wp:inline distT="0" distB="0" distL="0" distR="0" wp14:anchorId="177FA44C" wp14:editId="16CEA59E">
            <wp:extent cx="2739529" cy="2507588"/>
            <wp:effectExtent l="19050" t="19050" r="2286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8617" cy="2515907"/>
                    </a:xfrm>
                    <a:prstGeom prst="rect">
                      <a:avLst/>
                    </a:prstGeom>
                    <a:noFill/>
                    <a:ln w="3175">
                      <a:solidFill>
                        <a:schemeClr val="tx1"/>
                      </a:solidFill>
                    </a:ln>
                  </pic:spPr>
                </pic:pic>
              </a:graphicData>
            </a:graphic>
          </wp:inline>
        </w:drawing>
      </w:r>
    </w:p>
    <w:p w14:paraId="1E1965F1" w14:textId="7041087D" w:rsidR="00CF1249" w:rsidRPr="00FF1915" w:rsidRDefault="00CF1249" w:rsidP="0045730F">
      <w:pPr>
        <w:autoSpaceDE w:val="0"/>
        <w:autoSpaceDN w:val="0"/>
        <w:bidi w:val="0"/>
        <w:adjustRightInd w:val="0"/>
        <w:ind w:firstLine="170"/>
        <w:jc w:val="center"/>
        <w:rPr>
          <w:rFonts w:ascii="AdvOT13063f1e.B" w:hAnsi="AdvOT13063f1e.B" w:cs="AdvOT13063f1e.B"/>
          <w:color w:val="000000"/>
          <w:sz w:val="20"/>
          <w:szCs w:val="20"/>
          <w:rtl/>
          <w:lang w:bidi="ar-SA"/>
        </w:rPr>
      </w:pPr>
      <w:r w:rsidRPr="00FF1915">
        <w:rPr>
          <w:rFonts w:hint="cs"/>
          <w:sz w:val="26"/>
          <w:szCs w:val="22"/>
          <w:rtl/>
        </w:rPr>
        <w:t xml:space="preserve">شکل 10.4 </w:t>
      </w:r>
      <w:r w:rsidR="0045730F" w:rsidRPr="00FF1915">
        <w:rPr>
          <w:rFonts w:hint="cs"/>
          <w:sz w:val="26"/>
          <w:szCs w:val="22"/>
          <w:rtl/>
        </w:rPr>
        <w:t xml:space="preserve">ارتباط بین </w:t>
      </w:r>
      <w:r w:rsidR="0045730F" w:rsidRPr="00FF1915">
        <w:rPr>
          <w:szCs w:val="22"/>
          <w:rtl/>
        </w:rPr>
        <w:t>الگوها</w:t>
      </w:r>
      <w:r w:rsidR="0045730F" w:rsidRPr="00FF1915">
        <w:rPr>
          <w:rFonts w:hint="cs"/>
          <w:szCs w:val="22"/>
          <w:rtl/>
        </w:rPr>
        <w:t>ی</w:t>
      </w:r>
      <w:r w:rsidR="0045730F" w:rsidRPr="00FF1915">
        <w:rPr>
          <w:szCs w:val="22"/>
          <w:rtl/>
        </w:rPr>
        <w:t xml:space="preserve"> </w:t>
      </w:r>
      <w:r w:rsidR="0045730F" w:rsidRPr="00FF1915">
        <w:rPr>
          <w:rFonts w:hint="cs"/>
          <w:szCs w:val="22"/>
          <w:rtl/>
        </w:rPr>
        <w:t>یکپارچگی و ویژگی‌های عمق، حساسیت و سرعت</w:t>
      </w:r>
    </w:p>
    <w:p w14:paraId="4C1C8031" w14:textId="77777777" w:rsidR="00C06782" w:rsidRPr="00FF1915" w:rsidRDefault="00C06782" w:rsidP="00C06782">
      <w:pPr>
        <w:autoSpaceDE w:val="0"/>
        <w:autoSpaceDN w:val="0"/>
        <w:adjustRightInd w:val="0"/>
        <w:spacing w:after="0" w:line="240" w:lineRule="auto"/>
        <w:ind w:firstLine="170"/>
        <w:rPr>
          <w:szCs w:val="22"/>
          <w:rtl/>
        </w:rPr>
      </w:pPr>
      <w:r w:rsidRPr="00FF1915">
        <w:rPr>
          <w:rFonts w:hint="cs"/>
          <w:szCs w:val="22"/>
          <w:rtl/>
        </w:rPr>
        <w:t>گستره</w:t>
      </w:r>
      <w:r w:rsidRPr="00FF1915">
        <w:rPr>
          <w:rStyle w:val="FootnoteReference"/>
          <w:szCs w:val="22"/>
          <w:rtl/>
        </w:rPr>
        <w:footnoteReference w:id="724"/>
      </w:r>
      <w:r w:rsidRPr="00FF1915">
        <w:rPr>
          <w:szCs w:val="22"/>
          <w:rtl/>
        </w:rPr>
        <w:t>، الگو</w:t>
      </w:r>
      <w:r w:rsidRPr="00FF1915">
        <w:rPr>
          <w:rFonts w:hint="cs"/>
          <w:szCs w:val="22"/>
          <w:rtl/>
        </w:rPr>
        <w:t>ها</w:t>
      </w:r>
      <w:r w:rsidRPr="00FF1915">
        <w:rPr>
          <w:szCs w:val="22"/>
          <w:rtl/>
        </w:rPr>
        <w:t xml:space="preserve"> م</w:t>
      </w:r>
      <w:r w:rsidRPr="00FF1915">
        <w:rPr>
          <w:rFonts w:hint="cs"/>
          <w:szCs w:val="22"/>
          <w:rtl/>
        </w:rPr>
        <w:t>ی‌</w:t>
      </w:r>
      <w:r w:rsidRPr="00FF1915">
        <w:rPr>
          <w:szCs w:val="22"/>
          <w:rtl/>
        </w:rPr>
        <w:t>توا</w:t>
      </w:r>
      <w:r w:rsidRPr="00FF1915">
        <w:rPr>
          <w:rFonts w:hint="cs"/>
          <w:szCs w:val="22"/>
          <w:rtl/>
        </w:rPr>
        <w:t>ن</w:t>
      </w:r>
      <w:r w:rsidRPr="00FF1915">
        <w:rPr>
          <w:szCs w:val="22"/>
          <w:rtl/>
        </w:rPr>
        <w:t>ند تأث</w:t>
      </w:r>
      <w:r w:rsidRPr="00FF1915">
        <w:rPr>
          <w:rFonts w:hint="cs"/>
          <w:szCs w:val="22"/>
          <w:rtl/>
        </w:rPr>
        <w:t>ی</w:t>
      </w:r>
      <w:r w:rsidRPr="00FF1915">
        <w:rPr>
          <w:rFonts w:hint="eastAsia"/>
          <w:szCs w:val="22"/>
          <w:rtl/>
        </w:rPr>
        <w:t>ر</w:t>
      </w:r>
      <w:r w:rsidRPr="00FF1915">
        <w:rPr>
          <w:szCs w:val="22"/>
          <w:rtl/>
        </w:rPr>
        <w:t xml:space="preserve"> </w:t>
      </w:r>
      <w:r w:rsidRPr="00FF1915">
        <w:rPr>
          <w:rFonts w:hint="cs"/>
          <w:szCs w:val="22"/>
          <w:rtl/>
        </w:rPr>
        <w:t>اندک</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محدود) </w:t>
      </w:r>
      <w:r w:rsidRPr="00FF1915">
        <w:rPr>
          <w:rFonts w:hint="cs"/>
          <w:szCs w:val="22"/>
          <w:rtl/>
        </w:rPr>
        <w:t>ی</w:t>
      </w:r>
      <w:r w:rsidRPr="00FF1915">
        <w:rPr>
          <w:rFonts w:hint="eastAsia"/>
          <w:szCs w:val="22"/>
          <w:rtl/>
        </w:rPr>
        <w:t>ا</w:t>
      </w:r>
      <w:r w:rsidRPr="00FF1915">
        <w:rPr>
          <w:szCs w:val="22"/>
          <w:rtl/>
        </w:rPr>
        <w:t xml:space="preserve"> گسترده (</w:t>
      </w:r>
      <w:r w:rsidRPr="00FF1915">
        <w:rPr>
          <w:rFonts w:hint="cs"/>
          <w:szCs w:val="22"/>
          <w:rtl/>
        </w:rPr>
        <w:t>ی</w:t>
      </w:r>
      <w:r w:rsidRPr="00FF1915">
        <w:rPr>
          <w:rFonts w:hint="eastAsia"/>
          <w:szCs w:val="22"/>
          <w:rtl/>
        </w:rPr>
        <w:t>ا</w:t>
      </w:r>
      <w:r w:rsidRPr="00FF1915">
        <w:rPr>
          <w:szCs w:val="22"/>
          <w:rtl/>
        </w:rPr>
        <w:t xml:space="preserve"> فراگ</w:t>
      </w:r>
      <w:r w:rsidRPr="00FF1915">
        <w:rPr>
          <w:rFonts w:hint="cs"/>
          <w:szCs w:val="22"/>
          <w:rtl/>
        </w:rPr>
        <w:t>ی</w:t>
      </w:r>
      <w:r w:rsidRPr="00FF1915">
        <w:rPr>
          <w:rFonts w:hint="eastAsia"/>
          <w:szCs w:val="22"/>
          <w:rtl/>
        </w:rPr>
        <w:t>ر</w:t>
      </w:r>
      <w:r w:rsidRPr="00FF1915">
        <w:rPr>
          <w:szCs w:val="22"/>
          <w:rtl/>
        </w:rPr>
        <w:t>) بر ساختارها</w:t>
      </w:r>
      <w:r w:rsidRPr="00FF1915">
        <w:rPr>
          <w:rFonts w:hint="cs"/>
          <w:szCs w:val="22"/>
          <w:rtl/>
        </w:rPr>
        <w:t>ی</w:t>
      </w:r>
      <w:r w:rsidRPr="00FF1915">
        <w:rPr>
          <w:szCs w:val="22"/>
          <w:rtl/>
        </w:rPr>
        <w:t xml:space="preserve"> سازمان</w:t>
      </w:r>
      <w:r w:rsidRPr="00FF1915">
        <w:rPr>
          <w:rFonts w:hint="cs"/>
          <w:szCs w:val="22"/>
          <w:rtl/>
        </w:rPr>
        <w:t>ی</w:t>
      </w:r>
      <w:r w:rsidRPr="00FF1915">
        <w:rPr>
          <w:szCs w:val="22"/>
          <w:rtl/>
        </w:rPr>
        <w:t xml:space="preserve"> داشته باش</w:t>
      </w:r>
      <w:r w:rsidRPr="00FF1915">
        <w:rPr>
          <w:rFonts w:hint="cs"/>
          <w:szCs w:val="22"/>
          <w:rtl/>
        </w:rPr>
        <w:t>ن</w:t>
      </w:r>
      <w:r w:rsidRPr="00FF1915">
        <w:rPr>
          <w:szCs w:val="22"/>
          <w:rtl/>
        </w:rPr>
        <w:t>د.</w:t>
      </w:r>
    </w:p>
    <w:p w14:paraId="3DF22EA1" w14:textId="03572D32" w:rsidR="00C06782" w:rsidRPr="00FF1915" w:rsidRDefault="00C06782" w:rsidP="00227BDB">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szCs w:val="22"/>
          <w:rtl/>
        </w:rPr>
        <w:t>سبک</w:t>
      </w:r>
      <w:r w:rsidRPr="00FF1915">
        <w:rPr>
          <w:rStyle w:val="FootnoteReference"/>
          <w:szCs w:val="22"/>
          <w:rtl/>
        </w:rPr>
        <w:footnoteReference w:id="725"/>
      </w:r>
      <w:r w:rsidRPr="00FF1915">
        <w:rPr>
          <w:szCs w:val="22"/>
          <w:rtl/>
        </w:rPr>
        <w:t>، الگو</w:t>
      </w:r>
      <w:r w:rsidRPr="00FF1915">
        <w:rPr>
          <w:rFonts w:hint="cs"/>
          <w:szCs w:val="22"/>
          <w:rtl/>
        </w:rPr>
        <w:t>ها</w:t>
      </w:r>
      <w:r w:rsidRPr="00FF1915">
        <w:rPr>
          <w:szCs w:val="22"/>
          <w:rtl/>
        </w:rPr>
        <w:t xml:space="preserve"> در مد</w:t>
      </w:r>
      <w:r w:rsidRPr="00FF1915">
        <w:rPr>
          <w:rFonts w:hint="cs"/>
          <w:szCs w:val="22"/>
          <w:rtl/>
        </w:rPr>
        <w:t>ی</w:t>
      </w:r>
      <w:r w:rsidRPr="00FF1915">
        <w:rPr>
          <w:rFonts w:hint="eastAsia"/>
          <w:szCs w:val="22"/>
          <w:rtl/>
        </w:rPr>
        <w:t>ر</w:t>
      </w:r>
      <w:r w:rsidRPr="00FF1915">
        <w:rPr>
          <w:rFonts w:hint="cs"/>
          <w:szCs w:val="22"/>
          <w:rtl/>
        </w:rPr>
        <w:t>ی</w:t>
      </w:r>
      <w:r w:rsidRPr="00FF1915">
        <w:rPr>
          <w:rFonts w:hint="eastAsia"/>
          <w:szCs w:val="22"/>
          <w:rtl/>
        </w:rPr>
        <w:t>ت</w:t>
      </w:r>
      <w:r w:rsidRPr="00FF1915">
        <w:rPr>
          <w:szCs w:val="22"/>
          <w:rtl/>
        </w:rPr>
        <w:t xml:space="preserve"> روابط ب</w:t>
      </w:r>
      <w:r w:rsidRPr="00FF1915">
        <w:rPr>
          <w:rFonts w:hint="cs"/>
          <w:szCs w:val="22"/>
          <w:rtl/>
        </w:rPr>
        <w:t>ی</w:t>
      </w:r>
      <w:r w:rsidRPr="00FF1915">
        <w:rPr>
          <w:rFonts w:hint="eastAsia"/>
          <w:szCs w:val="22"/>
          <w:rtl/>
        </w:rPr>
        <w:t>ن</w:t>
      </w:r>
      <w:r w:rsidRPr="00FF1915">
        <w:rPr>
          <w:szCs w:val="22"/>
          <w:rtl/>
        </w:rPr>
        <w:t xml:space="preserve"> </w:t>
      </w:r>
      <w:r w:rsidRPr="00FF1915">
        <w:rPr>
          <w:rFonts w:hint="cs"/>
          <w:szCs w:val="22"/>
          <w:rtl/>
        </w:rPr>
        <w:t>اکتساب‌کننده</w:t>
      </w:r>
      <w:r w:rsidRPr="00FF1915">
        <w:rPr>
          <w:szCs w:val="22"/>
          <w:rtl/>
        </w:rPr>
        <w:t xml:space="preserve"> و </w:t>
      </w:r>
      <w:r w:rsidRPr="00FF1915">
        <w:rPr>
          <w:rFonts w:hint="cs"/>
          <w:szCs w:val="22"/>
          <w:rtl/>
        </w:rPr>
        <w:t>شرکت اکتساب‌</w:t>
      </w:r>
      <w:r w:rsidRPr="00FF1915">
        <w:rPr>
          <w:szCs w:val="22"/>
          <w:rtl/>
        </w:rPr>
        <w:t xml:space="preserve">شده و </w:t>
      </w:r>
      <w:r w:rsidR="00227BDB" w:rsidRPr="00FF1915">
        <w:rPr>
          <w:rFonts w:hint="cs"/>
          <w:szCs w:val="22"/>
          <w:rtl/>
        </w:rPr>
        <w:t>ذینفعان</w:t>
      </w:r>
      <w:r w:rsidRPr="00FF1915">
        <w:rPr>
          <w:szCs w:val="22"/>
          <w:rtl/>
        </w:rPr>
        <w:t xml:space="preserve"> آن</w:t>
      </w:r>
      <w:r w:rsidRPr="00FF1915">
        <w:rPr>
          <w:rFonts w:hint="cs"/>
          <w:szCs w:val="22"/>
          <w:rtl/>
        </w:rPr>
        <w:t>،</w:t>
      </w:r>
      <w:r w:rsidRPr="00FF1915">
        <w:rPr>
          <w:szCs w:val="22"/>
          <w:rtl/>
        </w:rPr>
        <w:t xml:space="preserve"> ش</w:t>
      </w:r>
      <w:r w:rsidRPr="00FF1915">
        <w:rPr>
          <w:rFonts w:hint="cs"/>
          <w:szCs w:val="22"/>
          <w:rtl/>
        </w:rPr>
        <w:t>ی</w:t>
      </w:r>
      <w:r w:rsidRPr="00FF1915">
        <w:rPr>
          <w:rFonts w:hint="eastAsia"/>
          <w:szCs w:val="22"/>
          <w:rtl/>
        </w:rPr>
        <w:t>وه‌ها</w:t>
      </w:r>
      <w:r w:rsidRPr="00FF1915">
        <w:rPr>
          <w:rFonts w:hint="cs"/>
          <w:szCs w:val="22"/>
          <w:rtl/>
        </w:rPr>
        <w:t>ی</w:t>
      </w:r>
      <w:r w:rsidRPr="00FF1915">
        <w:rPr>
          <w:szCs w:val="22"/>
          <w:rtl/>
        </w:rPr>
        <w:t xml:space="preserve"> متفاوت</w:t>
      </w:r>
      <w:r w:rsidRPr="00FF1915">
        <w:rPr>
          <w:rFonts w:hint="cs"/>
          <w:szCs w:val="22"/>
          <w:rtl/>
        </w:rPr>
        <w:t>ی</w:t>
      </w:r>
      <w:r w:rsidRPr="00FF1915">
        <w:rPr>
          <w:szCs w:val="22"/>
          <w:rtl/>
        </w:rPr>
        <w:t xml:space="preserve"> از رفتار را </w:t>
      </w:r>
      <w:r w:rsidRPr="00FF1915">
        <w:rPr>
          <w:rFonts w:hint="cs"/>
          <w:szCs w:val="22"/>
          <w:rtl/>
        </w:rPr>
        <w:t>مدنظر قرار می‌دهند</w:t>
      </w:r>
      <w:r w:rsidRPr="00FF1915">
        <w:rPr>
          <w:szCs w:val="22"/>
          <w:rtl/>
        </w:rPr>
        <w:t xml:space="preserve">. از </w:t>
      </w:r>
      <w:r w:rsidRPr="00FF1915">
        <w:rPr>
          <w:rFonts w:hint="cs"/>
          <w:szCs w:val="22"/>
          <w:rtl/>
        </w:rPr>
        <w:t>ی</w:t>
      </w:r>
      <w:r w:rsidRPr="00FF1915">
        <w:rPr>
          <w:rFonts w:hint="eastAsia"/>
          <w:szCs w:val="22"/>
          <w:rtl/>
        </w:rPr>
        <w:t>ک</w:t>
      </w:r>
      <w:r w:rsidRPr="00FF1915">
        <w:rPr>
          <w:szCs w:val="22"/>
          <w:rtl/>
        </w:rPr>
        <w:t xml:space="preserve"> طرف، </w:t>
      </w:r>
      <w:r w:rsidRPr="00FF1915">
        <w:rPr>
          <w:rFonts w:hint="cs"/>
          <w:szCs w:val="22"/>
          <w:rtl/>
        </w:rPr>
        <w:t>اکتساب‌کننده</w:t>
      </w:r>
      <w:r w:rsidRPr="00FF1915">
        <w:rPr>
          <w:szCs w:val="22"/>
          <w:rtl/>
        </w:rPr>
        <w:t xml:space="preserve"> م</w:t>
      </w:r>
      <w:r w:rsidRPr="00FF1915">
        <w:rPr>
          <w:rFonts w:hint="cs"/>
          <w:szCs w:val="22"/>
          <w:rtl/>
        </w:rPr>
        <w:t>ی‌</w:t>
      </w:r>
      <w:r w:rsidRPr="00FF1915">
        <w:rPr>
          <w:szCs w:val="22"/>
          <w:rtl/>
        </w:rPr>
        <w:t>تواند بس</w:t>
      </w:r>
      <w:r w:rsidRPr="00FF1915">
        <w:rPr>
          <w:rFonts w:hint="cs"/>
          <w:szCs w:val="22"/>
          <w:rtl/>
        </w:rPr>
        <w:t>ی</w:t>
      </w:r>
      <w:r w:rsidRPr="00FF1915">
        <w:rPr>
          <w:szCs w:val="22"/>
          <w:rtl/>
        </w:rPr>
        <w:t xml:space="preserve">ار </w:t>
      </w:r>
      <w:r w:rsidRPr="00FF1915">
        <w:rPr>
          <w:rFonts w:hint="cs"/>
          <w:szCs w:val="22"/>
          <w:rtl/>
        </w:rPr>
        <w:t xml:space="preserve">پذیرا و مهمان‌نواز </w:t>
      </w:r>
      <w:r w:rsidRPr="00FF1915">
        <w:rPr>
          <w:szCs w:val="22"/>
          <w:rtl/>
        </w:rPr>
        <w:t>باشد. از سو</w:t>
      </w:r>
      <w:r w:rsidRPr="00FF1915">
        <w:rPr>
          <w:rFonts w:hint="cs"/>
          <w:szCs w:val="22"/>
          <w:rtl/>
        </w:rPr>
        <w:t>ی</w:t>
      </w:r>
      <w:r w:rsidRPr="00FF1915">
        <w:rPr>
          <w:szCs w:val="22"/>
          <w:rtl/>
        </w:rPr>
        <w:t xml:space="preserve"> د</w:t>
      </w:r>
      <w:r w:rsidRPr="00FF1915">
        <w:rPr>
          <w:rFonts w:hint="cs"/>
          <w:szCs w:val="22"/>
          <w:rtl/>
        </w:rPr>
        <w:t>ی</w:t>
      </w:r>
      <w:r w:rsidRPr="00FF1915">
        <w:rPr>
          <w:rFonts w:hint="eastAsia"/>
          <w:szCs w:val="22"/>
          <w:rtl/>
        </w:rPr>
        <w:t>گر،</w:t>
      </w:r>
      <w:r w:rsidRPr="00FF1915">
        <w:rPr>
          <w:szCs w:val="22"/>
          <w:rtl/>
        </w:rPr>
        <w:t xml:space="preserve"> م</w:t>
      </w:r>
      <w:r w:rsidRPr="00FF1915">
        <w:rPr>
          <w:rFonts w:hint="cs"/>
          <w:szCs w:val="22"/>
          <w:rtl/>
        </w:rPr>
        <w:t>ی‌</w:t>
      </w:r>
      <w:r w:rsidRPr="00FF1915">
        <w:rPr>
          <w:szCs w:val="22"/>
          <w:rtl/>
        </w:rPr>
        <w:t>تواند قاطع و تما</w:t>
      </w:r>
      <w:r w:rsidRPr="00FF1915">
        <w:rPr>
          <w:rFonts w:hint="cs"/>
          <w:szCs w:val="22"/>
          <w:rtl/>
        </w:rPr>
        <w:t>ی</w:t>
      </w:r>
      <w:r w:rsidRPr="00FF1915">
        <w:rPr>
          <w:rFonts w:hint="eastAsia"/>
          <w:szCs w:val="22"/>
          <w:rtl/>
        </w:rPr>
        <w:t>ل</w:t>
      </w:r>
      <w:r w:rsidRPr="00FF1915">
        <w:rPr>
          <w:rFonts w:hint="cs"/>
          <w:szCs w:val="22"/>
          <w:rtl/>
        </w:rPr>
        <w:t>ش</w:t>
      </w:r>
      <w:r w:rsidRPr="00FF1915">
        <w:rPr>
          <w:szCs w:val="22"/>
          <w:rtl/>
        </w:rPr>
        <w:t xml:space="preserve"> به مصالحه </w:t>
      </w:r>
      <w:r w:rsidRPr="00FF1915">
        <w:rPr>
          <w:rFonts w:hint="cs"/>
          <w:szCs w:val="22"/>
          <w:rtl/>
        </w:rPr>
        <w:t xml:space="preserve">بسیار کم </w:t>
      </w:r>
      <w:r w:rsidRPr="00FF1915">
        <w:rPr>
          <w:szCs w:val="22"/>
          <w:rtl/>
        </w:rPr>
        <w:t>باشد.</w:t>
      </w:r>
    </w:p>
    <w:p w14:paraId="3CD0B3B4" w14:textId="483612CF" w:rsidR="00164774" w:rsidRPr="00FF1915" w:rsidRDefault="0071019A" w:rsidP="00C06782">
      <w:pPr>
        <w:autoSpaceDE w:val="0"/>
        <w:autoSpaceDN w:val="0"/>
        <w:adjustRightInd w:val="0"/>
        <w:spacing w:after="0" w:line="240" w:lineRule="auto"/>
        <w:ind w:firstLine="170"/>
        <w:rPr>
          <w:szCs w:val="22"/>
        </w:rPr>
      </w:pPr>
      <w:r w:rsidRPr="00FF1915">
        <w:rPr>
          <w:szCs w:val="22"/>
          <w:rtl/>
        </w:rPr>
        <w:t>سرعت</w:t>
      </w:r>
      <w:r w:rsidR="00C06782" w:rsidRPr="00FF1915">
        <w:rPr>
          <w:rStyle w:val="FootnoteReference"/>
          <w:szCs w:val="22"/>
          <w:rtl/>
        </w:rPr>
        <w:footnoteReference w:id="726"/>
      </w:r>
      <w:r w:rsidRPr="00FF1915">
        <w:rPr>
          <w:szCs w:val="22"/>
          <w:rtl/>
        </w:rPr>
        <w:t>، اگر بتوان الگو</w:t>
      </w:r>
      <w:r w:rsidR="00C06782" w:rsidRPr="00FF1915">
        <w:rPr>
          <w:rFonts w:hint="cs"/>
          <w:szCs w:val="22"/>
          <w:rtl/>
        </w:rPr>
        <w:t>ها</w:t>
      </w:r>
      <w:r w:rsidRPr="00FF1915">
        <w:rPr>
          <w:szCs w:val="22"/>
          <w:rtl/>
        </w:rPr>
        <w:t xml:space="preserve"> را در کوتاه</w:t>
      </w:r>
      <w:r w:rsidR="00C06782" w:rsidRPr="00FF1915">
        <w:rPr>
          <w:rFonts w:hint="cs"/>
          <w:szCs w:val="22"/>
          <w:rtl/>
        </w:rPr>
        <w:t>‌</w:t>
      </w:r>
      <w:r w:rsidRPr="00FF1915">
        <w:rPr>
          <w:szCs w:val="22"/>
          <w:rtl/>
        </w:rPr>
        <w:t>مدت عمل</w:t>
      </w:r>
      <w:r w:rsidRPr="00FF1915">
        <w:rPr>
          <w:rFonts w:hint="cs"/>
          <w:szCs w:val="22"/>
          <w:rtl/>
        </w:rPr>
        <w:t>ی</w:t>
      </w:r>
      <w:r w:rsidRPr="00FF1915">
        <w:rPr>
          <w:rFonts w:hint="eastAsia"/>
          <w:szCs w:val="22"/>
          <w:rtl/>
        </w:rPr>
        <w:t>ات</w:t>
      </w:r>
      <w:r w:rsidRPr="00FF1915">
        <w:rPr>
          <w:rFonts w:hint="cs"/>
          <w:szCs w:val="22"/>
          <w:rtl/>
        </w:rPr>
        <w:t>ی</w:t>
      </w:r>
      <w:r w:rsidRPr="00FF1915">
        <w:rPr>
          <w:szCs w:val="22"/>
          <w:rtl/>
        </w:rPr>
        <w:t xml:space="preserve"> کرد، سرعت بالا خواهد بود. در صورت</w:t>
      </w:r>
      <w:r w:rsidRPr="00FF1915">
        <w:rPr>
          <w:rFonts w:hint="cs"/>
          <w:szCs w:val="22"/>
          <w:rtl/>
        </w:rPr>
        <w:t>ی</w:t>
      </w:r>
      <w:r w:rsidRPr="00FF1915">
        <w:rPr>
          <w:szCs w:val="22"/>
          <w:rtl/>
        </w:rPr>
        <w:t xml:space="preserve"> که پ</w:t>
      </w:r>
      <w:r w:rsidRPr="00FF1915">
        <w:rPr>
          <w:rFonts w:hint="cs"/>
          <w:szCs w:val="22"/>
          <w:rtl/>
        </w:rPr>
        <w:t>ی</w:t>
      </w:r>
      <w:r w:rsidRPr="00FF1915">
        <w:rPr>
          <w:rFonts w:hint="eastAsia"/>
          <w:szCs w:val="22"/>
          <w:rtl/>
        </w:rPr>
        <w:t>اده</w:t>
      </w:r>
      <w:r w:rsidR="00C06782" w:rsidRPr="00FF1915">
        <w:rPr>
          <w:rFonts w:ascii="Arial" w:eastAsia="Arial" w:hAnsi="Arial" w:cs="Arial" w:hint="cs"/>
          <w:szCs w:val="22"/>
          <w:rtl/>
        </w:rPr>
        <w:t>‌</w:t>
      </w:r>
      <w:r w:rsidRPr="00FF1915">
        <w:rPr>
          <w:szCs w:val="22"/>
          <w:rtl/>
        </w:rPr>
        <w:t>ساز</w:t>
      </w:r>
      <w:r w:rsidRPr="00FF1915">
        <w:rPr>
          <w:rFonts w:hint="cs"/>
          <w:szCs w:val="22"/>
          <w:rtl/>
        </w:rPr>
        <w:t>ی</w:t>
      </w:r>
      <w:r w:rsidRPr="00FF1915">
        <w:rPr>
          <w:szCs w:val="22"/>
          <w:rtl/>
        </w:rPr>
        <w:t xml:space="preserve"> به زمان ب</w:t>
      </w:r>
      <w:r w:rsidRPr="00FF1915">
        <w:rPr>
          <w:rFonts w:hint="cs"/>
          <w:szCs w:val="22"/>
          <w:rtl/>
        </w:rPr>
        <w:t>ی</w:t>
      </w:r>
      <w:r w:rsidRPr="00FF1915">
        <w:rPr>
          <w:rFonts w:hint="eastAsia"/>
          <w:szCs w:val="22"/>
          <w:rtl/>
        </w:rPr>
        <w:t>شتر</w:t>
      </w:r>
      <w:r w:rsidRPr="00FF1915">
        <w:rPr>
          <w:rFonts w:hint="cs"/>
          <w:szCs w:val="22"/>
          <w:rtl/>
        </w:rPr>
        <w:t>ی</w:t>
      </w:r>
      <w:r w:rsidRPr="00FF1915">
        <w:rPr>
          <w:szCs w:val="22"/>
          <w:rtl/>
        </w:rPr>
        <w:t xml:space="preserve"> ن</w:t>
      </w:r>
      <w:r w:rsidRPr="00FF1915">
        <w:rPr>
          <w:rFonts w:hint="cs"/>
          <w:szCs w:val="22"/>
          <w:rtl/>
        </w:rPr>
        <w:t>ی</w:t>
      </w:r>
      <w:r w:rsidRPr="00FF1915">
        <w:rPr>
          <w:rFonts w:hint="eastAsia"/>
          <w:szCs w:val="22"/>
          <w:rtl/>
        </w:rPr>
        <w:t>از</w:t>
      </w:r>
      <w:r w:rsidRPr="00FF1915">
        <w:rPr>
          <w:szCs w:val="22"/>
          <w:rtl/>
        </w:rPr>
        <w:t xml:space="preserve"> داشته باشد</w:t>
      </w:r>
      <w:r w:rsidR="00C06782" w:rsidRPr="00FF1915">
        <w:rPr>
          <w:rFonts w:hint="cs"/>
          <w:szCs w:val="22"/>
          <w:rtl/>
        </w:rPr>
        <w:t>، سرعت پایین خواهد بود</w:t>
      </w:r>
      <w:r w:rsidRPr="00FF1915">
        <w:rPr>
          <w:szCs w:val="22"/>
          <w:rtl/>
        </w:rPr>
        <w:t>.</w:t>
      </w:r>
    </w:p>
    <w:p w14:paraId="1F4AC01C" w14:textId="5473DA2E" w:rsidR="00227BDB" w:rsidRPr="00FF1915" w:rsidRDefault="0071019A" w:rsidP="00227BDB">
      <w:pPr>
        <w:autoSpaceDE w:val="0"/>
        <w:autoSpaceDN w:val="0"/>
        <w:adjustRightInd w:val="0"/>
        <w:spacing w:after="0" w:line="240" w:lineRule="auto"/>
        <w:ind w:firstLine="170"/>
        <w:rPr>
          <w:szCs w:val="22"/>
        </w:rPr>
      </w:pPr>
      <w:r w:rsidRPr="00FF1915">
        <w:rPr>
          <w:szCs w:val="22"/>
          <w:rtl/>
        </w:rPr>
        <w:t>ا</w:t>
      </w:r>
      <w:r w:rsidRPr="00FF1915">
        <w:rPr>
          <w:rFonts w:hint="cs"/>
          <w:szCs w:val="22"/>
          <w:rtl/>
        </w:rPr>
        <w:t>ی</w:t>
      </w:r>
      <w:r w:rsidRPr="00FF1915">
        <w:rPr>
          <w:rFonts w:hint="eastAsia"/>
          <w:szCs w:val="22"/>
          <w:rtl/>
        </w:rPr>
        <w:t>ن</w:t>
      </w:r>
      <w:r w:rsidRPr="00FF1915">
        <w:rPr>
          <w:szCs w:val="22"/>
          <w:rtl/>
        </w:rPr>
        <w:t xml:space="preserve"> سه </w:t>
      </w:r>
      <w:r w:rsidR="00C06782" w:rsidRPr="00FF1915">
        <w:rPr>
          <w:rFonts w:hint="cs"/>
          <w:szCs w:val="22"/>
          <w:rtl/>
        </w:rPr>
        <w:t>ویژگی</w:t>
      </w:r>
      <w:r w:rsidRPr="00FF1915">
        <w:rPr>
          <w:szCs w:val="22"/>
          <w:rtl/>
        </w:rPr>
        <w:t xml:space="preserve"> به هم مرتبط</w:t>
      </w:r>
      <w:r w:rsidR="00C06782" w:rsidRPr="00FF1915">
        <w:rPr>
          <w:rFonts w:hint="cs"/>
          <w:szCs w:val="22"/>
          <w:rtl/>
        </w:rPr>
        <w:t>‌اند</w:t>
      </w:r>
      <w:r w:rsidRPr="00FF1915">
        <w:rPr>
          <w:szCs w:val="22"/>
          <w:rtl/>
        </w:rPr>
        <w:t xml:space="preserve">. به عنوان مثال، </w:t>
      </w:r>
      <w:r w:rsidR="005F672C" w:rsidRPr="00FF1915">
        <w:rPr>
          <w:rFonts w:hint="cs"/>
          <w:szCs w:val="22"/>
          <w:rtl/>
        </w:rPr>
        <w:t xml:space="preserve">الگویی با گستره </w:t>
      </w:r>
      <w:r w:rsidRPr="00FF1915">
        <w:rPr>
          <w:szCs w:val="22"/>
          <w:rtl/>
        </w:rPr>
        <w:t>وس</w:t>
      </w:r>
      <w:r w:rsidRPr="00FF1915">
        <w:rPr>
          <w:rFonts w:hint="cs"/>
          <w:szCs w:val="22"/>
          <w:rtl/>
        </w:rPr>
        <w:t>ی</w:t>
      </w:r>
      <w:r w:rsidRPr="00FF1915">
        <w:rPr>
          <w:rFonts w:hint="eastAsia"/>
          <w:szCs w:val="22"/>
          <w:rtl/>
        </w:rPr>
        <w:t>ع</w:t>
      </w:r>
      <w:r w:rsidR="005F672C" w:rsidRPr="00FF1915">
        <w:rPr>
          <w:rFonts w:hint="cs"/>
          <w:szCs w:val="22"/>
          <w:rtl/>
        </w:rPr>
        <w:t>،</w:t>
      </w:r>
      <w:r w:rsidRPr="00FF1915">
        <w:rPr>
          <w:szCs w:val="22"/>
          <w:rtl/>
        </w:rPr>
        <w:t xml:space="preserve"> با استفاده </w:t>
      </w:r>
      <w:r w:rsidR="005F672C" w:rsidRPr="00FF1915">
        <w:rPr>
          <w:rFonts w:hint="cs"/>
          <w:szCs w:val="22"/>
          <w:rtl/>
        </w:rPr>
        <w:t xml:space="preserve">زیاد </w:t>
      </w:r>
      <w:r w:rsidR="005F672C" w:rsidRPr="00FF1915">
        <w:rPr>
          <w:szCs w:val="22"/>
          <w:rtl/>
        </w:rPr>
        <w:t>از انتخاب</w:t>
      </w:r>
      <w:r w:rsidR="005F672C" w:rsidRPr="00FF1915">
        <w:rPr>
          <w:rFonts w:hint="cs"/>
          <w:szCs w:val="22"/>
          <w:rtl/>
        </w:rPr>
        <w:t>‌</w:t>
      </w:r>
      <w:r w:rsidRPr="00FF1915">
        <w:rPr>
          <w:szCs w:val="22"/>
          <w:rtl/>
        </w:rPr>
        <w:t>ها</w:t>
      </w:r>
      <w:r w:rsidRPr="00FF1915">
        <w:rPr>
          <w:rFonts w:hint="cs"/>
          <w:szCs w:val="22"/>
          <w:rtl/>
        </w:rPr>
        <w:t>ی</w:t>
      </w:r>
      <w:r w:rsidRPr="00FF1915">
        <w:rPr>
          <w:szCs w:val="22"/>
          <w:rtl/>
        </w:rPr>
        <w:t xml:space="preserve"> گروه</w:t>
      </w:r>
      <w:r w:rsidR="005F672C" w:rsidRPr="00FF1915">
        <w:rPr>
          <w:rFonts w:hint="cs"/>
          <w:szCs w:val="22"/>
          <w:rtl/>
        </w:rPr>
        <w:t>‌</w:t>
      </w:r>
      <w:r w:rsidRPr="00FF1915">
        <w:rPr>
          <w:szCs w:val="22"/>
          <w:rtl/>
        </w:rPr>
        <w:t>بند</w:t>
      </w:r>
      <w:r w:rsidRPr="00FF1915">
        <w:rPr>
          <w:rFonts w:hint="cs"/>
          <w:szCs w:val="22"/>
          <w:rtl/>
        </w:rPr>
        <w:t>ی</w:t>
      </w:r>
      <w:r w:rsidRPr="00FF1915">
        <w:rPr>
          <w:szCs w:val="22"/>
          <w:rtl/>
        </w:rPr>
        <w:t xml:space="preserve"> برا</w:t>
      </w:r>
      <w:r w:rsidRPr="00FF1915">
        <w:rPr>
          <w:rFonts w:hint="cs"/>
          <w:szCs w:val="22"/>
          <w:rtl/>
        </w:rPr>
        <w:t>ی</w:t>
      </w:r>
      <w:r w:rsidRPr="00FF1915">
        <w:rPr>
          <w:szCs w:val="22"/>
          <w:rtl/>
        </w:rPr>
        <w:t xml:space="preserve"> کاهش استقلال شرکت </w:t>
      </w:r>
      <w:r w:rsidR="005F672C" w:rsidRPr="00FF1915">
        <w:rPr>
          <w:rFonts w:hint="cs"/>
          <w:szCs w:val="22"/>
          <w:rtl/>
        </w:rPr>
        <w:t>‌اکتساب‌کننده</w:t>
      </w:r>
      <w:r w:rsidRPr="00FF1915">
        <w:rPr>
          <w:szCs w:val="22"/>
          <w:rtl/>
        </w:rPr>
        <w:t xml:space="preserve"> همراه است. در </w:t>
      </w:r>
      <w:r w:rsidR="00FF5BC1" w:rsidRPr="00FF1915">
        <w:rPr>
          <w:rFonts w:hint="cs"/>
          <w:szCs w:val="22"/>
          <w:rtl/>
        </w:rPr>
        <w:t>این</w:t>
      </w:r>
      <w:r w:rsidRPr="00FF1915">
        <w:rPr>
          <w:szCs w:val="22"/>
          <w:rtl/>
        </w:rPr>
        <w:t xml:space="preserve"> صورت سرعت </w:t>
      </w:r>
      <w:r w:rsidR="007B1EFE" w:rsidRPr="00FF1915">
        <w:rPr>
          <w:rFonts w:hint="cs"/>
          <w:szCs w:val="22"/>
          <w:rtl/>
        </w:rPr>
        <w:t xml:space="preserve">یکپارچگی </w:t>
      </w:r>
      <w:r w:rsidRPr="00FF1915">
        <w:rPr>
          <w:szCs w:val="22"/>
          <w:rtl/>
        </w:rPr>
        <w:t>پا</w:t>
      </w:r>
      <w:r w:rsidRPr="00FF1915">
        <w:rPr>
          <w:rFonts w:hint="cs"/>
          <w:szCs w:val="22"/>
          <w:rtl/>
        </w:rPr>
        <w:t>یی</w:t>
      </w:r>
      <w:r w:rsidRPr="00FF1915">
        <w:rPr>
          <w:rFonts w:hint="eastAsia"/>
          <w:szCs w:val="22"/>
          <w:rtl/>
        </w:rPr>
        <w:t>ن</w:t>
      </w:r>
      <w:r w:rsidRPr="00FF1915">
        <w:rPr>
          <w:szCs w:val="22"/>
          <w:rtl/>
        </w:rPr>
        <w:t xml:space="preserve"> خواهد بود ز</w:t>
      </w:r>
      <w:r w:rsidRPr="00FF1915">
        <w:rPr>
          <w:rFonts w:hint="cs"/>
          <w:szCs w:val="22"/>
          <w:rtl/>
        </w:rPr>
        <w:t>ی</w:t>
      </w:r>
      <w:r w:rsidRPr="00FF1915">
        <w:rPr>
          <w:rFonts w:hint="eastAsia"/>
          <w:szCs w:val="22"/>
          <w:rtl/>
        </w:rPr>
        <w:t>را</w:t>
      </w:r>
      <w:r w:rsidRPr="00FF1915">
        <w:rPr>
          <w:szCs w:val="22"/>
          <w:rtl/>
        </w:rPr>
        <w:t xml:space="preserve"> تغ</w:t>
      </w:r>
      <w:r w:rsidRPr="00FF1915">
        <w:rPr>
          <w:rFonts w:hint="cs"/>
          <w:szCs w:val="22"/>
          <w:rtl/>
        </w:rPr>
        <w:t>یی</w:t>
      </w:r>
      <w:r w:rsidRPr="00FF1915">
        <w:rPr>
          <w:rFonts w:hint="eastAsia"/>
          <w:szCs w:val="22"/>
          <w:rtl/>
        </w:rPr>
        <w:t>رات</w:t>
      </w:r>
      <w:r w:rsidRPr="00FF1915">
        <w:rPr>
          <w:szCs w:val="22"/>
          <w:rtl/>
        </w:rPr>
        <w:t xml:space="preserve"> ساختار</w:t>
      </w:r>
      <w:r w:rsidR="007B1EFE" w:rsidRPr="00FF1915">
        <w:rPr>
          <w:rFonts w:hint="cs"/>
          <w:szCs w:val="22"/>
          <w:rtl/>
        </w:rPr>
        <w:t xml:space="preserve">ی </w:t>
      </w:r>
      <w:r w:rsidRPr="00FF1915">
        <w:rPr>
          <w:szCs w:val="22"/>
          <w:rtl/>
        </w:rPr>
        <w:t>زمان</w:t>
      </w:r>
      <w:r w:rsidR="007B1EFE" w:rsidRPr="00FF1915">
        <w:rPr>
          <w:rFonts w:hint="cs"/>
          <w:szCs w:val="22"/>
          <w:rtl/>
        </w:rPr>
        <w:t xml:space="preserve"> بیشتری به </w:t>
      </w:r>
      <w:r w:rsidRPr="00FF1915">
        <w:rPr>
          <w:szCs w:val="22"/>
          <w:rtl/>
        </w:rPr>
        <w:t>طول</w:t>
      </w:r>
      <w:r w:rsidR="00FF5BC1" w:rsidRPr="00FF1915">
        <w:rPr>
          <w:rFonts w:hint="cs"/>
          <w:szCs w:val="22"/>
          <w:rtl/>
        </w:rPr>
        <w:t xml:space="preserve"> </w:t>
      </w:r>
      <w:r w:rsidR="007B1EFE" w:rsidRPr="00FF1915">
        <w:rPr>
          <w:rFonts w:hint="cs"/>
          <w:szCs w:val="22"/>
          <w:rtl/>
        </w:rPr>
        <w:t>می‌انجامند</w:t>
      </w:r>
      <w:r w:rsidRPr="00FF1915">
        <w:rPr>
          <w:szCs w:val="22"/>
          <w:rtl/>
        </w:rPr>
        <w:t>، در حال</w:t>
      </w:r>
      <w:r w:rsidRPr="00FF1915">
        <w:rPr>
          <w:rFonts w:hint="cs"/>
          <w:szCs w:val="22"/>
          <w:rtl/>
        </w:rPr>
        <w:t>ی</w:t>
      </w:r>
      <w:r w:rsidRPr="00FF1915">
        <w:rPr>
          <w:szCs w:val="22"/>
          <w:rtl/>
        </w:rPr>
        <w:t xml:space="preserve"> که </w:t>
      </w:r>
      <w:r w:rsidR="007B1EFE" w:rsidRPr="00FF1915">
        <w:rPr>
          <w:rFonts w:hint="cs"/>
          <w:szCs w:val="22"/>
          <w:rtl/>
        </w:rPr>
        <w:t xml:space="preserve">سبک </w:t>
      </w:r>
      <w:r w:rsidRPr="00FF1915">
        <w:rPr>
          <w:szCs w:val="22"/>
          <w:rtl/>
        </w:rPr>
        <w:t xml:space="preserve">تعامل با </w:t>
      </w:r>
      <w:r w:rsidR="00227BDB" w:rsidRPr="00FF1915">
        <w:rPr>
          <w:rFonts w:hint="cs"/>
          <w:szCs w:val="22"/>
          <w:rtl/>
        </w:rPr>
        <w:t>ذینفعان</w:t>
      </w:r>
      <w:r w:rsidRPr="00FF1915">
        <w:rPr>
          <w:szCs w:val="22"/>
          <w:rtl/>
        </w:rPr>
        <w:t xml:space="preserve"> </w:t>
      </w:r>
      <w:r w:rsidR="0060203E" w:rsidRPr="00FF1915">
        <w:rPr>
          <w:szCs w:val="22"/>
          <w:rtl/>
        </w:rPr>
        <w:t>منصفانه، اما قاطعانه خواهد بود.</w:t>
      </w:r>
      <w:r w:rsidR="00227BDB" w:rsidRPr="00FF1915">
        <w:rPr>
          <w:rFonts w:hint="cs"/>
          <w:szCs w:val="22"/>
          <w:rtl/>
        </w:rPr>
        <w:t xml:space="preserve"> </w:t>
      </w:r>
      <w:r w:rsidR="00227BDB" w:rsidRPr="00FF1915">
        <w:rPr>
          <w:szCs w:val="22"/>
          <w:rtl/>
        </w:rPr>
        <w:t>در غ</w:t>
      </w:r>
      <w:r w:rsidR="00227BDB" w:rsidRPr="00FF1915">
        <w:rPr>
          <w:rFonts w:hint="cs"/>
          <w:szCs w:val="22"/>
          <w:rtl/>
        </w:rPr>
        <w:t>ی</w:t>
      </w:r>
      <w:r w:rsidR="00227BDB" w:rsidRPr="00FF1915">
        <w:rPr>
          <w:rFonts w:hint="eastAsia"/>
          <w:szCs w:val="22"/>
          <w:rtl/>
        </w:rPr>
        <w:t>ر</w:t>
      </w:r>
      <w:r w:rsidR="00227BDB" w:rsidRPr="00FF1915">
        <w:rPr>
          <w:szCs w:val="22"/>
          <w:rtl/>
        </w:rPr>
        <w:t xml:space="preserve"> ا</w:t>
      </w:r>
      <w:r w:rsidR="00227BDB" w:rsidRPr="00FF1915">
        <w:rPr>
          <w:rFonts w:hint="cs"/>
          <w:szCs w:val="22"/>
          <w:rtl/>
        </w:rPr>
        <w:t>ی</w:t>
      </w:r>
      <w:r w:rsidR="00227BDB" w:rsidRPr="00FF1915">
        <w:rPr>
          <w:rFonts w:hint="eastAsia"/>
          <w:szCs w:val="22"/>
          <w:rtl/>
        </w:rPr>
        <w:t>ن</w:t>
      </w:r>
      <w:r w:rsidR="00227BDB" w:rsidRPr="00FF1915">
        <w:rPr>
          <w:szCs w:val="22"/>
          <w:rtl/>
        </w:rPr>
        <w:t xml:space="preserve"> صورت، مذاکره مستمر </w:t>
      </w:r>
      <w:r w:rsidR="00227BDB" w:rsidRPr="00FF1915">
        <w:rPr>
          <w:rFonts w:hint="cs"/>
          <w:szCs w:val="22"/>
          <w:rtl/>
        </w:rPr>
        <w:t xml:space="preserve">معطوف به </w:t>
      </w:r>
      <w:r w:rsidR="00227BDB" w:rsidRPr="00FF1915">
        <w:rPr>
          <w:szCs w:val="22"/>
          <w:rtl/>
        </w:rPr>
        <w:t>مصالحه به دل</w:t>
      </w:r>
      <w:r w:rsidR="00227BDB" w:rsidRPr="00FF1915">
        <w:rPr>
          <w:rFonts w:hint="cs"/>
          <w:szCs w:val="22"/>
          <w:rtl/>
        </w:rPr>
        <w:t>ی</w:t>
      </w:r>
      <w:r w:rsidR="00227BDB" w:rsidRPr="00FF1915">
        <w:rPr>
          <w:rFonts w:hint="eastAsia"/>
          <w:szCs w:val="22"/>
          <w:rtl/>
        </w:rPr>
        <w:t>ل</w:t>
      </w:r>
      <w:r w:rsidR="00227BDB" w:rsidRPr="00FF1915">
        <w:rPr>
          <w:szCs w:val="22"/>
          <w:rtl/>
        </w:rPr>
        <w:t xml:space="preserve"> افزا</w:t>
      </w:r>
      <w:r w:rsidR="00227BDB" w:rsidRPr="00FF1915">
        <w:rPr>
          <w:rFonts w:hint="cs"/>
          <w:szCs w:val="22"/>
          <w:rtl/>
        </w:rPr>
        <w:t>ی</w:t>
      </w:r>
      <w:r w:rsidR="00227BDB" w:rsidRPr="00FF1915">
        <w:rPr>
          <w:rFonts w:hint="eastAsia"/>
          <w:szCs w:val="22"/>
          <w:rtl/>
        </w:rPr>
        <w:t>ش</w:t>
      </w:r>
      <w:r w:rsidR="00227BDB" w:rsidRPr="00FF1915">
        <w:rPr>
          <w:szCs w:val="22"/>
          <w:rtl/>
        </w:rPr>
        <w:t xml:space="preserve"> موانع تغ</w:t>
      </w:r>
      <w:r w:rsidR="00227BDB" w:rsidRPr="00FF1915">
        <w:rPr>
          <w:rFonts w:hint="cs"/>
          <w:szCs w:val="22"/>
          <w:rtl/>
        </w:rPr>
        <w:t>یی</w:t>
      </w:r>
      <w:r w:rsidR="00227BDB" w:rsidRPr="00FF1915">
        <w:rPr>
          <w:rFonts w:hint="eastAsia"/>
          <w:szCs w:val="22"/>
          <w:rtl/>
        </w:rPr>
        <w:t>ر،</w:t>
      </w:r>
      <w:r w:rsidR="00227BDB" w:rsidRPr="00FF1915">
        <w:rPr>
          <w:szCs w:val="22"/>
          <w:rtl/>
        </w:rPr>
        <w:t xml:space="preserve"> </w:t>
      </w:r>
      <w:r w:rsidR="00227BDB" w:rsidRPr="00FF1915">
        <w:rPr>
          <w:rFonts w:hint="cs"/>
          <w:szCs w:val="22"/>
          <w:rtl/>
        </w:rPr>
        <w:t xml:space="preserve">ریسک به خطر افتادن </w:t>
      </w:r>
      <w:r w:rsidR="00227BDB" w:rsidRPr="00FF1915">
        <w:rPr>
          <w:szCs w:val="22"/>
          <w:rtl/>
        </w:rPr>
        <w:t>طرح اول</w:t>
      </w:r>
      <w:r w:rsidR="00227BDB" w:rsidRPr="00FF1915">
        <w:rPr>
          <w:rFonts w:hint="cs"/>
          <w:szCs w:val="22"/>
          <w:rtl/>
        </w:rPr>
        <w:t>ی</w:t>
      </w:r>
      <w:r w:rsidR="00227BDB" w:rsidRPr="00FF1915">
        <w:rPr>
          <w:rFonts w:hint="eastAsia"/>
          <w:szCs w:val="22"/>
          <w:rtl/>
        </w:rPr>
        <w:t>ه</w:t>
      </w:r>
      <w:r w:rsidR="00227BDB" w:rsidRPr="00FF1915">
        <w:rPr>
          <w:szCs w:val="22"/>
          <w:rtl/>
        </w:rPr>
        <w:t xml:space="preserve"> را به </w:t>
      </w:r>
      <w:r w:rsidR="00227BDB" w:rsidRPr="00FF1915">
        <w:rPr>
          <w:rFonts w:hint="cs"/>
          <w:szCs w:val="22"/>
          <w:rtl/>
        </w:rPr>
        <w:t>همراه دارد</w:t>
      </w:r>
      <w:r w:rsidR="00227BDB" w:rsidRPr="00FF1915">
        <w:rPr>
          <w:szCs w:val="22"/>
          <w:rtl/>
        </w:rPr>
        <w:t>.</w:t>
      </w:r>
    </w:p>
    <w:p w14:paraId="53E17F36" w14:textId="77777777" w:rsidR="0071019A" w:rsidRPr="00FF1915" w:rsidRDefault="00FF5BC1" w:rsidP="0060203E">
      <w:pPr>
        <w:autoSpaceDE w:val="0"/>
        <w:autoSpaceDN w:val="0"/>
        <w:adjustRightInd w:val="0"/>
        <w:spacing w:after="0" w:line="240" w:lineRule="auto"/>
        <w:ind w:firstLine="170"/>
        <w:rPr>
          <w:szCs w:val="22"/>
          <w:rtl/>
        </w:rPr>
      </w:pPr>
      <w:r w:rsidRPr="00FF1915">
        <w:rPr>
          <w:rFonts w:hint="cs"/>
          <w:szCs w:val="22"/>
          <w:rtl/>
        </w:rPr>
        <w:t xml:space="preserve">10.6.3 </w:t>
      </w:r>
      <w:r w:rsidR="0071019A" w:rsidRPr="00FF1915">
        <w:rPr>
          <w:szCs w:val="22"/>
          <w:rtl/>
        </w:rPr>
        <w:t>انتخاب رو</w:t>
      </w:r>
      <w:r w:rsidR="0071019A" w:rsidRPr="00FF1915">
        <w:rPr>
          <w:rFonts w:hint="cs"/>
          <w:szCs w:val="22"/>
          <w:rtl/>
        </w:rPr>
        <w:t>ی</w:t>
      </w:r>
      <w:r w:rsidR="0071019A" w:rsidRPr="00FF1915">
        <w:rPr>
          <w:rFonts w:hint="eastAsia"/>
          <w:szCs w:val="22"/>
          <w:rtl/>
        </w:rPr>
        <w:t>کرد</w:t>
      </w:r>
      <w:r w:rsidRPr="00FF1915">
        <w:rPr>
          <w:rFonts w:hint="cs"/>
          <w:szCs w:val="22"/>
          <w:rtl/>
        </w:rPr>
        <w:t>ی</w:t>
      </w:r>
      <w:r w:rsidR="0071019A" w:rsidRPr="00FF1915">
        <w:rPr>
          <w:szCs w:val="22"/>
          <w:rtl/>
        </w:rPr>
        <w:t xml:space="preserve"> </w:t>
      </w:r>
      <w:r w:rsidRPr="00FF1915">
        <w:rPr>
          <w:rFonts w:hint="cs"/>
          <w:szCs w:val="22"/>
          <w:rtl/>
        </w:rPr>
        <w:t xml:space="preserve">شخصی‌سازی‌شده </w:t>
      </w:r>
      <w:r w:rsidR="0060203E" w:rsidRPr="00FF1915">
        <w:rPr>
          <w:rFonts w:hint="cs"/>
          <w:szCs w:val="22"/>
          <w:rtl/>
        </w:rPr>
        <w:t>به</w:t>
      </w:r>
      <w:r w:rsidRPr="00FF1915">
        <w:rPr>
          <w:szCs w:val="22"/>
          <w:rtl/>
        </w:rPr>
        <w:t xml:space="preserve"> </w:t>
      </w:r>
      <w:r w:rsidRPr="00FF1915">
        <w:rPr>
          <w:rFonts w:hint="cs"/>
          <w:szCs w:val="22"/>
          <w:rtl/>
        </w:rPr>
        <w:t>یکپارچگی</w:t>
      </w:r>
    </w:p>
    <w:p w14:paraId="28605ADF" w14:textId="77777777" w:rsidR="00164774" w:rsidRPr="00FF1915" w:rsidRDefault="0071019A" w:rsidP="004E53CB">
      <w:pPr>
        <w:autoSpaceDE w:val="0"/>
        <w:autoSpaceDN w:val="0"/>
        <w:adjustRightInd w:val="0"/>
        <w:spacing w:after="0" w:line="240" w:lineRule="auto"/>
        <w:ind w:firstLine="170"/>
        <w:rPr>
          <w:szCs w:val="22"/>
          <w:rtl/>
        </w:rPr>
      </w:pPr>
      <w:r w:rsidRPr="00FF1915">
        <w:rPr>
          <w:szCs w:val="22"/>
          <w:rtl/>
        </w:rPr>
        <w:t>در ا</w:t>
      </w:r>
      <w:r w:rsidRPr="00FF1915">
        <w:rPr>
          <w:rFonts w:hint="cs"/>
          <w:szCs w:val="22"/>
          <w:rtl/>
        </w:rPr>
        <w:t>ی</w:t>
      </w:r>
      <w:r w:rsidRPr="00FF1915">
        <w:rPr>
          <w:rFonts w:hint="eastAsia"/>
          <w:szCs w:val="22"/>
          <w:rtl/>
        </w:rPr>
        <w:t>ن</w:t>
      </w:r>
      <w:r w:rsidRPr="00FF1915">
        <w:rPr>
          <w:szCs w:val="22"/>
          <w:rtl/>
        </w:rPr>
        <w:t xml:space="preserve"> مرحله، تمام عناصر </w:t>
      </w:r>
      <w:r w:rsidR="004E53CB" w:rsidRPr="00FF1915">
        <w:rPr>
          <w:rFonts w:hint="cs"/>
          <w:szCs w:val="22"/>
          <w:rtl/>
        </w:rPr>
        <w:t>مورد نیاز</w:t>
      </w:r>
      <w:r w:rsidRPr="00FF1915">
        <w:rPr>
          <w:szCs w:val="22"/>
          <w:rtl/>
        </w:rPr>
        <w:t xml:space="preserve"> برا</w:t>
      </w:r>
      <w:r w:rsidRPr="00FF1915">
        <w:rPr>
          <w:rFonts w:hint="cs"/>
          <w:szCs w:val="22"/>
          <w:rtl/>
        </w:rPr>
        <w:t>ی</w:t>
      </w:r>
      <w:r w:rsidRPr="00FF1915">
        <w:rPr>
          <w:szCs w:val="22"/>
          <w:rtl/>
        </w:rPr>
        <w:t xml:space="preserve"> قابل درک کردن مفهوم رو</w:t>
      </w:r>
      <w:r w:rsidRPr="00FF1915">
        <w:rPr>
          <w:rFonts w:hint="cs"/>
          <w:szCs w:val="22"/>
          <w:rtl/>
        </w:rPr>
        <w:t>ی</w:t>
      </w:r>
      <w:r w:rsidRPr="00FF1915">
        <w:rPr>
          <w:rFonts w:hint="eastAsia"/>
          <w:szCs w:val="22"/>
          <w:rtl/>
        </w:rPr>
        <w:t>کرد</w:t>
      </w:r>
      <w:r w:rsidRPr="00FF1915">
        <w:rPr>
          <w:szCs w:val="22"/>
          <w:rtl/>
        </w:rPr>
        <w:t xml:space="preserve"> </w:t>
      </w:r>
      <w:r w:rsidR="004E53CB" w:rsidRPr="00FF1915">
        <w:rPr>
          <w:rFonts w:hint="cs"/>
          <w:szCs w:val="22"/>
          <w:rtl/>
        </w:rPr>
        <w:t xml:space="preserve">شخصی‌سازی‌شده </w:t>
      </w:r>
      <w:r w:rsidRPr="00FF1915">
        <w:rPr>
          <w:rFonts w:hint="cs"/>
          <w:szCs w:val="22"/>
          <w:rtl/>
        </w:rPr>
        <w:t>ی</w:t>
      </w:r>
      <w:r w:rsidRPr="00FF1915">
        <w:rPr>
          <w:rFonts w:hint="eastAsia"/>
          <w:szCs w:val="22"/>
          <w:rtl/>
        </w:rPr>
        <w:t>کپارچگ</w:t>
      </w:r>
      <w:r w:rsidRPr="00FF1915">
        <w:rPr>
          <w:rFonts w:hint="cs"/>
          <w:szCs w:val="22"/>
          <w:rtl/>
        </w:rPr>
        <w:t>ی</w:t>
      </w:r>
      <w:r w:rsidR="004E53CB" w:rsidRPr="00FF1915">
        <w:rPr>
          <w:rFonts w:hint="cs"/>
          <w:szCs w:val="22"/>
          <w:rtl/>
        </w:rPr>
        <w:t xml:space="preserve"> را </w:t>
      </w:r>
      <w:r w:rsidRPr="00FF1915">
        <w:rPr>
          <w:szCs w:val="22"/>
          <w:rtl/>
        </w:rPr>
        <w:t>روشن کرده‌ا</w:t>
      </w:r>
      <w:r w:rsidRPr="00FF1915">
        <w:rPr>
          <w:rFonts w:hint="cs"/>
          <w:szCs w:val="22"/>
          <w:rtl/>
        </w:rPr>
        <w:t>ی</w:t>
      </w:r>
      <w:r w:rsidRPr="00FF1915">
        <w:rPr>
          <w:rFonts w:hint="eastAsia"/>
          <w:szCs w:val="22"/>
          <w:rtl/>
        </w:rPr>
        <w:t>م</w:t>
      </w:r>
      <w:r w:rsidRPr="00FF1915">
        <w:rPr>
          <w:szCs w:val="22"/>
          <w:rtl/>
        </w:rPr>
        <w:t>:</w:t>
      </w:r>
    </w:p>
    <w:p w14:paraId="533B913D" w14:textId="77777777" w:rsidR="00301309" w:rsidRPr="00FF1915" w:rsidRDefault="00301309" w:rsidP="0060203E">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1- </w:t>
      </w:r>
      <w:r w:rsidRPr="00FF1915">
        <w:rPr>
          <w:szCs w:val="22"/>
          <w:rtl/>
        </w:rPr>
        <w:t>انتخاب الگو</w:t>
      </w:r>
      <w:r w:rsidRPr="00FF1915">
        <w:rPr>
          <w:rFonts w:hint="cs"/>
          <w:szCs w:val="22"/>
          <w:rtl/>
        </w:rPr>
        <w:t>ی</w:t>
      </w:r>
      <w:r w:rsidRPr="00FF1915">
        <w:rPr>
          <w:szCs w:val="22"/>
          <w:rtl/>
        </w:rPr>
        <w:t xml:space="preserve"> </w:t>
      </w:r>
      <w:r w:rsidR="0060203E" w:rsidRPr="00FF1915">
        <w:rPr>
          <w:rFonts w:hint="cs"/>
          <w:szCs w:val="22"/>
          <w:rtl/>
        </w:rPr>
        <w:t>ی</w:t>
      </w:r>
      <w:r w:rsidR="0060203E" w:rsidRPr="00FF1915">
        <w:rPr>
          <w:rFonts w:hint="eastAsia"/>
          <w:szCs w:val="22"/>
          <w:rtl/>
        </w:rPr>
        <w:t>کپارچگ</w:t>
      </w:r>
      <w:r w:rsidR="0060203E" w:rsidRPr="00FF1915">
        <w:rPr>
          <w:rFonts w:hint="cs"/>
          <w:szCs w:val="22"/>
          <w:rtl/>
        </w:rPr>
        <w:t xml:space="preserve">ی </w:t>
      </w:r>
      <w:r w:rsidRPr="00FF1915">
        <w:rPr>
          <w:rFonts w:hint="cs"/>
          <w:szCs w:val="22"/>
          <w:rtl/>
        </w:rPr>
        <w:t>همراستا</w:t>
      </w:r>
      <w:r w:rsidRPr="00FF1915">
        <w:rPr>
          <w:szCs w:val="22"/>
          <w:rtl/>
        </w:rPr>
        <w:t xml:space="preserve"> با استراتژ</w:t>
      </w:r>
      <w:r w:rsidRPr="00FF1915">
        <w:rPr>
          <w:rFonts w:hint="cs"/>
          <w:szCs w:val="22"/>
          <w:rtl/>
        </w:rPr>
        <w:t>ی</w:t>
      </w:r>
      <w:r w:rsidRPr="00FF1915">
        <w:rPr>
          <w:szCs w:val="22"/>
          <w:rtl/>
        </w:rPr>
        <w:t xml:space="preserve"> </w:t>
      </w:r>
      <w:r w:rsidRPr="00FF1915">
        <w:rPr>
          <w:rFonts w:hint="cs"/>
          <w:szCs w:val="22"/>
          <w:rtl/>
        </w:rPr>
        <w:t>ادغام‌واکتساب.</w:t>
      </w:r>
    </w:p>
    <w:p w14:paraId="3BDA2AC8" w14:textId="77777777" w:rsidR="00164774" w:rsidRPr="00FF1915" w:rsidRDefault="00301309" w:rsidP="00301309">
      <w:pPr>
        <w:autoSpaceDE w:val="0"/>
        <w:autoSpaceDN w:val="0"/>
        <w:adjustRightInd w:val="0"/>
        <w:spacing w:after="0" w:line="240" w:lineRule="auto"/>
        <w:ind w:firstLine="170"/>
        <w:rPr>
          <w:szCs w:val="22"/>
          <w:rtl/>
        </w:rPr>
      </w:pPr>
      <w:r w:rsidRPr="00FF1915">
        <w:rPr>
          <w:rFonts w:hint="cs"/>
          <w:szCs w:val="22"/>
          <w:rtl/>
        </w:rPr>
        <w:t xml:space="preserve">2- </w:t>
      </w:r>
      <w:r w:rsidR="0071019A" w:rsidRPr="00FF1915">
        <w:rPr>
          <w:szCs w:val="22"/>
          <w:rtl/>
        </w:rPr>
        <w:t>انطباق الگو با و</w:t>
      </w:r>
      <w:r w:rsidR="0071019A" w:rsidRPr="00FF1915">
        <w:rPr>
          <w:rFonts w:hint="cs"/>
          <w:szCs w:val="22"/>
          <w:rtl/>
        </w:rPr>
        <w:t>ی</w:t>
      </w:r>
      <w:r w:rsidR="0071019A" w:rsidRPr="00FF1915">
        <w:rPr>
          <w:rFonts w:hint="eastAsia"/>
          <w:szCs w:val="22"/>
          <w:rtl/>
        </w:rPr>
        <w:t>ژگ</w:t>
      </w:r>
      <w:r w:rsidR="0071019A" w:rsidRPr="00FF1915">
        <w:rPr>
          <w:rFonts w:hint="cs"/>
          <w:szCs w:val="22"/>
          <w:rtl/>
        </w:rPr>
        <w:t>ی</w:t>
      </w:r>
      <w:r w:rsidRPr="00FF1915">
        <w:rPr>
          <w:rFonts w:hint="cs"/>
          <w:szCs w:val="22"/>
          <w:rtl/>
        </w:rPr>
        <w:t>‌</w:t>
      </w:r>
      <w:r w:rsidR="0071019A" w:rsidRPr="00FF1915">
        <w:rPr>
          <w:szCs w:val="22"/>
          <w:rtl/>
        </w:rPr>
        <w:t>ها</w:t>
      </w:r>
      <w:r w:rsidR="0071019A" w:rsidRPr="00FF1915">
        <w:rPr>
          <w:rFonts w:hint="cs"/>
          <w:szCs w:val="22"/>
          <w:rtl/>
        </w:rPr>
        <w:t>ی</w:t>
      </w:r>
      <w:r w:rsidR="0071019A" w:rsidRPr="00FF1915">
        <w:rPr>
          <w:szCs w:val="22"/>
          <w:rtl/>
        </w:rPr>
        <w:t xml:space="preserve"> شرکت </w:t>
      </w:r>
      <w:r w:rsidRPr="00FF1915">
        <w:rPr>
          <w:rFonts w:hint="cs"/>
          <w:szCs w:val="22"/>
          <w:rtl/>
        </w:rPr>
        <w:t>اکتساب‌</w:t>
      </w:r>
      <w:r w:rsidR="0071019A" w:rsidRPr="00FF1915">
        <w:rPr>
          <w:szCs w:val="22"/>
          <w:rtl/>
        </w:rPr>
        <w:t xml:space="preserve">شده و </w:t>
      </w:r>
      <w:r w:rsidRPr="00FF1915">
        <w:rPr>
          <w:rFonts w:hint="cs"/>
          <w:szCs w:val="22"/>
          <w:rtl/>
        </w:rPr>
        <w:t>اکتساب‌کننده</w:t>
      </w:r>
      <w:r w:rsidR="0071019A" w:rsidRPr="00FF1915">
        <w:rPr>
          <w:szCs w:val="22"/>
          <w:rtl/>
        </w:rPr>
        <w:t>.</w:t>
      </w:r>
    </w:p>
    <w:p w14:paraId="375B5E03" w14:textId="53E61B34" w:rsidR="00164774" w:rsidRPr="00FF1915" w:rsidRDefault="0071019A" w:rsidP="00301309">
      <w:pPr>
        <w:autoSpaceDE w:val="0"/>
        <w:autoSpaceDN w:val="0"/>
        <w:adjustRightInd w:val="0"/>
        <w:spacing w:after="0" w:line="240" w:lineRule="auto"/>
        <w:ind w:firstLine="170"/>
        <w:rPr>
          <w:szCs w:val="22"/>
          <w:rtl/>
        </w:rPr>
      </w:pPr>
      <w:r w:rsidRPr="00FF1915">
        <w:rPr>
          <w:szCs w:val="22"/>
          <w:rtl/>
        </w:rPr>
        <w:t>برا</w:t>
      </w:r>
      <w:r w:rsidRPr="00FF1915">
        <w:rPr>
          <w:rFonts w:hint="cs"/>
          <w:szCs w:val="22"/>
          <w:rtl/>
        </w:rPr>
        <w:t>ی</w:t>
      </w:r>
      <w:r w:rsidRPr="00FF1915">
        <w:rPr>
          <w:szCs w:val="22"/>
          <w:rtl/>
        </w:rPr>
        <w:t xml:space="preserve"> انتخاب الگو، </w:t>
      </w:r>
      <w:r w:rsidR="00301309" w:rsidRPr="00FF1915">
        <w:rPr>
          <w:rFonts w:hint="cs"/>
          <w:szCs w:val="22"/>
          <w:rtl/>
        </w:rPr>
        <w:t>اکتساب‌کننده</w:t>
      </w:r>
      <w:r w:rsidR="00301309" w:rsidRPr="00FF1915">
        <w:rPr>
          <w:szCs w:val="22"/>
          <w:rtl/>
        </w:rPr>
        <w:t xml:space="preserve"> </w:t>
      </w:r>
      <w:r w:rsidRPr="00FF1915">
        <w:rPr>
          <w:szCs w:val="22"/>
          <w:rtl/>
        </w:rPr>
        <w:t>م</w:t>
      </w:r>
      <w:r w:rsidRPr="00FF1915">
        <w:rPr>
          <w:rFonts w:hint="cs"/>
          <w:szCs w:val="22"/>
          <w:rtl/>
        </w:rPr>
        <w:t>ی‌</w:t>
      </w:r>
      <w:r w:rsidRPr="00FF1915">
        <w:rPr>
          <w:rFonts w:hint="eastAsia"/>
          <w:szCs w:val="22"/>
          <w:rtl/>
        </w:rPr>
        <w:t>تواند</w:t>
      </w:r>
      <w:r w:rsidRPr="00FF1915">
        <w:rPr>
          <w:szCs w:val="22"/>
          <w:rtl/>
        </w:rPr>
        <w:t xml:space="preserve"> از </w:t>
      </w:r>
      <w:r w:rsidR="00301309" w:rsidRPr="00FF1915">
        <w:rPr>
          <w:rFonts w:hint="cs"/>
          <w:szCs w:val="22"/>
          <w:rtl/>
        </w:rPr>
        <w:t>«</w:t>
      </w:r>
      <w:r w:rsidRPr="00FF1915">
        <w:rPr>
          <w:szCs w:val="22"/>
          <w:rtl/>
        </w:rPr>
        <w:t>نقشه ارزش از طر</w:t>
      </w:r>
      <w:r w:rsidRPr="00FF1915">
        <w:rPr>
          <w:rFonts w:hint="cs"/>
          <w:szCs w:val="22"/>
          <w:rtl/>
        </w:rPr>
        <w:t>ی</w:t>
      </w:r>
      <w:r w:rsidRPr="00FF1915">
        <w:rPr>
          <w:rFonts w:hint="eastAsia"/>
          <w:szCs w:val="22"/>
          <w:rtl/>
        </w:rPr>
        <w:t>ق</w:t>
      </w:r>
      <w:r w:rsidRPr="00FF1915">
        <w:rPr>
          <w:szCs w:val="22"/>
          <w:rtl/>
        </w:rPr>
        <w:t xml:space="preserve"> </w:t>
      </w:r>
      <w:r w:rsidR="00301309" w:rsidRPr="00FF1915">
        <w:rPr>
          <w:rFonts w:hint="cs"/>
          <w:szCs w:val="22"/>
          <w:rtl/>
        </w:rPr>
        <w:t>ادغام‌واکتساب»</w:t>
      </w:r>
      <w:r w:rsidR="0060203E" w:rsidRPr="00FF1915">
        <w:rPr>
          <w:rStyle w:val="FootnoteReference"/>
          <w:szCs w:val="22"/>
          <w:rtl/>
        </w:rPr>
        <w:footnoteReference w:id="727"/>
      </w:r>
      <w:r w:rsidR="00301309" w:rsidRPr="00FF1915">
        <w:rPr>
          <w:rFonts w:hint="cs"/>
          <w:szCs w:val="22"/>
          <w:rtl/>
        </w:rPr>
        <w:t xml:space="preserve"> </w:t>
      </w:r>
      <w:r w:rsidRPr="00FF1915">
        <w:rPr>
          <w:szCs w:val="22"/>
          <w:rtl/>
        </w:rPr>
        <w:t xml:space="preserve">استفاده کند </w:t>
      </w:r>
      <w:r w:rsidR="00301309" w:rsidRPr="00FF1915">
        <w:rPr>
          <w:rFonts w:hint="cs"/>
          <w:szCs w:val="22"/>
          <w:rtl/>
        </w:rPr>
        <w:t>(</w:t>
      </w:r>
      <w:r w:rsidRPr="00FF1915">
        <w:rPr>
          <w:szCs w:val="22"/>
          <w:rtl/>
        </w:rPr>
        <w:t>شکل 10.5</w:t>
      </w:r>
      <w:r w:rsidR="00301309" w:rsidRPr="00FF1915">
        <w:rPr>
          <w:rFonts w:hint="cs"/>
          <w:szCs w:val="22"/>
          <w:rtl/>
        </w:rPr>
        <w:t>)</w:t>
      </w:r>
      <w:r w:rsidRPr="00FF1915">
        <w:rPr>
          <w:szCs w:val="22"/>
          <w:rtl/>
        </w:rPr>
        <w:t>. برا</w:t>
      </w:r>
      <w:r w:rsidRPr="00FF1915">
        <w:rPr>
          <w:rFonts w:hint="cs"/>
          <w:szCs w:val="22"/>
          <w:rtl/>
        </w:rPr>
        <w:t>ی</w:t>
      </w:r>
      <w:r w:rsidRPr="00FF1915">
        <w:rPr>
          <w:szCs w:val="22"/>
          <w:rtl/>
        </w:rPr>
        <w:t xml:space="preserve"> هر </w:t>
      </w:r>
      <w:r w:rsidR="00301309" w:rsidRPr="00FF1915">
        <w:rPr>
          <w:rFonts w:hint="cs"/>
          <w:szCs w:val="22"/>
          <w:rtl/>
        </w:rPr>
        <w:t>سلول</w:t>
      </w:r>
      <w:r w:rsidRPr="00FF1915">
        <w:rPr>
          <w:szCs w:val="22"/>
          <w:rtl/>
        </w:rPr>
        <w:t xml:space="preserve">، </w:t>
      </w:r>
      <w:r w:rsidR="00301309" w:rsidRPr="00FF1915">
        <w:rPr>
          <w:rFonts w:hint="cs"/>
          <w:szCs w:val="22"/>
          <w:rtl/>
        </w:rPr>
        <w:t>معیارهایی</w:t>
      </w:r>
      <w:r w:rsidRPr="00FF1915">
        <w:rPr>
          <w:szCs w:val="22"/>
          <w:rtl/>
        </w:rPr>
        <w:t xml:space="preserve"> را برا</w:t>
      </w:r>
      <w:r w:rsidRPr="00FF1915">
        <w:rPr>
          <w:rFonts w:hint="cs"/>
          <w:szCs w:val="22"/>
          <w:rtl/>
        </w:rPr>
        <w:t>ی</w:t>
      </w:r>
      <w:r w:rsidRPr="00FF1915">
        <w:rPr>
          <w:szCs w:val="22"/>
          <w:rtl/>
        </w:rPr>
        <w:t xml:space="preserve"> ارز</w:t>
      </w:r>
      <w:r w:rsidRPr="00FF1915">
        <w:rPr>
          <w:rFonts w:hint="cs"/>
          <w:szCs w:val="22"/>
          <w:rtl/>
        </w:rPr>
        <w:t>ی</w:t>
      </w:r>
      <w:r w:rsidRPr="00FF1915">
        <w:rPr>
          <w:rFonts w:hint="eastAsia"/>
          <w:szCs w:val="22"/>
          <w:rtl/>
        </w:rPr>
        <w:t>اب</w:t>
      </w:r>
      <w:r w:rsidRPr="00FF1915">
        <w:rPr>
          <w:rFonts w:hint="cs"/>
          <w:szCs w:val="22"/>
          <w:rtl/>
        </w:rPr>
        <w:t>ی</w:t>
      </w:r>
      <w:r w:rsidRPr="00FF1915">
        <w:rPr>
          <w:szCs w:val="22"/>
          <w:rtl/>
        </w:rPr>
        <w:t xml:space="preserve"> پ</w:t>
      </w:r>
      <w:r w:rsidRPr="00FF1915">
        <w:rPr>
          <w:rFonts w:hint="cs"/>
          <w:szCs w:val="22"/>
          <w:rtl/>
        </w:rPr>
        <w:t>ی</w:t>
      </w:r>
      <w:r w:rsidRPr="00FF1915">
        <w:rPr>
          <w:rFonts w:hint="eastAsia"/>
          <w:szCs w:val="22"/>
          <w:rtl/>
        </w:rPr>
        <w:t>شنهاد</w:t>
      </w:r>
      <w:r w:rsidRPr="00FF1915">
        <w:rPr>
          <w:szCs w:val="22"/>
          <w:rtl/>
        </w:rPr>
        <w:t xml:space="preserve"> م</w:t>
      </w:r>
      <w:r w:rsidRPr="00FF1915">
        <w:rPr>
          <w:rFonts w:hint="cs"/>
          <w:szCs w:val="22"/>
          <w:rtl/>
        </w:rPr>
        <w:t>ی</w:t>
      </w:r>
      <w:r w:rsidR="00301309" w:rsidRPr="00FF1915">
        <w:rPr>
          <w:rFonts w:hint="cs"/>
          <w:szCs w:val="22"/>
          <w:rtl/>
        </w:rPr>
        <w:t>‌</w:t>
      </w:r>
      <w:r w:rsidRPr="00FF1915">
        <w:rPr>
          <w:szCs w:val="22"/>
          <w:rtl/>
        </w:rPr>
        <w:t>کن</w:t>
      </w:r>
      <w:r w:rsidRPr="00FF1915">
        <w:rPr>
          <w:rFonts w:hint="cs"/>
          <w:szCs w:val="22"/>
          <w:rtl/>
        </w:rPr>
        <w:t>ی</w:t>
      </w:r>
      <w:r w:rsidRPr="00FF1915">
        <w:rPr>
          <w:rFonts w:hint="eastAsia"/>
          <w:szCs w:val="22"/>
          <w:rtl/>
        </w:rPr>
        <w:t>م</w:t>
      </w:r>
      <w:r w:rsidRPr="00FF1915">
        <w:rPr>
          <w:szCs w:val="22"/>
          <w:rtl/>
        </w:rPr>
        <w:t>.</w:t>
      </w:r>
    </w:p>
    <w:p w14:paraId="3DAE772D" w14:textId="3B5472D3" w:rsidR="004E0DE8" w:rsidRPr="00FF1915" w:rsidRDefault="004E0DE8" w:rsidP="00301309">
      <w:pPr>
        <w:autoSpaceDE w:val="0"/>
        <w:autoSpaceDN w:val="0"/>
        <w:adjustRightInd w:val="0"/>
        <w:spacing w:after="0" w:line="240" w:lineRule="auto"/>
        <w:ind w:firstLine="170"/>
        <w:rPr>
          <w:szCs w:val="22"/>
          <w:rtl/>
        </w:rPr>
      </w:pPr>
    </w:p>
    <w:p w14:paraId="31C5CC9D" w14:textId="3B6D8161" w:rsidR="004E0DE8" w:rsidRPr="00FF1915" w:rsidRDefault="004E0DE8" w:rsidP="00301309">
      <w:pPr>
        <w:autoSpaceDE w:val="0"/>
        <w:autoSpaceDN w:val="0"/>
        <w:adjustRightInd w:val="0"/>
        <w:spacing w:after="0" w:line="240" w:lineRule="auto"/>
        <w:ind w:firstLine="170"/>
        <w:rPr>
          <w:szCs w:val="22"/>
          <w:rtl/>
        </w:rPr>
      </w:pPr>
    </w:p>
    <w:p w14:paraId="730944B8" w14:textId="2A65200C" w:rsidR="004E0DE8" w:rsidRPr="00FF1915" w:rsidRDefault="00E619E6" w:rsidP="00E619E6">
      <w:pPr>
        <w:autoSpaceDE w:val="0"/>
        <w:autoSpaceDN w:val="0"/>
        <w:adjustRightInd w:val="0"/>
        <w:spacing w:after="0" w:line="240" w:lineRule="auto"/>
        <w:ind w:firstLine="170"/>
        <w:jc w:val="center"/>
        <w:rPr>
          <w:szCs w:val="22"/>
          <w:rtl/>
        </w:rPr>
      </w:pPr>
      <w:r w:rsidRPr="00FF1915">
        <w:rPr>
          <w:noProof/>
          <w:szCs w:val="22"/>
          <w:lang w:bidi="ar-SA"/>
        </w:rPr>
        <w:lastRenderedPageBreak/>
        <w:drawing>
          <wp:inline distT="0" distB="0" distL="0" distR="0" wp14:anchorId="1C834924" wp14:editId="54129FE5">
            <wp:extent cx="4599295" cy="2235890"/>
            <wp:effectExtent l="19050" t="19050" r="1143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3590" cy="2237978"/>
                    </a:xfrm>
                    <a:prstGeom prst="rect">
                      <a:avLst/>
                    </a:prstGeom>
                    <a:noFill/>
                    <a:ln>
                      <a:solidFill>
                        <a:schemeClr val="tx1"/>
                      </a:solidFill>
                    </a:ln>
                  </pic:spPr>
                </pic:pic>
              </a:graphicData>
            </a:graphic>
          </wp:inline>
        </w:drawing>
      </w:r>
    </w:p>
    <w:p w14:paraId="6A61FE02" w14:textId="741B4AD3" w:rsidR="00CF1249" w:rsidRPr="00FF1915" w:rsidRDefault="00CF1249" w:rsidP="00E619E6">
      <w:pPr>
        <w:autoSpaceDE w:val="0"/>
        <w:autoSpaceDN w:val="0"/>
        <w:bidi w:val="0"/>
        <w:adjustRightInd w:val="0"/>
        <w:ind w:firstLine="170"/>
        <w:jc w:val="center"/>
        <w:rPr>
          <w:sz w:val="26"/>
          <w:szCs w:val="22"/>
          <w:rtl/>
        </w:rPr>
      </w:pPr>
      <w:r w:rsidRPr="00FF1915">
        <w:rPr>
          <w:rFonts w:hint="cs"/>
          <w:sz w:val="26"/>
          <w:szCs w:val="22"/>
          <w:rtl/>
        </w:rPr>
        <w:t xml:space="preserve">شکل 10.5 </w:t>
      </w:r>
      <w:r w:rsidR="00E619E6" w:rsidRPr="00FF1915">
        <w:rPr>
          <w:rFonts w:hint="cs"/>
          <w:sz w:val="26"/>
          <w:szCs w:val="22"/>
          <w:rtl/>
        </w:rPr>
        <w:t>ارتباط بین انواع ادغام‌واکتساب و الگوهای یکپارچگی</w:t>
      </w:r>
    </w:p>
    <w:p w14:paraId="73EBD797" w14:textId="77777777" w:rsidR="00164774" w:rsidRPr="00FF1915" w:rsidRDefault="0071019A" w:rsidP="00301309">
      <w:pPr>
        <w:autoSpaceDE w:val="0"/>
        <w:autoSpaceDN w:val="0"/>
        <w:adjustRightInd w:val="0"/>
        <w:spacing w:after="0" w:line="240" w:lineRule="auto"/>
        <w:ind w:firstLine="170"/>
        <w:rPr>
          <w:szCs w:val="22"/>
          <w:rtl/>
        </w:rPr>
      </w:pPr>
      <w:r w:rsidRPr="00FF1915">
        <w:rPr>
          <w:szCs w:val="22"/>
          <w:rtl/>
        </w:rPr>
        <w:t>هنگام</w:t>
      </w:r>
      <w:r w:rsidRPr="00FF1915">
        <w:rPr>
          <w:rFonts w:hint="cs"/>
          <w:szCs w:val="22"/>
          <w:rtl/>
        </w:rPr>
        <w:t>ی</w:t>
      </w:r>
      <w:r w:rsidRPr="00FF1915">
        <w:rPr>
          <w:szCs w:val="22"/>
          <w:rtl/>
        </w:rPr>
        <w:t xml:space="preserve"> که </w:t>
      </w:r>
      <w:r w:rsidRPr="00FF1915">
        <w:rPr>
          <w:rFonts w:hint="cs"/>
          <w:szCs w:val="22"/>
          <w:rtl/>
        </w:rPr>
        <w:t>ی</w:t>
      </w:r>
      <w:r w:rsidRPr="00FF1915">
        <w:rPr>
          <w:rFonts w:hint="eastAsia"/>
          <w:szCs w:val="22"/>
          <w:rtl/>
        </w:rPr>
        <w:t>ک</w:t>
      </w:r>
      <w:r w:rsidRPr="00FF1915">
        <w:rPr>
          <w:szCs w:val="22"/>
          <w:rtl/>
        </w:rPr>
        <w:t xml:space="preserve"> الگو انتخاب شد، </w:t>
      </w:r>
      <w:r w:rsidR="00301309" w:rsidRPr="00FF1915">
        <w:rPr>
          <w:rFonts w:hint="cs"/>
          <w:szCs w:val="22"/>
          <w:rtl/>
        </w:rPr>
        <w:t>اکتساب‌کننده</w:t>
      </w:r>
      <w:r w:rsidR="00301309" w:rsidRPr="00FF1915">
        <w:rPr>
          <w:szCs w:val="22"/>
          <w:rtl/>
        </w:rPr>
        <w:t xml:space="preserve"> </w:t>
      </w:r>
      <w:r w:rsidRPr="00FF1915">
        <w:rPr>
          <w:szCs w:val="22"/>
          <w:rtl/>
        </w:rPr>
        <w:t>م</w:t>
      </w:r>
      <w:r w:rsidRPr="00FF1915">
        <w:rPr>
          <w:rFonts w:hint="cs"/>
          <w:szCs w:val="22"/>
          <w:rtl/>
        </w:rPr>
        <w:t>ی</w:t>
      </w:r>
      <w:r w:rsidR="00301309" w:rsidRPr="00FF1915">
        <w:rPr>
          <w:rFonts w:hint="cs"/>
          <w:szCs w:val="22"/>
          <w:rtl/>
        </w:rPr>
        <w:t>‌</w:t>
      </w:r>
      <w:r w:rsidRPr="00FF1915">
        <w:rPr>
          <w:szCs w:val="22"/>
          <w:rtl/>
        </w:rPr>
        <w:t xml:space="preserve">تواند آن را بر اساس </w:t>
      </w:r>
      <w:r w:rsidR="00301309" w:rsidRPr="00FF1915">
        <w:rPr>
          <w:rFonts w:hint="cs"/>
          <w:szCs w:val="22"/>
          <w:rtl/>
        </w:rPr>
        <w:t xml:space="preserve">یک سری از </w:t>
      </w:r>
      <w:r w:rsidRPr="00FF1915">
        <w:rPr>
          <w:szCs w:val="22"/>
          <w:rtl/>
        </w:rPr>
        <w:t>و</w:t>
      </w:r>
      <w:r w:rsidRPr="00FF1915">
        <w:rPr>
          <w:rFonts w:hint="cs"/>
          <w:szCs w:val="22"/>
          <w:rtl/>
        </w:rPr>
        <w:t>ی</w:t>
      </w:r>
      <w:r w:rsidRPr="00FF1915">
        <w:rPr>
          <w:rFonts w:hint="eastAsia"/>
          <w:szCs w:val="22"/>
          <w:rtl/>
        </w:rPr>
        <w:t>ژگ</w:t>
      </w:r>
      <w:r w:rsidRPr="00FF1915">
        <w:rPr>
          <w:rFonts w:hint="cs"/>
          <w:szCs w:val="22"/>
          <w:rtl/>
        </w:rPr>
        <w:t>ی</w:t>
      </w:r>
      <w:r w:rsidR="00301309" w:rsidRPr="00FF1915">
        <w:rPr>
          <w:rFonts w:hint="cs"/>
          <w:szCs w:val="22"/>
          <w:rtl/>
        </w:rPr>
        <w:t>‌</w:t>
      </w:r>
      <w:r w:rsidRPr="00FF1915">
        <w:rPr>
          <w:szCs w:val="22"/>
          <w:rtl/>
        </w:rPr>
        <w:t>ها</w:t>
      </w:r>
      <w:r w:rsidRPr="00FF1915">
        <w:rPr>
          <w:rFonts w:hint="cs"/>
          <w:szCs w:val="22"/>
          <w:rtl/>
        </w:rPr>
        <w:t>ی</w:t>
      </w:r>
      <w:r w:rsidRPr="00FF1915">
        <w:rPr>
          <w:szCs w:val="22"/>
          <w:rtl/>
        </w:rPr>
        <w:t xml:space="preserve"> خاص</w:t>
      </w:r>
      <w:r w:rsidRPr="00FF1915">
        <w:rPr>
          <w:rFonts w:hint="cs"/>
          <w:szCs w:val="22"/>
          <w:rtl/>
        </w:rPr>
        <w:t>ی</w:t>
      </w:r>
      <w:r w:rsidRPr="00FF1915">
        <w:rPr>
          <w:szCs w:val="22"/>
          <w:rtl/>
        </w:rPr>
        <w:t xml:space="preserve"> </w:t>
      </w:r>
      <w:r w:rsidR="00301309" w:rsidRPr="00FF1915">
        <w:rPr>
          <w:rFonts w:hint="cs"/>
          <w:szCs w:val="22"/>
          <w:rtl/>
        </w:rPr>
        <w:t xml:space="preserve">تعدیل کند و تغییر </w:t>
      </w:r>
      <w:r w:rsidRPr="00FF1915">
        <w:rPr>
          <w:szCs w:val="22"/>
          <w:rtl/>
        </w:rPr>
        <w:t>دهد:</w:t>
      </w:r>
    </w:p>
    <w:p w14:paraId="48DF1F06" w14:textId="77777777" w:rsidR="00301309" w:rsidRPr="00FF1915" w:rsidRDefault="007471EB" w:rsidP="00FB5C7A">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FB5C7A" w:rsidRPr="00FF1915">
        <w:rPr>
          <w:rFonts w:hint="cs"/>
          <w:szCs w:val="22"/>
          <w:rtl/>
        </w:rPr>
        <w:t>اندازه</w:t>
      </w:r>
      <w:r w:rsidR="00301309" w:rsidRPr="00FF1915">
        <w:rPr>
          <w:szCs w:val="22"/>
          <w:rtl/>
        </w:rPr>
        <w:t xml:space="preserve"> نسب</w:t>
      </w:r>
      <w:r w:rsidR="00301309" w:rsidRPr="00FF1915">
        <w:rPr>
          <w:rFonts w:hint="cs"/>
          <w:szCs w:val="22"/>
          <w:rtl/>
        </w:rPr>
        <w:t>ی</w:t>
      </w:r>
      <w:r w:rsidR="00301309" w:rsidRPr="00FF1915">
        <w:rPr>
          <w:szCs w:val="22"/>
          <w:rtl/>
        </w:rPr>
        <w:t xml:space="preserve"> شرکت </w:t>
      </w:r>
      <w:r w:rsidR="00FB5C7A" w:rsidRPr="00FF1915">
        <w:rPr>
          <w:rFonts w:hint="cs"/>
          <w:szCs w:val="22"/>
          <w:rtl/>
        </w:rPr>
        <w:t>اکتساب‌</w:t>
      </w:r>
      <w:r w:rsidR="00FB5C7A" w:rsidRPr="00FF1915">
        <w:rPr>
          <w:szCs w:val="22"/>
          <w:rtl/>
        </w:rPr>
        <w:t xml:space="preserve">شده </w:t>
      </w:r>
      <w:r w:rsidR="00301309" w:rsidRPr="00FF1915">
        <w:rPr>
          <w:szCs w:val="22"/>
          <w:rtl/>
        </w:rPr>
        <w:t>در مقا</w:t>
      </w:r>
      <w:r w:rsidR="00301309" w:rsidRPr="00FF1915">
        <w:rPr>
          <w:rFonts w:hint="cs"/>
          <w:szCs w:val="22"/>
          <w:rtl/>
        </w:rPr>
        <w:t>ی</w:t>
      </w:r>
      <w:r w:rsidR="00301309" w:rsidRPr="00FF1915">
        <w:rPr>
          <w:rFonts w:hint="eastAsia"/>
          <w:szCs w:val="22"/>
          <w:rtl/>
        </w:rPr>
        <w:t>سه</w:t>
      </w:r>
      <w:r w:rsidR="00301309" w:rsidRPr="00FF1915">
        <w:rPr>
          <w:szCs w:val="22"/>
          <w:rtl/>
        </w:rPr>
        <w:t xml:space="preserve"> با </w:t>
      </w:r>
      <w:r w:rsidR="00FB5C7A" w:rsidRPr="00FF1915">
        <w:rPr>
          <w:rFonts w:hint="cs"/>
          <w:szCs w:val="22"/>
          <w:rtl/>
        </w:rPr>
        <w:t>اکتساب‌کننده</w:t>
      </w:r>
      <w:r w:rsidR="00301309" w:rsidRPr="00FF1915">
        <w:rPr>
          <w:szCs w:val="22"/>
          <w:rtl/>
        </w:rPr>
        <w:t>.</w:t>
      </w:r>
    </w:p>
    <w:p w14:paraId="0DDAAEC1" w14:textId="77777777" w:rsidR="00301309" w:rsidRPr="00FF1915" w:rsidRDefault="0074398E" w:rsidP="0074398E">
      <w:pPr>
        <w:autoSpaceDE w:val="0"/>
        <w:autoSpaceDN w:val="0"/>
        <w:adjustRightInd w:val="0"/>
        <w:spacing w:after="0" w:line="240" w:lineRule="auto"/>
        <w:ind w:firstLine="170"/>
        <w:rPr>
          <w:rFonts w:ascii="PxyjxkMtltgdAdvOTab62ddd1" w:hAnsi="PxyjxkMtltgdAdvOTab62ddd1" w:cs="PxyjxkMtltgdAdvOTab62ddd1"/>
          <w:color w:val="000000"/>
          <w:sz w:val="20"/>
          <w:szCs w:val="20"/>
          <w:rtl/>
          <w:lang w:bidi="ar-SA"/>
        </w:rPr>
      </w:pPr>
      <w:r w:rsidRPr="00FF1915">
        <w:rPr>
          <w:rFonts w:hint="cs"/>
          <w:szCs w:val="22"/>
          <w:rtl/>
        </w:rPr>
        <w:t xml:space="preserve">- </w:t>
      </w:r>
      <w:r w:rsidR="00301309" w:rsidRPr="00FF1915">
        <w:rPr>
          <w:szCs w:val="22"/>
          <w:rtl/>
        </w:rPr>
        <w:t>شباهت دو سازمان از نظر محصولات، فر</w:t>
      </w:r>
      <w:r w:rsidRPr="00FF1915">
        <w:rPr>
          <w:rFonts w:hint="cs"/>
          <w:szCs w:val="22"/>
          <w:rtl/>
        </w:rPr>
        <w:t>ا</w:t>
      </w:r>
      <w:r w:rsidR="00301309" w:rsidRPr="00FF1915">
        <w:rPr>
          <w:rFonts w:hint="cs"/>
          <w:szCs w:val="22"/>
          <w:rtl/>
        </w:rPr>
        <w:t>ی</w:t>
      </w:r>
      <w:r w:rsidR="00301309" w:rsidRPr="00FF1915">
        <w:rPr>
          <w:rFonts w:hint="eastAsia"/>
          <w:szCs w:val="22"/>
          <w:rtl/>
        </w:rPr>
        <w:t>ندها</w:t>
      </w:r>
      <w:r w:rsidR="00301309" w:rsidRPr="00FF1915">
        <w:rPr>
          <w:szCs w:val="22"/>
          <w:rtl/>
        </w:rPr>
        <w:t xml:space="preserve"> و فرهنگ.</w:t>
      </w:r>
    </w:p>
    <w:p w14:paraId="4F888B0C" w14:textId="77777777" w:rsidR="00164774" w:rsidRPr="00FF1915" w:rsidRDefault="0074398E" w:rsidP="0074398E">
      <w:pPr>
        <w:autoSpaceDE w:val="0"/>
        <w:autoSpaceDN w:val="0"/>
        <w:adjustRightInd w:val="0"/>
        <w:spacing w:after="0" w:line="240" w:lineRule="auto"/>
        <w:ind w:firstLine="170"/>
        <w:rPr>
          <w:szCs w:val="22"/>
          <w:rtl/>
        </w:rPr>
      </w:pPr>
      <w:r w:rsidRPr="00FF1915">
        <w:rPr>
          <w:rFonts w:hint="cs"/>
          <w:szCs w:val="22"/>
          <w:rtl/>
        </w:rPr>
        <w:t xml:space="preserve">- </w:t>
      </w:r>
      <w:r w:rsidR="0071019A" w:rsidRPr="00FF1915">
        <w:rPr>
          <w:szCs w:val="22"/>
          <w:rtl/>
        </w:rPr>
        <w:t>ک</w:t>
      </w:r>
      <w:r w:rsidR="0071019A" w:rsidRPr="00FF1915">
        <w:rPr>
          <w:rFonts w:hint="cs"/>
          <w:szCs w:val="22"/>
          <w:rtl/>
        </w:rPr>
        <w:t>ی</w:t>
      </w:r>
      <w:r w:rsidR="0071019A" w:rsidRPr="00FF1915">
        <w:rPr>
          <w:rFonts w:hint="eastAsia"/>
          <w:szCs w:val="22"/>
          <w:rtl/>
        </w:rPr>
        <w:t>ف</w:t>
      </w:r>
      <w:r w:rsidR="0071019A" w:rsidRPr="00FF1915">
        <w:rPr>
          <w:rFonts w:hint="cs"/>
          <w:szCs w:val="22"/>
          <w:rtl/>
        </w:rPr>
        <w:t>ی</w:t>
      </w:r>
      <w:r w:rsidR="0071019A" w:rsidRPr="00FF1915">
        <w:rPr>
          <w:rFonts w:hint="eastAsia"/>
          <w:szCs w:val="22"/>
          <w:rtl/>
        </w:rPr>
        <w:t>ت</w:t>
      </w:r>
      <w:r w:rsidR="0071019A" w:rsidRPr="00FF1915">
        <w:rPr>
          <w:szCs w:val="22"/>
          <w:rtl/>
        </w:rPr>
        <w:t xml:space="preserve"> منابع و عملکرد شرکت </w:t>
      </w:r>
      <w:r w:rsidRPr="00FF1915">
        <w:rPr>
          <w:rFonts w:hint="cs"/>
          <w:szCs w:val="22"/>
          <w:rtl/>
        </w:rPr>
        <w:t>اکتساب‌</w:t>
      </w:r>
      <w:r w:rsidRPr="00FF1915">
        <w:rPr>
          <w:szCs w:val="22"/>
          <w:rtl/>
        </w:rPr>
        <w:t>شده</w:t>
      </w:r>
      <w:r w:rsidR="0071019A" w:rsidRPr="00FF1915">
        <w:rPr>
          <w:szCs w:val="22"/>
          <w:rtl/>
        </w:rPr>
        <w:t>.</w:t>
      </w:r>
    </w:p>
    <w:p w14:paraId="13F86F05" w14:textId="77777777" w:rsidR="00164774" w:rsidRPr="00FF1915" w:rsidRDefault="0071019A" w:rsidP="0074398E">
      <w:pPr>
        <w:autoSpaceDE w:val="0"/>
        <w:autoSpaceDN w:val="0"/>
        <w:adjustRightInd w:val="0"/>
        <w:spacing w:after="0" w:line="240" w:lineRule="auto"/>
        <w:ind w:firstLine="170"/>
        <w:rPr>
          <w:szCs w:val="22"/>
          <w:rtl/>
        </w:rPr>
      </w:pPr>
      <w:r w:rsidRPr="00FF1915">
        <w:rPr>
          <w:szCs w:val="22"/>
          <w:rtl/>
        </w:rPr>
        <w:t xml:space="preserve">اگر </w:t>
      </w:r>
      <w:r w:rsidR="0074398E" w:rsidRPr="00FF1915">
        <w:rPr>
          <w:rFonts w:hint="cs"/>
          <w:szCs w:val="22"/>
          <w:rtl/>
        </w:rPr>
        <w:t>اندازه</w:t>
      </w:r>
      <w:r w:rsidRPr="00FF1915">
        <w:rPr>
          <w:szCs w:val="22"/>
          <w:rtl/>
        </w:rPr>
        <w:t xml:space="preserve"> شرکت </w:t>
      </w:r>
      <w:r w:rsidR="0074398E" w:rsidRPr="00FF1915">
        <w:rPr>
          <w:rFonts w:hint="cs"/>
          <w:szCs w:val="22"/>
          <w:rtl/>
        </w:rPr>
        <w:t>اکتساب‌</w:t>
      </w:r>
      <w:r w:rsidR="0074398E" w:rsidRPr="00FF1915">
        <w:rPr>
          <w:szCs w:val="22"/>
          <w:rtl/>
        </w:rPr>
        <w:t xml:space="preserve">شده </w:t>
      </w:r>
      <w:r w:rsidR="0074398E" w:rsidRPr="00FF1915">
        <w:rPr>
          <w:rFonts w:hint="cs"/>
          <w:szCs w:val="22"/>
          <w:rtl/>
        </w:rPr>
        <w:t>بزرگ‌تر</w:t>
      </w:r>
      <w:r w:rsidRPr="00FF1915">
        <w:rPr>
          <w:szCs w:val="22"/>
          <w:rtl/>
        </w:rPr>
        <w:t xml:space="preserve"> از </w:t>
      </w:r>
      <w:r w:rsidR="0074398E" w:rsidRPr="00FF1915">
        <w:rPr>
          <w:rFonts w:hint="cs"/>
          <w:szCs w:val="22"/>
          <w:rtl/>
        </w:rPr>
        <w:t>اکتساب‌کننده</w:t>
      </w:r>
      <w:r w:rsidR="0074398E" w:rsidRPr="00FF1915">
        <w:rPr>
          <w:szCs w:val="22"/>
          <w:rtl/>
        </w:rPr>
        <w:t xml:space="preserve"> </w:t>
      </w:r>
      <w:r w:rsidRPr="00FF1915">
        <w:rPr>
          <w:szCs w:val="22"/>
          <w:rtl/>
        </w:rPr>
        <w:t xml:space="preserve">باشد، </w:t>
      </w:r>
      <w:r w:rsidR="0074398E" w:rsidRPr="00FF1915">
        <w:rPr>
          <w:rFonts w:hint="cs"/>
          <w:szCs w:val="22"/>
          <w:rtl/>
        </w:rPr>
        <w:t xml:space="preserve">پیشنهاد </w:t>
      </w:r>
      <w:r w:rsidRPr="00FF1915">
        <w:rPr>
          <w:szCs w:val="22"/>
          <w:rtl/>
        </w:rPr>
        <w:t>م</w:t>
      </w:r>
      <w:r w:rsidRPr="00FF1915">
        <w:rPr>
          <w:rFonts w:hint="cs"/>
          <w:szCs w:val="22"/>
          <w:rtl/>
        </w:rPr>
        <w:t>ی</w:t>
      </w:r>
      <w:r w:rsidR="0074398E" w:rsidRPr="00FF1915">
        <w:rPr>
          <w:rFonts w:hint="cs"/>
          <w:szCs w:val="22"/>
          <w:rtl/>
        </w:rPr>
        <w:t>‌</w:t>
      </w:r>
      <w:r w:rsidRPr="00FF1915">
        <w:rPr>
          <w:szCs w:val="22"/>
          <w:rtl/>
        </w:rPr>
        <w:t xml:space="preserve">شود سطح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را در ابتدا محدود کن</w:t>
      </w:r>
      <w:r w:rsidRPr="00FF1915">
        <w:rPr>
          <w:rFonts w:hint="cs"/>
          <w:szCs w:val="22"/>
          <w:rtl/>
        </w:rPr>
        <w:t>ی</w:t>
      </w:r>
      <w:r w:rsidRPr="00FF1915">
        <w:rPr>
          <w:rFonts w:hint="eastAsia"/>
          <w:szCs w:val="22"/>
          <w:rtl/>
        </w:rPr>
        <w:t>د</w:t>
      </w:r>
      <w:r w:rsidRPr="00FF1915">
        <w:rPr>
          <w:szCs w:val="22"/>
          <w:rtl/>
        </w:rPr>
        <w:t xml:space="preserve"> </w:t>
      </w:r>
      <w:r w:rsidRPr="00FF1915">
        <w:rPr>
          <w:rFonts w:hint="cs"/>
          <w:szCs w:val="22"/>
          <w:rtl/>
        </w:rPr>
        <w:t>ی</w:t>
      </w:r>
      <w:r w:rsidRPr="00FF1915">
        <w:rPr>
          <w:rFonts w:hint="eastAsia"/>
          <w:szCs w:val="22"/>
          <w:rtl/>
        </w:rPr>
        <w:t>ا</w:t>
      </w:r>
      <w:r w:rsidRPr="00FF1915">
        <w:rPr>
          <w:szCs w:val="22"/>
          <w:rtl/>
        </w:rPr>
        <w:t xml:space="preserve"> از پا</w:t>
      </w:r>
      <w:r w:rsidRPr="00FF1915">
        <w:rPr>
          <w:rFonts w:hint="cs"/>
          <w:szCs w:val="22"/>
          <w:rtl/>
        </w:rPr>
        <w:t>یی</w:t>
      </w:r>
      <w:r w:rsidRPr="00FF1915">
        <w:rPr>
          <w:rFonts w:hint="eastAsia"/>
          <w:szCs w:val="22"/>
          <w:rtl/>
        </w:rPr>
        <w:t>ن</w:t>
      </w:r>
      <w:r w:rsidRPr="00FF1915">
        <w:rPr>
          <w:szCs w:val="22"/>
          <w:rtl/>
        </w:rPr>
        <w:t xml:space="preserve"> شروع کن</w:t>
      </w:r>
      <w:r w:rsidRPr="00FF1915">
        <w:rPr>
          <w:rFonts w:hint="cs"/>
          <w:szCs w:val="22"/>
          <w:rtl/>
        </w:rPr>
        <w:t>ی</w:t>
      </w:r>
      <w:r w:rsidRPr="00FF1915">
        <w:rPr>
          <w:rFonts w:hint="eastAsia"/>
          <w:szCs w:val="22"/>
          <w:rtl/>
        </w:rPr>
        <w:t>د</w:t>
      </w:r>
      <w:r w:rsidRPr="00FF1915">
        <w:rPr>
          <w:szCs w:val="22"/>
          <w:rtl/>
        </w:rPr>
        <w:t xml:space="preserve"> </w:t>
      </w:r>
      <w:r w:rsidR="0074398E" w:rsidRPr="00FF1915">
        <w:rPr>
          <w:rFonts w:hint="cs"/>
          <w:szCs w:val="22"/>
          <w:rtl/>
        </w:rPr>
        <w:t>و به مرور</w:t>
      </w:r>
      <w:r w:rsidRPr="00FF1915">
        <w:rPr>
          <w:szCs w:val="22"/>
          <w:rtl/>
        </w:rPr>
        <w:t xml:space="preserve"> در طول مس</w:t>
      </w:r>
      <w:r w:rsidRPr="00FF1915">
        <w:rPr>
          <w:rFonts w:hint="cs"/>
          <w:szCs w:val="22"/>
          <w:rtl/>
        </w:rPr>
        <w:t>ی</w:t>
      </w:r>
      <w:r w:rsidRPr="00FF1915">
        <w:rPr>
          <w:rFonts w:hint="eastAsia"/>
          <w:szCs w:val="22"/>
          <w:rtl/>
        </w:rPr>
        <w:t>ر</w:t>
      </w:r>
      <w:r w:rsidRPr="00FF1915">
        <w:rPr>
          <w:szCs w:val="22"/>
          <w:rtl/>
        </w:rPr>
        <w:t xml:space="preserve"> افزا</w:t>
      </w:r>
      <w:r w:rsidRPr="00FF1915">
        <w:rPr>
          <w:rFonts w:hint="cs"/>
          <w:szCs w:val="22"/>
          <w:rtl/>
        </w:rPr>
        <w:t>ی</w:t>
      </w:r>
      <w:r w:rsidRPr="00FF1915">
        <w:rPr>
          <w:rFonts w:hint="eastAsia"/>
          <w:szCs w:val="22"/>
          <w:rtl/>
        </w:rPr>
        <w:t>ش</w:t>
      </w:r>
      <w:r w:rsidRPr="00FF1915">
        <w:rPr>
          <w:szCs w:val="22"/>
          <w:rtl/>
        </w:rPr>
        <w:t xml:space="preserve"> </w:t>
      </w:r>
      <w:r w:rsidR="0074398E" w:rsidRPr="00FF1915">
        <w:rPr>
          <w:rFonts w:hint="cs"/>
          <w:szCs w:val="22"/>
          <w:rtl/>
        </w:rPr>
        <w:t>دهید</w:t>
      </w:r>
      <w:r w:rsidRPr="00FF1915">
        <w:rPr>
          <w:szCs w:val="22"/>
          <w:rtl/>
        </w:rPr>
        <w:t xml:space="preserve">. اگر دو سازمان </w:t>
      </w:r>
      <w:r w:rsidR="0074398E" w:rsidRPr="00FF1915">
        <w:rPr>
          <w:rFonts w:hint="cs"/>
          <w:szCs w:val="22"/>
          <w:rtl/>
        </w:rPr>
        <w:t xml:space="preserve">مشابهت فراوانی داشته باشند،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با </w:t>
      </w:r>
      <w:r w:rsidR="0074398E" w:rsidRPr="00FF1915">
        <w:rPr>
          <w:rFonts w:hint="cs"/>
          <w:szCs w:val="22"/>
          <w:rtl/>
        </w:rPr>
        <w:t xml:space="preserve">گستره </w:t>
      </w:r>
      <w:r w:rsidRPr="00FF1915">
        <w:rPr>
          <w:szCs w:val="22"/>
          <w:rtl/>
        </w:rPr>
        <w:t>وس</w:t>
      </w:r>
      <w:r w:rsidRPr="00FF1915">
        <w:rPr>
          <w:rFonts w:hint="cs"/>
          <w:szCs w:val="22"/>
          <w:rtl/>
        </w:rPr>
        <w:t>ی</w:t>
      </w:r>
      <w:r w:rsidRPr="00FF1915">
        <w:rPr>
          <w:rFonts w:hint="eastAsia"/>
          <w:szCs w:val="22"/>
          <w:rtl/>
        </w:rPr>
        <w:t>ع</w:t>
      </w:r>
      <w:r w:rsidR="0074398E" w:rsidRPr="00FF1915">
        <w:rPr>
          <w:rFonts w:ascii="Arial" w:eastAsia="Arial" w:hAnsi="Arial" w:cs="Arial" w:hint="cs"/>
          <w:szCs w:val="22"/>
          <w:rtl/>
        </w:rPr>
        <w:t>‌</w:t>
      </w:r>
      <w:r w:rsidRPr="00FF1915">
        <w:rPr>
          <w:szCs w:val="22"/>
          <w:rtl/>
        </w:rPr>
        <w:t xml:space="preserve">تر </w:t>
      </w:r>
      <w:r w:rsidR="0074398E" w:rsidRPr="00FF1915">
        <w:rPr>
          <w:rFonts w:hint="cs"/>
          <w:szCs w:val="22"/>
          <w:rtl/>
        </w:rPr>
        <w:t>را مدنظر قرار دهید</w:t>
      </w:r>
      <w:r w:rsidRPr="00FF1915">
        <w:rPr>
          <w:szCs w:val="22"/>
          <w:rtl/>
        </w:rPr>
        <w:t>. ا</w:t>
      </w:r>
      <w:r w:rsidRPr="00FF1915">
        <w:rPr>
          <w:rFonts w:hint="eastAsia"/>
          <w:szCs w:val="22"/>
          <w:rtl/>
        </w:rPr>
        <w:t>گر</w:t>
      </w:r>
      <w:r w:rsidRPr="00FF1915">
        <w:rPr>
          <w:szCs w:val="22"/>
          <w:rtl/>
        </w:rPr>
        <w:t xml:space="preserve"> شرکت </w:t>
      </w:r>
      <w:r w:rsidR="0074398E" w:rsidRPr="00FF1915">
        <w:rPr>
          <w:rFonts w:hint="cs"/>
          <w:szCs w:val="22"/>
          <w:rtl/>
        </w:rPr>
        <w:t>اکتساب‌</w:t>
      </w:r>
      <w:r w:rsidR="0074398E" w:rsidRPr="00FF1915">
        <w:rPr>
          <w:szCs w:val="22"/>
          <w:rtl/>
        </w:rPr>
        <w:t xml:space="preserve">شده </w:t>
      </w:r>
      <w:r w:rsidRPr="00FF1915">
        <w:rPr>
          <w:szCs w:val="22"/>
          <w:rtl/>
        </w:rPr>
        <w:t>دارا</w:t>
      </w:r>
      <w:r w:rsidRPr="00FF1915">
        <w:rPr>
          <w:rFonts w:hint="cs"/>
          <w:szCs w:val="22"/>
          <w:rtl/>
        </w:rPr>
        <w:t>ی</w:t>
      </w:r>
      <w:r w:rsidRPr="00FF1915">
        <w:rPr>
          <w:szCs w:val="22"/>
          <w:rtl/>
        </w:rPr>
        <w:t xml:space="preserve"> منابع ارزشمند (</w:t>
      </w:r>
      <w:r w:rsidRPr="00FF1915">
        <w:rPr>
          <w:rFonts w:hint="cs"/>
          <w:szCs w:val="22"/>
          <w:rtl/>
        </w:rPr>
        <w:t>ی</w:t>
      </w:r>
      <w:r w:rsidRPr="00FF1915">
        <w:rPr>
          <w:rFonts w:hint="eastAsia"/>
          <w:szCs w:val="22"/>
          <w:rtl/>
        </w:rPr>
        <w:t>عن</w:t>
      </w:r>
      <w:r w:rsidRPr="00FF1915">
        <w:rPr>
          <w:rFonts w:hint="cs"/>
          <w:szCs w:val="22"/>
          <w:rtl/>
        </w:rPr>
        <w:t>ی</w:t>
      </w:r>
      <w:r w:rsidRPr="00FF1915">
        <w:rPr>
          <w:szCs w:val="22"/>
          <w:rtl/>
        </w:rPr>
        <w:t xml:space="preserve"> مز</w:t>
      </w:r>
      <w:r w:rsidRPr="00FF1915">
        <w:rPr>
          <w:rFonts w:hint="cs"/>
          <w:szCs w:val="22"/>
          <w:rtl/>
        </w:rPr>
        <w:t>ی</w:t>
      </w:r>
      <w:r w:rsidRPr="00FF1915">
        <w:rPr>
          <w:rFonts w:hint="eastAsia"/>
          <w:szCs w:val="22"/>
          <w:rtl/>
        </w:rPr>
        <w:t>ت</w:t>
      </w:r>
      <w:r w:rsidRPr="00FF1915">
        <w:rPr>
          <w:szCs w:val="22"/>
          <w:rtl/>
        </w:rPr>
        <w:t xml:space="preserve"> رقابت</w:t>
      </w:r>
      <w:r w:rsidRPr="00FF1915">
        <w:rPr>
          <w:rFonts w:hint="cs"/>
          <w:szCs w:val="22"/>
          <w:rtl/>
        </w:rPr>
        <w:t>ی</w:t>
      </w:r>
      <w:r w:rsidRPr="00FF1915">
        <w:rPr>
          <w:szCs w:val="22"/>
          <w:rtl/>
        </w:rPr>
        <w:t xml:space="preserve">) و عملکرد </w:t>
      </w:r>
      <w:r w:rsidR="0074398E" w:rsidRPr="00FF1915">
        <w:rPr>
          <w:rFonts w:hint="cs"/>
          <w:szCs w:val="22"/>
          <w:rtl/>
        </w:rPr>
        <w:t>مطلوبی</w:t>
      </w:r>
      <w:r w:rsidRPr="00FF1915">
        <w:rPr>
          <w:szCs w:val="22"/>
          <w:rtl/>
        </w:rPr>
        <w:t xml:space="preserve"> باشد، </w:t>
      </w:r>
      <w:r w:rsidRPr="00FF1915">
        <w:rPr>
          <w:rFonts w:hint="cs"/>
          <w:szCs w:val="22"/>
          <w:rtl/>
        </w:rPr>
        <w:t>ی</w:t>
      </w:r>
      <w:r w:rsidRPr="00FF1915">
        <w:rPr>
          <w:rFonts w:hint="eastAsia"/>
          <w:szCs w:val="22"/>
          <w:rtl/>
        </w:rPr>
        <w:t>کپارچگ</w:t>
      </w:r>
      <w:r w:rsidRPr="00FF1915">
        <w:rPr>
          <w:rFonts w:hint="cs"/>
          <w:szCs w:val="22"/>
          <w:rtl/>
        </w:rPr>
        <w:t>ی</w:t>
      </w:r>
      <w:r w:rsidRPr="00FF1915">
        <w:rPr>
          <w:szCs w:val="22"/>
          <w:rtl/>
        </w:rPr>
        <w:t xml:space="preserve"> گسترده</w:t>
      </w:r>
      <w:r w:rsidR="0074398E" w:rsidRPr="00FF1915">
        <w:rPr>
          <w:rFonts w:hint="cs"/>
          <w:szCs w:val="22"/>
          <w:rtl/>
        </w:rPr>
        <w:t>‌</w:t>
      </w:r>
      <w:r w:rsidRPr="00FF1915">
        <w:rPr>
          <w:szCs w:val="22"/>
          <w:rtl/>
        </w:rPr>
        <w:t>تر (حداقل در ابتدا) توص</w:t>
      </w:r>
      <w:r w:rsidRPr="00FF1915">
        <w:rPr>
          <w:rFonts w:hint="cs"/>
          <w:szCs w:val="22"/>
          <w:rtl/>
        </w:rPr>
        <w:t>ی</w:t>
      </w:r>
      <w:r w:rsidRPr="00FF1915">
        <w:rPr>
          <w:rFonts w:hint="eastAsia"/>
          <w:szCs w:val="22"/>
          <w:rtl/>
        </w:rPr>
        <w:t>ه</w:t>
      </w:r>
      <w:r w:rsidRPr="00FF1915">
        <w:rPr>
          <w:szCs w:val="22"/>
          <w:rtl/>
        </w:rPr>
        <w:t xml:space="preserve"> نم</w:t>
      </w:r>
      <w:r w:rsidRPr="00FF1915">
        <w:rPr>
          <w:rFonts w:hint="cs"/>
          <w:szCs w:val="22"/>
          <w:rtl/>
        </w:rPr>
        <w:t>ی</w:t>
      </w:r>
      <w:r w:rsidR="0074398E" w:rsidRPr="00FF1915">
        <w:rPr>
          <w:rFonts w:hint="cs"/>
          <w:szCs w:val="22"/>
          <w:rtl/>
        </w:rPr>
        <w:t>‌</w:t>
      </w:r>
      <w:r w:rsidRPr="00FF1915">
        <w:rPr>
          <w:szCs w:val="22"/>
          <w:rtl/>
        </w:rPr>
        <w:t>شود. خطر اختلال بس</w:t>
      </w:r>
      <w:r w:rsidRPr="00FF1915">
        <w:rPr>
          <w:rFonts w:hint="cs"/>
          <w:szCs w:val="22"/>
          <w:rtl/>
        </w:rPr>
        <w:t>ی</w:t>
      </w:r>
      <w:r w:rsidRPr="00FF1915">
        <w:rPr>
          <w:rFonts w:hint="eastAsia"/>
          <w:szCs w:val="22"/>
          <w:rtl/>
        </w:rPr>
        <w:t>ار</w:t>
      </w:r>
      <w:r w:rsidRPr="00FF1915">
        <w:rPr>
          <w:szCs w:val="22"/>
          <w:rtl/>
        </w:rPr>
        <w:t xml:space="preserve"> ز</w:t>
      </w:r>
      <w:r w:rsidRPr="00FF1915">
        <w:rPr>
          <w:rFonts w:hint="cs"/>
          <w:szCs w:val="22"/>
          <w:rtl/>
        </w:rPr>
        <w:t>ی</w:t>
      </w:r>
      <w:r w:rsidRPr="00FF1915">
        <w:rPr>
          <w:rFonts w:hint="eastAsia"/>
          <w:szCs w:val="22"/>
          <w:rtl/>
        </w:rPr>
        <w:t>اد</w:t>
      </w:r>
      <w:r w:rsidRPr="00FF1915">
        <w:rPr>
          <w:szCs w:val="22"/>
          <w:rtl/>
        </w:rPr>
        <w:t xml:space="preserve"> خواهد بود.</w:t>
      </w:r>
    </w:p>
    <w:p w14:paraId="567C6383" w14:textId="77777777" w:rsidR="00164774" w:rsidRPr="00FF1915" w:rsidRDefault="0071019A" w:rsidP="0060203E">
      <w:pPr>
        <w:autoSpaceDE w:val="0"/>
        <w:autoSpaceDN w:val="0"/>
        <w:adjustRightInd w:val="0"/>
        <w:spacing w:after="0" w:line="240" w:lineRule="auto"/>
        <w:ind w:firstLine="170"/>
        <w:rPr>
          <w:szCs w:val="22"/>
          <w:rtl/>
        </w:rPr>
      </w:pPr>
      <w:r w:rsidRPr="00FF1915">
        <w:rPr>
          <w:szCs w:val="22"/>
          <w:rtl/>
        </w:rPr>
        <w:t>در نها</w:t>
      </w:r>
      <w:r w:rsidRPr="00FF1915">
        <w:rPr>
          <w:rFonts w:hint="cs"/>
          <w:szCs w:val="22"/>
          <w:rtl/>
        </w:rPr>
        <w:t>ی</w:t>
      </w:r>
      <w:r w:rsidRPr="00FF1915">
        <w:rPr>
          <w:rFonts w:hint="eastAsia"/>
          <w:szCs w:val="22"/>
          <w:rtl/>
        </w:rPr>
        <w:t>ت،</w:t>
      </w:r>
      <w:r w:rsidRPr="00FF1915">
        <w:rPr>
          <w:szCs w:val="22"/>
          <w:rtl/>
        </w:rPr>
        <w:t xml:space="preserve"> قبل از رس</w:t>
      </w:r>
      <w:r w:rsidRPr="00FF1915">
        <w:rPr>
          <w:rFonts w:hint="cs"/>
          <w:szCs w:val="22"/>
          <w:rtl/>
        </w:rPr>
        <w:t>ی</w:t>
      </w:r>
      <w:r w:rsidRPr="00FF1915">
        <w:rPr>
          <w:rFonts w:hint="eastAsia"/>
          <w:szCs w:val="22"/>
          <w:rtl/>
        </w:rPr>
        <w:t>دن</w:t>
      </w:r>
      <w:r w:rsidRPr="00FF1915">
        <w:rPr>
          <w:szCs w:val="22"/>
          <w:rtl/>
        </w:rPr>
        <w:t xml:space="preserve"> به انتخاب نها</w:t>
      </w:r>
      <w:r w:rsidRPr="00FF1915">
        <w:rPr>
          <w:rFonts w:hint="cs"/>
          <w:szCs w:val="22"/>
          <w:rtl/>
        </w:rPr>
        <w:t>یی</w:t>
      </w:r>
      <w:r w:rsidRPr="00FF1915">
        <w:rPr>
          <w:rFonts w:hint="eastAsia"/>
          <w:szCs w:val="22"/>
          <w:rtl/>
        </w:rPr>
        <w:t>،</w:t>
      </w:r>
      <w:r w:rsidRPr="00FF1915">
        <w:rPr>
          <w:szCs w:val="22"/>
          <w:rtl/>
        </w:rPr>
        <w:t xml:space="preserve"> لازم است ک</w:t>
      </w:r>
      <w:r w:rsidRPr="00FF1915">
        <w:rPr>
          <w:rFonts w:hint="cs"/>
          <w:szCs w:val="22"/>
          <w:rtl/>
        </w:rPr>
        <w:t>ی</w:t>
      </w:r>
      <w:r w:rsidRPr="00FF1915">
        <w:rPr>
          <w:rFonts w:hint="eastAsia"/>
          <w:szCs w:val="22"/>
          <w:rtl/>
        </w:rPr>
        <w:t>ف</w:t>
      </w:r>
      <w:r w:rsidRPr="00FF1915">
        <w:rPr>
          <w:rFonts w:hint="cs"/>
          <w:szCs w:val="22"/>
          <w:rtl/>
        </w:rPr>
        <w:t>ی</w:t>
      </w:r>
      <w:r w:rsidRPr="00FF1915">
        <w:rPr>
          <w:rFonts w:hint="eastAsia"/>
          <w:szCs w:val="22"/>
          <w:rtl/>
        </w:rPr>
        <w:t>ت</w:t>
      </w:r>
      <w:r w:rsidRPr="00FF1915">
        <w:rPr>
          <w:szCs w:val="22"/>
          <w:rtl/>
        </w:rPr>
        <w:t xml:space="preserve"> </w:t>
      </w:r>
      <w:r w:rsidR="0074398E" w:rsidRPr="00FF1915">
        <w:rPr>
          <w:rFonts w:hint="cs"/>
          <w:szCs w:val="22"/>
          <w:rtl/>
        </w:rPr>
        <w:t>شایستگی‌ها و قابلیت‌های اکتساب‌کننده</w:t>
      </w:r>
      <w:r w:rsidRPr="00FF1915">
        <w:rPr>
          <w:szCs w:val="22"/>
          <w:rtl/>
        </w:rPr>
        <w:t xml:space="preserve"> </w:t>
      </w:r>
      <w:r w:rsidR="0074398E" w:rsidRPr="00FF1915">
        <w:rPr>
          <w:rFonts w:hint="cs"/>
          <w:szCs w:val="22"/>
          <w:rtl/>
        </w:rPr>
        <w:t xml:space="preserve">در حوزه ادغام‌واکتساب </w:t>
      </w:r>
      <w:r w:rsidRPr="00FF1915">
        <w:rPr>
          <w:szCs w:val="22"/>
          <w:rtl/>
        </w:rPr>
        <w:t>بررس</w:t>
      </w:r>
      <w:r w:rsidRPr="00FF1915">
        <w:rPr>
          <w:rFonts w:hint="cs"/>
          <w:szCs w:val="22"/>
          <w:rtl/>
        </w:rPr>
        <w:t>ی</w:t>
      </w:r>
      <w:r w:rsidRPr="00FF1915">
        <w:rPr>
          <w:szCs w:val="22"/>
          <w:rtl/>
        </w:rPr>
        <w:t xml:space="preserve"> شود. اگر </w:t>
      </w:r>
      <w:r w:rsidR="00C87E62" w:rsidRPr="00FF1915">
        <w:rPr>
          <w:rFonts w:hint="cs"/>
          <w:szCs w:val="22"/>
          <w:rtl/>
        </w:rPr>
        <w:t>اکتساب‌کننده</w:t>
      </w:r>
      <w:r w:rsidR="00C87E62" w:rsidRPr="00FF1915">
        <w:rPr>
          <w:szCs w:val="22"/>
          <w:rtl/>
        </w:rPr>
        <w:t xml:space="preserve"> </w:t>
      </w:r>
      <w:r w:rsidR="00C87E62" w:rsidRPr="00FF1915">
        <w:rPr>
          <w:rFonts w:hint="cs"/>
          <w:szCs w:val="22"/>
          <w:rtl/>
        </w:rPr>
        <w:t>شایستگی‌های لازم را ندارد</w:t>
      </w:r>
      <w:r w:rsidRPr="00FF1915">
        <w:rPr>
          <w:szCs w:val="22"/>
          <w:rtl/>
        </w:rPr>
        <w:t>، فر</w:t>
      </w:r>
      <w:r w:rsidR="00C87E62" w:rsidRPr="00FF1915">
        <w:rPr>
          <w:rFonts w:hint="cs"/>
          <w:szCs w:val="22"/>
          <w:rtl/>
        </w:rPr>
        <w:t>ا</w:t>
      </w:r>
      <w:r w:rsidRPr="00FF1915">
        <w:rPr>
          <w:rFonts w:hint="cs"/>
          <w:szCs w:val="22"/>
          <w:rtl/>
        </w:rPr>
        <w:t>ی</w:t>
      </w:r>
      <w:r w:rsidRPr="00FF1915">
        <w:rPr>
          <w:rFonts w:hint="eastAsia"/>
          <w:szCs w:val="22"/>
          <w:rtl/>
        </w:rPr>
        <w:t>ند</w:t>
      </w:r>
      <w:r w:rsidRPr="00FF1915">
        <w:rPr>
          <w:szCs w:val="22"/>
          <w:rtl/>
        </w:rPr>
        <w:t xml:space="preserve"> با</w:t>
      </w:r>
      <w:r w:rsidRPr="00FF1915">
        <w:rPr>
          <w:rFonts w:hint="cs"/>
          <w:szCs w:val="22"/>
          <w:rtl/>
        </w:rPr>
        <w:t>ی</w:t>
      </w:r>
      <w:r w:rsidRPr="00FF1915">
        <w:rPr>
          <w:rFonts w:hint="eastAsia"/>
          <w:szCs w:val="22"/>
          <w:rtl/>
        </w:rPr>
        <w:t>د</w:t>
      </w:r>
      <w:r w:rsidRPr="00FF1915">
        <w:rPr>
          <w:szCs w:val="22"/>
          <w:rtl/>
        </w:rPr>
        <w:t xml:space="preserve"> با </w:t>
      </w:r>
      <w:r w:rsidR="00C87E62" w:rsidRPr="00FF1915">
        <w:rPr>
          <w:rFonts w:hint="cs"/>
          <w:szCs w:val="22"/>
          <w:rtl/>
        </w:rPr>
        <w:t>گستره</w:t>
      </w:r>
      <w:r w:rsidR="0060203E" w:rsidRPr="00FF1915">
        <w:rPr>
          <w:rFonts w:hint="cs"/>
          <w:szCs w:val="22"/>
          <w:rtl/>
        </w:rPr>
        <w:t>‌ای</w:t>
      </w:r>
      <w:r w:rsidR="00C87E62" w:rsidRPr="00FF1915">
        <w:rPr>
          <w:rFonts w:hint="cs"/>
          <w:szCs w:val="22"/>
          <w:rtl/>
        </w:rPr>
        <w:t xml:space="preserve"> </w:t>
      </w:r>
      <w:r w:rsidRPr="00FF1915">
        <w:rPr>
          <w:szCs w:val="22"/>
          <w:rtl/>
        </w:rPr>
        <w:t>محدود شروع شود که م</w:t>
      </w:r>
      <w:r w:rsidRPr="00FF1915">
        <w:rPr>
          <w:rFonts w:hint="cs"/>
          <w:szCs w:val="22"/>
          <w:rtl/>
        </w:rPr>
        <w:t>ی</w:t>
      </w:r>
      <w:r w:rsidR="00C87E62" w:rsidRPr="00FF1915">
        <w:rPr>
          <w:rFonts w:hint="cs"/>
          <w:szCs w:val="22"/>
          <w:rtl/>
        </w:rPr>
        <w:t>‌</w:t>
      </w:r>
      <w:r w:rsidRPr="00FF1915">
        <w:rPr>
          <w:szCs w:val="22"/>
          <w:rtl/>
        </w:rPr>
        <w:t>تواند در طول زمان افزا</w:t>
      </w:r>
      <w:r w:rsidRPr="00FF1915">
        <w:rPr>
          <w:rFonts w:hint="cs"/>
          <w:szCs w:val="22"/>
          <w:rtl/>
        </w:rPr>
        <w:t>ی</w:t>
      </w:r>
      <w:r w:rsidRPr="00FF1915">
        <w:rPr>
          <w:rFonts w:hint="eastAsia"/>
          <w:szCs w:val="22"/>
          <w:rtl/>
        </w:rPr>
        <w:t>ش</w:t>
      </w:r>
      <w:r w:rsidRPr="00FF1915">
        <w:rPr>
          <w:szCs w:val="22"/>
          <w:rtl/>
        </w:rPr>
        <w:t xml:space="preserve"> </w:t>
      </w:r>
      <w:r w:rsidRPr="00FF1915">
        <w:rPr>
          <w:rFonts w:hint="cs"/>
          <w:szCs w:val="22"/>
          <w:rtl/>
        </w:rPr>
        <w:t>ی</w:t>
      </w:r>
      <w:r w:rsidRPr="00FF1915">
        <w:rPr>
          <w:rFonts w:hint="eastAsia"/>
          <w:szCs w:val="22"/>
          <w:rtl/>
        </w:rPr>
        <w:t>ابد</w:t>
      </w:r>
      <w:r w:rsidRPr="00FF1915">
        <w:rPr>
          <w:szCs w:val="22"/>
          <w:rtl/>
        </w:rPr>
        <w:t>. ا</w:t>
      </w:r>
      <w:r w:rsidRPr="00FF1915">
        <w:rPr>
          <w:rFonts w:hint="cs"/>
          <w:szCs w:val="22"/>
          <w:rtl/>
        </w:rPr>
        <w:t>ی</w:t>
      </w:r>
      <w:r w:rsidRPr="00FF1915">
        <w:rPr>
          <w:rFonts w:hint="eastAsia"/>
          <w:szCs w:val="22"/>
          <w:rtl/>
        </w:rPr>
        <w:t>ن</w:t>
      </w:r>
      <w:r w:rsidRPr="00FF1915">
        <w:rPr>
          <w:szCs w:val="22"/>
          <w:rtl/>
        </w:rPr>
        <w:t xml:space="preserve"> امر نوع</w:t>
      </w:r>
      <w:r w:rsidRPr="00FF1915">
        <w:rPr>
          <w:rFonts w:hint="cs"/>
          <w:szCs w:val="22"/>
          <w:rtl/>
        </w:rPr>
        <w:t>ی</w:t>
      </w:r>
      <w:r w:rsidRPr="00FF1915">
        <w:rPr>
          <w:szCs w:val="22"/>
          <w:rtl/>
        </w:rPr>
        <w:t xml:space="preserve">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w:t>
      </w:r>
      <w:r w:rsidRPr="00FF1915">
        <w:rPr>
          <w:szCs w:val="22"/>
          <w:rtl/>
        </w:rPr>
        <w:t xml:space="preserve"> </w:t>
      </w:r>
      <w:r w:rsidR="00C87E62" w:rsidRPr="00FF1915">
        <w:rPr>
          <w:rFonts w:hint="cs"/>
          <w:szCs w:val="22"/>
          <w:rtl/>
        </w:rPr>
        <w:t>از طریق</w:t>
      </w:r>
      <w:r w:rsidRPr="00FF1915">
        <w:rPr>
          <w:szCs w:val="22"/>
          <w:rtl/>
        </w:rPr>
        <w:t xml:space="preserve"> انجام دادن </w:t>
      </w:r>
      <w:r w:rsidR="00C87E62" w:rsidRPr="00FF1915">
        <w:rPr>
          <w:rFonts w:hint="cs"/>
          <w:szCs w:val="22"/>
          <w:rtl/>
        </w:rPr>
        <w:t xml:space="preserve">را </w:t>
      </w:r>
      <w:r w:rsidRPr="00FF1915">
        <w:rPr>
          <w:szCs w:val="22"/>
          <w:rtl/>
        </w:rPr>
        <w:t>تسه</w:t>
      </w:r>
      <w:r w:rsidRPr="00FF1915">
        <w:rPr>
          <w:rFonts w:hint="cs"/>
          <w:szCs w:val="22"/>
          <w:rtl/>
        </w:rPr>
        <w:t>ی</w:t>
      </w:r>
      <w:r w:rsidRPr="00FF1915">
        <w:rPr>
          <w:rFonts w:hint="eastAsia"/>
          <w:szCs w:val="22"/>
          <w:rtl/>
        </w:rPr>
        <w:t>ل</w:t>
      </w:r>
      <w:r w:rsidRPr="00FF1915">
        <w:rPr>
          <w:szCs w:val="22"/>
          <w:rtl/>
        </w:rPr>
        <w:t xml:space="preserve"> م</w:t>
      </w:r>
      <w:r w:rsidRPr="00FF1915">
        <w:rPr>
          <w:rFonts w:hint="cs"/>
          <w:szCs w:val="22"/>
          <w:rtl/>
        </w:rPr>
        <w:t>ی</w:t>
      </w:r>
      <w:r w:rsidR="00C87E62" w:rsidRPr="00FF1915">
        <w:rPr>
          <w:rFonts w:hint="cs"/>
          <w:szCs w:val="22"/>
          <w:rtl/>
        </w:rPr>
        <w:t>‌</w:t>
      </w:r>
      <w:r w:rsidRPr="00FF1915">
        <w:rPr>
          <w:szCs w:val="22"/>
          <w:rtl/>
        </w:rPr>
        <w:t>کند. ا</w:t>
      </w:r>
      <w:r w:rsidRPr="00FF1915">
        <w:rPr>
          <w:rFonts w:hint="eastAsia"/>
          <w:szCs w:val="22"/>
          <w:rtl/>
        </w:rPr>
        <w:t>لبته،</w:t>
      </w:r>
      <w:r w:rsidRPr="00FF1915">
        <w:rPr>
          <w:szCs w:val="22"/>
          <w:rtl/>
        </w:rPr>
        <w:t xml:space="preserve"> </w:t>
      </w:r>
      <w:r w:rsidR="00C87E62" w:rsidRPr="00FF1915">
        <w:rPr>
          <w:rFonts w:hint="cs"/>
          <w:szCs w:val="22"/>
          <w:rtl/>
        </w:rPr>
        <w:t>اکتساب‌کننده</w:t>
      </w:r>
      <w:r w:rsidR="00C87E62" w:rsidRPr="00FF1915">
        <w:rPr>
          <w:szCs w:val="22"/>
          <w:rtl/>
        </w:rPr>
        <w:t xml:space="preserve"> </w:t>
      </w:r>
      <w:r w:rsidRPr="00FF1915">
        <w:rPr>
          <w:szCs w:val="22"/>
          <w:rtl/>
        </w:rPr>
        <w:t>م</w:t>
      </w:r>
      <w:r w:rsidRPr="00FF1915">
        <w:rPr>
          <w:rFonts w:hint="cs"/>
          <w:szCs w:val="22"/>
          <w:rtl/>
        </w:rPr>
        <w:t>ی‌</w:t>
      </w:r>
      <w:r w:rsidRPr="00FF1915">
        <w:rPr>
          <w:rFonts w:hint="eastAsia"/>
          <w:szCs w:val="22"/>
          <w:rtl/>
        </w:rPr>
        <w:t>تواند</w:t>
      </w:r>
      <w:r w:rsidRPr="00FF1915">
        <w:rPr>
          <w:szCs w:val="22"/>
          <w:rtl/>
        </w:rPr>
        <w:t xml:space="preserve"> با </w:t>
      </w:r>
      <w:r w:rsidR="00C87E62" w:rsidRPr="00FF1915">
        <w:rPr>
          <w:szCs w:val="22"/>
          <w:rtl/>
        </w:rPr>
        <w:t>همکار</w:t>
      </w:r>
      <w:r w:rsidR="00C87E62" w:rsidRPr="00FF1915">
        <w:rPr>
          <w:rFonts w:hint="cs"/>
          <w:szCs w:val="22"/>
          <w:rtl/>
        </w:rPr>
        <w:t>ی با</w:t>
      </w:r>
      <w:r w:rsidR="00C87E62" w:rsidRPr="00FF1915">
        <w:rPr>
          <w:szCs w:val="22"/>
          <w:rtl/>
        </w:rPr>
        <w:t xml:space="preserve"> </w:t>
      </w:r>
      <w:r w:rsidRPr="00FF1915">
        <w:rPr>
          <w:szCs w:val="22"/>
          <w:rtl/>
        </w:rPr>
        <w:t xml:space="preserve">مشاوران </w:t>
      </w:r>
      <w:r w:rsidR="00C87E62" w:rsidRPr="00FF1915">
        <w:rPr>
          <w:rFonts w:hint="cs"/>
          <w:szCs w:val="22"/>
          <w:rtl/>
        </w:rPr>
        <w:t>جلوی</w:t>
      </w:r>
      <w:r w:rsidRPr="00FF1915">
        <w:rPr>
          <w:szCs w:val="22"/>
          <w:rtl/>
        </w:rPr>
        <w:t xml:space="preserve"> اشتباهات </w:t>
      </w:r>
      <w:r w:rsidR="00C87E62" w:rsidRPr="00FF1915">
        <w:rPr>
          <w:rFonts w:hint="cs"/>
          <w:szCs w:val="22"/>
          <w:rtl/>
        </w:rPr>
        <w:t xml:space="preserve">مخصوص </w:t>
      </w:r>
      <w:r w:rsidRPr="00FF1915">
        <w:rPr>
          <w:szCs w:val="22"/>
          <w:rtl/>
        </w:rPr>
        <w:t>مبتد</w:t>
      </w:r>
      <w:r w:rsidRPr="00FF1915">
        <w:rPr>
          <w:rFonts w:hint="cs"/>
          <w:szCs w:val="22"/>
          <w:rtl/>
        </w:rPr>
        <w:t>ی</w:t>
      </w:r>
      <w:r w:rsidRPr="00FF1915">
        <w:rPr>
          <w:rFonts w:hint="eastAsia"/>
          <w:szCs w:val="22"/>
          <w:rtl/>
        </w:rPr>
        <w:t>ان</w:t>
      </w:r>
      <w:r w:rsidRPr="00FF1915">
        <w:rPr>
          <w:szCs w:val="22"/>
          <w:rtl/>
        </w:rPr>
        <w:t xml:space="preserve"> </w:t>
      </w:r>
      <w:r w:rsidR="00C87E62" w:rsidRPr="00FF1915">
        <w:rPr>
          <w:rFonts w:hint="cs"/>
          <w:szCs w:val="22"/>
          <w:rtl/>
        </w:rPr>
        <w:t>را بگیرد</w:t>
      </w:r>
      <w:r w:rsidRPr="00FF1915">
        <w:rPr>
          <w:szCs w:val="22"/>
          <w:rtl/>
        </w:rPr>
        <w:t>.</w:t>
      </w:r>
    </w:p>
    <w:p w14:paraId="7D028455" w14:textId="77777777" w:rsidR="00164774" w:rsidRPr="00FF1915" w:rsidRDefault="00164774" w:rsidP="0096298C">
      <w:pPr>
        <w:rPr>
          <w:szCs w:val="22"/>
          <w:rtl/>
        </w:rPr>
      </w:pPr>
    </w:p>
    <w:p w14:paraId="649BB8B9"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1E8D7796" w14:textId="77777777" w:rsidR="0096298C" w:rsidRPr="00FF1915" w:rsidRDefault="0096298C" w:rsidP="00471E88">
      <w:pPr>
        <w:pStyle w:val="Heading1"/>
        <w:rPr>
          <w:rtl/>
        </w:rPr>
      </w:pPr>
      <w:bookmarkStart w:id="11" w:name="_Toc157078573"/>
      <w:r w:rsidRPr="00FF1915">
        <w:rPr>
          <w:rFonts w:hint="cs"/>
          <w:rtl/>
        </w:rPr>
        <w:lastRenderedPageBreak/>
        <w:t>11 اتحادهای استراتژیک</w:t>
      </w:r>
      <w:bookmarkEnd w:id="11"/>
    </w:p>
    <w:p w14:paraId="682FD145"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به قلم گویدو کربتا</w:t>
      </w:r>
      <w:r w:rsidRPr="00FF1915">
        <w:rPr>
          <w:rStyle w:val="FootnoteReference"/>
          <w:szCs w:val="22"/>
          <w:rtl/>
        </w:rPr>
        <w:footnoteReference w:id="728"/>
      </w:r>
    </w:p>
    <w:p w14:paraId="712ED570" w14:textId="77777777" w:rsidR="0096298C" w:rsidRPr="00FF1915" w:rsidRDefault="0096298C" w:rsidP="005F43D4">
      <w:pPr>
        <w:autoSpaceDE w:val="0"/>
        <w:autoSpaceDN w:val="0"/>
        <w:adjustRightInd w:val="0"/>
        <w:spacing w:after="0" w:line="240" w:lineRule="auto"/>
        <w:ind w:firstLine="170"/>
        <w:rPr>
          <w:szCs w:val="22"/>
          <w:rtl/>
        </w:rPr>
      </w:pPr>
      <w:r w:rsidRPr="00FF1915">
        <w:rPr>
          <w:rFonts w:hint="cs"/>
          <w:szCs w:val="22"/>
          <w:rtl/>
        </w:rPr>
        <w:t>9-1 تعریف و طبقه</w:t>
      </w:r>
      <w:r w:rsidR="005F43D4" w:rsidRPr="00FF1915">
        <w:rPr>
          <w:rFonts w:hint="cs"/>
          <w:szCs w:val="22"/>
          <w:rtl/>
        </w:rPr>
        <w:t>‌</w:t>
      </w:r>
      <w:r w:rsidRPr="00FF1915">
        <w:rPr>
          <w:rFonts w:hint="cs"/>
          <w:szCs w:val="22"/>
          <w:rtl/>
        </w:rPr>
        <w:t>بندی</w:t>
      </w:r>
      <w:r w:rsidR="005F43D4" w:rsidRPr="00FF1915">
        <w:rPr>
          <w:rFonts w:hint="cs"/>
          <w:szCs w:val="22"/>
          <w:rtl/>
        </w:rPr>
        <w:t>‌</w:t>
      </w:r>
      <w:r w:rsidRPr="00FF1915">
        <w:rPr>
          <w:rFonts w:hint="cs"/>
          <w:szCs w:val="22"/>
          <w:rtl/>
        </w:rPr>
        <w:t>ها</w:t>
      </w:r>
    </w:p>
    <w:p w14:paraId="39DFA25F" w14:textId="77777777" w:rsidR="0096298C" w:rsidRPr="00FF1915" w:rsidRDefault="0096298C" w:rsidP="005F43D4">
      <w:pPr>
        <w:autoSpaceDE w:val="0"/>
        <w:autoSpaceDN w:val="0"/>
        <w:adjustRightInd w:val="0"/>
        <w:spacing w:after="0" w:line="240" w:lineRule="auto"/>
        <w:ind w:firstLine="170"/>
        <w:rPr>
          <w:szCs w:val="22"/>
          <w:rtl/>
        </w:rPr>
      </w:pPr>
      <w:r w:rsidRPr="00FF1915">
        <w:rPr>
          <w:rFonts w:hint="cs"/>
          <w:szCs w:val="22"/>
          <w:rtl/>
        </w:rPr>
        <w:t>محبوبیت اتحادها در بسیاری از صنایع و کشورها به علت عوامل مختلف</w:t>
      </w:r>
      <w:r w:rsidR="005F43D4" w:rsidRPr="00FF1915">
        <w:rPr>
          <w:rFonts w:hint="cs"/>
          <w:szCs w:val="22"/>
          <w:rtl/>
        </w:rPr>
        <w:t>ی</w:t>
      </w:r>
      <w:r w:rsidRPr="00FF1915">
        <w:rPr>
          <w:rFonts w:hint="cs"/>
          <w:szCs w:val="22"/>
          <w:rtl/>
        </w:rPr>
        <w:t xml:space="preserve"> از قبیل نیاز به </w:t>
      </w:r>
      <w:r w:rsidR="00F70CF3" w:rsidRPr="00FF1915">
        <w:rPr>
          <w:rFonts w:hint="cs"/>
          <w:szCs w:val="22"/>
          <w:rtl/>
        </w:rPr>
        <w:t>سرمایه‌گذار</w:t>
      </w:r>
      <w:r w:rsidRPr="00FF1915">
        <w:rPr>
          <w:rFonts w:hint="cs"/>
          <w:szCs w:val="22"/>
          <w:rtl/>
        </w:rPr>
        <w:t xml:space="preserve">ی‌های بیشتر در تولید محصولات جدید و تولید، </w:t>
      </w:r>
      <w:r w:rsidR="000C756E" w:rsidRPr="00FF1915">
        <w:rPr>
          <w:rFonts w:hint="cs"/>
          <w:szCs w:val="22"/>
          <w:rtl/>
        </w:rPr>
        <w:t>بهره‌گی</w:t>
      </w:r>
      <w:r w:rsidRPr="00FF1915">
        <w:rPr>
          <w:rFonts w:hint="cs"/>
          <w:szCs w:val="22"/>
          <w:rtl/>
        </w:rPr>
        <w:t>ری از فرصت</w:t>
      </w:r>
      <w:bookmarkStart w:id="12" w:name="_GoBack"/>
      <w:bookmarkEnd w:id="12"/>
      <w:r w:rsidRPr="00FF1915">
        <w:rPr>
          <w:rFonts w:hint="cs"/>
          <w:szCs w:val="22"/>
          <w:rtl/>
        </w:rPr>
        <w:t xml:space="preserve">‌های فناوارانه پرریسک، شدت </w:t>
      </w:r>
      <w:r w:rsidR="00A6313A" w:rsidRPr="00FF1915">
        <w:rPr>
          <w:rFonts w:hint="cs"/>
          <w:szCs w:val="22"/>
          <w:rtl/>
        </w:rPr>
        <w:t>جهانی‌</w:t>
      </w:r>
      <w:r w:rsidR="005F43D4" w:rsidRPr="00FF1915">
        <w:rPr>
          <w:rFonts w:hint="cs"/>
          <w:szCs w:val="22"/>
          <w:rtl/>
        </w:rPr>
        <w:t>شدن</w:t>
      </w:r>
      <w:r w:rsidRPr="00FF1915">
        <w:rPr>
          <w:rFonts w:hint="cs"/>
          <w:szCs w:val="22"/>
          <w:rtl/>
        </w:rPr>
        <w:t xml:space="preserve"> (که شرکت‌ها را وادار به ورود به کشورهای بیشتر و رقابت در </w:t>
      </w:r>
      <w:r w:rsidR="00565E6F" w:rsidRPr="00FF1915">
        <w:rPr>
          <w:rFonts w:hint="cs"/>
          <w:szCs w:val="22"/>
          <w:rtl/>
        </w:rPr>
        <w:t>آنها</w:t>
      </w:r>
      <w:r w:rsidRPr="00FF1915">
        <w:rPr>
          <w:rFonts w:hint="cs"/>
          <w:szCs w:val="22"/>
          <w:rtl/>
        </w:rPr>
        <w:t xml:space="preserve"> می‌کند) و فرصت پاسخگویی به روندهای تقاضای جدید در حال افزایش است. تعداد اتحادهای استراتژیک به دلیل آنکه بسیاری از شرکت‌ها با اندازه متوسط و بزرگ به دنبال شکلدهی به اتحادهای چندگانه هستند تا به اهداف استراتژیک خود دست</w:t>
      </w:r>
      <w:r w:rsidR="005F43D4" w:rsidRPr="00FF1915">
        <w:rPr>
          <w:rFonts w:hint="cs"/>
          <w:szCs w:val="22"/>
          <w:rtl/>
        </w:rPr>
        <w:t xml:space="preserve"> ی</w:t>
      </w:r>
      <w:r w:rsidRPr="00FF1915">
        <w:rPr>
          <w:rFonts w:hint="cs"/>
          <w:szCs w:val="22"/>
          <w:rtl/>
        </w:rPr>
        <w:t>ابند و از وابستگی به تنها یک شریک رهایی یابند، به شدت در حال افزایش است.</w:t>
      </w:r>
    </w:p>
    <w:p w14:paraId="5FB0BD88" w14:textId="77777777" w:rsidR="0096298C" w:rsidRPr="00FF1915" w:rsidRDefault="0096298C" w:rsidP="00886115">
      <w:pPr>
        <w:autoSpaceDE w:val="0"/>
        <w:autoSpaceDN w:val="0"/>
        <w:adjustRightInd w:val="0"/>
        <w:spacing w:after="0" w:line="240" w:lineRule="auto"/>
        <w:ind w:firstLine="170"/>
        <w:rPr>
          <w:szCs w:val="22"/>
          <w:rtl/>
        </w:rPr>
      </w:pPr>
      <w:r w:rsidRPr="00FF1915">
        <w:rPr>
          <w:rFonts w:hint="cs"/>
          <w:szCs w:val="22"/>
          <w:rtl/>
        </w:rPr>
        <w:t xml:space="preserve">مانند </w:t>
      </w:r>
      <w:r w:rsidR="00903453" w:rsidRPr="00FF1915">
        <w:rPr>
          <w:rFonts w:hint="cs"/>
          <w:szCs w:val="22"/>
          <w:rtl/>
        </w:rPr>
        <w:t>ادغام‌واکتساب</w:t>
      </w:r>
      <w:r w:rsidRPr="00FF1915">
        <w:rPr>
          <w:rFonts w:hint="cs"/>
          <w:szCs w:val="22"/>
          <w:rtl/>
        </w:rPr>
        <w:t>، پیاده‌سازی برنامه‌های اتحادهای استراتژیک نیز کار ساده‌ای نیست. مطابق با مطالعه درالنتس و همکاران</w:t>
      </w:r>
      <w:r w:rsidR="005F43D4" w:rsidRPr="00FF1915">
        <w:rPr>
          <w:rFonts w:hint="cs"/>
          <w:szCs w:val="22"/>
          <w:rtl/>
        </w:rPr>
        <w:t>ش</w:t>
      </w:r>
      <w:r w:rsidR="005F43D4" w:rsidRPr="00FF1915">
        <w:rPr>
          <w:rStyle w:val="FootnoteReference"/>
          <w:szCs w:val="22"/>
          <w:rtl/>
        </w:rPr>
        <w:footnoteReference w:id="729"/>
      </w:r>
      <w:r w:rsidRPr="00FF1915">
        <w:rPr>
          <w:rFonts w:hint="cs"/>
          <w:szCs w:val="22"/>
          <w:rtl/>
        </w:rPr>
        <w:t>، حدود 50 درصد از اتحادها طی 4 سال اخیر دچار شکست شده</w:t>
      </w:r>
      <w:r w:rsidR="00170BFF" w:rsidRPr="00FF1915">
        <w:rPr>
          <w:rFonts w:hint="cs"/>
          <w:szCs w:val="22"/>
          <w:rtl/>
        </w:rPr>
        <w:t xml:space="preserve">‌اند </w:t>
      </w:r>
      <w:r w:rsidRPr="00FF1915">
        <w:rPr>
          <w:rFonts w:hint="cs"/>
          <w:szCs w:val="22"/>
          <w:rtl/>
        </w:rPr>
        <w:t>و براساس نظر هوگس و ویس</w:t>
      </w:r>
      <w:r w:rsidR="005F43D4" w:rsidRPr="00FF1915">
        <w:rPr>
          <w:rStyle w:val="FootnoteReference"/>
          <w:szCs w:val="22"/>
          <w:rtl/>
        </w:rPr>
        <w:footnoteReference w:id="730"/>
      </w:r>
      <w:r w:rsidRPr="00FF1915">
        <w:rPr>
          <w:rFonts w:hint="cs"/>
          <w:szCs w:val="22"/>
          <w:rtl/>
        </w:rPr>
        <w:t xml:space="preserve"> نرخ شکست اتحادها نزدیک به 70 درصد است. داده‌ها شگفت انگیزند، اما </w:t>
      </w:r>
      <w:r w:rsidR="00886115" w:rsidRPr="00FF1915">
        <w:rPr>
          <w:rFonts w:hint="cs"/>
          <w:szCs w:val="22"/>
          <w:rtl/>
        </w:rPr>
        <w:t xml:space="preserve">این نکته هم </w:t>
      </w:r>
      <w:r w:rsidRPr="00FF1915">
        <w:rPr>
          <w:rFonts w:hint="cs"/>
          <w:szCs w:val="22"/>
          <w:rtl/>
        </w:rPr>
        <w:t xml:space="preserve">درست است که تمام اتحادها دچار شکست نمی‌شوند. برخی از </w:t>
      </w:r>
      <w:r w:rsidR="00565E6F" w:rsidRPr="00FF1915">
        <w:rPr>
          <w:rFonts w:hint="cs"/>
          <w:szCs w:val="22"/>
          <w:rtl/>
        </w:rPr>
        <w:t>آنها</w:t>
      </w:r>
      <w:r w:rsidRPr="00FF1915">
        <w:rPr>
          <w:rFonts w:hint="cs"/>
          <w:szCs w:val="22"/>
          <w:rtl/>
        </w:rPr>
        <w:t xml:space="preserve"> </w:t>
      </w:r>
      <w:r w:rsidR="00886115" w:rsidRPr="00FF1915">
        <w:rPr>
          <w:rFonts w:hint="cs"/>
          <w:szCs w:val="22"/>
          <w:rtl/>
        </w:rPr>
        <w:t xml:space="preserve">به این علت که به اهداف مشترک دست یافته‌اند </w:t>
      </w:r>
      <w:r w:rsidRPr="00FF1915">
        <w:rPr>
          <w:rFonts w:hint="cs"/>
          <w:szCs w:val="22"/>
          <w:rtl/>
        </w:rPr>
        <w:t>با موافقتی دوطرفه بین طرف‌های قرارداد با موفقیت به اتمام می‌رسند.</w:t>
      </w:r>
    </w:p>
    <w:p w14:paraId="0A42BC7F" w14:textId="77777777" w:rsidR="0096298C" w:rsidRPr="00FF1915" w:rsidRDefault="0096298C" w:rsidP="00886115">
      <w:pPr>
        <w:autoSpaceDE w:val="0"/>
        <w:autoSpaceDN w:val="0"/>
        <w:adjustRightInd w:val="0"/>
        <w:spacing w:after="0" w:line="240" w:lineRule="auto"/>
        <w:ind w:firstLine="170"/>
        <w:rPr>
          <w:szCs w:val="22"/>
          <w:rtl/>
        </w:rPr>
      </w:pPr>
      <w:r w:rsidRPr="00FF1915">
        <w:rPr>
          <w:rFonts w:hint="cs"/>
          <w:szCs w:val="22"/>
          <w:rtl/>
        </w:rPr>
        <w:t>این اعداد و ارقام در ذهن دو پرسش ایجاد می‌کنند: عوامل موفقیت اتحادها کدامند؟ چرا اتحادها شکست می‌خورند؟</w:t>
      </w:r>
    </w:p>
    <w:p w14:paraId="413793DF" w14:textId="77777777" w:rsidR="0096298C" w:rsidRPr="00FF1915" w:rsidRDefault="0096298C" w:rsidP="00886115">
      <w:pPr>
        <w:autoSpaceDE w:val="0"/>
        <w:autoSpaceDN w:val="0"/>
        <w:adjustRightInd w:val="0"/>
        <w:spacing w:after="0" w:line="240" w:lineRule="auto"/>
        <w:ind w:firstLine="170"/>
        <w:rPr>
          <w:szCs w:val="22"/>
          <w:rtl/>
        </w:rPr>
      </w:pPr>
      <w:r w:rsidRPr="00FF1915">
        <w:rPr>
          <w:rFonts w:hint="cs"/>
          <w:szCs w:val="22"/>
          <w:rtl/>
        </w:rPr>
        <w:t xml:space="preserve">اتحاد استراتژیک توافق بلندمدتی </w:t>
      </w:r>
      <w:r w:rsidR="00886115" w:rsidRPr="00FF1915">
        <w:rPr>
          <w:rFonts w:hint="cs"/>
          <w:szCs w:val="22"/>
          <w:rtl/>
        </w:rPr>
        <w:t>به شمار می‌رود</w:t>
      </w:r>
      <w:r w:rsidRPr="00FF1915">
        <w:rPr>
          <w:rFonts w:hint="cs"/>
          <w:szCs w:val="22"/>
          <w:rtl/>
        </w:rPr>
        <w:t xml:space="preserve"> که به روابط بین دو شرکت خواهان همکاری نظم می‌دهد تا موقعیت رقابتی و عملکرد خود را از طریق به اشتراک</w:t>
      </w:r>
      <w:r w:rsidR="00886115" w:rsidRPr="00FF1915">
        <w:rPr>
          <w:rFonts w:hint="cs"/>
          <w:szCs w:val="22"/>
          <w:rtl/>
        </w:rPr>
        <w:t>‌</w:t>
      </w:r>
      <w:r w:rsidRPr="00FF1915">
        <w:rPr>
          <w:rFonts w:hint="cs"/>
          <w:szCs w:val="22"/>
          <w:rtl/>
        </w:rPr>
        <w:t>گذاری منابع بهبود دهند.</w:t>
      </w:r>
    </w:p>
    <w:p w14:paraId="44A1E05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چنین توافقی تعهدات دوطرفه‌ای برای طرف‌های قرارداد و اهداف مشترکی برای دست‌یابی در زمان مشخصی تعیین می‌کند. از منظر استراتژی بنگاه، از اتحادهای استراتژیک می‌توان برای تبادل، به </w:t>
      </w:r>
      <w:r w:rsidR="006966CD" w:rsidRPr="00FF1915">
        <w:rPr>
          <w:rFonts w:hint="cs"/>
          <w:szCs w:val="22"/>
          <w:rtl/>
        </w:rPr>
        <w:t>اشتراک‌گذار</w:t>
      </w:r>
      <w:r w:rsidRPr="00FF1915">
        <w:rPr>
          <w:rFonts w:hint="cs"/>
          <w:szCs w:val="22"/>
          <w:rtl/>
        </w:rPr>
        <w:t>ی یا ایجاد مشترک محصولات، خدمات و منابع (دارایی‌های مشهود، دارایی‌های نامشهود، شایستگی‌های سازمانی) استفاده کرد.</w:t>
      </w:r>
    </w:p>
    <w:p w14:paraId="348FA20C" w14:textId="77777777" w:rsidR="0096298C" w:rsidRPr="00FF1915" w:rsidRDefault="0096298C" w:rsidP="006966CD">
      <w:pPr>
        <w:autoSpaceDE w:val="0"/>
        <w:autoSpaceDN w:val="0"/>
        <w:adjustRightInd w:val="0"/>
        <w:spacing w:after="0" w:line="240" w:lineRule="auto"/>
        <w:ind w:firstLine="170"/>
        <w:rPr>
          <w:szCs w:val="22"/>
          <w:rtl/>
        </w:rPr>
      </w:pPr>
      <w:r w:rsidRPr="00FF1915">
        <w:rPr>
          <w:rFonts w:hint="cs"/>
          <w:szCs w:val="22"/>
          <w:rtl/>
        </w:rPr>
        <w:t>بر خلاف دیگر مکاتب، بین مفهوم اتحاد و مفهوم شبکه</w:t>
      </w:r>
      <w:r w:rsidR="006966CD" w:rsidRPr="00FF1915">
        <w:rPr>
          <w:rStyle w:val="FootnoteReference"/>
          <w:szCs w:val="22"/>
          <w:rtl/>
        </w:rPr>
        <w:footnoteReference w:id="731"/>
      </w:r>
      <w:r w:rsidRPr="00FF1915">
        <w:rPr>
          <w:rFonts w:hint="cs"/>
          <w:szCs w:val="22"/>
          <w:rtl/>
        </w:rPr>
        <w:t xml:space="preserve"> تمایز قائل می‌شویم. شبکه اتحادی بین دو یا تعداد بیشتری از شرکت‌ها به شمار می‌رود که به دنبال رقابت با دیگر گروه‌ها یا شرکت‌های منفرد سنتی</w:t>
      </w:r>
      <w:r w:rsidR="006966CD" w:rsidRPr="00FF1915">
        <w:rPr>
          <w:rFonts w:hint="cs"/>
          <w:szCs w:val="22"/>
          <w:rtl/>
        </w:rPr>
        <w:t xml:space="preserve"> هستند</w:t>
      </w:r>
      <w:r w:rsidRPr="00FF1915">
        <w:rPr>
          <w:rFonts w:hint="cs"/>
          <w:szCs w:val="22"/>
          <w:rtl/>
        </w:rPr>
        <w:t>. شبکه به عنوان «</w:t>
      </w:r>
      <w:r w:rsidRPr="00FF1915">
        <w:rPr>
          <w:szCs w:val="22"/>
          <w:rtl/>
        </w:rPr>
        <w:t>منظومه</w:t>
      </w:r>
      <w:r w:rsidRPr="00FF1915">
        <w:rPr>
          <w:rFonts w:hint="cs"/>
          <w:szCs w:val="22"/>
          <w:rtl/>
        </w:rPr>
        <w:t>»</w:t>
      </w:r>
      <w:r w:rsidR="006966CD" w:rsidRPr="00FF1915">
        <w:rPr>
          <w:rStyle w:val="FootnoteReference"/>
          <w:szCs w:val="22"/>
          <w:rtl/>
        </w:rPr>
        <w:footnoteReference w:id="732"/>
      </w:r>
      <w:r w:rsidRPr="00FF1915">
        <w:rPr>
          <w:rFonts w:hint="cs"/>
          <w:szCs w:val="22"/>
          <w:rtl/>
        </w:rPr>
        <w:t xml:space="preserve"> نیز شناخته می‌شود. مثال نمادین آن، صنعت حمل و نقل هوایی است که در آن شبکه‌های مختلفی از قبیل اسکای تیم</w:t>
      </w:r>
      <w:r w:rsidR="006966CD" w:rsidRPr="00FF1915">
        <w:rPr>
          <w:rStyle w:val="FootnoteReference"/>
          <w:szCs w:val="22"/>
          <w:rtl/>
        </w:rPr>
        <w:footnoteReference w:id="733"/>
      </w:r>
      <w:r w:rsidRPr="00FF1915">
        <w:rPr>
          <w:rFonts w:hint="cs"/>
          <w:szCs w:val="22"/>
          <w:rtl/>
        </w:rPr>
        <w:t xml:space="preserve"> و استار الاینس</w:t>
      </w:r>
      <w:r w:rsidR="006966CD" w:rsidRPr="00FF1915">
        <w:rPr>
          <w:rStyle w:val="FootnoteReference"/>
          <w:szCs w:val="22"/>
          <w:rtl/>
        </w:rPr>
        <w:footnoteReference w:id="734"/>
      </w:r>
      <w:r w:rsidRPr="00FF1915">
        <w:rPr>
          <w:rFonts w:hint="cs"/>
          <w:szCs w:val="22"/>
          <w:rtl/>
        </w:rPr>
        <w:t xml:space="preserve"> وجود دارند. معمولاً، شبکه‌ها برای ورود به کسب‌وکار جدید الزامی نیستند، اما بیشتر برای تقویت مزیت رقابتی در یک یا تعداد بیشتری از کسب‌وکارهایی که شرکا در </w:t>
      </w:r>
      <w:r w:rsidR="00565E6F" w:rsidRPr="00FF1915">
        <w:rPr>
          <w:rFonts w:hint="cs"/>
          <w:szCs w:val="22"/>
          <w:rtl/>
        </w:rPr>
        <w:t>آنها</w:t>
      </w:r>
      <w:r w:rsidRPr="00FF1915">
        <w:rPr>
          <w:rFonts w:hint="cs"/>
          <w:szCs w:val="22"/>
          <w:rtl/>
        </w:rPr>
        <w:t xml:space="preserve"> حضور دارند، الزامی</w:t>
      </w:r>
      <w:r w:rsidR="006966CD" w:rsidRPr="00FF1915">
        <w:rPr>
          <w:rFonts w:hint="cs"/>
          <w:szCs w:val="22"/>
          <w:rtl/>
        </w:rPr>
        <w:t xml:space="preserve"> محسوب می‌شوند</w:t>
      </w:r>
      <w:r w:rsidRPr="00FF1915">
        <w:rPr>
          <w:rFonts w:hint="cs"/>
          <w:szCs w:val="22"/>
          <w:rtl/>
        </w:rPr>
        <w:t>.</w:t>
      </w:r>
    </w:p>
    <w:p w14:paraId="49E0D0E6" w14:textId="77777777" w:rsidR="0096298C" w:rsidRPr="00FF1915" w:rsidRDefault="0096298C" w:rsidP="006966CD">
      <w:pPr>
        <w:autoSpaceDE w:val="0"/>
        <w:autoSpaceDN w:val="0"/>
        <w:adjustRightInd w:val="0"/>
        <w:spacing w:after="0" w:line="240" w:lineRule="auto"/>
        <w:ind w:firstLine="170"/>
        <w:rPr>
          <w:szCs w:val="22"/>
          <w:rtl/>
        </w:rPr>
      </w:pPr>
      <w:r w:rsidRPr="00FF1915">
        <w:rPr>
          <w:rFonts w:hint="cs"/>
          <w:szCs w:val="22"/>
          <w:rtl/>
        </w:rPr>
        <w:t xml:space="preserve">اتحادهای استراتژیک را می‌توان به گروه‌های مختلفی تقسیم کرد. نخست، </w:t>
      </w:r>
      <w:r w:rsidR="00565E6F" w:rsidRPr="00FF1915">
        <w:rPr>
          <w:rFonts w:hint="cs"/>
          <w:szCs w:val="22"/>
          <w:rtl/>
        </w:rPr>
        <w:t>آنها</w:t>
      </w:r>
      <w:r w:rsidRPr="00FF1915">
        <w:rPr>
          <w:rFonts w:hint="cs"/>
          <w:szCs w:val="22"/>
          <w:rtl/>
        </w:rPr>
        <w:t xml:space="preserve"> را می‌توان بر اساس کمکی که به پیاده‌سازی استراتژی سبد می‌کنند مطابق زیر تفکیک کرد:</w:t>
      </w:r>
    </w:p>
    <w:p w14:paraId="2A016CE9" w14:textId="262F78A1" w:rsidR="0096298C" w:rsidRPr="00FF1915" w:rsidRDefault="0096298C" w:rsidP="00BF72B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اتحاد برای ورود به کسب‌وکار جدید (بخش صنعت یا بازار جغرافیایی).</w:t>
      </w:r>
      <w:r w:rsidRPr="00FF1915">
        <w:rPr>
          <w:rFonts w:hint="cs"/>
          <w:szCs w:val="22"/>
          <w:rtl/>
        </w:rPr>
        <w:t xml:space="preserve"> برای مثال، در سال 2001، گروه معروف بولگاری</w:t>
      </w:r>
      <w:r w:rsidR="006966CD" w:rsidRPr="00FF1915">
        <w:rPr>
          <w:rStyle w:val="FootnoteReference"/>
          <w:szCs w:val="22"/>
          <w:rtl/>
        </w:rPr>
        <w:footnoteReference w:id="735"/>
      </w:r>
      <w:r w:rsidRPr="00FF1915">
        <w:rPr>
          <w:rFonts w:hint="cs"/>
          <w:szCs w:val="22"/>
          <w:rtl/>
        </w:rPr>
        <w:t xml:space="preserve"> که در صنعت جواهرآلات فعال است، توافقی مبتنی بر </w:t>
      </w:r>
      <w:r w:rsidR="006966CD" w:rsidRPr="00FF1915">
        <w:rPr>
          <w:rFonts w:hint="cs"/>
          <w:szCs w:val="22"/>
          <w:rtl/>
        </w:rPr>
        <w:t>سهام</w:t>
      </w:r>
      <w:r w:rsidRPr="00FF1915">
        <w:rPr>
          <w:rFonts w:hint="cs"/>
          <w:szCs w:val="22"/>
          <w:rtl/>
        </w:rPr>
        <w:t xml:space="preserve"> با گروه ماریوت</w:t>
      </w:r>
      <w:r w:rsidR="006966CD" w:rsidRPr="00FF1915">
        <w:rPr>
          <w:rStyle w:val="FootnoteReference"/>
          <w:szCs w:val="22"/>
          <w:rtl/>
        </w:rPr>
        <w:footnoteReference w:id="736"/>
      </w:r>
      <w:r w:rsidRPr="00FF1915">
        <w:rPr>
          <w:rFonts w:hint="cs"/>
          <w:szCs w:val="22"/>
          <w:rtl/>
        </w:rPr>
        <w:t xml:space="preserve"> امضاء کرد تا بولگاری هتلز و ریزورت</w:t>
      </w:r>
      <w:r w:rsidR="006966CD" w:rsidRPr="00FF1915">
        <w:rPr>
          <w:rStyle w:val="FootnoteReference"/>
          <w:szCs w:val="22"/>
          <w:rtl/>
        </w:rPr>
        <w:footnoteReference w:id="737"/>
      </w:r>
      <w:r w:rsidRPr="00FF1915">
        <w:rPr>
          <w:rFonts w:hint="cs"/>
          <w:szCs w:val="22"/>
          <w:rtl/>
        </w:rPr>
        <w:t xml:space="preserve"> را راه بیندازد. هم اکنون، این شرکت یکی از مجموعه هتل‌های </w:t>
      </w:r>
      <w:r w:rsidR="00BF72B8" w:rsidRPr="00FF1915">
        <w:rPr>
          <w:rFonts w:hint="cs"/>
          <w:szCs w:val="22"/>
          <w:rtl/>
        </w:rPr>
        <w:t>تجملی</w:t>
      </w:r>
      <w:r w:rsidRPr="00FF1915">
        <w:rPr>
          <w:rFonts w:hint="cs"/>
          <w:szCs w:val="22"/>
          <w:rtl/>
        </w:rPr>
        <w:t xml:space="preserve"> و پیشرو (با دارایی</w:t>
      </w:r>
      <w:r w:rsidR="00565E6F" w:rsidRPr="00FF1915">
        <w:rPr>
          <w:rFonts w:hint="cs"/>
          <w:szCs w:val="22"/>
          <w:rtl/>
        </w:rPr>
        <w:t xml:space="preserve">‌هایی </w:t>
      </w:r>
      <w:r w:rsidRPr="00FF1915">
        <w:rPr>
          <w:rFonts w:hint="cs"/>
          <w:szCs w:val="22"/>
          <w:rtl/>
        </w:rPr>
        <w:t>در میلان، لندن، دوبی، بالی، پکن و پاریس) شناخته می‌شود. مثال دیگری از این نوع اتحاد</w:t>
      </w:r>
      <w:r w:rsidR="006966CD" w:rsidRPr="00FF1915">
        <w:rPr>
          <w:rFonts w:hint="cs"/>
          <w:szCs w:val="22"/>
          <w:rtl/>
        </w:rPr>
        <w:t>ها</w:t>
      </w:r>
      <w:r w:rsidRPr="00FF1915">
        <w:rPr>
          <w:rFonts w:hint="cs"/>
          <w:szCs w:val="22"/>
          <w:rtl/>
        </w:rPr>
        <w:t>، توافق‌های مربوط به توزیع می‌شود که بسیاری از شرکت‌ها با اندازه متوسط و بزرگ برای ورود به یک یا تعداد بیشتری از بازارهای خارجی از آن استفاده می‌کنند.</w:t>
      </w:r>
    </w:p>
    <w:p w14:paraId="2DAACF63" w14:textId="77777777" w:rsidR="0096298C" w:rsidRPr="00FF1915" w:rsidRDefault="0096298C" w:rsidP="006966CD">
      <w:pPr>
        <w:autoSpaceDE w:val="0"/>
        <w:autoSpaceDN w:val="0"/>
        <w:adjustRightInd w:val="0"/>
        <w:spacing w:after="0" w:line="240" w:lineRule="auto"/>
        <w:ind w:firstLine="170"/>
        <w:rPr>
          <w:szCs w:val="22"/>
          <w:rtl/>
        </w:rPr>
      </w:pPr>
      <w:r w:rsidRPr="00FF1915">
        <w:rPr>
          <w:rFonts w:hint="cs"/>
          <w:szCs w:val="22"/>
          <w:rtl/>
        </w:rPr>
        <w:t>-</w:t>
      </w:r>
      <w:r w:rsidRPr="00FF1915">
        <w:rPr>
          <w:rFonts w:hint="cs"/>
          <w:i/>
          <w:iCs/>
          <w:szCs w:val="22"/>
          <w:rtl/>
        </w:rPr>
        <w:t xml:space="preserve"> اتحاد برای دست‌یابی به مزیت رقابتی یا تقویت آن</w:t>
      </w:r>
      <w:r w:rsidRPr="00FF1915">
        <w:rPr>
          <w:rFonts w:hint="cs"/>
          <w:szCs w:val="22"/>
          <w:rtl/>
        </w:rPr>
        <w:t xml:space="preserve"> در یک یا تعداد بیشتری از کسب‌وکارهایی که هم اکنون در </w:t>
      </w:r>
      <w:r w:rsidR="00565E6F" w:rsidRPr="00FF1915">
        <w:rPr>
          <w:rFonts w:hint="cs"/>
          <w:szCs w:val="22"/>
          <w:rtl/>
        </w:rPr>
        <w:t>آنها</w:t>
      </w:r>
      <w:r w:rsidRPr="00FF1915">
        <w:rPr>
          <w:rFonts w:hint="cs"/>
          <w:szCs w:val="22"/>
          <w:rtl/>
        </w:rPr>
        <w:t xml:space="preserve"> هستیم. مثال این نوع اتحاد، گروه فیات</w:t>
      </w:r>
      <w:r w:rsidR="006966CD" w:rsidRPr="00FF1915">
        <w:rPr>
          <w:rStyle w:val="FootnoteReference"/>
          <w:szCs w:val="22"/>
          <w:rtl/>
        </w:rPr>
        <w:footnoteReference w:id="738"/>
      </w:r>
      <w:r w:rsidRPr="00FF1915">
        <w:rPr>
          <w:rFonts w:hint="cs"/>
          <w:szCs w:val="22"/>
          <w:rtl/>
        </w:rPr>
        <w:t xml:space="preserve"> (در حال حاضر اف</w:t>
      </w:r>
      <w:r w:rsidR="006966CD" w:rsidRPr="00FF1915">
        <w:rPr>
          <w:rFonts w:hint="cs"/>
          <w:szCs w:val="22"/>
          <w:rtl/>
        </w:rPr>
        <w:t>‌</w:t>
      </w:r>
      <w:r w:rsidRPr="00FF1915">
        <w:rPr>
          <w:rFonts w:hint="cs"/>
          <w:szCs w:val="22"/>
          <w:rtl/>
        </w:rPr>
        <w:t>س</w:t>
      </w:r>
      <w:r w:rsidR="006966CD" w:rsidRPr="00FF1915">
        <w:rPr>
          <w:rFonts w:hint="cs"/>
          <w:szCs w:val="22"/>
          <w:rtl/>
        </w:rPr>
        <w:t>ی‌</w:t>
      </w:r>
      <w:r w:rsidRPr="00FF1915">
        <w:rPr>
          <w:rFonts w:hint="cs"/>
          <w:szCs w:val="22"/>
          <w:rtl/>
        </w:rPr>
        <w:t>ای</w:t>
      </w:r>
      <w:r w:rsidR="006966CD" w:rsidRPr="00FF1915">
        <w:rPr>
          <w:rStyle w:val="FootnoteReference"/>
          <w:szCs w:val="22"/>
          <w:rtl/>
        </w:rPr>
        <w:footnoteReference w:id="739"/>
      </w:r>
      <w:r w:rsidRPr="00FF1915">
        <w:rPr>
          <w:rFonts w:hint="cs"/>
          <w:szCs w:val="22"/>
          <w:rtl/>
        </w:rPr>
        <w:t>) است که پس از حضور در بخش وسایل حمل</w:t>
      </w:r>
      <w:r w:rsidR="006966CD" w:rsidRPr="00FF1915">
        <w:rPr>
          <w:rFonts w:hint="cs"/>
          <w:szCs w:val="22"/>
          <w:rtl/>
        </w:rPr>
        <w:t>‌</w:t>
      </w:r>
      <w:r w:rsidRPr="00FF1915">
        <w:rPr>
          <w:rFonts w:hint="cs"/>
          <w:szCs w:val="22"/>
          <w:rtl/>
        </w:rPr>
        <w:t xml:space="preserve">ونقل تجاری برای مدتی طولانی، در </w:t>
      </w:r>
      <w:r w:rsidRPr="00FF1915">
        <w:rPr>
          <w:rFonts w:hint="cs"/>
          <w:szCs w:val="22"/>
          <w:rtl/>
        </w:rPr>
        <w:lastRenderedPageBreak/>
        <w:t xml:space="preserve">سال 1978 تصمیم گرفت تا با ایجاد </w:t>
      </w:r>
      <w:r w:rsidR="00F70CF3" w:rsidRPr="00FF1915">
        <w:rPr>
          <w:rFonts w:hint="cs"/>
          <w:szCs w:val="22"/>
          <w:rtl/>
        </w:rPr>
        <w:t>سرمایه‌گذار</w:t>
      </w:r>
      <w:r w:rsidRPr="00FF1915">
        <w:rPr>
          <w:rFonts w:hint="cs"/>
          <w:szCs w:val="22"/>
          <w:rtl/>
        </w:rPr>
        <w:t xml:space="preserve">ی خطرپذیر مشترک </w:t>
      </w:r>
      <w:r w:rsidR="003A12E6" w:rsidRPr="00FF1915">
        <w:rPr>
          <w:rFonts w:hint="cs"/>
          <w:szCs w:val="22"/>
          <w:rtl/>
        </w:rPr>
        <w:t>سهامی</w:t>
      </w:r>
      <w:r w:rsidRPr="00FF1915">
        <w:rPr>
          <w:rFonts w:hint="cs"/>
          <w:szCs w:val="22"/>
          <w:rtl/>
        </w:rPr>
        <w:t xml:space="preserve"> با گروه فرانسوی پی</w:t>
      </w:r>
      <w:r w:rsidR="006966CD" w:rsidRPr="00FF1915">
        <w:rPr>
          <w:rFonts w:hint="cs"/>
          <w:szCs w:val="22"/>
          <w:rtl/>
        </w:rPr>
        <w:t>‌</w:t>
      </w:r>
      <w:r w:rsidRPr="00FF1915">
        <w:rPr>
          <w:rFonts w:hint="cs"/>
          <w:szCs w:val="22"/>
          <w:rtl/>
        </w:rPr>
        <w:t>اس‌ای</w:t>
      </w:r>
      <w:r w:rsidR="006966CD" w:rsidRPr="00FF1915">
        <w:rPr>
          <w:rStyle w:val="FootnoteReference"/>
          <w:szCs w:val="22"/>
          <w:rtl/>
        </w:rPr>
        <w:footnoteReference w:id="740"/>
      </w:r>
      <w:r w:rsidRPr="00FF1915">
        <w:rPr>
          <w:rFonts w:hint="cs"/>
          <w:szCs w:val="22"/>
          <w:rtl/>
        </w:rPr>
        <w:t xml:space="preserve"> از مزیت صرفه به مقیاس در توسعه محصول و تولید که به تنهایی نمی‌توانست به آن دست‌یابد، منفعت کسب کند.</w:t>
      </w:r>
    </w:p>
    <w:p w14:paraId="7275206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دومین روش، اتحادهای را بر اساس انگیزه‌های استراتژیک به شش نوع تقسیم می‌کند: </w:t>
      </w:r>
    </w:p>
    <w:p w14:paraId="1047F513" w14:textId="77777777" w:rsidR="0096298C" w:rsidRPr="00FF1915" w:rsidRDefault="0096298C" w:rsidP="006966CD">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rFonts w:hint="cs"/>
          <w:i/>
          <w:iCs/>
          <w:szCs w:val="22"/>
          <w:rtl/>
        </w:rPr>
        <w:t>اتحادهای قانونی</w:t>
      </w:r>
      <w:r w:rsidR="006966CD" w:rsidRPr="00FF1915">
        <w:rPr>
          <w:rStyle w:val="FootnoteReference"/>
          <w:i/>
          <w:iCs/>
          <w:szCs w:val="22"/>
          <w:rtl/>
        </w:rPr>
        <w:footnoteReference w:id="741"/>
      </w:r>
      <w:r w:rsidRPr="00FF1915">
        <w:rPr>
          <w:rFonts w:hint="cs"/>
          <w:szCs w:val="22"/>
          <w:rtl/>
        </w:rPr>
        <w:t>، انگیزه این نوع اتحادها به برآورده کردن الزامات حقوقی وابسته است. برای نمونه، فعالیت در برخی کشورها تنها از طریق شریک محلی (برای مثال هم اکنون در ایران و پیشتر در چین) امکانپذیر است.</w:t>
      </w:r>
    </w:p>
    <w:p w14:paraId="716839BA" w14:textId="77777777" w:rsidR="0096298C" w:rsidRPr="00FF1915" w:rsidRDefault="0096298C" w:rsidP="006966CD">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rFonts w:hint="cs"/>
          <w:i/>
          <w:iCs/>
          <w:szCs w:val="22"/>
          <w:rtl/>
        </w:rPr>
        <w:t>اتحادهای اتصالی</w:t>
      </w:r>
      <w:r w:rsidR="006966CD" w:rsidRPr="00FF1915">
        <w:rPr>
          <w:rStyle w:val="FootnoteReference"/>
          <w:i/>
          <w:iCs/>
          <w:szCs w:val="22"/>
          <w:rtl/>
        </w:rPr>
        <w:footnoteReference w:id="742"/>
      </w:r>
      <w:r w:rsidRPr="00FF1915">
        <w:rPr>
          <w:rFonts w:hint="cs"/>
          <w:szCs w:val="22"/>
          <w:rtl/>
        </w:rPr>
        <w:t xml:space="preserve">، انگیزه این نوع اتحادها دسترسی به منابعی است که در حال حاضر </w:t>
      </w:r>
      <w:r w:rsidR="00565E6F" w:rsidRPr="00FF1915">
        <w:rPr>
          <w:rFonts w:hint="cs"/>
          <w:szCs w:val="22"/>
          <w:rtl/>
        </w:rPr>
        <w:t>آنها</w:t>
      </w:r>
      <w:r w:rsidRPr="00FF1915">
        <w:rPr>
          <w:rFonts w:hint="cs"/>
          <w:szCs w:val="22"/>
          <w:rtl/>
        </w:rPr>
        <w:t xml:space="preserve"> را نداریم یا دستیابی به </w:t>
      </w:r>
      <w:r w:rsidR="00565E6F" w:rsidRPr="00FF1915">
        <w:rPr>
          <w:rFonts w:hint="cs"/>
          <w:szCs w:val="22"/>
          <w:rtl/>
        </w:rPr>
        <w:t>آنها</w:t>
      </w:r>
      <w:r w:rsidRPr="00FF1915">
        <w:rPr>
          <w:rFonts w:hint="cs"/>
          <w:szCs w:val="22"/>
          <w:rtl/>
        </w:rPr>
        <w:t xml:space="preserve"> از لحاظ اقتصادی ساده نیست. برای مثال، شرکت می‌تواند تصمیم بگیرد تا برای بهره گرفتن از شبکه خدمات پس از فروش شریک، وارد اتحاد با آن شود و از </w:t>
      </w:r>
      <w:r w:rsidR="00F70CF3" w:rsidRPr="00FF1915">
        <w:rPr>
          <w:rFonts w:hint="cs"/>
          <w:szCs w:val="22"/>
          <w:rtl/>
        </w:rPr>
        <w:t>سرمایه‌گذار</w:t>
      </w:r>
      <w:r w:rsidRPr="00FF1915">
        <w:rPr>
          <w:rFonts w:hint="cs"/>
          <w:szCs w:val="22"/>
          <w:rtl/>
        </w:rPr>
        <w:t xml:space="preserve">ی </w:t>
      </w:r>
      <w:r w:rsidR="006966CD" w:rsidRPr="00FF1915">
        <w:rPr>
          <w:rFonts w:hint="cs"/>
          <w:szCs w:val="22"/>
          <w:rtl/>
        </w:rPr>
        <w:t xml:space="preserve">به صورت انفرادی </w:t>
      </w:r>
      <w:r w:rsidRPr="00FF1915">
        <w:rPr>
          <w:rFonts w:hint="cs"/>
          <w:szCs w:val="22"/>
          <w:rtl/>
        </w:rPr>
        <w:t>اجتناب کند.</w:t>
      </w:r>
    </w:p>
    <w:p w14:paraId="0D01AD60"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rFonts w:hint="cs"/>
          <w:i/>
          <w:iCs/>
          <w:szCs w:val="22"/>
          <w:rtl/>
        </w:rPr>
        <w:t>اتحادهای مقیاس</w:t>
      </w:r>
      <w:r w:rsidR="006966CD" w:rsidRPr="00FF1915">
        <w:rPr>
          <w:rStyle w:val="FootnoteReference"/>
          <w:i/>
          <w:iCs/>
          <w:szCs w:val="22"/>
          <w:rtl/>
        </w:rPr>
        <w:footnoteReference w:id="743"/>
      </w:r>
      <w:r w:rsidRPr="00FF1915">
        <w:rPr>
          <w:rFonts w:hint="cs"/>
          <w:szCs w:val="22"/>
          <w:rtl/>
        </w:rPr>
        <w:t>، انگیزه این نوع اتحادها وصل کردن نیروها با شرکت</w:t>
      </w:r>
      <w:r w:rsidR="00565E6F" w:rsidRPr="00FF1915">
        <w:rPr>
          <w:rFonts w:hint="cs"/>
          <w:szCs w:val="22"/>
          <w:rtl/>
        </w:rPr>
        <w:t xml:space="preserve">‌هایی </w:t>
      </w:r>
      <w:r w:rsidRPr="00FF1915">
        <w:rPr>
          <w:rFonts w:hint="cs"/>
          <w:szCs w:val="22"/>
          <w:rtl/>
        </w:rPr>
        <w:t>است که می‌خواهند به حداقل مقیاس‌های کارا در انجام برخی از فعالیت‌های زنجیره ارزش برسند یا به دنبال آنند که از طریق یکجا جمع کردن منابع مشابه، به صرفه‌های به مقیاس بیشتری دست‌یابند.</w:t>
      </w:r>
    </w:p>
    <w:p w14:paraId="7DE35103"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Pr="00FF1915">
        <w:rPr>
          <w:rFonts w:hint="cs"/>
          <w:i/>
          <w:iCs/>
          <w:szCs w:val="22"/>
          <w:rtl/>
        </w:rPr>
        <w:t>اتحادهای جغرافیایی</w:t>
      </w:r>
      <w:r w:rsidRPr="00FF1915">
        <w:rPr>
          <w:rFonts w:hint="cs"/>
          <w:szCs w:val="22"/>
          <w:rtl/>
        </w:rPr>
        <w:t>، انگیزه این نوع اتحادها تسهیل دسترسی به بازارهای جغرافیایی جدید است. در سال 2018، استارباکس کرپریشن</w:t>
      </w:r>
      <w:r w:rsidR="00041655" w:rsidRPr="00FF1915">
        <w:rPr>
          <w:rStyle w:val="FootnoteReference"/>
          <w:szCs w:val="22"/>
          <w:rtl/>
        </w:rPr>
        <w:footnoteReference w:id="744"/>
      </w:r>
      <w:r w:rsidRPr="00FF1915">
        <w:rPr>
          <w:rFonts w:hint="cs"/>
          <w:szCs w:val="22"/>
          <w:rtl/>
        </w:rPr>
        <w:t xml:space="preserve"> اعلام کرد برای بهبود دسترسی جهانی برندهای استارباکس به نستله اس.ای</w:t>
      </w:r>
      <w:r w:rsidR="00041655" w:rsidRPr="00FF1915">
        <w:rPr>
          <w:rStyle w:val="FootnoteReference"/>
          <w:szCs w:val="22"/>
          <w:rtl/>
        </w:rPr>
        <w:footnoteReference w:id="745"/>
      </w:r>
      <w:r w:rsidRPr="00FF1915">
        <w:rPr>
          <w:rFonts w:hint="cs"/>
          <w:szCs w:val="22"/>
          <w:rtl/>
        </w:rPr>
        <w:t xml:space="preserve"> اتحاد جهانی کافی را شکل داده است. </w:t>
      </w:r>
    </w:p>
    <w:p w14:paraId="07404FD4" w14:textId="77777777" w:rsidR="0096298C" w:rsidRPr="00FF1915" w:rsidRDefault="0096298C" w:rsidP="00041655">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اتحادهای یادگیری</w:t>
      </w:r>
      <w:r w:rsidRPr="00FF1915">
        <w:rPr>
          <w:rFonts w:hint="cs"/>
          <w:szCs w:val="22"/>
          <w:rtl/>
        </w:rPr>
        <w:t>، انگیزه این نوع اتحادها یادگیری از شریک است. برای مثال، بسیاری از توافق‌ها بین شرکت‌های بایوتک</w:t>
      </w:r>
      <w:r w:rsidR="00041655" w:rsidRPr="00FF1915">
        <w:rPr>
          <w:rStyle w:val="FootnoteReference"/>
          <w:szCs w:val="22"/>
          <w:rtl/>
        </w:rPr>
        <w:footnoteReference w:id="746"/>
      </w:r>
      <w:r w:rsidRPr="00FF1915">
        <w:rPr>
          <w:rFonts w:hint="cs"/>
          <w:szCs w:val="22"/>
          <w:rtl/>
        </w:rPr>
        <w:t xml:space="preserve"> و دارویی به علت همین انگیزه شکل می‌گیرند. شرکت دارویی می‌تواند برای خبره شدن در حوزه‌های درمانی منابع جدیدی اکتساب کند و شرکت بایوتک نیز می‌تواند برای سرعت دادن به فعالیت‌های تحقیق و توسعه منابع مالی خود را افزایش دهد</w:t>
      </w:r>
      <w:r w:rsidR="00041655" w:rsidRPr="00FF1915">
        <w:rPr>
          <w:rFonts w:hint="cs"/>
          <w:szCs w:val="22"/>
          <w:rtl/>
        </w:rPr>
        <w:t>.</w:t>
      </w:r>
    </w:p>
    <w:p w14:paraId="111AB559"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اتحادهای رهبری پلتفرمی</w:t>
      </w:r>
      <w:r w:rsidR="00041655" w:rsidRPr="00FF1915">
        <w:rPr>
          <w:rStyle w:val="FootnoteReference"/>
          <w:szCs w:val="22"/>
          <w:rtl/>
        </w:rPr>
        <w:footnoteReference w:id="747"/>
      </w:r>
      <w:r w:rsidRPr="00FF1915">
        <w:rPr>
          <w:rFonts w:hint="cs"/>
          <w:szCs w:val="22"/>
          <w:rtl/>
        </w:rPr>
        <w:t>، انگیزه این نوع از اتحادها رسیدن به مزیت قدرت بازار</w:t>
      </w:r>
      <w:r w:rsidR="00041655" w:rsidRPr="00FF1915">
        <w:rPr>
          <w:rStyle w:val="FootnoteReference"/>
          <w:szCs w:val="22"/>
          <w:rtl/>
        </w:rPr>
        <w:footnoteReference w:id="748"/>
      </w:r>
      <w:r w:rsidRPr="00FF1915">
        <w:rPr>
          <w:rFonts w:hint="cs"/>
          <w:szCs w:val="22"/>
          <w:rtl/>
        </w:rPr>
        <w:t xml:space="preserve"> است. در این مورد، بسیار مهم است که به وسیله اتحادهایی که رقابت را محدود می‌کنند یا موقعیت چیره ایجاد می‌کنند یا از موقعیت چیره سوءاستفاده می‌کنند، مانعی در مقابل بازی آزاد نیروهای رقابتی ایجاد نشود.</w:t>
      </w:r>
      <w:r w:rsidR="00041655" w:rsidRPr="00FF1915">
        <w:rPr>
          <w:rFonts w:hint="cs"/>
          <w:szCs w:val="22"/>
          <w:rtl/>
        </w:rPr>
        <w:t xml:space="preserve"> </w:t>
      </w:r>
      <w:r w:rsidR="00041655" w:rsidRPr="00FF1915">
        <w:rPr>
          <w:szCs w:val="22"/>
          <w:rtl/>
        </w:rPr>
        <w:t>در غ</w:t>
      </w:r>
      <w:r w:rsidR="00041655" w:rsidRPr="00FF1915">
        <w:rPr>
          <w:rFonts w:hint="cs"/>
          <w:szCs w:val="22"/>
          <w:rtl/>
        </w:rPr>
        <w:t>ی</w:t>
      </w:r>
      <w:r w:rsidR="00041655" w:rsidRPr="00FF1915">
        <w:rPr>
          <w:rFonts w:hint="eastAsia"/>
          <w:szCs w:val="22"/>
          <w:rtl/>
        </w:rPr>
        <w:t>ر</w:t>
      </w:r>
      <w:r w:rsidR="00041655" w:rsidRPr="00FF1915">
        <w:rPr>
          <w:szCs w:val="22"/>
          <w:rtl/>
        </w:rPr>
        <w:t xml:space="preserve"> ا</w:t>
      </w:r>
      <w:r w:rsidR="00041655" w:rsidRPr="00FF1915">
        <w:rPr>
          <w:rFonts w:hint="cs"/>
          <w:szCs w:val="22"/>
          <w:rtl/>
        </w:rPr>
        <w:t>ی</w:t>
      </w:r>
      <w:r w:rsidR="00041655" w:rsidRPr="00FF1915">
        <w:rPr>
          <w:rFonts w:hint="eastAsia"/>
          <w:szCs w:val="22"/>
          <w:rtl/>
        </w:rPr>
        <w:t>ن</w:t>
      </w:r>
      <w:r w:rsidR="00041655" w:rsidRPr="00FF1915">
        <w:rPr>
          <w:szCs w:val="22"/>
          <w:rtl/>
        </w:rPr>
        <w:t xml:space="preserve"> صورت، مقامات ضد انحصار با اعمال جر</w:t>
      </w:r>
      <w:r w:rsidR="00041655" w:rsidRPr="00FF1915">
        <w:rPr>
          <w:rFonts w:hint="cs"/>
          <w:szCs w:val="22"/>
          <w:rtl/>
        </w:rPr>
        <w:t>ی</w:t>
      </w:r>
      <w:r w:rsidR="00041655" w:rsidRPr="00FF1915">
        <w:rPr>
          <w:rFonts w:hint="eastAsia"/>
          <w:szCs w:val="22"/>
          <w:rtl/>
        </w:rPr>
        <w:t>مه‌ها</w:t>
      </w:r>
      <w:r w:rsidR="00041655" w:rsidRPr="00FF1915">
        <w:rPr>
          <w:rFonts w:hint="cs"/>
          <w:szCs w:val="22"/>
          <w:rtl/>
        </w:rPr>
        <w:t>یی</w:t>
      </w:r>
      <w:r w:rsidR="00041655" w:rsidRPr="00FF1915">
        <w:rPr>
          <w:szCs w:val="22"/>
          <w:rtl/>
        </w:rPr>
        <w:t xml:space="preserve"> برا</w:t>
      </w:r>
      <w:r w:rsidR="00041655" w:rsidRPr="00FF1915">
        <w:rPr>
          <w:rFonts w:hint="cs"/>
          <w:szCs w:val="22"/>
          <w:rtl/>
        </w:rPr>
        <w:t>ی</w:t>
      </w:r>
      <w:r w:rsidR="00041655" w:rsidRPr="00FF1915">
        <w:rPr>
          <w:szCs w:val="22"/>
          <w:rtl/>
        </w:rPr>
        <w:t xml:space="preserve"> شرکت‌ها</w:t>
      </w:r>
      <w:r w:rsidR="00041655" w:rsidRPr="00FF1915">
        <w:rPr>
          <w:rFonts w:hint="cs"/>
          <w:szCs w:val="22"/>
          <w:rtl/>
        </w:rPr>
        <w:t>یی</w:t>
      </w:r>
      <w:r w:rsidR="00041655" w:rsidRPr="00FF1915">
        <w:rPr>
          <w:szCs w:val="22"/>
          <w:rtl/>
        </w:rPr>
        <w:t xml:space="preserve"> که قوان</w:t>
      </w:r>
      <w:r w:rsidR="00041655" w:rsidRPr="00FF1915">
        <w:rPr>
          <w:rFonts w:hint="cs"/>
          <w:szCs w:val="22"/>
          <w:rtl/>
        </w:rPr>
        <w:t>ی</w:t>
      </w:r>
      <w:r w:rsidR="00041655" w:rsidRPr="00FF1915">
        <w:rPr>
          <w:rFonts w:hint="eastAsia"/>
          <w:szCs w:val="22"/>
          <w:rtl/>
        </w:rPr>
        <w:t>ن</w:t>
      </w:r>
      <w:r w:rsidR="00041655" w:rsidRPr="00FF1915">
        <w:rPr>
          <w:szCs w:val="22"/>
          <w:rtl/>
        </w:rPr>
        <w:t xml:space="preserve"> را نقض م</w:t>
      </w:r>
      <w:r w:rsidR="00041655" w:rsidRPr="00FF1915">
        <w:rPr>
          <w:rFonts w:hint="cs"/>
          <w:szCs w:val="22"/>
          <w:rtl/>
        </w:rPr>
        <w:t>ی‌</w:t>
      </w:r>
      <w:r w:rsidR="00041655" w:rsidRPr="00FF1915">
        <w:rPr>
          <w:rFonts w:hint="eastAsia"/>
          <w:szCs w:val="22"/>
          <w:rtl/>
        </w:rPr>
        <w:t>کنند</w:t>
      </w:r>
      <w:r w:rsidR="00041655" w:rsidRPr="00FF1915">
        <w:rPr>
          <w:szCs w:val="22"/>
          <w:rtl/>
        </w:rPr>
        <w:t xml:space="preserve"> </w:t>
      </w:r>
      <w:r w:rsidR="00041655" w:rsidRPr="00FF1915">
        <w:rPr>
          <w:rFonts w:hint="cs"/>
          <w:szCs w:val="22"/>
          <w:rtl/>
        </w:rPr>
        <w:t>ی</w:t>
      </w:r>
      <w:r w:rsidR="00041655" w:rsidRPr="00FF1915">
        <w:rPr>
          <w:rFonts w:hint="eastAsia"/>
          <w:szCs w:val="22"/>
          <w:rtl/>
        </w:rPr>
        <w:t>ا</w:t>
      </w:r>
      <w:r w:rsidR="00041655" w:rsidRPr="00FF1915">
        <w:rPr>
          <w:szCs w:val="22"/>
          <w:rtl/>
        </w:rPr>
        <w:t xml:space="preserve"> </w:t>
      </w:r>
      <w:r w:rsidR="00041655" w:rsidRPr="00FF1915">
        <w:rPr>
          <w:rFonts w:hint="cs"/>
          <w:szCs w:val="22"/>
          <w:rtl/>
        </w:rPr>
        <w:t xml:space="preserve">انجام </w:t>
      </w:r>
      <w:r w:rsidR="00041655" w:rsidRPr="00FF1915">
        <w:rPr>
          <w:szCs w:val="22"/>
          <w:rtl/>
        </w:rPr>
        <w:t>اقدام</w:t>
      </w:r>
      <w:r w:rsidR="00041655" w:rsidRPr="00FF1915">
        <w:rPr>
          <w:rFonts w:hint="cs"/>
          <w:szCs w:val="22"/>
          <w:rtl/>
        </w:rPr>
        <w:t>اتی</w:t>
      </w:r>
      <w:r w:rsidR="00041655" w:rsidRPr="00FF1915">
        <w:rPr>
          <w:szCs w:val="22"/>
          <w:rtl/>
        </w:rPr>
        <w:t xml:space="preserve"> برا</w:t>
      </w:r>
      <w:r w:rsidR="00041655" w:rsidRPr="00FF1915">
        <w:rPr>
          <w:rFonts w:hint="cs"/>
          <w:szCs w:val="22"/>
          <w:rtl/>
        </w:rPr>
        <w:t>ی</w:t>
      </w:r>
      <w:r w:rsidR="00041655" w:rsidRPr="00FF1915">
        <w:rPr>
          <w:szCs w:val="22"/>
          <w:rtl/>
        </w:rPr>
        <w:t xml:space="preserve"> تضم</w:t>
      </w:r>
      <w:r w:rsidR="00041655" w:rsidRPr="00FF1915">
        <w:rPr>
          <w:rFonts w:hint="cs"/>
          <w:szCs w:val="22"/>
          <w:rtl/>
        </w:rPr>
        <w:t>ی</w:t>
      </w:r>
      <w:r w:rsidR="00041655" w:rsidRPr="00FF1915">
        <w:rPr>
          <w:rFonts w:hint="eastAsia"/>
          <w:szCs w:val="22"/>
          <w:rtl/>
        </w:rPr>
        <w:t>ن</w:t>
      </w:r>
      <w:r w:rsidR="00041655" w:rsidRPr="00FF1915">
        <w:rPr>
          <w:szCs w:val="22"/>
          <w:rtl/>
        </w:rPr>
        <w:t xml:space="preserve"> شرا</w:t>
      </w:r>
      <w:r w:rsidR="00041655" w:rsidRPr="00FF1915">
        <w:rPr>
          <w:rFonts w:hint="cs"/>
          <w:szCs w:val="22"/>
          <w:rtl/>
        </w:rPr>
        <w:t>ی</w:t>
      </w:r>
      <w:r w:rsidR="00041655" w:rsidRPr="00FF1915">
        <w:rPr>
          <w:rFonts w:hint="eastAsia"/>
          <w:szCs w:val="22"/>
          <w:rtl/>
        </w:rPr>
        <w:t>ط</w:t>
      </w:r>
      <w:r w:rsidR="00041655" w:rsidRPr="00FF1915">
        <w:rPr>
          <w:szCs w:val="22"/>
          <w:rtl/>
        </w:rPr>
        <w:t xml:space="preserve"> باز</w:t>
      </w:r>
      <w:r w:rsidR="00041655" w:rsidRPr="00FF1915">
        <w:rPr>
          <w:rFonts w:hint="cs"/>
          <w:szCs w:val="22"/>
          <w:rtl/>
        </w:rPr>
        <w:t>یِ</w:t>
      </w:r>
      <w:r w:rsidR="00041655" w:rsidRPr="00FF1915">
        <w:rPr>
          <w:szCs w:val="22"/>
          <w:rtl/>
        </w:rPr>
        <w:t xml:space="preserve"> برابر برا</w:t>
      </w:r>
      <w:r w:rsidR="00041655" w:rsidRPr="00FF1915">
        <w:rPr>
          <w:rFonts w:hint="cs"/>
          <w:szCs w:val="22"/>
          <w:rtl/>
        </w:rPr>
        <w:t>ی</w:t>
      </w:r>
      <w:r w:rsidR="00041655" w:rsidRPr="00FF1915">
        <w:rPr>
          <w:szCs w:val="22"/>
          <w:rtl/>
        </w:rPr>
        <w:t xml:space="preserve"> همه باز</w:t>
      </w:r>
      <w:r w:rsidR="00041655" w:rsidRPr="00FF1915">
        <w:rPr>
          <w:rFonts w:hint="cs"/>
          <w:szCs w:val="22"/>
          <w:rtl/>
        </w:rPr>
        <w:t>ی</w:t>
      </w:r>
      <w:r w:rsidR="00041655" w:rsidRPr="00FF1915">
        <w:rPr>
          <w:rFonts w:hint="eastAsia"/>
          <w:szCs w:val="22"/>
          <w:rtl/>
        </w:rPr>
        <w:t>گران</w:t>
      </w:r>
      <w:r w:rsidR="00041655" w:rsidRPr="00FF1915">
        <w:rPr>
          <w:rFonts w:hint="cs"/>
          <w:szCs w:val="22"/>
          <w:rtl/>
        </w:rPr>
        <w:t>ِ</w:t>
      </w:r>
      <w:r w:rsidR="00041655" w:rsidRPr="00FF1915">
        <w:rPr>
          <w:szCs w:val="22"/>
          <w:rtl/>
        </w:rPr>
        <w:t xml:space="preserve"> بازار مداخله خواهند کرد.</w:t>
      </w:r>
    </w:p>
    <w:p w14:paraId="03DA9E7E" w14:textId="77777777" w:rsidR="0096298C" w:rsidRPr="00FF1915" w:rsidRDefault="00041655" w:rsidP="00041655">
      <w:pPr>
        <w:autoSpaceDE w:val="0"/>
        <w:autoSpaceDN w:val="0"/>
        <w:adjustRightInd w:val="0"/>
        <w:spacing w:after="0" w:line="240" w:lineRule="auto"/>
        <w:ind w:firstLine="170"/>
        <w:rPr>
          <w:szCs w:val="22"/>
          <w:rtl/>
        </w:rPr>
      </w:pPr>
      <w:r w:rsidRPr="00FF1915">
        <w:rPr>
          <w:rFonts w:hint="cs"/>
          <w:szCs w:val="22"/>
          <w:rtl/>
        </w:rPr>
        <w:t xml:space="preserve">البته، </w:t>
      </w:r>
      <w:r w:rsidR="0096298C" w:rsidRPr="00FF1915">
        <w:rPr>
          <w:rFonts w:hint="cs"/>
          <w:szCs w:val="22"/>
          <w:rtl/>
        </w:rPr>
        <w:t xml:space="preserve">ممکن است انگیزه‌های شرکا در طول توافق یکسان نباشند و یک اتحاد چندین انگیزه را به صورت مشترک </w:t>
      </w:r>
      <w:r w:rsidRPr="00FF1915">
        <w:rPr>
          <w:rFonts w:hint="cs"/>
          <w:szCs w:val="22"/>
          <w:rtl/>
        </w:rPr>
        <w:t>برآورده نماید</w:t>
      </w:r>
      <w:r w:rsidR="0096298C" w:rsidRPr="00FF1915">
        <w:rPr>
          <w:rFonts w:hint="cs"/>
          <w:szCs w:val="22"/>
          <w:rtl/>
        </w:rPr>
        <w:t>.</w:t>
      </w:r>
    </w:p>
    <w:p w14:paraId="7566D30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سومین </w:t>
      </w:r>
      <w:r w:rsidR="00041655" w:rsidRPr="00FF1915">
        <w:rPr>
          <w:rFonts w:hint="cs"/>
          <w:szCs w:val="22"/>
          <w:rtl/>
        </w:rPr>
        <w:t>تقسیم‌بند</w:t>
      </w:r>
      <w:r w:rsidRPr="00FF1915">
        <w:rPr>
          <w:rFonts w:hint="cs"/>
          <w:szCs w:val="22"/>
          <w:rtl/>
        </w:rPr>
        <w:t>ی</w:t>
      </w:r>
      <w:r w:rsidR="00041655" w:rsidRPr="00FF1915">
        <w:rPr>
          <w:rFonts w:hint="cs"/>
          <w:szCs w:val="22"/>
          <w:rtl/>
        </w:rPr>
        <w:t>،</w:t>
      </w:r>
      <w:r w:rsidRPr="00FF1915">
        <w:rPr>
          <w:rFonts w:hint="cs"/>
          <w:szCs w:val="22"/>
          <w:rtl/>
        </w:rPr>
        <w:t xml:space="preserve"> اتحادها را به </w:t>
      </w:r>
      <w:r w:rsidR="003A12E6" w:rsidRPr="00FF1915">
        <w:rPr>
          <w:rFonts w:hint="cs"/>
          <w:szCs w:val="22"/>
          <w:rtl/>
        </w:rPr>
        <w:t>سهامی</w:t>
      </w:r>
      <w:r w:rsidRPr="00FF1915">
        <w:rPr>
          <w:rFonts w:hint="cs"/>
          <w:szCs w:val="22"/>
          <w:rtl/>
        </w:rPr>
        <w:t xml:space="preserve"> و غیر</w:t>
      </w:r>
      <w:r w:rsidR="003A12E6" w:rsidRPr="00FF1915">
        <w:rPr>
          <w:rFonts w:hint="cs"/>
          <w:szCs w:val="22"/>
          <w:rtl/>
        </w:rPr>
        <w:t>سهامی</w:t>
      </w:r>
      <w:r w:rsidRPr="00FF1915">
        <w:rPr>
          <w:rFonts w:hint="cs"/>
          <w:szCs w:val="22"/>
          <w:rtl/>
        </w:rPr>
        <w:t xml:space="preserve"> تفکیک می‌کند (همانطور که در فصل 9 تشریح شد). زمانی که اتحاد تنها بر اساس توافق مبتنی بر قرارداد پیش می‌رود، به آن اتحاد غیر</w:t>
      </w:r>
      <w:r w:rsidR="003A12E6" w:rsidRPr="00FF1915">
        <w:rPr>
          <w:rFonts w:hint="cs"/>
          <w:szCs w:val="22"/>
          <w:rtl/>
        </w:rPr>
        <w:t>سهامی</w:t>
      </w:r>
      <w:r w:rsidRPr="00FF1915">
        <w:rPr>
          <w:rFonts w:hint="cs"/>
          <w:szCs w:val="22"/>
          <w:rtl/>
        </w:rPr>
        <w:t xml:space="preserve"> گفته می‌شود. در صورتی که توافق مبتنی بر قرارداد با موقعیت حق مالکانه در شرکت شریک (سهام حداقلی)، تبادل موقعیت حق مالکانه (سهام متقاطع) یا ایجاد شرکتی که از لحاظ حقوقی مستقل است و هر دو طرف در آن </w:t>
      </w:r>
      <w:r w:rsidR="00F70CF3" w:rsidRPr="00FF1915">
        <w:rPr>
          <w:rFonts w:hint="cs"/>
          <w:szCs w:val="22"/>
          <w:rtl/>
        </w:rPr>
        <w:t>سرمایه‌گذار</w:t>
      </w:r>
      <w:r w:rsidRPr="00FF1915">
        <w:rPr>
          <w:rFonts w:hint="cs"/>
          <w:szCs w:val="22"/>
          <w:rtl/>
        </w:rPr>
        <w:t>ی کرده</w:t>
      </w:r>
      <w:r w:rsidR="00170BFF" w:rsidRPr="00FF1915">
        <w:rPr>
          <w:rFonts w:hint="cs"/>
          <w:szCs w:val="22"/>
          <w:rtl/>
        </w:rPr>
        <w:t xml:space="preserve">‌اند </w:t>
      </w:r>
      <w:r w:rsidRPr="00FF1915">
        <w:rPr>
          <w:rFonts w:hint="cs"/>
          <w:szCs w:val="22"/>
          <w:rtl/>
        </w:rPr>
        <w:t>(</w:t>
      </w:r>
      <w:r w:rsidR="00F70CF3" w:rsidRPr="00FF1915">
        <w:rPr>
          <w:rFonts w:hint="cs"/>
          <w:szCs w:val="22"/>
          <w:rtl/>
        </w:rPr>
        <w:t>سرمایه‌گذار</w:t>
      </w:r>
      <w:r w:rsidRPr="00FF1915">
        <w:rPr>
          <w:rFonts w:hint="cs"/>
          <w:szCs w:val="22"/>
          <w:rtl/>
        </w:rPr>
        <w:t xml:space="preserve">ی خطرپذیر مشترک) همراه می‌شود، به آن اتحاد </w:t>
      </w:r>
      <w:r w:rsidR="003A12E6" w:rsidRPr="00FF1915">
        <w:rPr>
          <w:rFonts w:hint="cs"/>
          <w:szCs w:val="22"/>
          <w:rtl/>
        </w:rPr>
        <w:t>سهامی</w:t>
      </w:r>
      <w:r w:rsidRPr="00FF1915">
        <w:rPr>
          <w:rFonts w:hint="cs"/>
          <w:szCs w:val="22"/>
          <w:rtl/>
        </w:rPr>
        <w:t xml:space="preserve"> می‌گویند.</w:t>
      </w:r>
    </w:p>
    <w:p w14:paraId="66860BA1" w14:textId="77777777" w:rsidR="0096298C" w:rsidRPr="00FF1915" w:rsidRDefault="0096298C" w:rsidP="00041655">
      <w:pPr>
        <w:autoSpaceDE w:val="0"/>
        <w:autoSpaceDN w:val="0"/>
        <w:adjustRightInd w:val="0"/>
        <w:spacing w:after="0" w:line="240" w:lineRule="auto"/>
        <w:ind w:firstLine="170"/>
        <w:rPr>
          <w:szCs w:val="22"/>
          <w:rtl/>
        </w:rPr>
      </w:pPr>
      <w:r w:rsidRPr="00FF1915">
        <w:rPr>
          <w:rFonts w:hint="cs"/>
          <w:szCs w:val="22"/>
          <w:rtl/>
        </w:rPr>
        <w:t xml:space="preserve">اتحادهای </w:t>
      </w:r>
      <w:r w:rsidR="009C39F2" w:rsidRPr="00FF1915">
        <w:rPr>
          <w:rFonts w:hint="cs"/>
          <w:szCs w:val="22"/>
          <w:rtl/>
        </w:rPr>
        <w:t>سهامی</w:t>
      </w:r>
      <w:r w:rsidRPr="00FF1915">
        <w:rPr>
          <w:rFonts w:hint="cs"/>
          <w:szCs w:val="22"/>
          <w:rtl/>
        </w:rPr>
        <w:t xml:space="preserve"> در مقایسه با اتحادهای غیر</w:t>
      </w:r>
      <w:r w:rsidR="009C39F2" w:rsidRPr="00FF1915">
        <w:rPr>
          <w:rFonts w:hint="cs"/>
          <w:szCs w:val="22"/>
          <w:rtl/>
        </w:rPr>
        <w:t>سهامی</w:t>
      </w:r>
      <w:r w:rsidRPr="00FF1915">
        <w:rPr>
          <w:rFonts w:hint="cs"/>
          <w:szCs w:val="22"/>
          <w:rtl/>
        </w:rPr>
        <w:t xml:space="preserve"> چند مزیت دارند. دو تا از این مزیت‌ها به شدت </w:t>
      </w:r>
      <w:r w:rsidR="00041655" w:rsidRPr="00FF1915">
        <w:rPr>
          <w:rFonts w:hint="cs"/>
          <w:szCs w:val="22"/>
          <w:rtl/>
        </w:rPr>
        <w:t>مهم</w:t>
      </w:r>
      <w:r w:rsidRPr="00FF1915">
        <w:rPr>
          <w:rFonts w:hint="cs"/>
          <w:szCs w:val="22"/>
          <w:rtl/>
        </w:rPr>
        <w:t xml:space="preserve"> هستند. نخست، برای مواجهه با میزان بالای عدم قطعیت در تکامل آتی روابط همکاری که حتی با پیچیده</w:t>
      </w:r>
      <w:r w:rsidR="00A40157" w:rsidRPr="00FF1915">
        <w:rPr>
          <w:rFonts w:hint="cs"/>
          <w:szCs w:val="22"/>
          <w:rtl/>
        </w:rPr>
        <w:t xml:space="preserve">‌ترین </w:t>
      </w:r>
      <w:r w:rsidRPr="00FF1915">
        <w:rPr>
          <w:rFonts w:hint="cs"/>
          <w:szCs w:val="22"/>
          <w:rtl/>
        </w:rPr>
        <w:t>و تفصیلی</w:t>
      </w:r>
      <w:r w:rsidR="00A40157" w:rsidRPr="00FF1915">
        <w:rPr>
          <w:rFonts w:hint="cs"/>
          <w:szCs w:val="22"/>
          <w:rtl/>
        </w:rPr>
        <w:t xml:space="preserve">‌ترین </w:t>
      </w:r>
      <w:r w:rsidRPr="00FF1915">
        <w:rPr>
          <w:rFonts w:hint="cs"/>
          <w:szCs w:val="22"/>
          <w:rtl/>
        </w:rPr>
        <w:t>توافق‌های مبتنی بر قرارداد نیز به سادگی از قبل قابل قاعده</w:t>
      </w:r>
      <w:r w:rsidR="00041655" w:rsidRPr="00FF1915">
        <w:rPr>
          <w:rFonts w:hint="cs"/>
          <w:szCs w:val="22"/>
          <w:rtl/>
        </w:rPr>
        <w:t>‌</w:t>
      </w:r>
      <w:r w:rsidRPr="00FF1915">
        <w:rPr>
          <w:rFonts w:hint="cs"/>
          <w:szCs w:val="22"/>
          <w:rtl/>
        </w:rPr>
        <w:t xml:space="preserve">مند کردن نیست بسیار مناسب هستند. دوم، اعتماد دوطرفه (سرمایه اجتماعی) را بین شرکا بالا می‌برند و در طول زمان تعهد </w:t>
      </w:r>
      <w:r w:rsidR="00565E6F" w:rsidRPr="00FF1915">
        <w:rPr>
          <w:rFonts w:hint="cs"/>
          <w:szCs w:val="22"/>
          <w:rtl/>
        </w:rPr>
        <w:t>آنها</w:t>
      </w:r>
      <w:r w:rsidRPr="00FF1915">
        <w:rPr>
          <w:rFonts w:hint="cs"/>
          <w:szCs w:val="22"/>
          <w:rtl/>
        </w:rPr>
        <w:t xml:space="preserve"> را نسبت به همکاری افزایش می‌دهند. بنابراین، با اتحادهای </w:t>
      </w:r>
      <w:r w:rsidR="009C39F2" w:rsidRPr="00FF1915">
        <w:rPr>
          <w:rFonts w:hint="cs"/>
          <w:szCs w:val="22"/>
          <w:rtl/>
        </w:rPr>
        <w:t>سهامی</w:t>
      </w:r>
      <w:r w:rsidRPr="00FF1915">
        <w:rPr>
          <w:rFonts w:hint="cs"/>
          <w:szCs w:val="22"/>
          <w:rtl/>
        </w:rPr>
        <w:t xml:space="preserve"> احتمال این موارد افزایش می‌یابد: طرف‌های قرارداد به الزامات قراردادی خود عمل کنند، زمان اتحادها طولانی</w:t>
      </w:r>
      <w:r w:rsidR="00A40157" w:rsidRPr="00FF1915">
        <w:rPr>
          <w:rFonts w:hint="cs"/>
          <w:szCs w:val="22"/>
          <w:rtl/>
        </w:rPr>
        <w:t xml:space="preserve">‌تر </w:t>
      </w:r>
      <w:r w:rsidRPr="00FF1915">
        <w:rPr>
          <w:rFonts w:hint="cs"/>
          <w:szCs w:val="22"/>
          <w:rtl/>
        </w:rPr>
        <w:t>شوند، رفتارهای فرصت</w:t>
      </w:r>
      <w:r w:rsidR="00041655" w:rsidRPr="00FF1915">
        <w:rPr>
          <w:rFonts w:hint="cs"/>
          <w:szCs w:val="22"/>
          <w:rtl/>
        </w:rPr>
        <w:t>‌</w:t>
      </w:r>
      <w:r w:rsidRPr="00FF1915">
        <w:rPr>
          <w:rFonts w:hint="cs"/>
          <w:szCs w:val="22"/>
          <w:rtl/>
        </w:rPr>
        <w:t xml:space="preserve">طلبانه محدود شوند، آسیب ناشی از رقابت بر سر یادگیری (این پدیده در فصل بعد تشریح خواهد شد) کاهش یابد و برای مشکلات احتمالی و </w:t>
      </w:r>
      <w:r w:rsidR="00065180" w:rsidRPr="00FF1915">
        <w:rPr>
          <w:rFonts w:hint="cs"/>
          <w:szCs w:val="22"/>
          <w:rtl/>
        </w:rPr>
        <w:t>پیش‌بین</w:t>
      </w:r>
      <w:r w:rsidRPr="00FF1915">
        <w:rPr>
          <w:rFonts w:hint="cs"/>
          <w:szCs w:val="22"/>
          <w:rtl/>
        </w:rPr>
        <w:t xml:space="preserve">ی نشده در مدیریت اتحادها </w:t>
      </w:r>
      <w:r w:rsidR="00014972" w:rsidRPr="00FF1915">
        <w:rPr>
          <w:rFonts w:hint="cs"/>
          <w:szCs w:val="22"/>
          <w:rtl/>
        </w:rPr>
        <w:t>راه‌حل</w:t>
      </w:r>
      <w:r w:rsidR="00565E6F" w:rsidRPr="00FF1915">
        <w:rPr>
          <w:rFonts w:hint="cs"/>
          <w:szCs w:val="22"/>
          <w:rtl/>
        </w:rPr>
        <w:t xml:space="preserve">‌هایی </w:t>
      </w:r>
      <w:r w:rsidRPr="00FF1915">
        <w:rPr>
          <w:rFonts w:hint="cs"/>
          <w:szCs w:val="22"/>
          <w:rtl/>
        </w:rPr>
        <w:t>سودمند ارائه دهند.</w:t>
      </w:r>
    </w:p>
    <w:p w14:paraId="20E1E798"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اما، شواهد تجربی حاکی از آنند که حتی مشارکت در </w:t>
      </w:r>
      <w:r w:rsidR="009C39F2" w:rsidRPr="00FF1915">
        <w:rPr>
          <w:rFonts w:hint="cs"/>
          <w:szCs w:val="22"/>
          <w:rtl/>
        </w:rPr>
        <w:t>سهام</w:t>
      </w:r>
      <w:r w:rsidRPr="00FF1915">
        <w:rPr>
          <w:rFonts w:hint="cs"/>
          <w:szCs w:val="22"/>
          <w:rtl/>
        </w:rPr>
        <w:t xml:space="preserve"> به صورت کامل نیاز به بهره بردن از تمامی فرصت‌های تقویت اعتماد بین شرکا را در تمامی مراحل چرخه اتحاد از بین نمی‌برد. اعتماد به سادگی می‌تواند از طریق «پیام‌های در هم و برهم، از بین رفتن تعهدات و رفتار غیرقابل </w:t>
      </w:r>
      <w:r w:rsidR="00065180" w:rsidRPr="00FF1915">
        <w:rPr>
          <w:rFonts w:hint="cs"/>
          <w:szCs w:val="22"/>
          <w:rtl/>
        </w:rPr>
        <w:t>پیش‌بین</w:t>
      </w:r>
      <w:r w:rsidRPr="00FF1915">
        <w:rPr>
          <w:rFonts w:hint="cs"/>
          <w:szCs w:val="22"/>
          <w:rtl/>
        </w:rPr>
        <w:t>ی از بخش‌های مختلف سازمان شریک» تضعیف شود.</w:t>
      </w:r>
    </w:p>
    <w:p w14:paraId="2D580C1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lastRenderedPageBreak/>
        <w:t>در نهایت، اتحادها را می‌توان بر اساس موضوع توافق از هم متمایز کرد. برای مثال، در صنعت خودروسازی که روابط همکارانه فراوانی وجود دارد، به انواع زیر تقسیم می‌شوند:</w:t>
      </w:r>
    </w:p>
    <w:p w14:paraId="25D526E6" w14:textId="77777777" w:rsidR="0096298C" w:rsidRPr="00FF1915" w:rsidRDefault="00041655" w:rsidP="008514F8">
      <w:pPr>
        <w:autoSpaceDE w:val="0"/>
        <w:autoSpaceDN w:val="0"/>
        <w:adjustRightInd w:val="0"/>
        <w:spacing w:after="0" w:line="240" w:lineRule="auto"/>
        <w:ind w:firstLine="170"/>
        <w:rPr>
          <w:szCs w:val="22"/>
          <w:rtl/>
        </w:rPr>
      </w:pPr>
      <w:r w:rsidRPr="00FF1915">
        <w:rPr>
          <w:rFonts w:hint="cs"/>
          <w:szCs w:val="22"/>
          <w:rtl/>
        </w:rPr>
        <w:t xml:space="preserve">- </w:t>
      </w:r>
      <w:r w:rsidR="0096298C" w:rsidRPr="00FF1915">
        <w:rPr>
          <w:rFonts w:hint="cs"/>
          <w:szCs w:val="22"/>
          <w:rtl/>
        </w:rPr>
        <w:t>اتحادهای تو</w:t>
      </w:r>
      <w:r w:rsidRPr="00FF1915">
        <w:rPr>
          <w:rFonts w:hint="cs"/>
          <w:szCs w:val="22"/>
          <w:rtl/>
        </w:rPr>
        <w:t>سعه محصول (اتحاد بین اف‌</w:t>
      </w:r>
      <w:r w:rsidR="0096298C" w:rsidRPr="00FF1915">
        <w:rPr>
          <w:rFonts w:hint="cs"/>
          <w:szCs w:val="22"/>
          <w:rtl/>
        </w:rPr>
        <w:t xml:space="preserve">سی‌ای در خودروهای تجاری)، </w:t>
      </w:r>
    </w:p>
    <w:p w14:paraId="7D421D24" w14:textId="77777777" w:rsidR="0096298C" w:rsidRPr="00FF1915" w:rsidRDefault="00041655" w:rsidP="00041655">
      <w:pPr>
        <w:autoSpaceDE w:val="0"/>
        <w:autoSpaceDN w:val="0"/>
        <w:adjustRightInd w:val="0"/>
        <w:spacing w:after="0" w:line="240" w:lineRule="auto"/>
        <w:ind w:firstLine="170"/>
        <w:rPr>
          <w:szCs w:val="22"/>
          <w:rtl/>
        </w:rPr>
      </w:pPr>
      <w:r w:rsidRPr="00FF1915">
        <w:rPr>
          <w:rFonts w:hint="cs"/>
          <w:szCs w:val="22"/>
          <w:rtl/>
        </w:rPr>
        <w:t xml:space="preserve">- </w:t>
      </w:r>
      <w:r w:rsidR="0096298C" w:rsidRPr="00FF1915">
        <w:rPr>
          <w:rFonts w:hint="cs"/>
          <w:szCs w:val="22"/>
          <w:rtl/>
        </w:rPr>
        <w:t>اتحادهای تحقیق و توسعه (اتحاد بین اف</w:t>
      </w:r>
      <w:r w:rsidRPr="00FF1915">
        <w:rPr>
          <w:rFonts w:hint="cs"/>
          <w:szCs w:val="22"/>
          <w:rtl/>
        </w:rPr>
        <w:t>‌</w:t>
      </w:r>
      <w:r w:rsidR="0096298C" w:rsidRPr="00FF1915">
        <w:rPr>
          <w:rFonts w:hint="cs"/>
          <w:szCs w:val="22"/>
          <w:rtl/>
        </w:rPr>
        <w:t xml:space="preserve">سی‌ای و گوگل برای تولید خودروهای خودران)، </w:t>
      </w:r>
    </w:p>
    <w:p w14:paraId="6C64FB3E" w14:textId="77777777" w:rsidR="0096298C" w:rsidRPr="00FF1915" w:rsidRDefault="00041655" w:rsidP="00041655">
      <w:pPr>
        <w:autoSpaceDE w:val="0"/>
        <w:autoSpaceDN w:val="0"/>
        <w:adjustRightInd w:val="0"/>
        <w:spacing w:after="0" w:line="240" w:lineRule="auto"/>
        <w:ind w:firstLine="170"/>
        <w:rPr>
          <w:szCs w:val="22"/>
          <w:rtl/>
        </w:rPr>
      </w:pPr>
      <w:r w:rsidRPr="00FF1915">
        <w:rPr>
          <w:rFonts w:hint="cs"/>
          <w:szCs w:val="22"/>
          <w:rtl/>
        </w:rPr>
        <w:t xml:space="preserve">- </w:t>
      </w:r>
      <w:r w:rsidR="0096298C" w:rsidRPr="00FF1915">
        <w:rPr>
          <w:rFonts w:hint="cs"/>
          <w:szCs w:val="22"/>
          <w:rtl/>
        </w:rPr>
        <w:t>اتحادهای تولید (اتحاد بین اف</w:t>
      </w:r>
      <w:r w:rsidRPr="00FF1915">
        <w:rPr>
          <w:rFonts w:hint="cs"/>
          <w:szCs w:val="22"/>
          <w:rtl/>
        </w:rPr>
        <w:t>‌</w:t>
      </w:r>
      <w:r w:rsidR="0096298C" w:rsidRPr="00FF1915">
        <w:rPr>
          <w:rFonts w:hint="cs"/>
          <w:szCs w:val="22"/>
          <w:rtl/>
        </w:rPr>
        <w:t>سی‌ای و پی اِس‌ای در خودروهای تجاری)</w:t>
      </w:r>
    </w:p>
    <w:p w14:paraId="79075B74" w14:textId="77777777" w:rsidR="0096298C" w:rsidRPr="00FF1915" w:rsidRDefault="00041655" w:rsidP="008514F8">
      <w:pPr>
        <w:autoSpaceDE w:val="0"/>
        <w:autoSpaceDN w:val="0"/>
        <w:adjustRightInd w:val="0"/>
        <w:spacing w:after="0" w:line="240" w:lineRule="auto"/>
        <w:ind w:firstLine="170"/>
        <w:rPr>
          <w:szCs w:val="22"/>
          <w:rtl/>
        </w:rPr>
      </w:pPr>
      <w:r w:rsidRPr="00FF1915">
        <w:rPr>
          <w:rFonts w:hint="cs"/>
          <w:szCs w:val="22"/>
          <w:rtl/>
        </w:rPr>
        <w:t xml:space="preserve">- </w:t>
      </w:r>
      <w:r w:rsidR="0096298C" w:rsidRPr="00FF1915">
        <w:rPr>
          <w:rFonts w:hint="cs"/>
          <w:szCs w:val="22"/>
          <w:rtl/>
        </w:rPr>
        <w:t>اتحادهای بازاریابی</w:t>
      </w:r>
    </w:p>
    <w:p w14:paraId="2A4C5A91" w14:textId="77777777" w:rsidR="0096298C" w:rsidRPr="00FF1915" w:rsidRDefault="00041655" w:rsidP="00BA5973">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 </w:t>
      </w:r>
      <w:r w:rsidR="0096298C" w:rsidRPr="00FF1915">
        <w:rPr>
          <w:rFonts w:hint="cs"/>
          <w:szCs w:val="22"/>
          <w:rtl/>
        </w:rPr>
        <w:t xml:space="preserve">یا اتحادهای استراتژیک </w:t>
      </w:r>
      <w:r w:rsidRPr="00FF1915">
        <w:rPr>
          <w:rFonts w:hint="cs"/>
          <w:szCs w:val="22"/>
          <w:rtl/>
        </w:rPr>
        <w:t>فرا</w:t>
      </w:r>
      <w:r w:rsidR="0096298C" w:rsidRPr="00FF1915">
        <w:rPr>
          <w:rFonts w:hint="cs"/>
          <w:szCs w:val="22"/>
          <w:rtl/>
        </w:rPr>
        <w:t>مرزی (اتحاد بین اف</w:t>
      </w:r>
      <w:r w:rsidRPr="00FF1915">
        <w:rPr>
          <w:rFonts w:hint="cs"/>
          <w:szCs w:val="22"/>
          <w:rtl/>
        </w:rPr>
        <w:t>‌</w:t>
      </w:r>
      <w:r w:rsidR="0096298C" w:rsidRPr="00FF1915">
        <w:rPr>
          <w:rFonts w:hint="cs"/>
          <w:szCs w:val="22"/>
          <w:rtl/>
        </w:rPr>
        <w:t>سی‌ای و جی‌ای</w:t>
      </w:r>
      <w:r w:rsidRPr="00FF1915">
        <w:rPr>
          <w:rFonts w:hint="cs"/>
          <w:szCs w:val="22"/>
          <w:rtl/>
        </w:rPr>
        <w:t>‌</w:t>
      </w:r>
      <w:r w:rsidR="0096298C" w:rsidRPr="00FF1915">
        <w:rPr>
          <w:rFonts w:hint="cs"/>
          <w:szCs w:val="22"/>
          <w:rtl/>
        </w:rPr>
        <w:t xml:space="preserve">سی </w:t>
      </w:r>
      <w:r w:rsidR="00BA5973" w:rsidRPr="00FF1915">
        <w:rPr>
          <w:rFonts w:hint="cs"/>
          <w:szCs w:val="22"/>
          <w:rtl/>
        </w:rPr>
        <w:t>برای رسیدن به</w:t>
      </w:r>
      <w:r w:rsidR="0096298C" w:rsidRPr="00FF1915">
        <w:rPr>
          <w:rFonts w:hint="cs"/>
          <w:szCs w:val="22"/>
          <w:rtl/>
        </w:rPr>
        <w:t xml:space="preserve"> بازار چین)</w:t>
      </w:r>
    </w:p>
    <w:p w14:paraId="5094A413"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11.2 </w:t>
      </w:r>
      <w:r w:rsidR="00565E6F" w:rsidRPr="00FF1915">
        <w:rPr>
          <w:rFonts w:hint="cs"/>
          <w:szCs w:val="22"/>
          <w:rtl/>
        </w:rPr>
        <w:t>فرایند</w:t>
      </w:r>
      <w:r w:rsidRPr="00FF1915">
        <w:rPr>
          <w:rFonts w:hint="cs"/>
          <w:szCs w:val="22"/>
          <w:rtl/>
        </w:rPr>
        <w:t xml:space="preserve"> اتحاد</w:t>
      </w:r>
    </w:p>
    <w:p w14:paraId="25A3CF9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شکل</w:t>
      </w:r>
      <w:r w:rsidR="00BA5973" w:rsidRPr="00FF1915">
        <w:rPr>
          <w:rFonts w:hint="cs"/>
          <w:szCs w:val="22"/>
          <w:rtl/>
        </w:rPr>
        <w:t>‌</w:t>
      </w:r>
      <w:r w:rsidRPr="00FF1915">
        <w:rPr>
          <w:rFonts w:hint="cs"/>
          <w:szCs w:val="22"/>
          <w:rtl/>
        </w:rPr>
        <w:t xml:space="preserve">دهی و پیاده‌سازی اتحاد استراتژیک </w:t>
      </w:r>
      <w:r w:rsidR="00565E6F" w:rsidRPr="00FF1915">
        <w:rPr>
          <w:rFonts w:hint="cs"/>
          <w:szCs w:val="22"/>
          <w:rtl/>
        </w:rPr>
        <w:t>فرایند</w:t>
      </w:r>
      <w:r w:rsidRPr="00FF1915">
        <w:rPr>
          <w:rFonts w:hint="cs"/>
          <w:szCs w:val="22"/>
          <w:rtl/>
        </w:rPr>
        <w:t>ی طولانی است که شامل مراحل زیر می‌شود:</w:t>
      </w:r>
    </w:p>
    <w:p w14:paraId="10B66A9E"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 انتخاب شریک (آغاز)</w:t>
      </w:r>
    </w:p>
    <w:p w14:paraId="4124E57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2- سازماندهی اتحاد</w:t>
      </w:r>
    </w:p>
    <w:p w14:paraId="3F851885"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3- مذاکره در خصوص توافق</w:t>
      </w:r>
    </w:p>
    <w:p w14:paraId="700A88E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4- مدیریت اتحاد</w:t>
      </w:r>
    </w:p>
    <w:p w14:paraId="5F33A11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5- ارزیابی مجدد اتحاد</w:t>
      </w:r>
    </w:p>
    <w:p w14:paraId="3D5C83FA"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برای موفقیت در هر مرحله، به انواع مختلفی از دانش و اطلاعات، همچنین درگیری مدیران مختلف حاضر در تیم (تیم اتحاد) نیاز است. در شرکت‌های پیچیده</w:t>
      </w:r>
      <w:r w:rsidR="00D13298" w:rsidRPr="00FF1915">
        <w:rPr>
          <w:rFonts w:hint="cs"/>
          <w:szCs w:val="22"/>
          <w:rtl/>
        </w:rPr>
        <w:t>‌</w:t>
      </w:r>
      <w:r w:rsidRPr="00FF1915">
        <w:rPr>
          <w:rFonts w:hint="cs"/>
          <w:szCs w:val="22"/>
          <w:rtl/>
        </w:rPr>
        <w:t xml:space="preserve">تر، اعضای تیم شامل آن دسته از مدیران واحد توسعه کسب‌وکار می‌شوند که به صورت تمام وقت مشغول </w:t>
      </w:r>
      <w:r w:rsidR="00F70CF3" w:rsidRPr="00FF1915">
        <w:rPr>
          <w:rFonts w:hint="cs"/>
          <w:szCs w:val="22"/>
          <w:rtl/>
        </w:rPr>
        <w:t>برنامه‌ریز</w:t>
      </w:r>
      <w:r w:rsidRPr="00FF1915">
        <w:rPr>
          <w:rFonts w:hint="cs"/>
          <w:szCs w:val="22"/>
          <w:rtl/>
        </w:rPr>
        <w:t xml:space="preserve">ی و طراحی به اتحادها (و </w:t>
      </w:r>
      <w:r w:rsidR="00D13298" w:rsidRPr="00FF1915">
        <w:rPr>
          <w:rFonts w:hint="cs"/>
          <w:szCs w:val="22"/>
          <w:rtl/>
        </w:rPr>
        <w:t>ادغام‌واکتساب</w:t>
      </w:r>
      <w:r w:rsidRPr="00FF1915">
        <w:rPr>
          <w:rFonts w:hint="cs"/>
          <w:szCs w:val="22"/>
          <w:rtl/>
        </w:rPr>
        <w:t>) هستند.</w:t>
      </w:r>
      <w:r w:rsidR="00D13298" w:rsidRPr="00FF1915">
        <w:rPr>
          <w:rFonts w:hint="cs"/>
          <w:szCs w:val="22"/>
          <w:rtl/>
        </w:rPr>
        <w:t xml:space="preserve"> </w:t>
      </w:r>
      <w:r w:rsidR="00D13298" w:rsidRPr="00FF1915">
        <w:rPr>
          <w:szCs w:val="22"/>
          <w:rtl/>
        </w:rPr>
        <w:t>به طور کل</w:t>
      </w:r>
      <w:r w:rsidR="00D13298" w:rsidRPr="00FF1915">
        <w:rPr>
          <w:rFonts w:hint="cs"/>
          <w:szCs w:val="22"/>
          <w:rtl/>
        </w:rPr>
        <w:t>ی</w:t>
      </w:r>
      <w:r w:rsidR="00D13298" w:rsidRPr="00FF1915">
        <w:rPr>
          <w:rFonts w:hint="eastAsia"/>
          <w:szCs w:val="22"/>
          <w:rtl/>
        </w:rPr>
        <w:t>،</w:t>
      </w:r>
      <w:r w:rsidR="00D13298" w:rsidRPr="00FF1915">
        <w:rPr>
          <w:szCs w:val="22"/>
          <w:rtl/>
        </w:rPr>
        <w:t xml:space="preserve"> واحدها</w:t>
      </w:r>
      <w:r w:rsidR="00D13298" w:rsidRPr="00FF1915">
        <w:rPr>
          <w:rFonts w:hint="cs"/>
          <w:szCs w:val="22"/>
          <w:rtl/>
        </w:rPr>
        <w:t>ی</w:t>
      </w:r>
      <w:r w:rsidR="00D13298" w:rsidRPr="00FF1915">
        <w:rPr>
          <w:szCs w:val="22"/>
          <w:rtl/>
        </w:rPr>
        <w:t xml:space="preserve"> توسعه کسب</w:t>
      </w:r>
      <w:r w:rsidR="00D13298" w:rsidRPr="00FF1915">
        <w:rPr>
          <w:rFonts w:hint="cs"/>
          <w:szCs w:val="22"/>
          <w:rtl/>
        </w:rPr>
        <w:t>‌</w:t>
      </w:r>
      <w:r w:rsidR="00D13298" w:rsidRPr="00FF1915">
        <w:rPr>
          <w:szCs w:val="22"/>
          <w:rtl/>
        </w:rPr>
        <w:t xml:space="preserve">وکار در </w:t>
      </w:r>
      <w:r w:rsidR="00D13298" w:rsidRPr="00FF1915">
        <w:rPr>
          <w:rFonts w:hint="cs"/>
          <w:szCs w:val="22"/>
          <w:rtl/>
        </w:rPr>
        <w:t>ستاد</w:t>
      </w:r>
      <w:r w:rsidR="00D13298" w:rsidRPr="00FF1915">
        <w:rPr>
          <w:szCs w:val="22"/>
          <w:rtl/>
        </w:rPr>
        <w:t xml:space="preserve"> مرکز</w:t>
      </w:r>
      <w:r w:rsidR="00D13298" w:rsidRPr="00FF1915">
        <w:rPr>
          <w:rFonts w:hint="cs"/>
          <w:szCs w:val="22"/>
          <w:rtl/>
        </w:rPr>
        <w:t>ی</w:t>
      </w:r>
      <w:r w:rsidR="00D13298" w:rsidRPr="00FF1915">
        <w:rPr>
          <w:szCs w:val="22"/>
          <w:rtl/>
        </w:rPr>
        <w:t xml:space="preserve"> </w:t>
      </w:r>
      <w:r w:rsidR="00D13298" w:rsidRPr="00FF1915">
        <w:rPr>
          <w:rFonts w:hint="cs"/>
          <w:szCs w:val="22"/>
          <w:rtl/>
        </w:rPr>
        <w:t xml:space="preserve">بنگاه </w:t>
      </w:r>
      <w:r w:rsidR="00D13298" w:rsidRPr="00FF1915">
        <w:rPr>
          <w:szCs w:val="22"/>
          <w:rtl/>
        </w:rPr>
        <w:t>فعال</w:t>
      </w:r>
      <w:r w:rsidR="00D13298" w:rsidRPr="00FF1915">
        <w:rPr>
          <w:rFonts w:hint="cs"/>
          <w:szCs w:val="22"/>
          <w:rtl/>
        </w:rPr>
        <w:t>ی</w:t>
      </w:r>
      <w:r w:rsidR="00D13298" w:rsidRPr="00FF1915">
        <w:rPr>
          <w:rFonts w:hint="eastAsia"/>
          <w:szCs w:val="22"/>
          <w:rtl/>
        </w:rPr>
        <w:t>ت</w:t>
      </w:r>
      <w:r w:rsidR="00D13298" w:rsidRPr="00FF1915">
        <w:rPr>
          <w:szCs w:val="22"/>
          <w:rtl/>
        </w:rPr>
        <w:t xml:space="preserve"> م</w:t>
      </w:r>
      <w:r w:rsidR="00D13298" w:rsidRPr="00FF1915">
        <w:rPr>
          <w:rFonts w:hint="cs"/>
          <w:szCs w:val="22"/>
          <w:rtl/>
        </w:rPr>
        <w:t>ی‌</w:t>
      </w:r>
      <w:r w:rsidR="00D13298" w:rsidRPr="00FF1915">
        <w:rPr>
          <w:szCs w:val="22"/>
          <w:rtl/>
        </w:rPr>
        <w:t>کنند و مستق</w:t>
      </w:r>
      <w:r w:rsidR="00D13298" w:rsidRPr="00FF1915">
        <w:rPr>
          <w:rFonts w:hint="cs"/>
          <w:szCs w:val="22"/>
          <w:rtl/>
        </w:rPr>
        <w:t>ی</w:t>
      </w:r>
      <w:r w:rsidR="00D13298" w:rsidRPr="00FF1915">
        <w:rPr>
          <w:rFonts w:hint="eastAsia"/>
          <w:szCs w:val="22"/>
          <w:rtl/>
        </w:rPr>
        <w:t>ماً</w:t>
      </w:r>
      <w:r w:rsidR="00D13298" w:rsidRPr="00FF1915">
        <w:rPr>
          <w:szCs w:val="22"/>
          <w:rtl/>
        </w:rPr>
        <w:t xml:space="preserve"> به مد</w:t>
      </w:r>
      <w:r w:rsidR="00D13298" w:rsidRPr="00FF1915">
        <w:rPr>
          <w:rFonts w:hint="cs"/>
          <w:szCs w:val="22"/>
          <w:rtl/>
        </w:rPr>
        <w:t>ی</w:t>
      </w:r>
      <w:r w:rsidR="00D13298" w:rsidRPr="00FF1915">
        <w:rPr>
          <w:rFonts w:hint="eastAsia"/>
          <w:szCs w:val="22"/>
          <w:rtl/>
        </w:rPr>
        <w:t>ر</w:t>
      </w:r>
      <w:r w:rsidR="00D13298" w:rsidRPr="00FF1915">
        <w:rPr>
          <w:szCs w:val="22"/>
          <w:rtl/>
        </w:rPr>
        <w:t xml:space="preserve"> عامل گروه گزارش م</w:t>
      </w:r>
      <w:r w:rsidR="00D13298" w:rsidRPr="00FF1915">
        <w:rPr>
          <w:rFonts w:hint="cs"/>
          <w:szCs w:val="22"/>
          <w:rtl/>
        </w:rPr>
        <w:t>ی‌</w:t>
      </w:r>
      <w:r w:rsidR="00D13298" w:rsidRPr="00FF1915">
        <w:rPr>
          <w:szCs w:val="22"/>
          <w:rtl/>
        </w:rPr>
        <w:t>دهند. در شرکت‌ها</w:t>
      </w:r>
      <w:r w:rsidR="00D13298" w:rsidRPr="00FF1915">
        <w:rPr>
          <w:rFonts w:hint="cs"/>
          <w:szCs w:val="22"/>
          <w:rtl/>
        </w:rPr>
        <w:t>یی</w:t>
      </w:r>
      <w:r w:rsidR="00D13298" w:rsidRPr="00FF1915">
        <w:rPr>
          <w:szCs w:val="22"/>
          <w:rtl/>
        </w:rPr>
        <w:t xml:space="preserve"> با سازمان</w:t>
      </w:r>
      <w:r w:rsidR="00D13298" w:rsidRPr="00FF1915">
        <w:rPr>
          <w:rFonts w:hint="cs"/>
          <w:szCs w:val="22"/>
          <w:rtl/>
        </w:rPr>
        <w:t>دهی</w:t>
      </w:r>
      <w:r w:rsidR="00D13298" w:rsidRPr="00FF1915">
        <w:rPr>
          <w:szCs w:val="22"/>
          <w:rtl/>
        </w:rPr>
        <w:t xml:space="preserve"> ساده‌تر، ت</w:t>
      </w:r>
      <w:r w:rsidR="00D13298" w:rsidRPr="00FF1915">
        <w:rPr>
          <w:rFonts w:hint="cs"/>
          <w:szCs w:val="22"/>
          <w:rtl/>
        </w:rPr>
        <w:t>ی</w:t>
      </w:r>
      <w:r w:rsidR="00D13298" w:rsidRPr="00FF1915">
        <w:rPr>
          <w:rFonts w:hint="eastAsia"/>
          <w:szCs w:val="22"/>
          <w:rtl/>
        </w:rPr>
        <w:t>م‌ها</w:t>
      </w:r>
      <w:r w:rsidR="00D13298" w:rsidRPr="00FF1915">
        <w:rPr>
          <w:rFonts w:hint="cs"/>
          <w:szCs w:val="22"/>
          <w:rtl/>
        </w:rPr>
        <w:t>ی</w:t>
      </w:r>
      <w:r w:rsidR="00D13298" w:rsidRPr="00FF1915">
        <w:rPr>
          <w:szCs w:val="22"/>
          <w:rtl/>
        </w:rPr>
        <w:t xml:space="preserve"> اتحاد با مد</w:t>
      </w:r>
      <w:r w:rsidR="00D13298" w:rsidRPr="00FF1915">
        <w:rPr>
          <w:rFonts w:hint="cs"/>
          <w:szCs w:val="22"/>
          <w:rtl/>
        </w:rPr>
        <w:t>ی</w:t>
      </w:r>
      <w:r w:rsidR="00D13298" w:rsidRPr="00FF1915">
        <w:rPr>
          <w:rFonts w:hint="eastAsia"/>
          <w:szCs w:val="22"/>
          <w:rtl/>
        </w:rPr>
        <w:t>ران</w:t>
      </w:r>
      <w:r w:rsidR="00D13298" w:rsidRPr="00FF1915">
        <w:rPr>
          <w:szCs w:val="22"/>
          <w:rtl/>
        </w:rPr>
        <w:t xml:space="preserve"> واحدها</w:t>
      </w:r>
      <w:r w:rsidR="00D13298" w:rsidRPr="00FF1915">
        <w:rPr>
          <w:rFonts w:hint="cs"/>
          <w:szCs w:val="22"/>
          <w:rtl/>
        </w:rPr>
        <w:t>ی</w:t>
      </w:r>
      <w:r w:rsidR="00D13298" w:rsidRPr="00FF1915">
        <w:rPr>
          <w:szCs w:val="22"/>
          <w:rtl/>
        </w:rPr>
        <w:t xml:space="preserve"> </w:t>
      </w:r>
      <w:r w:rsidR="00D13298" w:rsidRPr="00FF1915">
        <w:rPr>
          <w:rFonts w:hint="cs"/>
          <w:szCs w:val="22"/>
          <w:rtl/>
        </w:rPr>
        <w:t>وظیفه‌ای</w:t>
      </w:r>
      <w:r w:rsidR="00D13298" w:rsidRPr="00FF1915">
        <w:rPr>
          <w:szCs w:val="22"/>
          <w:rtl/>
        </w:rPr>
        <w:t xml:space="preserve"> </w:t>
      </w:r>
      <w:r w:rsidR="00D13298" w:rsidRPr="00FF1915">
        <w:rPr>
          <w:rFonts w:hint="cs"/>
          <w:szCs w:val="22"/>
          <w:rtl/>
        </w:rPr>
        <w:t>ی</w:t>
      </w:r>
      <w:r w:rsidR="00D13298" w:rsidRPr="00FF1915">
        <w:rPr>
          <w:rFonts w:hint="eastAsia"/>
          <w:szCs w:val="22"/>
          <w:rtl/>
        </w:rPr>
        <w:t>ا</w:t>
      </w:r>
      <w:r w:rsidR="00D13298" w:rsidRPr="00FF1915">
        <w:rPr>
          <w:szCs w:val="22"/>
          <w:rtl/>
        </w:rPr>
        <w:t xml:space="preserve"> </w:t>
      </w:r>
      <w:r w:rsidR="00D13298" w:rsidRPr="00FF1915">
        <w:rPr>
          <w:rFonts w:hint="cs"/>
          <w:szCs w:val="22"/>
          <w:rtl/>
        </w:rPr>
        <w:t>واحدهای کسب‌وکاری</w:t>
      </w:r>
      <w:r w:rsidR="00D13298" w:rsidRPr="00FF1915">
        <w:rPr>
          <w:szCs w:val="22"/>
          <w:rtl/>
        </w:rPr>
        <w:t xml:space="preserve"> تشک</w:t>
      </w:r>
      <w:r w:rsidR="00D13298" w:rsidRPr="00FF1915">
        <w:rPr>
          <w:rFonts w:hint="cs"/>
          <w:szCs w:val="22"/>
          <w:rtl/>
        </w:rPr>
        <w:t>ی</w:t>
      </w:r>
      <w:r w:rsidR="00D13298" w:rsidRPr="00FF1915">
        <w:rPr>
          <w:rFonts w:hint="eastAsia"/>
          <w:szCs w:val="22"/>
          <w:rtl/>
        </w:rPr>
        <w:t>ل</w:t>
      </w:r>
      <w:r w:rsidR="00D13298" w:rsidRPr="00FF1915">
        <w:rPr>
          <w:szCs w:val="22"/>
          <w:rtl/>
        </w:rPr>
        <w:t xml:space="preserve"> م</w:t>
      </w:r>
      <w:r w:rsidR="00D13298" w:rsidRPr="00FF1915">
        <w:rPr>
          <w:rFonts w:hint="cs"/>
          <w:szCs w:val="22"/>
          <w:rtl/>
        </w:rPr>
        <w:t>ی‌</w:t>
      </w:r>
      <w:r w:rsidR="00D13298" w:rsidRPr="00FF1915">
        <w:rPr>
          <w:rFonts w:hint="eastAsia"/>
          <w:szCs w:val="22"/>
          <w:rtl/>
        </w:rPr>
        <w:t>شوند</w:t>
      </w:r>
      <w:r w:rsidR="00D13298" w:rsidRPr="00FF1915">
        <w:rPr>
          <w:szCs w:val="22"/>
          <w:rtl/>
        </w:rPr>
        <w:t>.</w:t>
      </w:r>
    </w:p>
    <w:p w14:paraId="2A6ADE4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11.2.1 مرحله 1: انتخاب شریک</w:t>
      </w:r>
    </w:p>
    <w:p w14:paraId="5AE95398"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 xml:space="preserve">اولین مرحله در ایجاد یک اتحاد موفق </w:t>
      </w:r>
      <w:r w:rsidR="00D13298" w:rsidRPr="00FF1915">
        <w:rPr>
          <w:rFonts w:hint="cs"/>
          <w:szCs w:val="22"/>
          <w:rtl/>
        </w:rPr>
        <w:t xml:space="preserve">با </w:t>
      </w:r>
      <w:r w:rsidR="00565E6F" w:rsidRPr="00FF1915">
        <w:rPr>
          <w:rFonts w:hint="cs"/>
          <w:szCs w:val="22"/>
          <w:rtl/>
        </w:rPr>
        <w:t>فرایند</w:t>
      </w:r>
      <w:r w:rsidRPr="00FF1915">
        <w:rPr>
          <w:rFonts w:hint="cs"/>
          <w:szCs w:val="22"/>
          <w:rtl/>
        </w:rPr>
        <w:t xml:space="preserve"> تفکر استراتژیک در خصوص تعیین اهداف رشد مدنظر شرکت و شناسایی خلاء منابع استراتژیک (که باید توسط شکل</w:t>
      </w:r>
      <w:r w:rsidR="00D13298" w:rsidRPr="00FF1915">
        <w:rPr>
          <w:rFonts w:hint="cs"/>
          <w:szCs w:val="22"/>
          <w:rtl/>
        </w:rPr>
        <w:t>‌</w:t>
      </w:r>
      <w:r w:rsidRPr="00FF1915">
        <w:rPr>
          <w:rFonts w:hint="cs"/>
          <w:szCs w:val="22"/>
          <w:rtl/>
        </w:rPr>
        <w:t>گیری چنین توافقی برطرف شود) آغاز می‌شود.</w:t>
      </w:r>
    </w:p>
    <w:p w14:paraId="5592C8C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هر شرکت در مورد مطلوبیت اتحادها (به عنوان حالتی از رشد)، </w:t>
      </w:r>
      <w:r w:rsidR="005E408C" w:rsidRPr="00FF1915">
        <w:rPr>
          <w:rFonts w:hint="cs"/>
          <w:szCs w:val="22"/>
          <w:rtl/>
        </w:rPr>
        <w:t>چشم‌انداز</w:t>
      </w:r>
      <w:r w:rsidRPr="00FF1915">
        <w:rPr>
          <w:rFonts w:hint="cs"/>
          <w:szCs w:val="22"/>
          <w:rtl/>
        </w:rPr>
        <w:t xml:space="preserve"> و باورهای مخصوص به خود را دارد. برای مثال، در صنعت خودروسازی، رفتار و سلوک بازیگران اصلی مشابه نیستند.</w:t>
      </w:r>
    </w:p>
    <w:p w14:paraId="4775ADB7"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هندا و هیوندایی تمایلی به ایجاد اتحاد ندارند.</w:t>
      </w:r>
    </w:p>
    <w:p w14:paraId="08962F22"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 بی</w:t>
      </w:r>
      <w:r w:rsidR="00D13298" w:rsidRPr="00FF1915">
        <w:rPr>
          <w:rFonts w:hint="cs"/>
          <w:szCs w:val="22"/>
          <w:rtl/>
        </w:rPr>
        <w:t>‌</w:t>
      </w:r>
      <w:r w:rsidRPr="00FF1915">
        <w:rPr>
          <w:rFonts w:hint="cs"/>
          <w:szCs w:val="22"/>
          <w:rtl/>
        </w:rPr>
        <w:t>اِم</w:t>
      </w:r>
      <w:r w:rsidR="00D13298" w:rsidRPr="00FF1915">
        <w:rPr>
          <w:rFonts w:hint="cs"/>
          <w:szCs w:val="22"/>
          <w:rtl/>
        </w:rPr>
        <w:t>‌</w:t>
      </w:r>
      <w:r w:rsidRPr="00FF1915">
        <w:rPr>
          <w:rFonts w:hint="cs"/>
          <w:szCs w:val="22"/>
          <w:rtl/>
        </w:rPr>
        <w:t>دبلیو اتحادها را بر اساس توسعه فناوری شکل می‌دهد، اما نسبت به ورود به اتحادهای توسعه محصول کاملاً بی</w:t>
      </w:r>
      <w:r w:rsidR="00D13298" w:rsidRPr="00FF1915">
        <w:rPr>
          <w:rFonts w:hint="cs"/>
          <w:szCs w:val="22"/>
          <w:rtl/>
        </w:rPr>
        <w:t>‌</w:t>
      </w:r>
      <w:r w:rsidRPr="00FF1915">
        <w:rPr>
          <w:rFonts w:hint="cs"/>
          <w:szCs w:val="22"/>
          <w:rtl/>
        </w:rPr>
        <w:t>میل است.</w:t>
      </w:r>
    </w:p>
    <w:p w14:paraId="049AE32D"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 رنو-نیسان و اف</w:t>
      </w:r>
      <w:r w:rsidR="00D13298" w:rsidRPr="00FF1915">
        <w:rPr>
          <w:rFonts w:hint="cs"/>
          <w:szCs w:val="22"/>
          <w:rtl/>
        </w:rPr>
        <w:t>‌</w:t>
      </w:r>
      <w:r w:rsidRPr="00FF1915">
        <w:rPr>
          <w:rFonts w:hint="cs"/>
          <w:szCs w:val="22"/>
          <w:rtl/>
        </w:rPr>
        <w:t>سی‌ای انواع مختلفی از اتحادها را در دست اجرا دارند.</w:t>
      </w:r>
    </w:p>
    <w:p w14:paraId="2A1002FD" w14:textId="77777777" w:rsidR="0096298C" w:rsidRPr="00FF1915" w:rsidRDefault="0096298C" w:rsidP="00D13298">
      <w:pPr>
        <w:autoSpaceDE w:val="0"/>
        <w:autoSpaceDN w:val="0"/>
        <w:adjustRightInd w:val="0"/>
        <w:spacing w:after="0" w:line="240" w:lineRule="auto"/>
        <w:ind w:firstLine="170"/>
        <w:rPr>
          <w:szCs w:val="22"/>
          <w:rtl/>
        </w:rPr>
      </w:pPr>
      <w:r w:rsidRPr="00FF1915">
        <w:rPr>
          <w:rFonts w:hint="cs"/>
          <w:szCs w:val="22"/>
          <w:rtl/>
        </w:rPr>
        <w:t>این تفاوت‌ها می‌توانند به دلیل این امر باشند که استراتژی بنگاه یک شرکت در مقایسه با دیگر شرکت</w:t>
      </w:r>
      <w:r w:rsidR="009670EC" w:rsidRPr="00FF1915">
        <w:rPr>
          <w:rFonts w:hint="cs"/>
          <w:szCs w:val="22"/>
          <w:rtl/>
        </w:rPr>
        <w:t xml:space="preserve">‌ها، </w:t>
      </w:r>
      <w:r w:rsidRPr="00FF1915">
        <w:rPr>
          <w:rFonts w:hint="cs"/>
          <w:szCs w:val="22"/>
          <w:rtl/>
        </w:rPr>
        <w:t xml:space="preserve">نیاز فراوانی به اتحادها دارد یا تنها به دلیل انتخاب‌های مدیریتی که </w:t>
      </w:r>
      <w:r w:rsidR="00D13298" w:rsidRPr="00FF1915">
        <w:rPr>
          <w:rFonts w:hint="cs"/>
          <w:szCs w:val="22"/>
          <w:rtl/>
        </w:rPr>
        <w:t xml:space="preserve">به جای انتخاب همکاری با طرف سوم </w:t>
      </w:r>
      <w:r w:rsidRPr="00FF1915">
        <w:rPr>
          <w:rFonts w:hint="cs"/>
          <w:szCs w:val="22"/>
          <w:rtl/>
        </w:rPr>
        <w:t xml:space="preserve">منجر به ترجیح کنترل کامل بر تمام فعالیت‌های کسب‌وکار (از طریق توسعه داخلی یا </w:t>
      </w:r>
      <w:r w:rsidR="00D13298" w:rsidRPr="00FF1915">
        <w:rPr>
          <w:rFonts w:hint="cs"/>
          <w:szCs w:val="22"/>
          <w:rtl/>
        </w:rPr>
        <w:t>ادغام‌واکتساب) می‌شود</w:t>
      </w:r>
      <w:r w:rsidRPr="00FF1915">
        <w:rPr>
          <w:rFonts w:hint="cs"/>
          <w:szCs w:val="22"/>
          <w:rtl/>
        </w:rPr>
        <w:t xml:space="preserve">. تفاوت‌ها در </w:t>
      </w:r>
      <w:r w:rsidR="005E408C" w:rsidRPr="00FF1915">
        <w:rPr>
          <w:rFonts w:hint="cs"/>
          <w:szCs w:val="22"/>
          <w:rtl/>
        </w:rPr>
        <w:t>چشم‌انداز</w:t>
      </w:r>
      <w:r w:rsidRPr="00FF1915">
        <w:rPr>
          <w:rFonts w:hint="cs"/>
          <w:szCs w:val="22"/>
          <w:rtl/>
        </w:rPr>
        <w:t xml:space="preserve"> و باورها مدیران را به اتحادها ترغیب می‌کنند یا باعث می‌شوند تنها بر مسیرهایی از رشد تمرکز کنند که استقلال کامل شرکت را به خطر نیندازند.</w:t>
      </w:r>
    </w:p>
    <w:p w14:paraId="575C512D" w14:textId="77777777" w:rsidR="0096298C" w:rsidRPr="00FF1915" w:rsidRDefault="0096298C" w:rsidP="00007F83">
      <w:pPr>
        <w:autoSpaceDE w:val="0"/>
        <w:autoSpaceDN w:val="0"/>
        <w:adjustRightInd w:val="0"/>
        <w:spacing w:after="0" w:line="240" w:lineRule="auto"/>
        <w:ind w:firstLine="170"/>
        <w:rPr>
          <w:szCs w:val="22"/>
          <w:rtl/>
        </w:rPr>
      </w:pPr>
      <w:r w:rsidRPr="00FF1915">
        <w:rPr>
          <w:rFonts w:hint="cs"/>
          <w:szCs w:val="22"/>
          <w:rtl/>
        </w:rPr>
        <w:t xml:space="preserve">برای انتخاب شرکای </w:t>
      </w:r>
      <w:r w:rsidR="00007F83" w:rsidRPr="00FF1915">
        <w:rPr>
          <w:rFonts w:hint="cs"/>
          <w:szCs w:val="22"/>
          <w:rtl/>
        </w:rPr>
        <w:t>بالقوه</w:t>
      </w:r>
      <w:r w:rsidRPr="00FF1915">
        <w:rPr>
          <w:rFonts w:hint="cs"/>
          <w:szCs w:val="22"/>
          <w:rtl/>
        </w:rPr>
        <w:t xml:space="preserve">، شرکت‌ها می‌توانند نوعی </w:t>
      </w:r>
      <w:r w:rsidR="00565E6F" w:rsidRPr="00FF1915">
        <w:rPr>
          <w:rFonts w:hint="cs"/>
          <w:szCs w:val="22"/>
          <w:rtl/>
        </w:rPr>
        <w:t>فرایند</w:t>
      </w:r>
      <w:r w:rsidRPr="00FF1915">
        <w:rPr>
          <w:rFonts w:hint="cs"/>
          <w:szCs w:val="22"/>
          <w:rtl/>
        </w:rPr>
        <w:t xml:space="preserve">های غربالی را به کار گیرند که در سه مسیر غیردوسویه </w:t>
      </w:r>
      <w:r w:rsidR="00007F83" w:rsidRPr="00FF1915">
        <w:rPr>
          <w:rFonts w:hint="cs"/>
          <w:szCs w:val="22"/>
          <w:rtl/>
        </w:rPr>
        <w:t xml:space="preserve">و </w:t>
      </w:r>
      <w:r w:rsidRPr="00FF1915">
        <w:rPr>
          <w:rFonts w:hint="cs"/>
          <w:szCs w:val="22"/>
          <w:rtl/>
        </w:rPr>
        <w:t>مانع‌الجمع اجرا می‌شود:</w:t>
      </w:r>
    </w:p>
    <w:p w14:paraId="0AD693E9" w14:textId="77777777" w:rsidR="0096298C" w:rsidRPr="00FF1915" w:rsidRDefault="00007F83" w:rsidP="008514F8">
      <w:pPr>
        <w:autoSpaceDE w:val="0"/>
        <w:autoSpaceDN w:val="0"/>
        <w:adjustRightInd w:val="0"/>
        <w:spacing w:after="0" w:line="240" w:lineRule="auto"/>
        <w:ind w:firstLine="170"/>
        <w:rPr>
          <w:szCs w:val="22"/>
          <w:rtl/>
        </w:rPr>
      </w:pPr>
      <w:r w:rsidRPr="00FF1915">
        <w:rPr>
          <w:rFonts w:hint="cs"/>
          <w:i/>
          <w:iCs/>
          <w:szCs w:val="22"/>
          <w:rtl/>
        </w:rPr>
        <w:t xml:space="preserve">- </w:t>
      </w:r>
      <w:r w:rsidR="0096298C" w:rsidRPr="00FF1915">
        <w:rPr>
          <w:rFonts w:hint="cs"/>
          <w:i/>
          <w:iCs/>
          <w:szCs w:val="22"/>
          <w:rtl/>
        </w:rPr>
        <w:t>غیررسمی</w:t>
      </w:r>
      <w:r w:rsidR="0096298C" w:rsidRPr="00FF1915">
        <w:rPr>
          <w:rFonts w:hint="cs"/>
          <w:szCs w:val="22"/>
          <w:rtl/>
        </w:rPr>
        <w:t xml:space="preserve">، شرکای احتمالی از طریق استخراج شبکه‌ای از روابط شخصی مدیران (سرمایه اجتماعی) انتخاب می‌شوند. </w:t>
      </w:r>
    </w:p>
    <w:p w14:paraId="2833D807" w14:textId="77777777" w:rsidR="0096298C" w:rsidRPr="00FF1915" w:rsidRDefault="00007F83" w:rsidP="008514F8">
      <w:pPr>
        <w:autoSpaceDE w:val="0"/>
        <w:autoSpaceDN w:val="0"/>
        <w:adjustRightInd w:val="0"/>
        <w:spacing w:after="0" w:line="240" w:lineRule="auto"/>
        <w:ind w:firstLine="170"/>
        <w:rPr>
          <w:szCs w:val="22"/>
          <w:rtl/>
        </w:rPr>
      </w:pPr>
      <w:r w:rsidRPr="00FF1915">
        <w:rPr>
          <w:rFonts w:hint="cs"/>
          <w:i/>
          <w:iCs/>
          <w:szCs w:val="22"/>
          <w:rtl/>
        </w:rPr>
        <w:t>- فرصت‌</w:t>
      </w:r>
      <w:r w:rsidR="0096298C" w:rsidRPr="00FF1915">
        <w:rPr>
          <w:rFonts w:hint="cs"/>
          <w:i/>
          <w:iCs/>
          <w:szCs w:val="22"/>
          <w:rtl/>
        </w:rPr>
        <w:t>طلبی</w:t>
      </w:r>
      <w:r w:rsidR="0096298C" w:rsidRPr="00FF1915">
        <w:rPr>
          <w:rFonts w:hint="cs"/>
          <w:szCs w:val="22"/>
          <w:rtl/>
        </w:rPr>
        <w:t xml:space="preserve">، شریکی در یک همکاری </w:t>
      </w:r>
      <w:r w:rsidR="00A768E7" w:rsidRPr="00FF1915">
        <w:rPr>
          <w:rFonts w:hint="cs"/>
          <w:szCs w:val="22"/>
          <w:rtl/>
        </w:rPr>
        <w:t>کوتاه‌مدت</w:t>
      </w:r>
      <w:r w:rsidR="0096298C" w:rsidRPr="00FF1915">
        <w:rPr>
          <w:rFonts w:hint="cs"/>
          <w:szCs w:val="22"/>
          <w:rtl/>
        </w:rPr>
        <w:t xml:space="preserve"> یا در یک معامله بازار می‌تواند تبدیل به یک شریک احتمالی در اتحاد استراتژیک شود.</w:t>
      </w:r>
    </w:p>
    <w:p w14:paraId="7D2E1624" w14:textId="3D9FC798" w:rsidR="0096298C" w:rsidRPr="00FF1915" w:rsidRDefault="00007F83" w:rsidP="00007F83">
      <w:pPr>
        <w:autoSpaceDE w:val="0"/>
        <w:autoSpaceDN w:val="0"/>
        <w:adjustRightInd w:val="0"/>
        <w:spacing w:after="0" w:line="240" w:lineRule="auto"/>
        <w:ind w:firstLine="170"/>
        <w:rPr>
          <w:szCs w:val="22"/>
          <w:rtl/>
        </w:rPr>
      </w:pPr>
      <w:r w:rsidRPr="00FF1915">
        <w:rPr>
          <w:rFonts w:hint="cs"/>
          <w:i/>
          <w:iCs/>
          <w:szCs w:val="22"/>
          <w:rtl/>
        </w:rPr>
        <w:t xml:space="preserve">- </w:t>
      </w:r>
      <w:r w:rsidR="00146FEA" w:rsidRPr="00FF1915">
        <w:rPr>
          <w:rFonts w:hint="cs"/>
          <w:i/>
          <w:iCs/>
          <w:szCs w:val="22"/>
          <w:rtl/>
        </w:rPr>
        <w:t>نظام‌مند</w:t>
      </w:r>
      <w:r w:rsidR="0096298C" w:rsidRPr="00FF1915">
        <w:rPr>
          <w:rFonts w:hint="cs"/>
          <w:szCs w:val="22"/>
          <w:rtl/>
        </w:rPr>
        <w:t xml:space="preserve">، شرکای احتمالی بر اساس معیارهایی انتخاب می‌شوند که در طی مرحله تفکر استراتژیک از طریق </w:t>
      </w:r>
      <w:r w:rsidR="00565E6F" w:rsidRPr="00FF1915">
        <w:rPr>
          <w:rFonts w:hint="cs"/>
          <w:szCs w:val="22"/>
          <w:rtl/>
        </w:rPr>
        <w:t>فرایند</w:t>
      </w:r>
      <w:r w:rsidR="0096298C" w:rsidRPr="00FF1915">
        <w:rPr>
          <w:rFonts w:hint="cs"/>
          <w:szCs w:val="22"/>
          <w:rtl/>
        </w:rPr>
        <w:t xml:space="preserve"> پژوهش </w:t>
      </w:r>
      <w:r w:rsidRPr="00FF1915">
        <w:rPr>
          <w:szCs w:val="22"/>
          <w:rtl/>
        </w:rPr>
        <w:t>اسناد</w:t>
      </w:r>
      <w:r w:rsidRPr="00FF1915">
        <w:rPr>
          <w:rFonts w:hint="cs"/>
          <w:szCs w:val="22"/>
          <w:rtl/>
        </w:rPr>
        <w:t>ی</w:t>
      </w:r>
      <w:r w:rsidR="0096298C" w:rsidRPr="00FF1915">
        <w:rPr>
          <w:rStyle w:val="FootnoteReference"/>
          <w:szCs w:val="22"/>
          <w:rtl/>
        </w:rPr>
        <w:footnoteReference w:id="749"/>
      </w:r>
      <w:r w:rsidR="0096298C" w:rsidRPr="00FF1915">
        <w:rPr>
          <w:rFonts w:hint="cs"/>
          <w:szCs w:val="22"/>
          <w:rtl/>
        </w:rPr>
        <w:t xml:space="preserve"> شناسایی شده‌اند.</w:t>
      </w:r>
    </w:p>
    <w:p w14:paraId="67289C58" w14:textId="77777777" w:rsidR="0096298C" w:rsidRPr="00FF1915" w:rsidRDefault="0096298C" w:rsidP="002101EC">
      <w:pPr>
        <w:autoSpaceDE w:val="0"/>
        <w:autoSpaceDN w:val="0"/>
        <w:adjustRightInd w:val="0"/>
        <w:spacing w:after="0" w:line="240" w:lineRule="auto"/>
        <w:ind w:firstLine="170"/>
        <w:rPr>
          <w:szCs w:val="22"/>
          <w:rtl/>
        </w:rPr>
      </w:pPr>
      <w:r w:rsidRPr="00FF1915">
        <w:rPr>
          <w:rFonts w:hint="cs"/>
          <w:szCs w:val="22"/>
          <w:rtl/>
        </w:rPr>
        <w:t>دو گزینه نخست غربالگری، در عمل پرکاربردترند زیرا احتمال شکل</w:t>
      </w:r>
      <w:r w:rsidR="00007F83" w:rsidRPr="00FF1915">
        <w:rPr>
          <w:rFonts w:hint="cs"/>
          <w:szCs w:val="22"/>
          <w:rtl/>
        </w:rPr>
        <w:t>‌</w:t>
      </w:r>
      <w:r w:rsidRPr="00FF1915">
        <w:rPr>
          <w:rFonts w:hint="cs"/>
          <w:szCs w:val="22"/>
          <w:rtl/>
        </w:rPr>
        <w:t>گیری اتحاد را افزایش می‌دهند. علت این امر این است که از ابتدا</w:t>
      </w:r>
      <w:r w:rsidR="00007F83" w:rsidRPr="00FF1915">
        <w:rPr>
          <w:rFonts w:hint="cs"/>
          <w:szCs w:val="22"/>
          <w:rtl/>
        </w:rPr>
        <w:t>ی</w:t>
      </w:r>
      <w:r w:rsidRPr="00FF1915">
        <w:rPr>
          <w:rFonts w:hint="cs"/>
          <w:szCs w:val="22"/>
          <w:rtl/>
        </w:rPr>
        <w:t xml:space="preserve"> </w:t>
      </w:r>
      <w:r w:rsidR="00565E6F" w:rsidRPr="00FF1915">
        <w:rPr>
          <w:rFonts w:hint="cs"/>
          <w:szCs w:val="22"/>
          <w:rtl/>
        </w:rPr>
        <w:t>فرایند</w:t>
      </w:r>
      <w:r w:rsidRPr="00FF1915">
        <w:rPr>
          <w:rFonts w:hint="cs"/>
          <w:szCs w:val="22"/>
          <w:rtl/>
        </w:rPr>
        <w:t xml:space="preserve"> جو مثبتی ایجاد و </w:t>
      </w:r>
      <w:r w:rsidR="00007F83" w:rsidRPr="00FF1915">
        <w:rPr>
          <w:rFonts w:hint="cs"/>
          <w:szCs w:val="22"/>
          <w:rtl/>
        </w:rPr>
        <w:t xml:space="preserve">خلق </w:t>
      </w:r>
      <w:r w:rsidRPr="00FF1915">
        <w:rPr>
          <w:rFonts w:hint="cs"/>
          <w:szCs w:val="22"/>
          <w:rtl/>
        </w:rPr>
        <w:t>جو اعتماد تسهیل می‌</w:t>
      </w:r>
      <w:r w:rsidR="002101EC" w:rsidRPr="00FF1915">
        <w:rPr>
          <w:rFonts w:hint="cs"/>
          <w:szCs w:val="22"/>
          <w:rtl/>
        </w:rPr>
        <w:t>شود</w:t>
      </w:r>
      <w:r w:rsidRPr="00FF1915">
        <w:rPr>
          <w:rFonts w:hint="cs"/>
          <w:szCs w:val="22"/>
          <w:rtl/>
        </w:rPr>
        <w:t xml:space="preserve">. شرکت نیز از طریق این گزینه‌ها می‌تواند ریسک از دست دادن زمان به واسطه عدم همکاری با آن دسته از شرکای </w:t>
      </w:r>
      <w:r w:rsidR="00007F83" w:rsidRPr="00FF1915">
        <w:rPr>
          <w:rFonts w:hint="cs"/>
          <w:szCs w:val="22"/>
          <w:rtl/>
        </w:rPr>
        <w:t>بالقوه</w:t>
      </w:r>
      <w:r w:rsidRPr="00FF1915">
        <w:rPr>
          <w:rFonts w:hint="cs"/>
          <w:szCs w:val="22"/>
          <w:rtl/>
        </w:rPr>
        <w:t xml:space="preserve"> غیر علاقه</w:t>
      </w:r>
      <w:r w:rsidR="00007F83" w:rsidRPr="00FF1915">
        <w:rPr>
          <w:rFonts w:hint="cs"/>
          <w:szCs w:val="22"/>
          <w:rtl/>
        </w:rPr>
        <w:t>‌</w:t>
      </w:r>
      <w:r w:rsidRPr="00FF1915">
        <w:rPr>
          <w:rFonts w:hint="cs"/>
          <w:szCs w:val="22"/>
          <w:rtl/>
        </w:rPr>
        <w:t>مند یا غیر قابل اعتماد را کاهش دهد.</w:t>
      </w:r>
    </w:p>
    <w:p w14:paraId="3235F325"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lastRenderedPageBreak/>
        <w:t>علاوه بر رغبت به شکل</w:t>
      </w:r>
      <w:r w:rsidR="002101EC" w:rsidRPr="00FF1915">
        <w:rPr>
          <w:rFonts w:hint="cs"/>
          <w:szCs w:val="22"/>
          <w:rtl/>
        </w:rPr>
        <w:t>‌</w:t>
      </w:r>
      <w:r w:rsidRPr="00FF1915">
        <w:rPr>
          <w:rFonts w:hint="cs"/>
          <w:szCs w:val="22"/>
          <w:rtl/>
        </w:rPr>
        <w:t xml:space="preserve">گیری اتحاد، شریک </w:t>
      </w:r>
      <w:r w:rsidR="008B03FC" w:rsidRPr="00FF1915">
        <w:rPr>
          <w:rFonts w:hint="cs"/>
          <w:szCs w:val="22"/>
          <w:rtl/>
        </w:rPr>
        <w:t xml:space="preserve">بالقوه </w:t>
      </w:r>
      <w:r w:rsidRPr="00FF1915">
        <w:rPr>
          <w:rFonts w:hint="cs"/>
          <w:szCs w:val="22"/>
          <w:rtl/>
        </w:rPr>
        <w:t>باید پیش از هر چیز اهداف استراتژیک سازگار با اهداف شرکت داشته باشد. دوم، منابعی را که می‌تواند وارد اتحاد کند باید با منابع شرکت متناسب باشند. بر اساس نوع اتحاد، می‌توان از طریق ترکیب منابع مشابه یا تکمیل منابع</w:t>
      </w:r>
      <w:r w:rsidR="002101EC" w:rsidRPr="00FF1915">
        <w:rPr>
          <w:rFonts w:hint="cs"/>
          <w:szCs w:val="22"/>
          <w:rtl/>
        </w:rPr>
        <w:t>،</w:t>
      </w:r>
      <w:r w:rsidRPr="00FF1915">
        <w:rPr>
          <w:rFonts w:hint="cs"/>
          <w:szCs w:val="22"/>
          <w:rtl/>
        </w:rPr>
        <w:t xml:space="preserve"> به این تناسب دست یافت. برای مثال، در اتحاد مقیاس، </w:t>
      </w:r>
      <w:r w:rsidR="00D8172E" w:rsidRPr="00FF1915">
        <w:rPr>
          <w:rFonts w:hint="cs"/>
          <w:szCs w:val="22"/>
          <w:rtl/>
        </w:rPr>
        <w:t xml:space="preserve">برای رسیدن به صرفه به مقیاس، </w:t>
      </w:r>
      <w:r w:rsidRPr="00FF1915">
        <w:rPr>
          <w:rFonts w:hint="cs"/>
          <w:szCs w:val="22"/>
          <w:rtl/>
        </w:rPr>
        <w:t xml:space="preserve">شریک </w:t>
      </w:r>
      <w:r w:rsidR="002101EC" w:rsidRPr="00FF1915">
        <w:rPr>
          <w:rFonts w:hint="cs"/>
          <w:szCs w:val="22"/>
          <w:rtl/>
        </w:rPr>
        <w:t xml:space="preserve">بالقوه </w:t>
      </w:r>
      <w:r w:rsidR="00D8172E" w:rsidRPr="00FF1915">
        <w:rPr>
          <w:rFonts w:hint="cs"/>
          <w:szCs w:val="22"/>
          <w:rtl/>
        </w:rPr>
        <w:t>باید منابع مشابهی داشته باشد. این در حالی است که</w:t>
      </w:r>
      <w:r w:rsidRPr="00FF1915">
        <w:rPr>
          <w:rFonts w:hint="cs"/>
          <w:szCs w:val="22"/>
          <w:rtl/>
        </w:rPr>
        <w:t xml:space="preserve"> در اتحاد اتصالی </w:t>
      </w:r>
      <w:r w:rsidR="00D8172E" w:rsidRPr="00FF1915">
        <w:rPr>
          <w:rFonts w:hint="cs"/>
          <w:szCs w:val="22"/>
          <w:rtl/>
        </w:rPr>
        <w:t xml:space="preserve">شریک بالقوه </w:t>
      </w:r>
      <w:r w:rsidRPr="00FF1915">
        <w:rPr>
          <w:rFonts w:hint="cs"/>
          <w:szCs w:val="22"/>
          <w:rtl/>
        </w:rPr>
        <w:t xml:space="preserve">باید منابع مکمل </w:t>
      </w:r>
      <w:r w:rsidR="00D8172E" w:rsidRPr="00FF1915">
        <w:rPr>
          <w:rFonts w:hint="cs"/>
          <w:szCs w:val="22"/>
          <w:rtl/>
        </w:rPr>
        <w:t>در اختیار داشته</w:t>
      </w:r>
      <w:r w:rsidRPr="00FF1915">
        <w:rPr>
          <w:rFonts w:hint="cs"/>
          <w:szCs w:val="22"/>
          <w:rtl/>
        </w:rPr>
        <w:t xml:space="preserve"> باشد.</w:t>
      </w:r>
    </w:p>
    <w:p w14:paraId="368A7A3B"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مرحله شروع می‌تواند تا چند هفته (برای هر شریک </w:t>
      </w:r>
      <w:r w:rsidR="00D8172E" w:rsidRPr="00FF1915">
        <w:rPr>
          <w:rFonts w:hint="cs"/>
          <w:szCs w:val="22"/>
          <w:rtl/>
        </w:rPr>
        <w:t>بالقوه</w:t>
      </w:r>
      <w:r w:rsidRPr="00FF1915">
        <w:rPr>
          <w:rFonts w:hint="cs"/>
          <w:szCs w:val="22"/>
          <w:rtl/>
        </w:rPr>
        <w:t>) به درازا بکشد و با یک ایده کسب‌وکاری اتحاد، انتخاب شریک احتمالی و امضای توافق عدم افشا برای تبادل اطلاعات حساس پایان پذیر</w:t>
      </w:r>
      <w:r w:rsidR="00D8172E" w:rsidRPr="00FF1915">
        <w:rPr>
          <w:rFonts w:hint="cs"/>
          <w:szCs w:val="22"/>
          <w:rtl/>
        </w:rPr>
        <w:t>د.</w:t>
      </w:r>
    </w:p>
    <w:p w14:paraId="3C86831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11.2.2 مرحله 2: سازماندهی اتحاد</w:t>
      </w:r>
    </w:p>
    <w:p w14:paraId="502D8E4A"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مرحله دوم این </w:t>
      </w:r>
      <w:r w:rsidR="00565E6F" w:rsidRPr="00FF1915">
        <w:rPr>
          <w:rFonts w:hint="cs"/>
          <w:szCs w:val="22"/>
          <w:rtl/>
        </w:rPr>
        <w:t>فرایند</w:t>
      </w:r>
      <w:r w:rsidRPr="00FF1915">
        <w:rPr>
          <w:rFonts w:hint="cs"/>
          <w:szCs w:val="22"/>
          <w:rtl/>
        </w:rPr>
        <w:t xml:space="preserve"> اولین گامی است که به </w:t>
      </w:r>
      <w:r w:rsidR="00F70CF3" w:rsidRPr="00FF1915">
        <w:rPr>
          <w:rFonts w:hint="cs"/>
          <w:szCs w:val="22"/>
          <w:rtl/>
        </w:rPr>
        <w:t>سرمایه‌گذار</w:t>
      </w:r>
      <w:r w:rsidRPr="00FF1915">
        <w:rPr>
          <w:rFonts w:hint="cs"/>
          <w:szCs w:val="22"/>
          <w:rtl/>
        </w:rPr>
        <w:t xml:space="preserve">ی چشمگیر هر دو شریک نیاز دارد. تکمیل این مرحله می‌تواند تا چند ماه به طول بکشد. فعالیت‌های اصلی </w:t>
      </w:r>
      <w:r w:rsidR="00D8172E" w:rsidRPr="00FF1915">
        <w:rPr>
          <w:rFonts w:hint="cs"/>
          <w:szCs w:val="22"/>
          <w:rtl/>
        </w:rPr>
        <w:t xml:space="preserve">در این مرحله </w:t>
      </w:r>
      <w:r w:rsidRPr="00FF1915">
        <w:rPr>
          <w:rFonts w:hint="cs"/>
          <w:szCs w:val="22"/>
          <w:rtl/>
        </w:rPr>
        <w:t>شامل موارد زیر می‌شوند:</w:t>
      </w:r>
    </w:p>
    <w:p w14:paraId="07F87A2D"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الف) </w:t>
      </w:r>
      <w:r w:rsidRPr="00FF1915">
        <w:rPr>
          <w:rFonts w:hint="cs"/>
          <w:i/>
          <w:iCs/>
          <w:szCs w:val="22"/>
          <w:rtl/>
        </w:rPr>
        <w:t>طراحی مدل کسب‌وکاری، مدل سازمانی و مدل حکمرانی اتحاد</w:t>
      </w:r>
      <w:r w:rsidRPr="00FF1915">
        <w:rPr>
          <w:rFonts w:hint="cs"/>
          <w:szCs w:val="22"/>
          <w:rtl/>
        </w:rPr>
        <w:t xml:space="preserve">. این فعالیت تنها توسط شرکایی انجام می‌شود که خواهان ارزیابی </w:t>
      </w:r>
      <w:r w:rsidR="00D8172E" w:rsidRPr="00FF1915">
        <w:rPr>
          <w:rFonts w:hint="cs"/>
          <w:szCs w:val="22"/>
          <w:rtl/>
        </w:rPr>
        <w:t>سادگی</w:t>
      </w:r>
      <w:r w:rsidRPr="00FF1915">
        <w:rPr>
          <w:rFonts w:hint="cs"/>
          <w:szCs w:val="22"/>
          <w:rtl/>
        </w:rPr>
        <w:t xml:space="preserve"> و امکان</w:t>
      </w:r>
      <w:r w:rsidR="00D8172E" w:rsidRPr="00FF1915">
        <w:rPr>
          <w:rFonts w:hint="cs"/>
          <w:szCs w:val="22"/>
          <w:rtl/>
        </w:rPr>
        <w:t>‌</w:t>
      </w:r>
      <w:r w:rsidRPr="00FF1915">
        <w:rPr>
          <w:rFonts w:hint="cs"/>
          <w:szCs w:val="22"/>
          <w:rtl/>
        </w:rPr>
        <w:t xml:space="preserve">پذیری همکاری هستند. هر کدام به صورت موازی و جداگانه، </w:t>
      </w:r>
      <w:r w:rsidR="00565E6F" w:rsidRPr="00FF1915">
        <w:rPr>
          <w:rFonts w:hint="cs"/>
          <w:szCs w:val="22"/>
          <w:rtl/>
        </w:rPr>
        <w:t>هم‌افزا</w:t>
      </w:r>
      <w:r w:rsidRPr="00FF1915">
        <w:rPr>
          <w:rFonts w:hint="cs"/>
          <w:szCs w:val="22"/>
          <w:rtl/>
        </w:rPr>
        <w:t>یی</w:t>
      </w:r>
      <w:r w:rsidR="00565E6F" w:rsidRPr="00FF1915">
        <w:rPr>
          <w:rFonts w:hint="cs"/>
          <w:szCs w:val="22"/>
          <w:rtl/>
        </w:rPr>
        <w:t xml:space="preserve">‌های </w:t>
      </w:r>
      <w:r w:rsidRPr="00FF1915">
        <w:rPr>
          <w:rFonts w:hint="cs"/>
          <w:szCs w:val="22"/>
          <w:rtl/>
        </w:rPr>
        <w:t>حاصل از اجرای توافق را محاسبه خواهند کرد. این تحلیل منجر به این انتخاب می‌شود که آیا اتحاد سهامی شکل گیرد یا اتحاد غیرسهامی.</w:t>
      </w:r>
    </w:p>
    <w:p w14:paraId="0E884330"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ب) </w:t>
      </w:r>
      <w:r w:rsidRPr="00FF1915">
        <w:rPr>
          <w:rFonts w:hint="cs"/>
          <w:i/>
          <w:iCs/>
          <w:szCs w:val="22"/>
          <w:rtl/>
        </w:rPr>
        <w:t>مذاکره بر سر یک توافق غیرالزام</w:t>
      </w:r>
      <w:r w:rsidR="00D8172E" w:rsidRPr="00FF1915">
        <w:rPr>
          <w:rFonts w:hint="cs"/>
          <w:i/>
          <w:iCs/>
          <w:szCs w:val="22"/>
          <w:rtl/>
        </w:rPr>
        <w:t>‌</w:t>
      </w:r>
      <w:r w:rsidRPr="00FF1915">
        <w:rPr>
          <w:rFonts w:hint="cs"/>
          <w:i/>
          <w:iCs/>
          <w:szCs w:val="22"/>
          <w:rtl/>
        </w:rPr>
        <w:t>آور</w:t>
      </w:r>
      <w:r w:rsidRPr="00FF1915">
        <w:rPr>
          <w:rFonts w:hint="cs"/>
          <w:szCs w:val="22"/>
          <w:rtl/>
        </w:rPr>
        <w:t xml:space="preserve"> </w:t>
      </w:r>
      <w:r w:rsidRPr="00FF1915">
        <w:rPr>
          <w:rFonts w:hint="cs"/>
          <w:i/>
          <w:iCs/>
          <w:szCs w:val="22"/>
          <w:rtl/>
        </w:rPr>
        <w:t xml:space="preserve">و امضای آن </w:t>
      </w:r>
      <w:r w:rsidRPr="00FF1915">
        <w:rPr>
          <w:rFonts w:hint="cs"/>
          <w:szCs w:val="22"/>
          <w:rtl/>
        </w:rPr>
        <w:t>که اساس اتحاد قرار می‌گیرد و امکان تصویب و رفتن به مرحله مذاکره بر سر توافق الزام</w:t>
      </w:r>
      <w:r w:rsidR="00D8172E" w:rsidRPr="00FF1915">
        <w:rPr>
          <w:rFonts w:hint="cs"/>
          <w:szCs w:val="22"/>
          <w:rtl/>
        </w:rPr>
        <w:t>‌</w:t>
      </w:r>
      <w:r w:rsidRPr="00FF1915">
        <w:rPr>
          <w:rFonts w:hint="cs"/>
          <w:szCs w:val="22"/>
          <w:rtl/>
        </w:rPr>
        <w:t>آور را فراهم می‌کند.</w:t>
      </w:r>
    </w:p>
    <w:p w14:paraId="67DFED35"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در این مرحله، طرف‌های قرارداد باید وجود دو عامل حیاتی موفقیت</w:t>
      </w:r>
      <w:r w:rsidRPr="00FF1915">
        <w:rPr>
          <w:rStyle w:val="FootnoteReference"/>
          <w:szCs w:val="22"/>
          <w:rtl/>
        </w:rPr>
        <w:footnoteReference w:id="750"/>
      </w:r>
      <w:r w:rsidRPr="00FF1915">
        <w:rPr>
          <w:rFonts w:hint="cs"/>
          <w:szCs w:val="22"/>
          <w:rtl/>
        </w:rPr>
        <w:t xml:space="preserve"> را بررسی کنند:</w:t>
      </w:r>
    </w:p>
    <w:p w14:paraId="3F89905A"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همراستایی یا تناسب سازمانی و استراتژیک</w:t>
      </w:r>
      <w:r w:rsidRPr="00FF1915">
        <w:rPr>
          <w:rFonts w:hint="cs"/>
          <w:szCs w:val="22"/>
          <w:rtl/>
        </w:rPr>
        <w:t xml:space="preserve">. زمانی چنین همراستایی حاصل می‌شود که شرکا (1) اهداف استراتژیکی را دنبال کنند که مکمل و نامتضاد باشند، (2) شباهت‌ها و تفاوت‌های موجود در «ساختار سازمانی» شرکا را بادقت ارزیابی </w:t>
      </w:r>
      <w:r w:rsidR="00D8172E" w:rsidRPr="00FF1915">
        <w:rPr>
          <w:rFonts w:hint="cs"/>
          <w:szCs w:val="22"/>
          <w:rtl/>
        </w:rPr>
        <w:t xml:space="preserve">کنند </w:t>
      </w:r>
      <w:r w:rsidRPr="00FF1915">
        <w:rPr>
          <w:rFonts w:hint="cs"/>
          <w:szCs w:val="22"/>
          <w:rtl/>
        </w:rPr>
        <w:t xml:space="preserve">و </w:t>
      </w:r>
      <w:r w:rsidR="00D8172E" w:rsidRPr="00FF1915">
        <w:rPr>
          <w:rFonts w:hint="cs"/>
          <w:szCs w:val="22"/>
          <w:rtl/>
        </w:rPr>
        <w:t xml:space="preserve">آنها را </w:t>
      </w:r>
      <w:r w:rsidRPr="00FF1915">
        <w:rPr>
          <w:rFonts w:hint="cs"/>
          <w:szCs w:val="22"/>
          <w:rtl/>
        </w:rPr>
        <w:t xml:space="preserve">به رسمیت بشناساند، (3) </w:t>
      </w:r>
      <w:r w:rsidR="005E408C" w:rsidRPr="00FF1915">
        <w:rPr>
          <w:rFonts w:hint="cs"/>
          <w:szCs w:val="22"/>
          <w:rtl/>
        </w:rPr>
        <w:t>چشم‌انداز</w:t>
      </w:r>
      <w:r w:rsidRPr="00FF1915">
        <w:rPr>
          <w:rFonts w:hint="cs"/>
          <w:szCs w:val="22"/>
          <w:rtl/>
        </w:rPr>
        <w:t xml:space="preserve"> واحدی از توسعه‌های آتی در صنعت داشته باشند، (4) برای پیاده‌سازی استراتژی بنگاهشان، اتحاد را به یک میزان مهم بدانند، (5) بتوانند اهداف اتحاد را به گونه‌ای بیان کنند که تمام نیازها و انتظارات شرکا برآورده شوند و (6) نحوه رفع تعارض‌های آتی موجود در اتحاد را تعیین کنند.</w:t>
      </w:r>
    </w:p>
    <w:p w14:paraId="3D52F841"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همراستایی یا تناسب عملیاتی و ارتباطی</w:t>
      </w:r>
      <w:r w:rsidRPr="00FF1915">
        <w:rPr>
          <w:rFonts w:hint="cs"/>
          <w:szCs w:val="22"/>
          <w:rtl/>
        </w:rPr>
        <w:t>. زمانی چنین تناسبی ایجاد می‌شود که امکان این موارد وجود داشته باشد: (1) یکپارچ</w:t>
      </w:r>
      <w:r w:rsidR="00D8172E" w:rsidRPr="00FF1915">
        <w:rPr>
          <w:rFonts w:hint="cs"/>
          <w:szCs w:val="22"/>
          <w:rtl/>
        </w:rPr>
        <w:t xml:space="preserve">گی </w:t>
      </w:r>
      <w:r w:rsidRPr="00FF1915">
        <w:rPr>
          <w:rFonts w:hint="cs"/>
          <w:szCs w:val="22"/>
          <w:rtl/>
        </w:rPr>
        <w:t xml:space="preserve">فرهنگ و مهارت‌های شرکا، (2) ایجاد توازن بین منافع و قدرت شرکا، (3) مدیریت تنش بین همکاری </w:t>
      </w:r>
      <w:r w:rsidR="00D8172E" w:rsidRPr="00FF1915">
        <w:rPr>
          <w:rFonts w:hint="cs"/>
          <w:szCs w:val="22"/>
          <w:rtl/>
        </w:rPr>
        <w:t xml:space="preserve">و </w:t>
      </w:r>
      <w:r w:rsidRPr="00FF1915">
        <w:rPr>
          <w:rFonts w:hint="cs"/>
          <w:szCs w:val="22"/>
          <w:rtl/>
        </w:rPr>
        <w:t>رقابت از طریق ایجاد کنش متقابل</w:t>
      </w:r>
      <w:r w:rsidRPr="00FF1915">
        <w:rPr>
          <w:rStyle w:val="FootnoteReference"/>
          <w:szCs w:val="22"/>
          <w:rtl/>
        </w:rPr>
        <w:footnoteReference w:id="751"/>
      </w:r>
      <w:r w:rsidRPr="00FF1915">
        <w:rPr>
          <w:rFonts w:hint="cs"/>
          <w:szCs w:val="22"/>
          <w:rtl/>
        </w:rPr>
        <w:t>، (4) طراحی بستری که در آن روابط باز و سازنده شکل گیرد و (5) طراحی کارت امتیازی اتحاد</w:t>
      </w:r>
      <w:r w:rsidRPr="00FF1915">
        <w:rPr>
          <w:rStyle w:val="FootnoteReference"/>
          <w:szCs w:val="22"/>
          <w:rtl/>
        </w:rPr>
        <w:footnoteReference w:id="752"/>
      </w:r>
      <w:r w:rsidRPr="00FF1915">
        <w:rPr>
          <w:rFonts w:hint="cs"/>
          <w:szCs w:val="22"/>
          <w:rtl/>
        </w:rPr>
        <w:t xml:space="preserve"> به منظور </w:t>
      </w:r>
      <w:r w:rsidR="002950B6" w:rsidRPr="00FF1915">
        <w:rPr>
          <w:rFonts w:hint="cs"/>
          <w:szCs w:val="22"/>
          <w:rtl/>
        </w:rPr>
        <w:t>اندازه‌گیر</w:t>
      </w:r>
      <w:r w:rsidRPr="00FF1915">
        <w:rPr>
          <w:rFonts w:hint="cs"/>
          <w:szCs w:val="22"/>
          <w:rtl/>
        </w:rPr>
        <w:t>ی عملکرد اتحاد بر حسب اهداف مورد انتظار.</w:t>
      </w:r>
    </w:p>
    <w:p w14:paraId="3BB4C9E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11.2.3 مرحله 3: مذاکره بر سر قرارداد</w:t>
      </w:r>
    </w:p>
    <w:p w14:paraId="6BE9C3FF"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مرحله </w:t>
      </w:r>
      <w:r w:rsidR="00D8172E" w:rsidRPr="00FF1915">
        <w:rPr>
          <w:rFonts w:hint="cs"/>
          <w:szCs w:val="22"/>
          <w:rtl/>
        </w:rPr>
        <w:t>سوم</w:t>
      </w:r>
      <w:r w:rsidRPr="00FF1915">
        <w:rPr>
          <w:rFonts w:hint="cs"/>
          <w:szCs w:val="22"/>
          <w:rtl/>
        </w:rPr>
        <w:t xml:space="preserve"> این </w:t>
      </w:r>
      <w:r w:rsidR="00565E6F" w:rsidRPr="00FF1915">
        <w:rPr>
          <w:rFonts w:hint="cs"/>
          <w:szCs w:val="22"/>
          <w:rtl/>
        </w:rPr>
        <w:t>فرایند</w:t>
      </w:r>
      <w:r w:rsidRPr="00FF1915">
        <w:rPr>
          <w:rFonts w:hint="cs"/>
          <w:szCs w:val="22"/>
          <w:rtl/>
        </w:rPr>
        <w:t xml:space="preserve"> از سه فعالیت تشکیل شده است:</w:t>
      </w:r>
    </w:p>
    <w:p w14:paraId="625B4DB7" w14:textId="77777777" w:rsidR="0096298C" w:rsidRPr="00FF1915" w:rsidRDefault="0096298C" w:rsidP="00D8172E">
      <w:pPr>
        <w:autoSpaceDE w:val="0"/>
        <w:autoSpaceDN w:val="0"/>
        <w:adjustRightInd w:val="0"/>
        <w:spacing w:after="0" w:line="240" w:lineRule="auto"/>
        <w:ind w:firstLine="170"/>
        <w:rPr>
          <w:szCs w:val="22"/>
          <w:rtl/>
        </w:rPr>
      </w:pPr>
      <w:r w:rsidRPr="00FF1915">
        <w:rPr>
          <w:rFonts w:hint="cs"/>
          <w:szCs w:val="22"/>
          <w:rtl/>
        </w:rPr>
        <w:t xml:space="preserve">الف) </w:t>
      </w:r>
      <w:r w:rsidRPr="00FF1915">
        <w:rPr>
          <w:rFonts w:hint="cs"/>
          <w:i/>
          <w:iCs/>
          <w:szCs w:val="22"/>
          <w:rtl/>
        </w:rPr>
        <w:t>ارزیابی موشکافانه</w:t>
      </w:r>
      <w:r w:rsidRPr="00FF1915">
        <w:rPr>
          <w:rFonts w:hint="cs"/>
          <w:szCs w:val="22"/>
          <w:rtl/>
        </w:rPr>
        <w:t>، که در مورد اتحاد شامل تبادل و راستی آزمایی طیفی از اطلاعات می‌شود که به دو شریک اجازه می‌دهد تا آسودگی</w:t>
      </w:r>
      <w:r w:rsidR="00D8172E" w:rsidRPr="00FF1915">
        <w:rPr>
          <w:rFonts w:hint="cs"/>
          <w:szCs w:val="22"/>
          <w:rtl/>
        </w:rPr>
        <w:t xml:space="preserve"> خاطر</w:t>
      </w:r>
      <w:r w:rsidRPr="00FF1915">
        <w:rPr>
          <w:rFonts w:hint="cs"/>
          <w:szCs w:val="22"/>
          <w:rtl/>
        </w:rPr>
        <w:t xml:space="preserve"> خود را برای پیاده‌سازی استراتژی‌های بنگاه ارزیابی کنند. باید این نکته را مدنظر داشت که ارزیابی موشکافانه پیش از (و نه بعد از) ارائه پیشنهاد الزام</w:t>
      </w:r>
      <w:r w:rsidR="00D8172E" w:rsidRPr="00FF1915">
        <w:rPr>
          <w:rFonts w:hint="cs"/>
          <w:szCs w:val="22"/>
          <w:rtl/>
        </w:rPr>
        <w:t>‌</w:t>
      </w:r>
      <w:r w:rsidRPr="00FF1915">
        <w:rPr>
          <w:rFonts w:hint="cs"/>
          <w:szCs w:val="22"/>
          <w:rtl/>
        </w:rPr>
        <w:t>آور انجام می‌شود و تنها حوزه‌های وظیفه‌ای را در بر می‌گیرد که درگیر اتحاد هستند (و نه کل شرکت را).</w:t>
      </w:r>
    </w:p>
    <w:p w14:paraId="08C3A8AA"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 </w:t>
      </w:r>
      <w:r w:rsidRPr="00FF1915">
        <w:rPr>
          <w:rFonts w:hint="cs"/>
          <w:i/>
          <w:iCs/>
          <w:szCs w:val="22"/>
          <w:rtl/>
        </w:rPr>
        <w:t>برنامه کسب‌وکاری</w:t>
      </w:r>
      <w:r w:rsidRPr="00FF1915">
        <w:rPr>
          <w:rFonts w:hint="cs"/>
          <w:szCs w:val="22"/>
          <w:rtl/>
        </w:rPr>
        <w:t>، که امکان سازماندهی معامله را از لحاظ مالی و قانونی فراهم می‌کند.</w:t>
      </w:r>
    </w:p>
    <w:p w14:paraId="4FF588B5" w14:textId="77777777" w:rsidR="0096298C" w:rsidRPr="00FF1915" w:rsidRDefault="0096298C" w:rsidP="00D8172E">
      <w:pPr>
        <w:autoSpaceDE w:val="0"/>
        <w:autoSpaceDN w:val="0"/>
        <w:adjustRightInd w:val="0"/>
        <w:spacing w:after="0" w:line="240" w:lineRule="auto"/>
        <w:ind w:firstLine="170"/>
        <w:rPr>
          <w:rFonts w:ascii="B Nazanin" w:hAnsi="B Nazanin"/>
          <w:sz w:val="22"/>
          <w:rtl/>
        </w:rPr>
      </w:pPr>
      <w:r w:rsidRPr="00FF1915">
        <w:rPr>
          <w:rFonts w:hint="cs"/>
          <w:szCs w:val="22"/>
          <w:rtl/>
        </w:rPr>
        <w:t xml:space="preserve">ج) </w:t>
      </w:r>
      <w:r w:rsidRPr="00FF1915">
        <w:rPr>
          <w:rFonts w:hint="cs"/>
          <w:i/>
          <w:iCs/>
          <w:szCs w:val="22"/>
          <w:rtl/>
        </w:rPr>
        <w:t>مذاکره درباره توافق نهایی</w:t>
      </w:r>
      <w:r w:rsidRPr="00FF1915">
        <w:rPr>
          <w:rFonts w:hint="cs"/>
          <w:szCs w:val="22"/>
          <w:rtl/>
        </w:rPr>
        <w:t>. توافق این تبصره‌های اصلی را در بر می‌گیرد: (1) اهداف مشترک اتحاد، (2) مدت زمان همکاری، (3) سنجه‌های عملکردی که ب</w:t>
      </w:r>
      <w:r w:rsidR="00D8172E" w:rsidRPr="00FF1915">
        <w:rPr>
          <w:rFonts w:hint="cs"/>
          <w:szCs w:val="22"/>
          <w:rtl/>
        </w:rPr>
        <w:t xml:space="preserve">اید برای ارزیابی موفقیت همکاری </w:t>
      </w:r>
      <w:r w:rsidRPr="00FF1915">
        <w:rPr>
          <w:rFonts w:hint="cs"/>
          <w:szCs w:val="22"/>
          <w:rtl/>
        </w:rPr>
        <w:t xml:space="preserve">رصد شوند، (4) نقش‌ها و مسئولیت‌های شرکا در قبال فعالیت‌های مختلف مورد نیاز اتحاد، (5) </w:t>
      </w:r>
      <w:r w:rsidR="00F70CF3" w:rsidRPr="00FF1915">
        <w:rPr>
          <w:rFonts w:hint="cs"/>
          <w:szCs w:val="22"/>
          <w:rtl/>
        </w:rPr>
        <w:t>سرمایه‌گذار</w:t>
      </w:r>
      <w:r w:rsidRPr="00FF1915">
        <w:rPr>
          <w:rFonts w:hint="cs"/>
          <w:szCs w:val="22"/>
          <w:rtl/>
        </w:rPr>
        <w:t>ی‌های شرکا (منابع مالی، سرمایه انسانی، دارایی‌های معنوی و سایر)، (6) مدل حکمرانی مورد نیاز برای مدیریت، سازماندهی و تنظیم</w:t>
      </w:r>
      <w:r w:rsidR="00D8172E" w:rsidRPr="00FF1915">
        <w:rPr>
          <w:rFonts w:hint="cs"/>
          <w:szCs w:val="22"/>
          <w:rtl/>
        </w:rPr>
        <w:t>‌</w:t>
      </w:r>
      <w:r w:rsidRPr="00FF1915">
        <w:rPr>
          <w:rFonts w:hint="cs"/>
          <w:szCs w:val="22"/>
          <w:rtl/>
        </w:rPr>
        <w:t>گری اتحاد و (7) رویه</w:t>
      </w:r>
      <w:r w:rsidR="00565E6F" w:rsidRPr="00FF1915">
        <w:rPr>
          <w:rFonts w:hint="cs"/>
          <w:szCs w:val="22"/>
          <w:rtl/>
        </w:rPr>
        <w:t xml:space="preserve">‌هایی </w:t>
      </w:r>
      <w:r w:rsidRPr="00FF1915">
        <w:rPr>
          <w:rFonts w:hint="cs"/>
          <w:szCs w:val="22"/>
          <w:rtl/>
        </w:rPr>
        <w:t>برای مدیریت تعارض و اصلاح توافق یا پایان دادان به آن.</w:t>
      </w:r>
    </w:p>
    <w:p w14:paraId="6FEDF1E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11.2.4 مرحله 4: مدیریت اتحاد</w:t>
      </w:r>
    </w:p>
    <w:p w14:paraId="193EE43F" w14:textId="77777777" w:rsidR="0096298C" w:rsidRPr="00FF1915" w:rsidRDefault="0096298C" w:rsidP="00E8271D">
      <w:pPr>
        <w:autoSpaceDE w:val="0"/>
        <w:autoSpaceDN w:val="0"/>
        <w:adjustRightInd w:val="0"/>
        <w:spacing w:after="0" w:line="240" w:lineRule="auto"/>
        <w:ind w:firstLine="170"/>
        <w:rPr>
          <w:szCs w:val="22"/>
          <w:rtl/>
        </w:rPr>
      </w:pPr>
      <w:r w:rsidRPr="00FF1915">
        <w:rPr>
          <w:rFonts w:hint="cs"/>
          <w:szCs w:val="22"/>
          <w:rtl/>
        </w:rPr>
        <w:t xml:space="preserve">زمانی که توافق امضا شد، مرحله </w:t>
      </w:r>
      <w:r w:rsidR="00E8271D" w:rsidRPr="00FF1915">
        <w:rPr>
          <w:rFonts w:hint="cs"/>
          <w:szCs w:val="22"/>
          <w:rtl/>
        </w:rPr>
        <w:t>چهارم</w:t>
      </w:r>
      <w:r w:rsidRPr="00FF1915">
        <w:rPr>
          <w:rFonts w:hint="cs"/>
          <w:szCs w:val="22"/>
          <w:rtl/>
        </w:rPr>
        <w:t xml:space="preserve"> </w:t>
      </w:r>
      <w:r w:rsidR="00565E6F" w:rsidRPr="00FF1915">
        <w:rPr>
          <w:rFonts w:hint="cs"/>
          <w:szCs w:val="22"/>
          <w:rtl/>
        </w:rPr>
        <w:t>فرایند</w:t>
      </w:r>
      <w:r w:rsidRPr="00FF1915">
        <w:rPr>
          <w:rFonts w:hint="cs"/>
          <w:szCs w:val="22"/>
          <w:rtl/>
        </w:rPr>
        <w:t xml:space="preserve"> آغاز می‌شود. نخست، هر دو شریک سازماندهی مورد نیاز برای مدیریت اتحاد را ایجاد می‌کنند و مدل حکمرانی را اجرا می‌کنند. بر حسب نوع همکاری، فعالیت‌های آغازین تا چند ماه به درازا می‌کشند (مانند اتحادهای توزیع) یا طولانی</w:t>
      </w:r>
      <w:r w:rsidR="00A40157" w:rsidRPr="00FF1915">
        <w:rPr>
          <w:rFonts w:hint="cs"/>
          <w:szCs w:val="22"/>
          <w:rtl/>
        </w:rPr>
        <w:t xml:space="preserve">‌تر </w:t>
      </w:r>
      <w:r w:rsidRPr="00FF1915">
        <w:rPr>
          <w:rFonts w:hint="cs"/>
          <w:szCs w:val="22"/>
          <w:rtl/>
        </w:rPr>
        <w:t xml:space="preserve">نیز می‌شوند (مانند اتحادهای تولید و توسعه محصول). دوم، باید چهار </w:t>
      </w:r>
      <w:r w:rsidR="00565E6F" w:rsidRPr="00FF1915">
        <w:rPr>
          <w:rFonts w:hint="cs"/>
          <w:szCs w:val="22"/>
          <w:rtl/>
        </w:rPr>
        <w:t>فرایند</w:t>
      </w:r>
      <w:r w:rsidRPr="00FF1915">
        <w:rPr>
          <w:rFonts w:hint="cs"/>
          <w:szCs w:val="22"/>
          <w:rtl/>
        </w:rPr>
        <w:t xml:space="preserve"> مهم برای موفقیت اتحاد را به کار بیندازند.</w:t>
      </w:r>
    </w:p>
    <w:p w14:paraId="196F0B3C" w14:textId="77777777" w:rsidR="0096298C" w:rsidRPr="00FF1915" w:rsidRDefault="00E8271D" w:rsidP="008514F8">
      <w:pPr>
        <w:autoSpaceDE w:val="0"/>
        <w:autoSpaceDN w:val="0"/>
        <w:adjustRightInd w:val="0"/>
        <w:spacing w:after="0" w:line="240" w:lineRule="auto"/>
        <w:ind w:firstLine="170"/>
        <w:rPr>
          <w:rStyle w:val="fontstyle21"/>
          <w:rFonts w:cs="AdvOT13063f1e.B"/>
          <w:sz w:val="20"/>
          <w:szCs w:val="20"/>
        </w:rPr>
      </w:pPr>
      <w:r w:rsidRPr="00FF1915">
        <w:rPr>
          <w:rStyle w:val="fontstyle21"/>
          <w:rFonts w:hint="cs"/>
          <w:i/>
          <w:iCs/>
          <w:rtl/>
        </w:rPr>
        <w:lastRenderedPageBreak/>
        <w:t xml:space="preserve">- </w:t>
      </w:r>
      <w:r w:rsidR="0096298C" w:rsidRPr="00FF1915">
        <w:rPr>
          <w:rStyle w:val="fontstyle21"/>
          <w:rFonts w:hint="cs"/>
          <w:i/>
          <w:iCs/>
          <w:rtl/>
        </w:rPr>
        <w:t>هماهنگی</w:t>
      </w:r>
      <w:r w:rsidR="0096298C" w:rsidRPr="00FF1915">
        <w:rPr>
          <w:rStyle w:val="fontstyle21"/>
          <w:rFonts w:hint="cs"/>
          <w:rtl/>
        </w:rPr>
        <w:t xml:space="preserve">، تقسیم شفاف مسئولیت‌ها و مدیریت موثر </w:t>
      </w:r>
      <w:r w:rsidR="00565E6F" w:rsidRPr="00FF1915">
        <w:rPr>
          <w:rStyle w:val="fontstyle21"/>
          <w:rFonts w:hint="cs"/>
          <w:rtl/>
        </w:rPr>
        <w:t>فرایند</w:t>
      </w:r>
      <w:r w:rsidR="0096298C" w:rsidRPr="00FF1915">
        <w:rPr>
          <w:rStyle w:val="fontstyle21"/>
          <w:rFonts w:hint="cs"/>
          <w:rtl/>
        </w:rPr>
        <w:t>های عملیاتی و وابستگی‌های متقابل وجود در بستر اتحاد</w:t>
      </w:r>
      <w:r w:rsidRPr="00FF1915">
        <w:rPr>
          <w:rStyle w:val="fontstyle21"/>
          <w:rFonts w:hint="cs"/>
          <w:rtl/>
        </w:rPr>
        <w:t xml:space="preserve"> و بین شرکا</w:t>
      </w:r>
      <w:r w:rsidR="0096298C" w:rsidRPr="00FF1915">
        <w:rPr>
          <w:rStyle w:val="fontstyle21"/>
          <w:rFonts w:hint="cs"/>
          <w:rtl/>
        </w:rPr>
        <w:t>.</w:t>
      </w:r>
    </w:p>
    <w:p w14:paraId="538A33B8" w14:textId="77777777" w:rsidR="0096298C" w:rsidRPr="00FF1915" w:rsidRDefault="00E8271D" w:rsidP="008514F8">
      <w:pPr>
        <w:autoSpaceDE w:val="0"/>
        <w:autoSpaceDN w:val="0"/>
        <w:adjustRightInd w:val="0"/>
        <w:spacing w:after="0" w:line="240" w:lineRule="auto"/>
        <w:ind w:firstLine="170"/>
        <w:rPr>
          <w:rStyle w:val="fontstyle21"/>
          <w:rFonts w:cs="AdvOT13063f1e.B"/>
          <w:sz w:val="20"/>
          <w:szCs w:val="20"/>
        </w:rPr>
      </w:pPr>
      <w:r w:rsidRPr="00FF1915">
        <w:rPr>
          <w:rStyle w:val="fontstyle21"/>
          <w:rFonts w:hint="cs"/>
          <w:i/>
          <w:iCs/>
          <w:rtl/>
        </w:rPr>
        <w:t xml:space="preserve">- </w:t>
      </w:r>
      <w:r w:rsidR="0096298C" w:rsidRPr="00FF1915">
        <w:rPr>
          <w:rStyle w:val="fontstyle21"/>
          <w:rFonts w:hint="cs"/>
          <w:i/>
          <w:iCs/>
          <w:rtl/>
        </w:rPr>
        <w:t>ارتباطات</w:t>
      </w:r>
      <w:r w:rsidR="0096298C" w:rsidRPr="00FF1915">
        <w:rPr>
          <w:rStyle w:val="fontstyle21"/>
          <w:rFonts w:hint="cs"/>
          <w:rtl/>
        </w:rPr>
        <w:t xml:space="preserve">، ایجاد </w:t>
      </w:r>
      <w:r w:rsidR="00565E6F" w:rsidRPr="00FF1915">
        <w:rPr>
          <w:rStyle w:val="fontstyle21"/>
          <w:rFonts w:hint="cs"/>
          <w:rtl/>
        </w:rPr>
        <w:t>فرایند</w:t>
      </w:r>
      <w:r w:rsidR="0096298C" w:rsidRPr="00FF1915">
        <w:rPr>
          <w:rStyle w:val="fontstyle21"/>
          <w:rFonts w:hint="cs"/>
          <w:rtl/>
        </w:rPr>
        <w:t>ها و سیاست</w:t>
      </w:r>
      <w:r w:rsidR="00565E6F" w:rsidRPr="00FF1915">
        <w:rPr>
          <w:rStyle w:val="fontstyle21"/>
          <w:rFonts w:hint="cs"/>
          <w:rtl/>
        </w:rPr>
        <w:t xml:space="preserve">‌هایی </w:t>
      </w:r>
      <w:r w:rsidR="0096298C" w:rsidRPr="00FF1915">
        <w:rPr>
          <w:rStyle w:val="fontstyle21"/>
          <w:rFonts w:hint="cs"/>
          <w:rtl/>
        </w:rPr>
        <w:t>برای تبادل رسمی و غیررسمی اطلاعات در بستر اتحاد</w:t>
      </w:r>
      <w:r w:rsidRPr="00FF1915">
        <w:rPr>
          <w:rStyle w:val="fontstyle21"/>
          <w:rFonts w:hint="cs"/>
          <w:rtl/>
        </w:rPr>
        <w:t xml:space="preserve"> و</w:t>
      </w:r>
      <w:r w:rsidR="0096298C" w:rsidRPr="00FF1915">
        <w:rPr>
          <w:rStyle w:val="fontstyle21"/>
          <w:rFonts w:hint="cs"/>
          <w:rtl/>
        </w:rPr>
        <w:t xml:space="preserve"> بین شرکا.</w:t>
      </w:r>
    </w:p>
    <w:p w14:paraId="281AEED0" w14:textId="77777777" w:rsidR="0096298C" w:rsidRPr="00FF1915" w:rsidRDefault="00E8271D" w:rsidP="008514F8">
      <w:pPr>
        <w:autoSpaceDE w:val="0"/>
        <w:autoSpaceDN w:val="0"/>
        <w:adjustRightInd w:val="0"/>
        <w:spacing w:after="0" w:line="240" w:lineRule="auto"/>
        <w:ind w:firstLine="170"/>
        <w:rPr>
          <w:rStyle w:val="fontstyle21"/>
          <w:rFonts w:cs="AdvOT13063f1e.B"/>
          <w:sz w:val="20"/>
          <w:szCs w:val="20"/>
        </w:rPr>
      </w:pPr>
      <w:r w:rsidRPr="00FF1915">
        <w:rPr>
          <w:rStyle w:val="fontstyle21"/>
          <w:rFonts w:hint="cs"/>
          <w:i/>
          <w:iCs/>
          <w:rtl/>
        </w:rPr>
        <w:t xml:space="preserve">- </w:t>
      </w:r>
      <w:r w:rsidR="0096298C" w:rsidRPr="00FF1915">
        <w:rPr>
          <w:rStyle w:val="fontstyle21"/>
          <w:rFonts w:hint="cs"/>
          <w:rtl/>
        </w:rPr>
        <w:t xml:space="preserve">درگیری عاطفی، ایجاد روابط </w:t>
      </w:r>
      <w:r w:rsidR="0096298C" w:rsidRPr="00FF1915">
        <w:rPr>
          <w:rFonts w:hint="cs"/>
          <w:szCs w:val="22"/>
          <w:rtl/>
        </w:rPr>
        <w:t>شخصی</w:t>
      </w:r>
      <w:r w:rsidR="0096298C" w:rsidRPr="00FF1915">
        <w:rPr>
          <w:rStyle w:val="fontstyle21"/>
          <w:rFonts w:hint="cs"/>
          <w:rtl/>
        </w:rPr>
        <w:t xml:space="preserve"> میان مدیران هر دو شریک (معمولاً، با توجه به تعهد مستقیم مدیران، درگیر کردن </w:t>
      </w:r>
      <w:r w:rsidR="00565E6F" w:rsidRPr="00FF1915">
        <w:rPr>
          <w:rStyle w:val="fontstyle21"/>
          <w:rFonts w:hint="cs"/>
          <w:rtl/>
        </w:rPr>
        <w:t>آنها</w:t>
      </w:r>
      <w:r w:rsidR="0096298C" w:rsidRPr="00FF1915">
        <w:rPr>
          <w:rStyle w:val="fontstyle21"/>
          <w:rFonts w:hint="cs"/>
          <w:rtl/>
        </w:rPr>
        <w:t xml:space="preserve"> در اتحاد ساده</w:t>
      </w:r>
      <w:r w:rsidR="00A40157" w:rsidRPr="00FF1915">
        <w:rPr>
          <w:rStyle w:val="fontstyle21"/>
          <w:rFonts w:hint="cs"/>
          <w:rtl/>
        </w:rPr>
        <w:t xml:space="preserve">‌تر </w:t>
      </w:r>
      <w:r w:rsidR="0096298C" w:rsidRPr="00FF1915">
        <w:rPr>
          <w:rStyle w:val="fontstyle21"/>
          <w:rFonts w:hint="cs"/>
          <w:rtl/>
        </w:rPr>
        <w:t>است).</w:t>
      </w:r>
    </w:p>
    <w:p w14:paraId="71238D93" w14:textId="77777777" w:rsidR="0096298C" w:rsidRPr="00FF1915" w:rsidRDefault="00E8271D" w:rsidP="00E8271D">
      <w:pPr>
        <w:autoSpaceDE w:val="0"/>
        <w:autoSpaceDN w:val="0"/>
        <w:adjustRightInd w:val="0"/>
        <w:spacing w:after="0" w:line="240" w:lineRule="auto"/>
        <w:ind w:firstLine="170"/>
        <w:rPr>
          <w:szCs w:val="22"/>
          <w:rtl/>
        </w:rPr>
      </w:pPr>
      <w:r w:rsidRPr="00FF1915">
        <w:rPr>
          <w:rStyle w:val="fontstyle21"/>
          <w:rFonts w:hint="cs"/>
          <w:i/>
          <w:iCs/>
          <w:rtl/>
        </w:rPr>
        <w:t xml:space="preserve">- </w:t>
      </w:r>
      <w:r w:rsidR="0096298C" w:rsidRPr="00FF1915">
        <w:rPr>
          <w:rFonts w:hint="cs"/>
          <w:i/>
          <w:iCs/>
          <w:szCs w:val="22"/>
          <w:rtl/>
        </w:rPr>
        <w:t>یادگیری</w:t>
      </w:r>
      <w:r w:rsidR="0096298C" w:rsidRPr="00FF1915">
        <w:rPr>
          <w:rFonts w:hint="cs"/>
          <w:szCs w:val="22"/>
          <w:rtl/>
        </w:rPr>
        <w:t>، مدون</w:t>
      </w:r>
      <w:r w:rsidRPr="00FF1915">
        <w:rPr>
          <w:rFonts w:hint="cs"/>
          <w:szCs w:val="22"/>
          <w:rtl/>
        </w:rPr>
        <w:t>‌</w:t>
      </w:r>
      <w:r w:rsidR="0096298C" w:rsidRPr="00FF1915">
        <w:rPr>
          <w:rFonts w:hint="cs"/>
          <w:szCs w:val="22"/>
          <w:rtl/>
        </w:rPr>
        <w:t>سازی و تبادل دانش جدید، پذیرش و انتشار بهترین روش‌ها و درس‌های آموخته شده در سازماندهی اتحاد.</w:t>
      </w:r>
    </w:p>
    <w:p w14:paraId="6DEDAE74" w14:textId="599C0A49"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رسیدن به اثربخشی بالا در این چهار </w:t>
      </w:r>
      <w:r w:rsidR="00565E6F" w:rsidRPr="00FF1915">
        <w:rPr>
          <w:rFonts w:hint="cs"/>
          <w:szCs w:val="22"/>
          <w:rtl/>
        </w:rPr>
        <w:t>فرایند</w:t>
      </w:r>
      <w:r w:rsidRPr="00FF1915">
        <w:rPr>
          <w:rFonts w:hint="cs"/>
          <w:szCs w:val="22"/>
          <w:rtl/>
        </w:rPr>
        <w:t>، مدیران را ترغیب به همکاری نزدیک</w:t>
      </w:r>
      <w:r w:rsidR="00A40157" w:rsidRPr="00FF1915">
        <w:rPr>
          <w:rFonts w:hint="cs"/>
          <w:szCs w:val="22"/>
          <w:rtl/>
        </w:rPr>
        <w:t xml:space="preserve">‌تر </w:t>
      </w:r>
      <w:r w:rsidRPr="00FF1915">
        <w:rPr>
          <w:rFonts w:hint="cs"/>
          <w:szCs w:val="22"/>
          <w:rtl/>
        </w:rPr>
        <w:t xml:space="preserve">می‌کند، جلوی رفتار </w:t>
      </w:r>
      <w:r w:rsidR="008D2E25" w:rsidRPr="00FF1915">
        <w:rPr>
          <w:rFonts w:hint="cs"/>
          <w:szCs w:val="22"/>
          <w:rtl/>
        </w:rPr>
        <w:t>فرصت‌طلبا</w:t>
      </w:r>
      <w:r w:rsidRPr="00FF1915">
        <w:rPr>
          <w:rFonts w:hint="cs"/>
          <w:szCs w:val="22"/>
          <w:rtl/>
        </w:rPr>
        <w:t xml:space="preserve">نه را می‌گیرد، تعهد شرکا را در طول زمان بالا نگه می‌دارد و اعتماد (عنصر کلیدی در موفقیت اتحاد) ایجاد می‌کند. </w:t>
      </w:r>
    </w:p>
    <w:p w14:paraId="114D8A88"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تیم‌های اتحاد هر دو شریک همواره درگیر مدیریت اتحاد</w:t>
      </w:r>
      <w:r w:rsidR="00E8271D" w:rsidRPr="00FF1915">
        <w:rPr>
          <w:rFonts w:hint="cs"/>
          <w:szCs w:val="22"/>
          <w:rtl/>
        </w:rPr>
        <w:t xml:space="preserve"> می‌شو</w:t>
      </w:r>
      <w:r w:rsidRPr="00FF1915">
        <w:rPr>
          <w:rFonts w:hint="cs"/>
          <w:szCs w:val="22"/>
          <w:rtl/>
        </w:rPr>
        <w:t>ند. اگر اتحاد منجر به یک هویت حقوقی جدید ش</w:t>
      </w:r>
      <w:r w:rsidR="00E8271D" w:rsidRPr="00FF1915">
        <w:rPr>
          <w:rFonts w:hint="cs"/>
          <w:szCs w:val="22"/>
          <w:rtl/>
        </w:rPr>
        <w:t>و</w:t>
      </w:r>
      <w:r w:rsidRPr="00FF1915">
        <w:rPr>
          <w:rFonts w:hint="cs"/>
          <w:szCs w:val="22"/>
          <w:rtl/>
        </w:rPr>
        <w:t xml:space="preserve">د (مانند </w:t>
      </w:r>
      <w:r w:rsidR="00F70CF3" w:rsidRPr="00FF1915">
        <w:rPr>
          <w:rFonts w:hint="cs"/>
          <w:szCs w:val="22"/>
          <w:rtl/>
        </w:rPr>
        <w:t>سرمایه‌گذار</w:t>
      </w:r>
      <w:r w:rsidRPr="00FF1915">
        <w:rPr>
          <w:rFonts w:hint="cs"/>
          <w:szCs w:val="22"/>
          <w:rtl/>
        </w:rPr>
        <w:t>ی‌های خطرپذیر مشترک)، تیم مدیریت آن تبدیل به سومین بازیگر مهم می‌شود که باید به صورت مناسب درگیر بشود.</w:t>
      </w:r>
    </w:p>
    <w:p w14:paraId="2AB4A4DA"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11.2.5 مرحله 5: ارزیابی مجدد اتحاد</w:t>
      </w:r>
    </w:p>
    <w:p w14:paraId="7ACE7C00"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آخرین مرحله در </w:t>
      </w:r>
      <w:r w:rsidR="00565E6F" w:rsidRPr="00FF1915">
        <w:rPr>
          <w:rFonts w:hint="cs"/>
          <w:szCs w:val="22"/>
          <w:rtl/>
        </w:rPr>
        <w:t>فرایند</w:t>
      </w:r>
      <w:r w:rsidRPr="00FF1915">
        <w:rPr>
          <w:rFonts w:hint="cs"/>
          <w:szCs w:val="22"/>
          <w:rtl/>
        </w:rPr>
        <w:t xml:space="preserve"> اتحاد می‌تواند زمان مشخصی داشته باشد (که زمان آن در امضای توافق در مرحله 3 مشخص می‌شود) یا به درخواست یک یا هر دو شریک انجام پذیرد. پس از ارزیابی مجدد، شرکا می‌توانند تصمیم بگیرند که آیا بر اساس برنامه کسب‌وکاری و توافقات به اتحاد ادامه دهند، با برخی اصلاحات ادامه دهند یا اصلاً به آن خاتمه دهند.</w:t>
      </w:r>
    </w:p>
    <w:p w14:paraId="4033A4B9" w14:textId="77777777" w:rsidR="0096298C" w:rsidRPr="00FF1915" w:rsidRDefault="0096298C" w:rsidP="00A826AD">
      <w:pPr>
        <w:autoSpaceDE w:val="0"/>
        <w:autoSpaceDN w:val="0"/>
        <w:adjustRightInd w:val="0"/>
        <w:spacing w:after="0" w:line="240" w:lineRule="auto"/>
        <w:ind w:firstLine="170"/>
        <w:rPr>
          <w:szCs w:val="22"/>
          <w:rtl/>
        </w:rPr>
      </w:pPr>
      <w:r w:rsidRPr="00FF1915">
        <w:rPr>
          <w:rFonts w:hint="cs"/>
          <w:szCs w:val="22"/>
          <w:rtl/>
        </w:rPr>
        <w:t>خروج</w:t>
      </w:r>
      <w:r w:rsidRPr="00FF1915">
        <w:rPr>
          <w:rStyle w:val="FootnoteReference"/>
          <w:szCs w:val="22"/>
          <w:rtl/>
        </w:rPr>
        <w:footnoteReference w:id="753"/>
      </w:r>
      <w:r w:rsidRPr="00FF1915">
        <w:rPr>
          <w:rFonts w:hint="cs"/>
          <w:szCs w:val="22"/>
          <w:rtl/>
        </w:rPr>
        <w:t xml:space="preserve"> (اگر شرکا بر آن توافق کنند) را نمی‌توان همواره شکست در نظر گرفت: می‌تواند نتیجه طبیعی چرخه عمر اتحاد </w:t>
      </w:r>
      <w:r w:rsidR="00A826AD" w:rsidRPr="00FF1915">
        <w:rPr>
          <w:rFonts w:hint="cs"/>
          <w:szCs w:val="22"/>
          <w:rtl/>
        </w:rPr>
        <w:t>قلمداد شود</w:t>
      </w:r>
      <w:r w:rsidRPr="00FF1915">
        <w:rPr>
          <w:rFonts w:hint="cs"/>
          <w:szCs w:val="22"/>
          <w:rtl/>
        </w:rPr>
        <w:t>.</w:t>
      </w:r>
    </w:p>
    <w:p w14:paraId="6118C1BB"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اما، هر یک از شرکا باید با دقت لحظه خاتمه توافق را ارزیابی کنند، زیرا پایان دادن سریع آن می‌تواند مانع </w:t>
      </w:r>
      <w:r w:rsidR="000C756E" w:rsidRPr="00FF1915">
        <w:rPr>
          <w:rFonts w:hint="cs"/>
          <w:szCs w:val="22"/>
          <w:rtl/>
        </w:rPr>
        <w:t>بهره‌گی</w:t>
      </w:r>
      <w:r w:rsidRPr="00FF1915">
        <w:rPr>
          <w:rFonts w:hint="cs"/>
          <w:szCs w:val="22"/>
          <w:rtl/>
        </w:rPr>
        <w:t>ری کامل از مزیت‌های اتحاد شود. در هر رخدادی، لازم است درباره خروج به پرسش‌های جدید روبرو شد: ادامه مستقل کسب‌وکار یا خیر؟ یافتن شریک جدید؟ یا خروج [کامل] از آن کسب‌وکار؟</w:t>
      </w:r>
    </w:p>
    <w:p w14:paraId="0EF2881C"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11.3 دلایل شکست اتحادهای استراتژیک</w:t>
      </w:r>
    </w:p>
    <w:p w14:paraId="360FFFFC"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دلایل شکست اتحادها متفاوتند. با توجه به آنکه تفاوت جزئی ولی مهمی بین پایان توافق شده و شکست اتحاد وجود دارد (همانگونه که پیشتر اشاره شد)، می‌توان دلایل رایج شکست‌های اتحادها را به صورت زیر خلاصه کرد:</w:t>
      </w:r>
    </w:p>
    <w:p w14:paraId="01CD1115" w14:textId="4577969F"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ناهمراستایی استراتژیک</w:t>
      </w:r>
      <w:r w:rsidRPr="00FF1915">
        <w:rPr>
          <w:rFonts w:hint="cs"/>
          <w:szCs w:val="22"/>
          <w:rtl/>
        </w:rPr>
        <w:t xml:space="preserve">. در صورتی که اهداف استراتژیک شرکا </w:t>
      </w:r>
      <w:r w:rsidR="008D2E25" w:rsidRPr="00FF1915">
        <w:rPr>
          <w:rFonts w:hint="cs"/>
          <w:szCs w:val="22"/>
          <w:rtl/>
        </w:rPr>
        <w:t xml:space="preserve">با یکدیگر </w:t>
      </w:r>
      <w:r w:rsidRPr="00FF1915">
        <w:rPr>
          <w:rFonts w:hint="cs"/>
          <w:szCs w:val="22"/>
          <w:rtl/>
        </w:rPr>
        <w:t xml:space="preserve">سازگار نباشند، ریسک انتخاب شریک اشتباه افزایش خواهد یافت. این نوع اشتباه معمولاً تبدیل به </w:t>
      </w:r>
      <w:r w:rsidR="008D2E25" w:rsidRPr="00FF1915">
        <w:rPr>
          <w:rFonts w:hint="cs"/>
          <w:szCs w:val="22"/>
          <w:rtl/>
        </w:rPr>
        <w:t>تعارض‌هایی</w:t>
      </w:r>
      <w:r w:rsidRPr="00FF1915">
        <w:rPr>
          <w:rFonts w:hint="cs"/>
          <w:szCs w:val="22"/>
          <w:rtl/>
        </w:rPr>
        <w:t xml:space="preserve"> در مرحله مدیریت می‌شود که می‌تواند ادامه همکاری را به خطر بیندازد، مگر آنکه یکی از شرکا به دنبال اصلاح استراتژی خود باشد.</w:t>
      </w:r>
    </w:p>
    <w:p w14:paraId="479DF6BC" w14:textId="6031FBC1"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دقت ناکافی در توافق مبتنی بر قرارداد یا ابهام در مفاد و بندها</w:t>
      </w:r>
      <w:r w:rsidRPr="00FF1915">
        <w:rPr>
          <w:rFonts w:hint="cs"/>
          <w:szCs w:val="22"/>
          <w:rtl/>
        </w:rPr>
        <w:t xml:space="preserve">. در برخی موارد، پیش نویس توافق با دقت کافی تهیه نمی‌شود یا </w:t>
      </w:r>
      <w:r w:rsidRPr="00FF1915">
        <w:rPr>
          <w:szCs w:val="22"/>
          <w:rtl/>
        </w:rPr>
        <w:t>مفاد و بندها</w:t>
      </w:r>
      <w:r w:rsidRPr="00FF1915">
        <w:rPr>
          <w:rFonts w:hint="cs"/>
          <w:szCs w:val="22"/>
          <w:rtl/>
        </w:rPr>
        <w:t xml:space="preserve"> به حد کافی واضح نیستند یا ناسازگارند که این امر می‌تواند منجر به کژفهمی، تنش و </w:t>
      </w:r>
      <w:r w:rsidR="008D2E25" w:rsidRPr="00FF1915">
        <w:rPr>
          <w:rFonts w:hint="cs"/>
          <w:szCs w:val="22"/>
          <w:rtl/>
        </w:rPr>
        <w:t>تعارض</w:t>
      </w:r>
      <w:r w:rsidRPr="00FF1915">
        <w:rPr>
          <w:rFonts w:hint="cs"/>
          <w:szCs w:val="22"/>
          <w:rtl/>
        </w:rPr>
        <w:t xml:space="preserve"> شود.</w:t>
      </w:r>
    </w:p>
    <w:p w14:paraId="731FA8C8" w14:textId="62A51000"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 xml:space="preserve">رفتار </w:t>
      </w:r>
      <w:r w:rsidR="008D2E25" w:rsidRPr="00FF1915">
        <w:rPr>
          <w:rFonts w:hint="cs"/>
          <w:i/>
          <w:iCs/>
          <w:szCs w:val="22"/>
          <w:rtl/>
        </w:rPr>
        <w:t>فرصت‌طلبا</w:t>
      </w:r>
      <w:r w:rsidRPr="00FF1915">
        <w:rPr>
          <w:rFonts w:hint="cs"/>
          <w:i/>
          <w:iCs/>
          <w:szCs w:val="22"/>
          <w:rtl/>
        </w:rPr>
        <w:t xml:space="preserve">نه به شکل </w:t>
      </w:r>
      <w:r w:rsidRPr="00FF1915">
        <w:rPr>
          <w:i/>
          <w:iCs/>
          <w:szCs w:val="22"/>
          <w:rtl/>
        </w:rPr>
        <w:t>کژگز</w:t>
      </w:r>
      <w:r w:rsidRPr="00FF1915">
        <w:rPr>
          <w:rFonts w:hint="cs"/>
          <w:i/>
          <w:iCs/>
          <w:szCs w:val="22"/>
          <w:rtl/>
        </w:rPr>
        <w:t>ی</w:t>
      </w:r>
      <w:r w:rsidRPr="00FF1915">
        <w:rPr>
          <w:rFonts w:hint="eastAsia"/>
          <w:i/>
          <w:iCs/>
          <w:szCs w:val="22"/>
          <w:rtl/>
        </w:rPr>
        <w:t>ن</w:t>
      </w:r>
      <w:r w:rsidRPr="00FF1915">
        <w:rPr>
          <w:rFonts w:hint="cs"/>
          <w:i/>
          <w:iCs/>
          <w:szCs w:val="22"/>
          <w:rtl/>
        </w:rPr>
        <w:t>ی، مخاطره</w:t>
      </w:r>
      <w:r w:rsidRPr="00FF1915">
        <w:rPr>
          <w:rFonts w:ascii="Cambria" w:hAnsi="Cambria" w:cs="Cambria" w:hint="cs"/>
          <w:i/>
          <w:iCs/>
          <w:szCs w:val="22"/>
          <w:rtl/>
        </w:rPr>
        <w:t> </w:t>
      </w:r>
      <w:r w:rsidRPr="00FF1915">
        <w:rPr>
          <w:rFonts w:hint="cs"/>
          <w:i/>
          <w:iCs/>
          <w:szCs w:val="22"/>
          <w:rtl/>
        </w:rPr>
        <w:t>اخلاقی و کُندی</w:t>
      </w:r>
      <w:r w:rsidRPr="00FF1915">
        <w:rPr>
          <w:rFonts w:hint="cs"/>
          <w:szCs w:val="22"/>
          <w:rtl/>
        </w:rPr>
        <w:t xml:space="preserve">. </w:t>
      </w:r>
      <w:r w:rsidRPr="00FF1915">
        <w:rPr>
          <w:szCs w:val="22"/>
          <w:rtl/>
        </w:rPr>
        <w:t>کژگز</w:t>
      </w:r>
      <w:r w:rsidRPr="00FF1915">
        <w:rPr>
          <w:rFonts w:hint="cs"/>
          <w:szCs w:val="22"/>
          <w:rtl/>
        </w:rPr>
        <w:t>ی</w:t>
      </w:r>
      <w:r w:rsidRPr="00FF1915">
        <w:rPr>
          <w:rFonts w:hint="eastAsia"/>
          <w:szCs w:val="22"/>
          <w:rtl/>
        </w:rPr>
        <w:t>ن</w:t>
      </w:r>
      <w:r w:rsidRPr="00FF1915">
        <w:rPr>
          <w:rFonts w:hint="cs"/>
          <w:szCs w:val="22"/>
          <w:rtl/>
        </w:rPr>
        <w:t>ی</w:t>
      </w:r>
      <w:r w:rsidRPr="00FF1915">
        <w:rPr>
          <w:rStyle w:val="FootnoteReference"/>
          <w:i/>
          <w:iCs/>
          <w:szCs w:val="22"/>
          <w:rtl/>
        </w:rPr>
        <w:footnoteReference w:id="754"/>
      </w:r>
      <w:r w:rsidRPr="00FF1915">
        <w:rPr>
          <w:rFonts w:hint="cs"/>
          <w:szCs w:val="22"/>
          <w:rtl/>
        </w:rPr>
        <w:t xml:space="preserve"> زمانی به وجود می‌آید که شریک منابعی را که می‌تواند وارد اتحاد کند، به درستی معرفی و ارائه نمی‌کند. </w:t>
      </w:r>
      <w:r w:rsidRPr="00FF1915">
        <w:rPr>
          <w:szCs w:val="22"/>
          <w:rtl/>
        </w:rPr>
        <w:t>مخاطره اخلاق</w:t>
      </w:r>
      <w:r w:rsidRPr="00FF1915">
        <w:rPr>
          <w:rFonts w:hint="cs"/>
          <w:szCs w:val="22"/>
          <w:rtl/>
        </w:rPr>
        <w:t>ی</w:t>
      </w:r>
      <w:r w:rsidRPr="00FF1915">
        <w:rPr>
          <w:rStyle w:val="FootnoteReference"/>
          <w:i/>
          <w:iCs/>
          <w:szCs w:val="22"/>
          <w:rtl/>
        </w:rPr>
        <w:footnoteReference w:id="755"/>
      </w:r>
      <w:r w:rsidRPr="00FF1915">
        <w:rPr>
          <w:rFonts w:hint="cs"/>
          <w:szCs w:val="22"/>
          <w:rtl/>
        </w:rPr>
        <w:t xml:space="preserve"> هنگامی شکل می‌گیرد که شریک منابعی را کنترل می‌کند که </w:t>
      </w:r>
      <w:r w:rsidR="008D2E25" w:rsidRPr="00FF1915">
        <w:rPr>
          <w:rFonts w:hint="cs"/>
          <w:szCs w:val="22"/>
          <w:rtl/>
        </w:rPr>
        <w:t>بعدها</w:t>
      </w:r>
      <w:r w:rsidRPr="00FF1915">
        <w:rPr>
          <w:rFonts w:hint="cs"/>
          <w:szCs w:val="22"/>
          <w:rtl/>
        </w:rPr>
        <w:t xml:space="preserve"> </w:t>
      </w:r>
      <w:r w:rsidR="00565E6F" w:rsidRPr="00FF1915">
        <w:rPr>
          <w:rFonts w:hint="cs"/>
          <w:szCs w:val="22"/>
          <w:rtl/>
        </w:rPr>
        <w:t>آنها</w:t>
      </w:r>
      <w:r w:rsidRPr="00FF1915">
        <w:rPr>
          <w:rFonts w:hint="cs"/>
          <w:szCs w:val="22"/>
          <w:rtl/>
        </w:rPr>
        <w:t xml:space="preserve"> را وارد اتحاد نمی‌کند. کندی</w:t>
      </w:r>
      <w:r w:rsidR="008D2E25" w:rsidRPr="00FF1915">
        <w:rPr>
          <w:rStyle w:val="FootnoteReference"/>
          <w:szCs w:val="22"/>
          <w:rtl/>
        </w:rPr>
        <w:footnoteReference w:id="756"/>
      </w:r>
      <w:r w:rsidRPr="00FF1915">
        <w:rPr>
          <w:rFonts w:hint="cs"/>
          <w:szCs w:val="22"/>
          <w:rtl/>
        </w:rPr>
        <w:t xml:space="preserve"> در مواردی ایجاد می‌شود که </w:t>
      </w:r>
      <w:r w:rsidR="008D2E25" w:rsidRPr="00FF1915">
        <w:rPr>
          <w:rFonts w:hint="cs"/>
          <w:szCs w:val="22"/>
          <w:rtl/>
        </w:rPr>
        <w:t>یک طرف از سرمایه‌گذاری‌هایی بهره‌برداری می‌کند که توسط طرف دیگر ایجاد شده‌اند</w:t>
      </w:r>
      <w:r w:rsidRPr="00FF1915">
        <w:rPr>
          <w:rFonts w:hint="cs"/>
          <w:szCs w:val="22"/>
          <w:rtl/>
        </w:rPr>
        <w:t xml:space="preserve">. اگر این رفتارهای </w:t>
      </w:r>
      <w:r w:rsidR="008D2E25" w:rsidRPr="00FF1915">
        <w:rPr>
          <w:rFonts w:hint="cs"/>
          <w:szCs w:val="22"/>
          <w:rtl/>
        </w:rPr>
        <w:t>فرصت‌طلبا</w:t>
      </w:r>
      <w:r w:rsidRPr="00FF1915">
        <w:rPr>
          <w:rFonts w:hint="cs"/>
          <w:szCs w:val="22"/>
          <w:rtl/>
        </w:rPr>
        <w:t xml:space="preserve">نه وجود داشته باشند، روابط مبتنی بر اعتماد آسیب خواهند دید. تنها از طریق بازبینی اساسی اتحاد می‌توان اعتماد از دست رفته را بازگرداند. اما </w:t>
      </w:r>
      <w:r w:rsidR="008D2E25" w:rsidRPr="00FF1915">
        <w:rPr>
          <w:rFonts w:hint="cs"/>
          <w:szCs w:val="22"/>
          <w:rtl/>
        </w:rPr>
        <w:t xml:space="preserve">این </w:t>
      </w:r>
      <w:r w:rsidRPr="00FF1915">
        <w:rPr>
          <w:rFonts w:hint="cs"/>
          <w:szCs w:val="22"/>
          <w:rtl/>
        </w:rPr>
        <w:t xml:space="preserve">مورد </w:t>
      </w:r>
      <w:r w:rsidR="008D2E25" w:rsidRPr="00FF1915">
        <w:rPr>
          <w:rFonts w:hint="cs"/>
          <w:szCs w:val="22"/>
          <w:rtl/>
        </w:rPr>
        <w:t>به ندرت رخ می‌دهد</w:t>
      </w:r>
      <w:r w:rsidRPr="00FF1915">
        <w:rPr>
          <w:rFonts w:hint="cs"/>
          <w:szCs w:val="22"/>
          <w:rtl/>
        </w:rPr>
        <w:t>.</w:t>
      </w:r>
    </w:p>
    <w:p w14:paraId="736BE176" w14:textId="7CC66699"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رقابت بر سر یادگیری</w:t>
      </w:r>
      <w:r w:rsidRPr="00FF1915">
        <w:rPr>
          <w:rStyle w:val="FootnoteReference"/>
          <w:szCs w:val="22"/>
          <w:rtl/>
        </w:rPr>
        <w:footnoteReference w:id="757"/>
      </w:r>
      <w:r w:rsidRPr="00FF1915">
        <w:rPr>
          <w:rFonts w:hint="cs"/>
          <w:szCs w:val="22"/>
          <w:rtl/>
        </w:rPr>
        <w:t xml:space="preserve">. </w:t>
      </w:r>
      <w:r w:rsidRPr="00FF1915">
        <w:rPr>
          <w:szCs w:val="22"/>
          <w:rtl/>
        </w:rPr>
        <w:t xml:space="preserve">رقابت بر سر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ی بین شرکا هنکامی رخ می‌دهد که هر دو طرف سعی می‌کنند منابع مکمل شریک را از طریق اتحاد درونی</w:t>
      </w:r>
      <w:r w:rsidR="008D2E25" w:rsidRPr="00FF1915">
        <w:rPr>
          <w:rFonts w:hint="cs"/>
          <w:szCs w:val="22"/>
          <w:rtl/>
        </w:rPr>
        <w:t>‌</w:t>
      </w:r>
      <w:r w:rsidRPr="00FF1915">
        <w:rPr>
          <w:rFonts w:hint="cs"/>
          <w:szCs w:val="22"/>
          <w:rtl/>
        </w:rPr>
        <w:t xml:space="preserve">سازی کنند و پس از آن به اتحاد خاتمه دهند تا </w:t>
      </w:r>
      <w:r w:rsidR="008D2E25" w:rsidRPr="00FF1915">
        <w:rPr>
          <w:rFonts w:hint="cs"/>
          <w:szCs w:val="22"/>
          <w:rtl/>
        </w:rPr>
        <w:t xml:space="preserve">از این طریق </w:t>
      </w:r>
      <w:r w:rsidRPr="00FF1915">
        <w:rPr>
          <w:rFonts w:hint="cs"/>
          <w:szCs w:val="22"/>
          <w:rtl/>
        </w:rPr>
        <w:t>مانع انتقال منافع حاصل از دانش یکپارچه</w:t>
      </w:r>
      <w:r w:rsidR="008D2E25" w:rsidRPr="00FF1915">
        <w:rPr>
          <w:rFonts w:hint="cs"/>
          <w:szCs w:val="22"/>
          <w:rtl/>
        </w:rPr>
        <w:t>‌</w:t>
      </w:r>
      <w:r w:rsidRPr="00FF1915">
        <w:rPr>
          <w:rFonts w:hint="cs"/>
          <w:szCs w:val="22"/>
          <w:rtl/>
        </w:rPr>
        <w:t xml:space="preserve">شده </w:t>
      </w:r>
      <w:r w:rsidR="008D2E25" w:rsidRPr="00FF1915">
        <w:rPr>
          <w:rFonts w:hint="cs"/>
          <w:szCs w:val="22"/>
          <w:rtl/>
        </w:rPr>
        <w:t>شوند</w:t>
      </w:r>
      <w:r w:rsidRPr="00FF1915">
        <w:rPr>
          <w:rFonts w:hint="cs"/>
          <w:szCs w:val="22"/>
          <w:rtl/>
        </w:rPr>
        <w:t xml:space="preserve">. </w:t>
      </w:r>
      <w:r w:rsidRPr="00FF1915">
        <w:rPr>
          <w:szCs w:val="22"/>
          <w:rtl/>
        </w:rPr>
        <w:t xml:space="preserve">رقابت بر سر </w:t>
      </w:r>
      <w:r w:rsidRPr="00FF1915">
        <w:rPr>
          <w:rFonts w:hint="cs"/>
          <w:szCs w:val="22"/>
          <w:rtl/>
        </w:rPr>
        <w:t>ی</w:t>
      </w:r>
      <w:r w:rsidRPr="00FF1915">
        <w:rPr>
          <w:rFonts w:hint="eastAsia"/>
          <w:szCs w:val="22"/>
          <w:rtl/>
        </w:rPr>
        <w:t>ادگ</w:t>
      </w:r>
      <w:r w:rsidRPr="00FF1915">
        <w:rPr>
          <w:rFonts w:hint="cs"/>
          <w:szCs w:val="22"/>
          <w:rtl/>
        </w:rPr>
        <w:t>ی</w:t>
      </w:r>
      <w:r w:rsidRPr="00FF1915">
        <w:rPr>
          <w:rFonts w:hint="eastAsia"/>
          <w:szCs w:val="22"/>
          <w:rtl/>
        </w:rPr>
        <w:t>ر</w:t>
      </w:r>
      <w:r w:rsidRPr="00FF1915">
        <w:rPr>
          <w:rFonts w:hint="cs"/>
          <w:szCs w:val="22"/>
          <w:rtl/>
        </w:rPr>
        <w:t xml:space="preserve">ی می‌تواند تنها به این علت رخ دهد که یکی از شرکا در </w:t>
      </w:r>
      <w:r w:rsidR="00565E6F" w:rsidRPr="00FF1915">
        <w:rPr>
          <w:rFonts w:hint="cs"/>
          <w:szCs w:val="22"/>
          <w:rtl/>
        </w:rPr>
        <w:t>فرایند</w:t>
      </w:r>
      <w:r w:rsidRPr="00FF1915">
        <w:rPr>
          <w:rFonts w:hint="cs"/>
          <w:szCs w:val="22"/>
          <w:rtl/>
        </w:rPr>
        <w:t xml:space="preserve"> یادگیری سریع</w:t>
      </w:r>
      <w:r w:rsidR="00A40157" w:rsidRPr="00FF1915">
        <w:rPr>
          <w:rFonts w:hint="cs"/>
          <w:szCs w:val="22"/>
          <w:rtl/>
        </w:rPr>
        <w:t xml:space="preserve">‌تر </w:t>
      </w:r>
      <w:r w:rsidRPr="00FF1915">
        <w:rPr>
          <w:rFonts w:hint="cs"/>
          <w:szCs w:val="22"/>
          <w:rtl/>
        </w:rPr>
        <w:t>از دیگری عمل می‌کند. این امر باعث می‌شود شریک کُندتر احساس خوبی نداشته باشد و ادامه اتحاد را زیر سوال ببرد. در این مورد، بازگرداندن اتحاد به حالت پیش، بسیار مشکل خواهد بود.</w:t>
      </w:r>
    </w:p>
    <w:p w14:paraId="26A0E4A1" w14:textId="119666D9"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مشکلات مربوط به یکپارچگی فرهنگی</w:t>
      </w:r>
      <w:r w:rsidRPr="00FF1915">
        <w:rPr>
          <w:rFonts w:hint="cs"/>
          <w:szCs w:val="22"/>
          <w:rtl/>
        </w:rPr>
        <w:t xml:space="preserve">. به رغم نبودن قصد عمدی برای تخریب روابط همکاری (مانند مواردی از قبیل رفتار </w:t>
      </w:r>
      <w:r w:rsidR="008D2E25" w:rsidRPr="00FF1915">
        <w:rPr>
          <w:rFonts w:hint="cs"/>
          <w:szCs w:val="22"/>
          <w:rtl/>
        </w:rPr>
        <w:t>فرصت‌طلبا</w:t>
      </w:r>
      <w:r w:rsidRPr="00FF1915">
        <w:rPr>
          <w:rFonts w:hint="cs"/>
          <w:szCs w:val="22"/>
          <w:rtl/>
        </w:rPr>
        <w:t>نه و رقابت بر سر یادگیری)، اتحادها ممکن است تنها به دلیل مغایرت فرهنگی به اهدافشان دست نیابند.</w:t>
      </w:r>
    </w:p>
    <w:p w14:paraId="2CB2E50B" w14:textId="750A888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lastRenderedPageBreak/>
        <w:t xml:space="preserve">- </w:t>
      </w:r>
      <w:r w:rsidRPr="00FF1915">
        <w:rPr>
          <w:rFonts w:hint="cs"/>
          <w:i/>
          <w:iCs/>
          <w:szCs w:val="22"/>
          <w:rtl/>
        </w:rPr>
        <w:t>حکمرانی ناکارا</w:t>
      </w:r>
      <w:r w:rsidRPr="00FF1915">
        <w:rPr>
          <w:rFonts w:hint="cs"/>
          <w:szCs w:val="22"/>
          <w:rtl/>
        </w:rPr>
        <w:t>. در برخی موارد، دو شریکْ اتحاد را با بهترین نیات آغاز می‌کنند، اما در طراحی حکمرانی دچار اشتباه می‌شوند. در این حالت، حکمرانی</w:t>
      </w:r>
      <w:r w:rsidR="008D2E25" w:rsidRPr="00FF1915">
        <w:rPr>
          <w:rFonts w:hint="cs"/>
          <w:szCs w:val="22"/>
          <w:rtl/>
        </w:rPr>
        <w:t xml:space="preserve"> منجر به </w:t>
      </w:r>
      <w:r w:rsidR="00936C46" w:rsidRPr="00FF1915">
        <w:rPr>
          <w:rFonts w:hint="cs"/>
          <w:szCs w:val="22"/>
          <w:rtl/>
        </w:rPr>
        <w:t>تصمیم‌گیر</w:t>
      </w:r>
      <w:r w:rsidRPr="00FF1915">
        <w:rPr>
          <w:rFonts w:hint="cs"/>
          <w:szCs w:val="22"/>
          <w:rtl/>
        </w:rPr>
        <w:t xml:space="preserve">ی کارا </w:t>
      </w:r>
      <w:r w:rsidR="008D2E25" w:rsidRPr="00FF1915">
        <w:rPr>
          <w:rFonts w:hint="cs"/>
          <w:szCs w:val="22"/>
          <w:rtl/>
        </w:rPr>
        <w:t>نمی‌شود</w:t>
      </w:r>
      <w:r w:rsidRPr="00FF1915">
        <w:rPr>
          <w:rFonts w:hint="cs"/>
          <w:szCs w:val="22"/>
          <w:rtl/>
        </w:rPr>
        <w:t xml:space="preserve">، از اهداف کلان اتحاد پشتیبانی نمی‌کند و از </w:t>
      </w:r>
      <w:r w:rsidR="00F70CF3" w:rsidRPr="00FF1915">
        <w:rPr>
          <w:rFonts w:hint="cs"/>
          <w:szCs w:val="22"/>
          <w:rtl/>
        </w:rPr>
        <w:t>سرمایه‌گذار</w:t>
      </w:r>
      <w:r w:rsidRPr="00FF1915">
        <w:rPr>
          <w:rFonts w:hint="cs"/>
          <w:szCs w:val="22"/>
          <w:rtl/>
        </w:rPr>
        <w:t xml:space="preserve">ی‌های هر دو طرف محافظت نمی‌کند. برخی مواقع حکمرانی در ابتدای چرخه اتحاد به خوبی طراحی می‌شود، اما در ادامه شرکا توجه کافی به آن نمی‌کنند </w:t>
      </w:r>
      <w:r w:rsidR="008D2E25" w:rsidRPr="00FF1915">
        <w:rPr>
          <w:rFonts w:hint="cs"/>
          <w:szCs w:val="22"/>
          <w:rtl/>
        </w:rPr>
        <w:t xml:space="preserve">در نتیجه حکمرانی </w:t>
      </w:r>
      <w:r w:rsidRPr="00FF1915">
        <w:rPr>
          <w:rFonts w:hint="cs"/>
          <w:szCs w:val="22"/>
          <w:rtl/>
        </w:rPr>
        <w:t>همزمان با رشد اتحاد، ارتقا</w:t>
      </w:r>
      <w:r w:rsidR="008D2E25" w:rsidRPr="00FF1915">
        <w:rPr>
          <w:rFonts w:hint="cs"/>
          <w:szCs w:val="22"/>
          <w:rtl/>
        </w:rPr>
        <w:t xml:space="preserve"> و بهبود</w:t>
      </w:r>
      <w:r w:rsidRPr="00FF1915">
        <w:rPr>
          <w:rFonts w:hint="cs"/>
          <w:szCs w:val="22"/>
          <w:rtl/>
        </w:rPr>
        <w:t xml:space="preserve"> </w:t>
      </w:r>
      <w:r w:rsidR="008D2E25" w:rsidRPr="00FF1915">
        <w:rPr>
          <w:rFonts w:hint="cs"/>
          <w:szCs w:val="22"/>
          <w:rtl/>
        </w:rPr>
        <w:t>نمی‌یابد</w:t>
      </w:r>
      <w:r w:rsidRPr="00FF1915">
        <w:rPr>
          <w:rFonts w:hint="cs"/>
          <w:szCs w:val="22"/>
          <w:rtl/>
        </w:rPr>
        <w:t>.</w:t>
      </w:r>
    </w:p>
    <w:p w14:paraId="1AFD487F" w14:textId="01328C38"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Pr="00FF1915">
        <w:rPr>
          <w:rFonts w:hint="cs"/>
          <w:i/>
          <w:iCs/>
          <w:szCs w:val="22"/>
          <w:rtl/>
        </w:rPr>
        <w:t>رهبری ضعیف و انتخاب نادرست تیم اختصاص</w:t>
      </w:r>
      <w:r w:rsidR="008D2E25" w:rsidRPr="00FF1915">
        <w:rPr>
          <w:rFonts w:hint="cs"/>
          <w:i/>
          <w:iCs/>
          <w:szCs w:val="22"/>
          <w:rtl/>
        </w:rPr>
        <w:t>‌یافته به</w:t>
      </w:r>
      <w:r w:rsidRPr="00FF1915">
        <w:rPr>
          <w:rFonts w:hint="cs"/>
          <w:i/>
          <w:iCs/>
          <w:szCs w:val="22"/>
          <w:rtl/>
        </w:rPr>
        <w:t xml:space="preserve"> اتحاد</w:t>
      </w:r>
      <w:r w:rsidRPr="00FF1915">
        <w:rPr>
          <w:rFonts w:hint="cs"/>
          <w:szCs w:val="22"/>
          <w:rtl/>
        </w:rPr>
        <w:t xml:space="preserve">. در برخی مواقع، اتحاد گزینه استراتژیک مناسبی به نظر می‌رسد و شرکا صادقانه به دنبال پیاده‌سازی آن هستند، اما یکی از شرکا (یا هر دو) افراد مناسبی را در </w:t>
      </w:r>
      <w:r w:rsidR="008D2E25" w:rsidRPr="00FF1915">
        <w:rPr>
          <w:rFonts w:hint="cs"/>
          <w:szCs w:val="22"/>
          <w:rtl/>
        </w:rPr>
        <w:t xml:space="preserve">تیم </w:t>
      </w:r>
      <w:r w:rsidRPr="00FF1915">
        <w:rPr>
          <w:rFonts w:hint="cs"/>
          <w:szCs w:val="22"/>
          <w:rtl/>
        </w:rPr>
        <w:t xml:space="preserve">اتحاد نمی‌گمارند یا مدیران اجرایی درستی را به </w:t>
      </w:r>
      <w:r w:rsidR="00F70CF3" w:rsidRPr="00FF1915">
        <w:rPr>
          <w:rFonts w:hint="cs"/>
          <w:szCs w:val="22"/>
          <w:rtl/>
        </w:rPr>
        <w:t>سرمایه‌گذار</w:t>
      </w:r>
      <w:r w:rsidRPr="00FF1915">
        <w:rPr>
          <w:rFonts w:hint="cs"/>
          <w:szCs w:val="22"/>
          <w:rtl/>
        </w:rPr>
        <w:t xml:space="preserve">ی‌های خطرپذیر مشترک تخصیص نمی‌دهند. </w:t>
      </w:r>
      <w:r w:rsidR="00902411" w:rsidRPr="00FF1915">
        <w:rPr>
          <w:rFonts w:hint="cs"/>
          <w:szCs w:val="22"/>
          <w:rtl/>
        </w:rPr>
        <w:t>هر فردی</w:t>
      </w:r>
      <w:r w:rsidRPr="00FF1915">
        <w:rPr>
          <w:rFonts w:hint="cs"/>
          <w:szCs w:val="22"/>
          <w:rtl/>
        </w:rPr>
        <w:t xml:space="preserve"> برای درگیر شدن در استراتژی همکاری مناسب </w:t>
      </w:r>
      <w:r w:rsidR="00902411" w:rsidRPr="00FF1915">
        <w:rPr>
          <w:rFonts w:hint="cs"/>
          <w:szCs w:val="22"/>
          <w:rtl/>
        </w:rPr>
        <w:t>محسوب نمی‌شود</w:t>
      </w:r>
      <w:r w:rsidRPr="00FF1915">
        <w:rPr>
          <w:rFonts w:hint="cs"/>
          <w:szCs w:val="22"/>
          <w:rtl/>
        </w:rPr>
        <w:t xml:space="preserve"> زیرا</w:t>
      </w:r>
      <w:r w:rsidR="00902411" w:rsidRPr="00FF1915">
        <w:rPr>
          <w:rFonts w:hint="cs"/>
          <w:szCs w:val="22"/>
          <w:rtl/>
        </w:rPr>
        <w:t xml:space="preserve"> ممکن است</w:t>
      </w:r>
      <w:r w:rsidRPr="00FF1915">
        <w:rPr>
          <w:rFonts w:hint="cs"/>
          <w:szCs w:val="22"/>
          <w:rtl/>
        </w:rPr>
        <w:t xml:space="preserve"> نگرش، انگیزه یا مهارتش</w:t>
      </w:r>
      <w:r w:rsidR="00902411" w:rsidRPr="00FF1915">
        <w:rPr>
          <w:rFonts w:hint="cs"/>
          <w:szCs w:val="22"/>
          <w:rtl/>
        </w:rPr>
        <w:t xml:space="preserve"> </w:t>
      </w:r>
      <w:r w:rsidRPr="00FF1915">
        <w:rPr>
          <w:rFonts w:hint="cs"/>
          <w:szCs w:val="22"/>
          <w:rtl/>
        </w:rPr>
        <w:t xml:space="preserve">متناسب با این کار </w:t>
      </w:r>
      <w:r w:rsidR="00902411" w:rsidRPr="00FF1915">
        <w:rPr>
          <w:rFonts w:hint="cs"/>
          <w:szCs w:val="22"/>
          <w:rtl/>
        </w:rPr>
        <w:t>نباشد</w:t>
      </w:r>
      <w:r w:rsidRPr="00FF1915">
        <w:rPr>
          <w:rFonts w:hint="cs"/>
          <w:szCs w:val="22"/>
          <w:rtl/>
        </w:rPr>
        <w:t>. در این حالت، اتحاد در صورتی می‌تواند ادامه یابد که حکمرانی اصلاح شود.</w:t>
      </w:r>
    </w:p>
    <w:p w14:paraId="154FCEBB" w14:textId="0313508A"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w:t>
      </w:r>
      <w:r w:rsidR="00902411" w:rsidRPr="00FF1915">
        <w:rPr>
          <w:rFonts w:hint="cs"/>
          <w:i/>
          <w:iCs/>
          <w:szCs w:val="22"/>
          <w:rtl/>
        </w:rPr>
        <w:t>تکامل</w:t>
      </w:r>
      <w:r w:rsidRPr="00FF1915">
        <w:rPr>
          <w:rFonts w:hint="cs"/>
          <w:i/>
          <w:iCs/>
          <w:szCs w:val="22"/>
          <w:rtl/>
        </w:rPr>
        <w:t xml:space="preserve"> تعهد شرکا</w:t>
      </w:r>
      <w:r w:rsidRPr="00FF1915">
        <w:rPr>
          <w:rFonts w:hint="cs"/>
          <w:szCs w:val="22"/>
          <w:rtl/>
        </w:rPr>
        <w:t xml:space="preserve">. تعهد شرکا به اتحاد می‌تواند در طول زمان کاهش یابد یا حتی از بین برود زیرا استراتژی بنگاه </w:t>
      </w:r>
      <w:r w:rsidR="00565E6F" w:rsidRPr="00FF1915">
        <w:rPr>
          <w:rFonts w:hint="cs"/>
          <w:szCs w:val="22"/>
          <w:rtl/>
        </w:rPr>
        <w:t>آنها</w:t>
      </w:r>
      <w:r w:rsidRPr="00FF1915">
        <w:rPr>
          <w:rFonts w:hint="cs"/>
          <w:szCs w:val="22"/>
          <w:rtl/>
        </w:rPr>
        <w:t xml:space="preserve"> برای استفاده از فرصت‌ها و پاسخ به تهدیدات ناگهانی، به طور طبیعی تکامل می‌یابد. در نتیجه، اتحاد طبیعتاً در طول چند سال می‌تواند بی</w:t>
      </w:r>
      <w:r w:rsidR="00902411" w:rsidRPr="00FF1915">
        <w:rPr>
          <w:rFonts w:hint="cs"/>
          <w:szCs w:val="22"/>
          <w:rtl/>
        </w:rPr>
        <w:t>‌</w:t>
      </w:r>
      <w:r w:rsidRPr="00FF1915">
        <w:rPr>
          <w:rFonts w:hint="cs"/>
          <w:szCs w:val="22"/>
          <w:rtl/>
        </w:rPr>
        <w:t>فایده یا حتی آسیب رسان شود. در این موارد، ادامه اتحاد دشوار خواهد شد و توافقی مطلوب و الزام آور در مرحله 3 می‌تواند به شکست برسد.</w:t>
      </w:r>
    </w:p>
    <w:p w14:paraId="60895060"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11.4 توسعه شایستگی‌های مربوط به اتحاد</w:t>
      </w:r>
    </w:p>
    <w:p w14:paraId="5AC39AED" w14:textId="2BB140EB"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نبود شایستگی‌های کافی در خصوص اتحاد یکی از موانع موفقیت در اتحاد به شمار می‌رود. در اینجا منظور از شایستگی‌های مربوط به اتحادْ توانایی سازمانی برای یافتن، توسعه و مدیریت اتحاد است. نبود چنین شایستگی</w:t>
      </w:r>
      <w:r w:rsidR="00565E6F" w:rsidRPr="00FF1915">
        <w:rPr>
          <w:rFonts w:hint="cs"/>
          <w:szCs w:val="22"/>
          <w:rtl/>
        </w:rPr>
        <w:t xml:space="preserve">‌هایی </w:t>
      </w:r>
      <w:r w:rsidRPr="00FF1915">
        <w:rPr>
          <w:rFonts w:hint="cs"/>
          <w:szCs w:val="22"/>
          <w:rtl/>
        </w:rPr>
        <w:t>تا حدودی طبیعی محسوب می‌شود زیرا شرکت</w:t>
      </w:r>
      <w:r w:rsidR="00565E6F" w:rsidRPr="00FF1915">
        <w:rPr>
          <w:rFonts w:hint="cs"/>
          <w:szCs w:val="22"/>
          <w:rtl/>
        </w:rPr>
        <w:t xml:space="preserve">‌هایی </w:t>
      </w:r>
      <w:r w:rsidRPr="00FF1915">
        <w:rPr>
          <w:rFonts w:hint="cs"/>
          <w:szCs w:val="22"/>
          <w:rtl/>
        </w:rPr>
        <w:t xml:space="preserve">که تعداد زیادی اتحاد </w:t>
      </w:r>
      <w:r w:rsidR="00902411" w:rsidRPr="00FF1915">
        <w:rPr>
          <w:rFonts w:hint="cs"/>
          <w:szCs w:val="22"/>
          <w:rtl/>
        </w:rPr>
        <w:t>برپا کرده باشند</w:t>
      </w:r>
      <w:r w:rsidR="00170BFF" w:rsidRPr="00FF1915">
        <w:rPr>
          <w:rFonts w:hint="cs"/>
          <w:szCs w:val="22"/>
          <w:rtl/>
        </w:rPr>
        <w:t xml:space="preserve"> </w:t>
      </w:r>
      <w:r w:rsidRPr="00FF1915">
        <w:rPr>
          <w:rFonts w:hint="cs"/>
          <w:szCs w:val="22"/>
          <w:rtl/>
        </w:rPr>
        <w:t>بسیار اندک</w:t>
      </w:r>
      <w:r w:rsidR="00902411" w:rsidRPr="00FF1915">
        <w:rPr>
          <w:rFonts w:hint="cs"/>
          <w:szCs w:val="22"/>
          <w:rtl/>
        </w:rPr>
        <w:t xml:space="preserve"> هستند</w:t>
      </w:r>
      <w:r w:rsidRPr="00FF1915">
        <w:rPr>
          <w:rFonts w:hint="cs"/>
          <w:szCs w:val="22"/>
          <w:rtl/>
        </w:rPr>
        <w:t xml:space="preserve">. به علاوه، اتحادهایی که شرکت‌ها انجام می‌دهند بسیار متفاوت‌اند، امری که </w:t>
      </w:r>
      <w:r w:rsidR="00565E6F" w:rsidRPr="00FF1915">
        <w:rPr>
          <w:rFonts w:hint="cs"/>
          <w:szCs w:val="22"/>
          <w:rtl/>
        </w:rPr>
        <w:t>فرایند</w:t>
      </w:r>
      <w:r w:rsidRPr="00FF1915">
        <w:rPr>
          <w:rFonts w:hint="cs"/>
          <w:szCs w:val="22"/>
          <w:rtl/>
        </w:rPr>
        <w:t xml:space="preserve"> یادگیری را که در فصل پیش تشریح شد بسیار دشوار می‌کند.</w:t>
      </w:r>
    </w:p>
    <w:p w14:paraId="3F79D1F5" w14:textId="6C54C7E5"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برای ایجاد چنین شایستگی</w:t>
      </w:r>
      <w:r w:rsidR="00902411" w:rsidRPr="00FF1915">
        <w:rPr>
          <w:rFonts w:hint="cs"/>
          <w:szCs w:val="22"/>
          <w:rtl/>
        </w:rPr>
        <w:t>‌</w:t>
      </w:r>
      <w:r w:rsidRPr="00FF1915">
        <w:rPr>
          <w:rFonts w:hint="cs"/>
          <w:szCs w:val="22"/>
          <w:rtl/>
        </w:rPr>
        <w:t>هایی، شرکت‌های موفق تیم‌های اتحاد را با حضور افراد</w:t>
      </w:r>
      <w:r w:rsidR="00902411" w:rsidRPr="00FF1915">
        <w:rPr>
          <w:rFonts w:hint="cs"/>
          <w:szCs w:val="22"/>
          <w:rtl/>
        </w:rPr>
        <w:t>ی</w:t>
      </w:r>
      <w:r w:rsidRPr="00FF1915">
        <w:rPr>
          <w:rFonts w:hint="cs"/>
          <w:szCs w:val="22"/>
          <w:rtl/>
        </w:rPr>
        <w:t xml:space="preserve"> باتجربه مربوط تشکیل می‌دهند و مدیران اتحاد آموزش دیده و قابل پرورش می‌دهند. این مدیران مسئول مذاکره، ساختاردهی و پیشبرد اتحاد به شمار می‌روند. این تیم‌ها دارای مهارت‌های بین وظیفه</w:t>
      </w:r>
      <w:r w:rsidR="00902411" w:rsidRPr="00FF1915">
        <w:rPr>
          <w:rFonts w:hint="cs"/>
          <w:szCs w:val="22"/>
          <w:rtl/>
        </w:rPr>
        <w:t>‌</w:t>
      </w:r>
      <w:r w:rsidRPr="00FF1915">
        <w:rPr>
          <w:rFonts w:hint="cs"/>
          <w:szCs w:val="22"/>
          <w:rtl/>
        </w:rPr>
        <w:t>ای</w:t>
      </w:r>
      <w:r w:rsidRPr="00FF1915">
        <w:rPr>
          <w:rStyle w:val="FootnoteReference"/>
          <w:szCs w:val="22"/>
          <w:rtl/>
        </w:rPr>
        <w:footnoteReference w:id="758"/>
      </w:r>
      <w:r w:rsidRPr="00FF1915">
        <w:rPr>
          <w:rFonts w:hint="cs"/>
          <w:szCs w:val="22"/>
          <w:rtl/>
        </w:rPr>
        <w:t xml:space="preserve"> هستند و در تمام سازمان از طریق روابط جانبی، کار خود را پیش می‌برند</w:t>
      </w:r>
      <w:r w:rsidR="00902411" w:rsidRPr="00FF1915">
        <w:rPr>
          <w:rFonts w:hint="cs"/>
          <w:szCs w:val="22"/>
          <w:rtl/>
        </w:rPr>
        <w:t>.</w:t>
      </w:r>
      <w:r w:rsidRPr="00FF1915">
        <w:rPr>
          <w:rFonts w:hint="cs"/>
          <w:szCs w:val="22"/>
          <w:rtl/>
        </w:rPr>
        <w:t xml:space="preserve"> مدیران اتحاد در پیشنهاد تغییر در توافق اتحاد حیاتی به شمار می‌روند و </w:t>
      </w:r>
      <w:r w:rsidR="00565E6F" w:rsidRPr="00FF1915">
        <w:rPr>
          <w:rFonts w:hint="cs"/>
          <w:szCs w:val="22"/>
          <w:rtl/>
        </w:rPr>
        <w:t>فرایند</w:t>
      </w:r>
      <w:r w:rsidRPr="00FF1915">
        <w:rPr>
          <w:rFonts w:hint="cs"/>
          <w:szCs w:val="22"/>
          <w:rtl/>
        </w:rPr>
        <w:t xml:space="preserve"> یادگیری را بر اساس مدون سازی دانش و بهترین روش‌ها را از طرق زیر دنبال می‌کنند:</w:t>
      </w:r>
    </w:p>
    <w:p w14:paraId="0D8ECCFD"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آماده سازی دستورالعملی حاوی نکات یادگرفته شده در خصوص نحوه پیاده‌سازی مراحل مختلف </w:t>
      </w:r>
      <w:r w:rsidR="00565E6F" w:rsidRPr="00FF1915">
        <w:rPr>
          <w:rFonts w:hint="cs"/>
          <w:szCs w:val="22"/>
          <w:rtl/>
        </w:rPr>
        <w:t>فرایند</w:t>
      </w:r>
      <w:r w:rsidRPr="00FF1915">
        <w:rPr>
          <w:rFonts w:hint="cs"/>
          <w:szCs w:val="22"/>
          <w:rtl/>
        </w:rPr>
        <w:t xml:space="preserve"> اتحاد.</w:t>
      </w:r>
    </w:p>
    <w:p w14:paraId="44E5E3E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تدوین یک یا دو مورد از تجارب موفق و شکست خورده.</w:t>
      </w:r>
    </w:p>
    <w:p w14:paraId="12AFA72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طراحی برنامه‌های آموزش به منظور توسعه مهارت‌های ایجاد و مدیریت اتحادها برای همه مدیرانی که می‌توانند بالقوه درگیر این نوع اقدامات شوند.</w:t>
      </w:r>
    </w:p>
    <w:p w14:paraId="5169A6E5" w14:textId="30EC432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با توجه به ارتباط بین تجارب پیشین و موفقیت در اتحاد، شایان ذکر است که مطالع</w:t>
      </w:r>
      <w:r w:rsidR="00902411" w:rsidRPr="00FF1915">
        <w:rPr>
          <w:rFonts w:hint="cs"/>
          <w:szCs w:val="22"/>
          <w:rtl/>
        </w:rPr>
        <w:t>ات</w:t>
      </w:r>
      <w:r w:rsidRPr="00FF1915">
        <w:rPr>
          <w:rFonts w:hint="cs"/>
          <w:szCs w:val="22"/>
          <w:rtl/>
        </w:rPr>
        <w:t xml:space="preserve"> اخیر تردیدهایی در خصوص مفید بودن دانش مدون شده، حداقل در برخی از مراحل </w:t>
      </w:r>
      <w:r w:rsidR="00565E6F" w:rsidRPr="00FF1915">
        <w:rPr>
          <w:rFonts w:hint="cs"/>
          <w:szCs w:val="22"/>
          <w:rtl/>
        </w:rPr>
        <w:t>فرایند</w:t>
      </w:r>
      <w:r w:rsidRPr="00FF1915">
        <w:rPr>
          <w:rFonts w:hint="cs"/>
          <w:szCs w:val="22"/>
          <w:rtl/>
        </w:rPr>
        <w:t xml:space="preserve"> به وجود آورده</w:t>
      </w:r>
      <w:r w:rsidR="00902411" w:rsidRPr="00FF1915">
        <w:rPr>
          <w:rFonts w:hint="cs"/>
          <w:szCs w:val="22"/>
          <w:rtl/>
        </w:rPr>
        <w:t>‌اند</w:t>
      </w:r>
      <w:r w:rsidRPr="00FF1915">
        <w:rPr>
          <w:rFonts w:hint="cs"/>
          <w:szCs w:val="22"/>
          <w:rtl/>
        </w:rPr>
        <w:t>:</w:t>
      </w:r>
    </w:p>
    <w:p w14:paraId="43AEDB93" w14:textId="2729D1A8" w:rsidR="0096298C" w:rsidRPr="00FF1915" w:rsidRDefault="0096298C" w:rsidP="008514F8">
      <w:pPr>
        <w:autoSpaceDE w:val="0"/>
        <w:autoSpaceDN w:val="0"/>
        <w:adjustRightInd w:val="0"/>
        <w:spacing w:after="0" w:line="240" w:lineRule="auto"/>
        <w:ind w:firstLine="170"/>
        <w:rPr>
          <w:rFonts w:ascii="B Nazanin" w:hAnsi="B Nazanin"/>
          <w:sz w:val="22"/>
          <w:rtl/>
        </w:rPr>
      </w:pPr>
      <w:r w:rsidRPr="00FF1915">
        <w:rPr>
          <w:rFonts w:hint="cs"/>
          <w:szCs w:val="22"/>
          <w:rtl/>
        </w:rPr>
        <w:t>به این نتیجه رسیده‌ایم که در مراحی انتخاب شریک و خاتمه دادن به اتحاد، تکیه بر دانش مدون</w:t>
      </w:r>
      <w:r w:rsidR="000D206D" w:rsidRPr="00FF1915">
        <w:rPr>
          <w:rStyle w:val="FootnoteReference"/>
          <w:szCs w:val="22"/>
          <w:rtl/>
        </w:rPr>
        <w:footnoteReference w:id="759"/>
      </w:r>
      <w:r w:rsidRPr="00FF1915">
        <w:rPr>
          <w:rFonts w:hint="cs"/>
          <w:szCs w:val="22"/>
          <w:rtl/>
        </w:rPr>
        <w:t xml:space="preserve"> مفید است. اما، در مرحله مدیریت شریک، تکیه بر دانش مدون کمتر مفید </w:t>
      </w:r>
      <w:r w:rsidR="000D206D" w:rsidRPr="00FF1915">
        <w:rPr>
          <w:rFonts w:hint="cs"/>
          <w:szCs w:val="22"/>
          <w:rtl/>
        </w:rPr>
        <w:t>واقع می‌شود</w:t>
      </w:r>
      <w:r w:rsidRPr="00FF1915">
        <w:rPr>
          <w:rFonts w:hint="cs"/>
          <w:szCs w:val="22"/>
          <w:rtl/>
        </w:rPr>
        <w:t xml:space="preserve"> و حتی می‌تواند ارتباط منفی با عملکرد داشته باشد. [...] شرکت</w:t>
      </w:r>
      <w:r w:rsidR="00565E6F" w:rsidRPr="00FF1915">
        <w:rPr>
          <w:rFonts w:hint="cs"/>
          <w:szCs w:val="22"/>
          <w:rtl/>
        </w:rPr>
        <w:t xml:space="preserve">‌هایی </w:t>
      </w:r>
      <w:r w:rsidRPr="00FF1915">
        <w:rPr>
          <w:rFonts w:hint="cs"/>
          <w:szCs w:val="22"/>
          <w:rtl/>
        </w:rPr>
        <w:t xml:space="preserve">با عملکرد بالا به </w:t>
      </w:r>
      <w:r w:rsidR="000D206D" w:rsidRPr="00FF1915">
        <w:rPr>
          <w:rFonts w:hint="cs"/>
          <w:szCs w:val="22"/>
          <w:rtl/>
        </w:rPr>
        <w:t>راه‌</w:t>
      </w:r>
      <w:r w:rsidRPr="00FF1915">
        <w:rPr>
          <w:rFonts w:hint="cs"/>
          <w:szCs w:val="22"/>
          <w:rtl/>
        </w:rPr>
        <w:t>حل</w:t>
      </w:r>
      <w:r w:rsidR="000D206D" w:rsidRPr="00FF1915">
        <w:rPr>
          <w:rFonts w:hint="cs"/>
          <w:szCs w:val="22"/>
          <w:rtl/>
        </w:rPr>
        <w:t xml:space="preserve">‌هایی </w:t>
      </w:r>
      <w:r w:rsidRPr="00FF1915">
        <w:rPr>
          <w:rFonts w:hint="cs"/>
          <w:szCs w:val="22"/>
          <w:rtl/>
        </w:rPr>
        <w:t xml:space="preserve">نیاز دارند </w:t>
      </w:r>
      <w:r w:rsidR="000D206D" w:rsidRPr="00FF1915">
        <w:rPr>
          <w:rFonts w:hint="cs"/>
          <w:szCs w:val="22"/>
          <w:rtl/>
        </w:rPr>
        <w:t>که کم‌وبیش از ساختار پشتیبانی کنند</w:t>
      </w:r>
      <w:r w:rsidRPr="00FF1915">
        <w:rPr>
          <w:rFonts w:hint="cs"/>
          <w:szCs w:val="22"/>
          <w:rtl/>
        </w:rPr>
        <w:t>.</w:t>
      </w:r>
    </w:p>
    <w:p w14:paraId="458287CC" w14:textId="3F5DF7B3"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بنابراین به نظر می‌رسد که برای مدیریت اثربخش </w:t>
      </w:r>
      <w:r w:rsidRPr="00FF1915">
        <w:rPr>
          <w:rFonts w:hint="cs"/>
          <w:sz w:val="26"/>
          <w:szCs w:val="22"/>
          <w:rtl/>
        </w:rPr>
        <w:t xml:space="preserve">اتحادها، </w:t>
      </w:r>
      <w:r w:rsidR="00F70CF3" w:rsidRPr="00FF1915">
        <w:rPr>
          <w:rFonts w:hint="cs"/>
          <w:sz w:val="26"/>
          <w:szCs w:val="22"/>
          <w:rtl/>
        </w:rPr>
        <w:t>برنامه‌ریز</w:t>
      </w:r>
      <w:r w:rsidRPr="00FF1915">
        <w:rPr>
          <w:rFonts w:hint="cs"/>
          <w:sz w:val="26"/>
          <w:szCs w:val="22"/>
          <w:rtl/>
        </w:rPr>
        <w:t>ی اقدامات بر اساس</w:t>
      </w:r>
      <w:r w:rsidRPr="00FF1915">
        <w:rPr>
          <w:rFonts w:hint="cs"/>
          <w:szCs w:val="22"/>
          <w:rtl/>
        </w:rPr>
        <w:t xml:space="preserve"> فرهنگ سازمانی و دانش ضمنی تیم‌های اتحاد و نه خیلی بر اساس دانش مدون ضروری است. برای مثال، در مورد اِف‌سی‌اِی، تیم اتحاد (با نام تیم «توسعه کسب‌وکاری») </w:t>
      </w:r>
      <w:r w:rsidR="000D206D" w:rsidRPr="00FF1915">
        <w:rPr>
          <w:rFonts w:hint="cs"/>
          <w:szCs w:val="22"/>
          <w:rtl/>
        </w:rPr>
        <w:t xml:space="preserve">تنها برای مناطق اروپا، خاورمیانه و افریقا </w:t>
      </w:r>
      <w:r w:rsidRPr="00FF1915">
        <w:rPr>
          <w:rFonts w:hint="cs"/>
          <w:szCs w:val="22"/>
          <w:rtl/>
        </w:rPr>
        <w:t xml:space="preserve">حدوداً از 10 فرد تشکیل شده بود که برخی از </w:t>
      </w:r>
      <w:r w:rsidR="00565E6F" w:rsidRPr="00FF1915">
        <w:rPr>
          <w:rFonts w:hint="cs"/>
          <w:szCs w:val="22"/>
          <w:rtl/>
        </w:rPr>
        <w:t>آنها</w:t>
      </w:r>
      <w:r w:rsidRPr="00FF1915">
        <w:rPr>
          <w:rFonts w:hint="cs"/>
          <w:szCs w:val="22"/>
          <w:rtl/>
        </w:rPr>
        <w:t xml:space="preserve"> برای سال‌های طولانی در آن مناطق مشغول به کار بوده‌اند. همچنین، بسیاری از </w:t>
      </w:r>
      <w:r w:rsidR="00565E6F" w:rsidRPr="00FF1915">
        <w:rPr>
          <w:rFonts w:hint="cs"/>
          <w:szCs w:val="22"/>
          <w:rtl/>
        </w:rPr>
        <w:t>آنها</w:t>
      </w:r>
      <w:r w:rsidRPr="00FF1915">
        <w:rPr>
          <w:rFonts w:hint="cs"/>
          <w:szCs w:val="22"/>
          <w:rtl/>
        </w:rPr>
        <w:t xml:space="preserve"> توانسته بودند مهارت‌ها و گرایش‌های خاصی را در خود توسعه دهند که برای تعامل با شرکا بسیار مفید باشند. این مهارت‌ها شامل موارد زیر می‌شوند:</w:t>
      </w:r>
    </w:p>
    <w:p w14:paraId="17EE83B5" w14:textId="5C2FFCC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نگرش مثبت نسبت به آینده، که به حفظ شفافیت مربوط به شایستگی‌های بلندمدت اتحاد </w:t>
      </w:r>
      <w:r w:rsidR="000D206D" w:rsidRPr="00FF1915">
        <w:rPr>
          <w:rFonts w:hint="cs"/>
          <w:szCs w:val="22"/>
          <w:rtl/>
        </w:rPr>
        <w:t xml:space="preserve">کمک می‌کند </w:t>
      </w:r>
      <w:r w:rsidRPr="00FF1915">
        <w:rPr>
          <w:rFonts w:hint="cs"/>
          <w:szCs w:val="22"/>
          <w:rtl/>
        </w:rPr>
        <w:t>حتی در صورتی که همه بدانند این اتحاد از نوع مصلحتی است.</w:t>
      </w:r>
    </w:p>
    <w:p w14:paraId="02CC493A" w14:textId="0FBAB8AA"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توانایی در تاکید یکسان بر یافتن مصالحه و </w:t>
      </w:r>
      <w:r w:rsidR="001C553A" w:rsidRPr="00FF1915">
        <w:rPr>
          <w:rFonts w:hint="cs"/>
          <w:szCs w:val="22"/>
          <w:rtl/>
        </w:rPr>
        <w:t>بهره‌بردار</w:t>
      </w:r>
      <w:r w:rsidRPr="00FF1915">
        <w:rPr>
          <w:rFonts w:hint="cs"/>
          <w:szCs w:val="22"/>
          <w:rtl/>
        </w:rPr>
        <w:t>ی از موقعیت چانه</w:t>
      </w:r>
      <w:r w:rsidR="000D206D" w:rsidRPr="00FF1915">
        <w:rPr>
          <w:rFonts w:hint="cs"/>
          <w:szCs w:val="22"/>
          <w:rtl/>
        </w:rPr>
        <w:t>‌</w:t>
      </w:r>
      <w:r w:rsidRPr="00FF1915">
        <w:rPr>
          <w:rFonts w:hint="cs"/>
          <w:szCs w:val="22"/>
          <w:rtl/>
        </w:rPr>
        <w:t xml:space="preserve">زنی مستحکم در مذاکره و مدیریت روابط با شریک به منظور اعتماد دوسویه و </w:t>
      </w:r>
      <w:r w:rsidR="000D206D" w:rsidRPr="00FF1915">
        <w:rPr>
          <w:rFonts w:hint="cs"/>
          <w:szCs w:val="22"/>
          <w:rtl/>
        </w:rPr>
        <w:t xml:space="preserve">ایجاد </w:t>
      </w:r>
      <w:r w:rsidRPr="00FF1915">
        <w:rPr>
          <w:rFonts w:hint="cs"/>
          <w:szCs w:val="22"/>
          <w:rtl/>
        </w:rPr>
        <w:t>توازن منصفانه بین قدرت و منفعت.</w:t>
      </w:r>
    </w:p>
    <w:p w14:paraId="19237BE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توانایی در مدیریت تنش بین همکاری و رقابتی که معمولاً در فاز مدیریت به وجود می‌آید.</w:t>
      </w:r>
    </w:p>
    <w:p w14:paraId="194C7349" w14:textId="26D6E2D5" w:rsidR="0096298C" w:rsidRPr="00FF1915" w:rsidRDefault="0096298C" w:rsidP="00B26A1F">
      <w:pPr>
        <w:autoSpaceDE w:val="0"/>
        <w:autoSpaceDN w:val="0"/>
        <w:adjustRightInd w:val="0"/>
        <w:spacing w:after="0" w:line="240" w:lineRule="auto"/>
        <w:ind w:firstLine="170"/>
        <w:rPr>
          <w:szCs w:val="22"/>
          <w:rtl/>
        </w:rPr>
      </w:pPr>
      <w:r w:rsidRPr="00FF1915">
        <w:rPr>
          <w:rFonts w:hint="cs"/>
          <w:szCs w:val="22"/>
          <w:rtl/>
        </w:rPr>
        <w:lastRenderedPageBreak/>
        <w:t>- توانایی در پایداری در مقابل حوادث بالقوه منفی (</w:t>
      </w:r>
      <w:r w:rsidR="000D38BA" w:rsidRPr="00FF1915">
        <w:rPr>
          <w:rFonts w:hint="cs"/>
          <w:szCs w:val="22"/>
          <w:rtl/>
        </w:rPr>
        <w:t>تاب‌آوری</w:t>
      </w:r>
      <w:r w:rsidRPr="00FF1915">
        <w:rPr>
          <w:rStyle w:val="FootnoteReference"/>
          <w:szCs w:val="22"/>
          <w:rtl/>
        </w:rPr>
        <w:footnoteReference w:id="760"/>
      </w:r>
      <w:r w:rsidRPr="00FF1915">
        <w:rPr>
          <w:rFonts w:hint="cs"/>
          <w:szCs w:val="22"/>
          <w:rtl/>
        </w:rPr>
        <w:t xml:space="preserve">) و </w:t>
      </w:r>
      <w:r w:rsidR="001C553A" w:rsidRPr="00FF1915">
        <w:rPr>
          <w:rFonts w:hint="cs"/>
          <w:szCs w:val="22"/>
          <w:rtl/>
        </w:rPr>
        <w:t>بهره‌بردار</w:t>
      </w:r>
      <w:r w:rsidRPr="00FF1915">
        <w:rPr>
          <w:rFonts w:hint="cs"/>
          <w:szCs w:val="22"/>
          <w:rtl/>
        </w:rPr>
        <w:t>ی از اتفاقات مثبت (</w:t>
      </w:r>
      <w:r w:rsidR="00B26A1F" w:rsidRPr="00FF1915">
        <w:rPr>
          <w:szCs w:val="22"/>
          <w:rtl/>
        </w:rPr>
        <w:t>پ</w:t>
      </w:r>
      <w:r w:rsidR="00B26A1F" w:rsidRPr="00FF1915">
        <w:rPr>
          <w:rFonts w:hint="cs"/>
          <w:szCs w:val="22"/>
          <w:rtl/>
        </w:rPr>
        <w:t>ی</w:t>
      </w:r>
      <w:r w:rsidR="00B26A1F" w:rsidRPr="00FF1915">
        <w:rPr>
          <w:rFonts w:hint="eastAsia"/>
          <w:szCs w:val="22"/>
          <w:rtl/>
        </w:rPr>
        <w:t>ش</w:t>
      </w:r>
      <w:r w:rsidR="00B26A1F" w:rsidRPr="00FF1915">
        <w:rPr>
          <w:rFonts w:hint="cs"/>
          <w:szCs w:val="22"/>
          <w:rtl/>
        </w:rPr>
        <w:t>‌</w:t>
      </w:r>
      <w:r w:rsidR="00B26A1F" w:rsidRPr="00FF1915">
        <w:rPr>
          <w:szCs w:val="22"/>
          <w:rtl/>
        </w:rPr>
        <w:t>فعالانه</w:t>
      </w:r>
      <w:r w:rsidRPr="00FF1915">
        <w:rPr>
          <w:rStyle w:val="FootnoteReference"/>
          <w:szCs w:val="22"/>
          <w:rtl/>
        </w:rPr>
        <w:footnoteReference w:id="761"/>
      </w:r>
      <w:r w:rsidRPr="00FF1915">
        <w:rPr>
          <w:rFonts w:hint="cs"/>
          <w:szCs w:val="22"/>
          <w:rtl/>
        </w:rPr>
        <w:t>) در متن اتحاد.</w:t>
      </w:r>
    </w:p>
    <w:p w14:paraId="0F479D0E" w14:textId="3EBD37C0"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با نگاهی به لیست توانایی‌ها و مهارت‌ها به راحتی می‌توان به </w:t>
      </w:r>
      <w:r w:rsidR="000D38BA" w:rsidRPr="00FF1915">
        <w:rPr>
          <w:rFonts w:hint="cs"/>
          <w:szCs w:val="22"/>
          <w:rtl/>
        </w:rPr>
        <w:t>ش</w:t>
      </w:r>
      <w:r w:rsidRPr="00FF1915">
        <w:rPr>
          <w:rFonts w:hint="cs"/>
          <w:szCs w:val="22"/>
          <w:rtl/>
        </w:rPr>
        <w:t>باهت‌های بین وظایف تیم اتحاد و وظایف دیپلمات‌ها پی برد. در دیپلماسی، هر کشور باید بتواند به صورت همزمان روابط در اتحاد و رقابت با سایر کشورهای شریک را مدیریت کند.</w:t>
      </w:r>
    </w:p>
    <w:p w14:paraId="25257D72"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در حوزه مدیریت، چند سال قبل دو استاد دانشگاه معروف پژوهشی بسیار جذاب را چاپ کردند. در این مطالعه آنها متوجه شدند که تیم‌های اتحاد در صورتی به موفقیت رابطه همکاری کمک می‌کنند که بتوانند:</w:t>
      </w:r>
    </w:p>
    <w:p w14:paraId="7CF85785"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تمرکز کمتری بر طرح کسب‌وکاری داشته باشند و بیشتر بر نحوه همکاری شرکت و شرکایش تمرکز کنند.</w:t>
      </w:r>
    </w:p>
    <w:p w14:paraId="39F5E13D"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color w:val="000000" w:themeColor="text1"/>
          <w:sz w:val="20"/>
          <w:szCs w:val="20"/>
        </w:rPr>
      </w:pPr>
      <w:r w:rsidRPr="00FF1915">
        <w:rPr>
          <w:rFonts w:hint="cs"/>
          <w:color w:val="000000" w:themeColor="text1"/>
          <w:szCs w:val="22"/>
          <w:rtl/>
        </w:rPr>
        <w:t>- سنجه</w:t>
      </w:r>
      <w:r w:rsidR="00565E6F" w:rsidRPr="00FF1915">
        <w:rPr>
          <w:rFonts w:hint="cs"/>
          <w:color w:val="000000" w:themeColor="text1"/>
          <w:szCs w:val="22"/>
          <w:rtl/>
        </w:rPr>
        <w:t xml:space="preserve">‌هایی </w:t>
      </w:r>
      <w:r w:rsidRPr="00FF1915">
        <w:rPr>
          <w:rFonts w:hint="cs"/>
          <w:color w:val="000000" w:themeColor="text1"/>
          <w:szCs w:val="22"/>
          <w:rtl/>
        </w:rPr>
        <w:t xml:space="preserve">تعیین کنند که نه تنها بر اهداف اتحاد بلکه بر عملکرد حین پیشرفت کار (تبادل اطلاعات بین شرکا، خلق ایده‌های جدید و سرعت </w:t>
      </w:r>
      <w:r w:rsidR="00936C46" w:rsidRPr="00FF1915">
        <w:rPr>
          <w:rFonts w:hint="cs"/>
          <w:color w:val="000000" w:themeColor="text1"/>
          <w:szCs w:val="22"/>
          <w:rtl/>
        </w:rPr>
        <w:t>تصمیم‌گیر</w:t>
      </w:r>
      <w:r w:rsidRPr="00FF1915">
        <w:rPr>
          <w:rFonts w:hint="cs"/>
          <w:color w:val="000000" w:themeColor="text1"/>
          <w:szCs w:val="22"/>
          <w:rtl/>
        </w:rPr>
        <w:t xml:space="preserve">ی) نیز تاکید </w:t>
      </w:r>
      <w:r w:rsidRPr="00FF1915">
        <w:rPr>
          <w:rFonts w:hint="cs"/>
          <w:szCs w:val="22"/>
          <w:rtl/>
        </w:rPr>
        <w:t>داشته</w:t>
      </w:r>
      <w:r w:rsidRPr="00FF1915">
        <w:rPr>
          <w:rFonts w:hint="cs"/>
          <w:color w:val="000000" w:themeColor="text1"/>
          <w:szCs w:val="22"/>
          <w:rtl/>
        </w:rPr>
        <w:t xml:space="preserve"> باشند.</w:t>
      </w:r>
    </w:p>
    <w:p w14:paraId="1D2DE915"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برای خلق ارزش بجای رفع تفاوت</w:t>
      </w:r>
      <w:r w:rsidR="009670EC" w:rsidRPr="00FF1915">
        <w:rPr>
          <w:rFonts w:hint="cs"/>
          <w:szCs w:val="22"/>
          <w:rtl/>
        </w:rPr>
        <w:t xml:space="preserve">‌ها، </w:t>
      </w:r>
      <w:r w:rsidRPr="00FF1915">
        <w:rPr>
          <w:rFonts w:hint="cs"/>
          <w:szCs w:val="22"/>
          <w:rtl/>
        </w:rPr>
        <w:t>آنها را اهرم قرار دهند.</w:t>
      </w:r>
    </w:p>
    <w:p w14:paraId="6EEE856B" w14:textId="77777777"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برای تقویت رفتارهای همکاری‌گونه، ورای ساختارها و سیستم‌های رسمی بروند.</w:t>
      </w:r>
    </w:p>
    <w:p w14:paraId="2E1C173D"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به همان اندازی که در مدیریت روابط با شرکا سخت کوشی می‌کنند، در مدیریت ذینفعان داخلی نیز کوشا باشند.</w:t>
      </w:r>
    </w:p>
    <w:p w14:paraId="06B440F3" w14:textId="77777777" w:rsidR="0096298C" w:rsidRPr="00FF1915" w:rsidRDefault="0096298C" w:rsidP="0096298C">
      <w:pPr>
        <w:rPr>
          <w:szCs w:val="22"/>
          <w:rtl/>
        </w:rPr>
      </w:pPr>
    </w:p>
    <w:p w14:paraId="4C2C702F" w14:textId="77777777" w:rsidR="0096298C" w:rsidRPr="00FF1915" w:rsidRDefault="0096298C" w:rsidP="0096298C">
      <w:pPr>
        <w:rPr>
          <w:szCs w:val="22"/>
          <w:rtl/>
        </w:rPr>
      </w:pPr>
    </w:p>
    <w:p w14:paraId="5FD8A6F8" w14:textId="77777777" w:rsidR="0096298C" w:rsidRPr="00FF1915" w:rsidRDefault="0096298C" w:rsidP="0096298C">
      <w:pPr>
        <w:rPr>
          <w:szCs w:val="22"/>
          <w:rtl/>
        </w:rPr>
      </w:pPr>
    </w:p>
    <w:p w14:paraId="158A6784" w14:textId="77777777" w:rsidR="0096298C" w:rsidRPr="00FF1915" w:rsidRDefault="0096298C" w:rsidP="0096298C">
      <w:pPr>
        <w:rPr>
          <w:szCs w:val="22"/>
          <w:rtl/>
        </w:rPr>
      </w:pPr>
    </w:p>
    <w:p w14:paraId="79B1EA3F" w14:textId="77777777" w:rsidR="0096298C" w:rsidRPr="00FF1915" w:rsidRDefault="0096298C" w:rsidP="0096298C">
      <w:pPr>
        <w:rPr>
          <w:szCs w:val="22"/>
          <w:rtl/>
        </w:rPr>
      </w:pPr>
    </w:p>
    <w:p w14:paraId="3974750A" w14:textId="77777777" w:rsidR="0096298C" w:rsidRPr="00FF1915" w:rsidRDefault="0096298C" w:rsidP="0096298C">
      <w:pPr>
        <w:rPr>
          <w:szCs w:val="22"/>
          <w:rtl/>
        </w:rPr>
      </w:pPr>
    </w:p>
    <w:p w14:paraId="43BAC7BD"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28B6B559" w14:textId="77777777" w:rsidR="0096298C" w:rsidRPr="00FF1915" w:rsidRDefault="0096298C" w:rsidP="00471E88">
      <w:pPr>
        <w:pStyle w:val="Heading1"/>
        <w:rPr>
          <w:rtl/>
        </w:rPr>
      </w:pPr>
      <w:bookmarkStart w:id="13" w:name="_Toc157078574"/>
      <w:r w:rsidRPr="00FF1915">
        <w:rPr>
          <w:rFonts w:hint="cs"/>
          <w:rtl/>
        </w:rPr>
        <w:lastRenderedPageBreak/>
        <w:t>12 ورود به بازارهای بین‌المللی</w:t>
      </w:r>
      <w:bookmarkEnd w:id="13"/>
    </w:p>
    <w:p w14:paraId="3B70264E"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به قلم گابریلا لجاکونو</w:t>
      </w:r>
      <w:r w:rsidRPr="00FF1915">
        <w:rPr>
          <w:rStyle w:val="FootnoteReference"/>
          <w:szCs w:val="22"/>
          <w:rtl/>
        </w:rPr>
        <w:footnoteReference w:id="762"/>
      </w:r>
    </w:p>
    <w:p w14:paraId="688168EC"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12-1 گستره بنگاه و بستر بین‌المللی</w:t>
      </w:r>
    </w:p>
    <w:p w14:paraId="5774EB0F" w14:textId="65A1D61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آن دسته از تصمیمات مربوط به استراتژی بنگاه که منجر به تغییر در گستره بنگاه </w:t>
      </w:r>
      <w:r w:rsidR="007154CA" w:rsidRPr="00FF1915">
        <w:rPr>
          <w:rFonts w:hint="cs"/>
          <w:szCs w:val="22"/>
          <w:rtl/>
        </w:rPr>
        <w:t>بر حسب</w:t>
      </w:r>
      <w:r w:rsidRPr="00FF1915">
        <w:rPr>
          <w:rFonts w:hint="cs"/>
          <w:szCs w:val="22"/>
          <w:rtl/>
        </w:rPr>
        <w:t xml:space="preserve"> میزان </w:t>
      </w:r>
      <w:r w:rsidR="00794EA2" w:rsidRPr="00FF1915">
        <w:rPr>
          <w:rFonts w:hint="cs"/>
          <w:szCs w:val="22"/>
          <w:rtl/>
        </w:rPr>
        <w:t>بین‌الملل</w:t>
      </w:r>
      <w:r w:rsidRPr="00FF1915">
        <w:rPr>
          <w:rFonts w:hint="cs"/>
          <w:szCs w:val="22"/>
          <w:rtl/>
        </w:rPr>
        <w:t>ی شدن می‌شوند، دلالت‌ها و پیامدهای مدیریتی ویژه‌ای برای شرکت‌های چند کسب‌وکاری به همراه دارند. در این موقعیت</w:t>
      </w:r>
      <w:r w:rsidR="009670EC" w:rsidRPr="00FF1915">
        <w:rPr>
          <w:rFonts w:hint="cs"/>
          <w:szCs w:val="22"/>
          <w:rtl/>
        </w:rPr>
        <w:t xml:space="preserve">‌ها، </w:t>
      </w:r>
      <w:r w:rsidRPr="00FF1915">
        <w:rPr>
          <w:rFonts w:hint="cs"/>
          <w:szCs w:val="22"/>
          <w:rtl/>
        </w:rPr>
        <w:t xml:space="preserve">رهبری باید تصمیمات مهمی اتخاذ نماید: در چه کشوری تولید یا فروش انجام شود، ساختار مالکیت </w:t>
      </w:r>
      <w:r w:rsidR="00F70CF3" w:rsidRPr="00FF1915">
        <w:rPr>
          <w:rFonts w:hint="cs"/>
          <w:szCs w:val="22"/>
          <w:rtl/>
        </w:rPr>
        <w:t>سرمایه‌گذار</w:t>
      </w:r>
      <w:r w:rsidRPr="00FF1915">
        <w:rPr>
          <w:rFonts w:hint="cs"/>
          <w:szCs w:val="22"/>
          <w:rtl/>
        </w:rPr>
        <w:t>ی خارجی یا مدل ورود به کشور جدید</w:t>
      </w:r>
      <w:r w:rsidR="007154CA" w:rsidRPr="00FF1915">
        <w:rPr>
          <w:rFonts w:hint="cs"/>
          <w:szCs w:val="22"/>
          <w:rtl/>
        </w:rPr>
        <w:t xml:space="preserve"> چگونه باشد</w:t>
      </w:r>
      <w:r w:rsidRPr="00FF1915">
        <w:rPr>
          <w:rFonts w:hint="cs"/>
          <w:szCs w:val="22"/>
          <w:rtl/>
        </w:rPr>
        <w:t xml:space="preserve">، </w:t>
      </w:r>
      <w:r w:rsidR="007154CA" w:rsidRPr="00FF1915">
        <w:rPr>
          <w:rFonts w:hint="cs"/>
          <w:szCs w:val="22"/>
          <w:rtl/>
        </w:rPr>
        <w:t xml:space="preserve">کدام </w:t>
      </w:r>
      <w:r w:rsidRPr="00FF1915">
        <w:rPr>
          <w:rFonts w:hint="cs"/>
          <w:szCs w:val="22"/>
          <w:rtl/>
        </w:rPr>
        <w:t>فعالیت</w:t>
      </w:r>
      <w:r w:rsidR="00565E6F" w:rsidRPr="00FF1915">
        <w:rPr>
          <w:rFonts w:hint="cs"/>
          <w:szCs w:val="22"/>
          <w:rtl/>
        </w:rPr>
        <w:t>‌ها</w:t>
      </w:r>
      <w:r w:rsidRPr="00FF1915">
        <w:rPr>
          <w:rFonts w:hint="cs"/>
          <w:szCs w:val="22"/>
          <w:rtl/>
        </w:rPr>
        <w:t xml:space="preserve"> باید در کشورهای خارجی انجام پذیرند، میزان خودمختاری شعب</w:t>
      </w:r>
      <w:r w:rsidRPr="00FF1915">
        <w:rPr>
          <w:rStyle w:val="FootnoteReference"/>
          <w:szCs w:val="22"/>
          <w:rtl/>
        </w:rPr>
        <w:footnoteReference w:id="763"/>
      </w:r>
      <w:r w:rsidRPr="00FF1915">
        <w:rPr>
          <w:rFonts w:hint="cs"/>
          <w:szCs w:val="22"/>
          <w:rtl/>
        </w:rPr>
        <w:t xml:space="preserve"> خارج از کشور و طراحی روابط بین ستاد مرکزی بنگاه و شعب خارجی</w:t>
      </w:r>
      <w:r w:rsidR="007154CA" w:rsidRPr="00FF1915">
        <w:rPr>
          <w:rFonts w:hint="cs"/>
          <w:szCs w:val="22"/>
          <w:rtl/>
        </w:rPr>
        <w:t xml:space="preserve"> به چه نحوب باشند</w:t>
      </w:r>
      <w:r w:rsidR="00286C92" w:rsidRPr="00FF1915">
        <w:rPr>
          <w:rFonts w:hint="cs"/>
          <w:szCs w:val="22"/>
          <w:rtl/>
        </w:rPr>
        <w:t>؟</w:t>
      </w:r>
    </w:p>
    <w:p w14:paraId="0539F390"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12-2 جهانی‌سازی: </w:t>
      </w:r>
      <w:r w:rsidR="006F48E5" w:rsidRPr="00FF1915">
        <w:rPr>
          <w:rFonts w:hint="cs"/>
          <w:szCs w:val="22"/>
          <w:rtl/>
        </w:rPr>
        <w:t>پیشران‌ها</w:t>
      </w:r>
      <w:r w:rsidRPr="00FF1915">
        <w:rPr>
          <w:rFonts w:hint="cs"/>
          <w:szCs w:val="22"/>
          <w:rtl/>
        </w:rPr>
        <w:t>، فرصت‌ها و تهدیدها</w:t>
      </w:r>
    </w:p>
    <w:p w14:paraId="3D7CF683" w14:textId="6A3A584F"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جهانی‌سازی</w:t>
      </w:r>
      <w:r w:rsidRPr="00FF1915">
        <w:rPr>
          <w:rStyle w:val="FootnoteReference"/>
          <w:szCs w:val="22"/>
          <w:rtl/>
        </w:rPr>
        <w:footnoteReference w:id="764"/>
      </w:r>
      <w:r w:rsidRPr="00FF1915">
        <w:rPr>
          <w:rFonts w:hint="cs"/>
          <w:szCs w:val="22"/>
          <w:rtl/>
        </w:rPr>
        <w:t xml:space="preserve"> به معنی ادغام اقتصادهای ملی در یک بازار بزرگ جهانی است. توماس فریدمن</w:t>
      </w:r>
      <w:r w:rsidR="00286C92" w:rsidRPr="00FF1915">
        <w:rPr>
          <w:rStyle w:val="FootnoteReference"/>
          <w:szCs w:val="22"/>
          <w:rtl/>
        </w:rPr>
        <w:footnoteReference w:id="765"/>
      </w:r>
      <w:r w:rsidRPr="00FF1915">
        <w:rPr>
          <w:rFonts w:hint="cs"/>
          <w:szCs w:val="22"/>
          <w:rtl/>
        </w:rPr>
        <w:t xml:space="preserve"> در سال 2005 در کتاب خود </w:t>
      </w:r>
      <w:r w:rsidR="00286C92" w:rsidRPr="00FF1915">
        <w:rPr>
          <w:rFonts w:hint="cs"/>
          <w:szCs w:val="22"/>
          <w:rtl/>
        </w:rPr>
        <w:t>با</w:t>
      </w:r>
      <w:r w:rsidRPr="00FF1915">
        <w:rPr>
          <w:rFonts w:hint="cs"/>
          <w:szCs w:val="22"/>
          <w:rtl/>
        </w:rPr>
        <w:t xml:space="preserve"> عنوان «جهان تخت است»</w:t>
      </w:r>
      <w:r w:rsidR="00286C92" w:rsidRPr="00FF1915">
        <w:rPr>
          <w:rStyle w:val="FootnoteReference"/>
          <w:szCs w:val="22"/>
          <w:rtl/>
        </w:rPr>
        <w:footnoteReference w:id="766"/>
      </w:r>
      <w:r w:rsidRPr="00FF1915">
        <w:rPr>
          <w:rFonts w:hint="cs"/>
          <w:szCs w:val="22"/>
          <w:rtl/>
        </w:rPr>
        <w:t xml:space="preserve"> این پدیده را به فال نیک گرفته است. وی ادعا می‌کند که با کمرنگ شدن مرزها، تفاوت‌های موجود بین کشورها در حال از میان رفتند. فریدمن جهانی‌سازی را به مثابه پدیده‌ای برگشت‌ناپذیر ترسیم می‌کند که توسط پنج پیشران به پیش برده می‌شود:</w:t>
      </w:r>
    </w:p>
    <w:p w14:paraId="5BF6C65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 حذف موانع اداری به علت ایجاد مناطق تجارت آزاد و ترویج </w:t>
      </w:r>
      <w:r w:rsidR="00F70CF3" w:rsidRPr="00FF1915">
        <w:rPr>
          <w:rFonts w:hint="cs"/>
          <w:szCs w:val="22"/>
          <w:rtl/>
        </w:rPr>
        <w:t>سرمایه‌گذار</w:t>
      </w:r>
      <w:r w:rsidRPr="00FF1915">
        <w:rPr>
          <w:rFonts w:hint="cs"/>
          <w:szCs w:val="22"/>
          <w:rtl/>
        </w:rPr>
        <w:t>ی خارجی مستقیم</w:t>
      </w:r>
      <w:r w:rsidRPr="00FF1915">
        <w:rPr>
          <w:rStyle w:val="FootnoteReference"/>
          <w:szCs w:val="22"/>
          <w:rtl/>
        </w:rPr>
        <w:footnoteReference w:id="767"/>
      </w:r>
    </w:p>
    <w:p w14:paraId="1C7490B5"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تکامل فناوری ارتباطات و اطلاعات و کاهش هزینه‌های مربوط به آن. این امر، برای مثال، برای شرکت‌ها این امکان را فراهم می‌کند تا شبکه‌ای از شرکت‌های زیرمجموعه با پراکندگی جغرافیایی ایجاد نمایند و از رسانه‌های اجتماعی و فروش آنلاین گسترده منفعت کسب کنند.</w:t>
      </w:r>
    </w:p>
    <w:p w14:paraId="3BF2EF39" w14:textId="27A1FF3F" w:rsidR="0096298C" w:rsidRPr="00FF1915" w:rsidRDefault="0096298C" w:rsidP="004C356D">
      <w:pPr>
        <w:autoSpaceDE w:val="0"/>
        <w:autoSpaceDN w:val="0"/>
        <w:adjustRightInd w:val="0"/>
        <w:spacing w:after="0" w:line="240" w:lineRule="auto"/>
        <w:ind w:firstLine="170"/>
        <w:rPr>
          <w:szCs w:val="22"/>
          <w:rtl/>
        </w:rPr>
      </w:pPr>
      <w:r w:rsidRPr="00FF1915">
        <w:rPr>
          <w:rFonts w:hint="cs"/>
          <w:szCs w:val="22"/>
          <w:rtl/>
        </w:rPr>
        <w:t xml:space="preserve">- ظهور فناوری‌های جدید (از قبیل </w:t>
      </w:r>
      <w:r w:rsidR="00286C92" w:rsidRPr="00FF1915">
        <w:rPr>
          <w:rFonts w:hint="cs"/>
          <w:szCs w:val="22"/>
          <w:rtl/>
        </w:rPr>
        <w:t>ایندستری ف</w:t>
      </w:r>
      <w:r w:rsidR="004C356D" w:rsidRPr="00FF1915">
        <w:rPr>
          <w:rFonts w:hint="cs"/>
          <w:szCs w:val="22"/>
          <w:rtl/>
        </w:rPr>
        <w:t>ُ</w:t>
      </w:r>
      <w:r w:rsidR="00286C92" w:rsidRPr="00FF1915">
        <w:rPr>
          <w:rFonts w:hint="cs"/>
          <w:szCs w:val="22"/>
          <w:rtl/>
        </w:rPr>
        <w:t>ر</w:t>
      </w:r>
      <w:r w:rsidR="00286C92" w:rsidRPr="00FF1915">
        <w:rPr>
          <w:rStyle w:val="FootnoteReference"/>
          <w:szCs w:val="22"/>
          <w:rtl/>
        </w:rPr>
        <w:footnoteReference w:id="768"/>
      </w:r>
      <w:r w:rsidRPr="00FF1915">
        <w:rPr>
          <w:rFonts w:hint="cs"/>
          <w:szCs w:val="22"/>
          <w:rtl/>
        </w:rPr>
        <w:t xml:space="preserve">، پرینتر </w:t>
      </w:r>
      <w:r w:rsidR="00286C92" w:rsidRPr="00FF1915">
        <w:rPr>
          <w:rFonts w:hint="cs"/>
          <w:szCs w:val="22"/>
          <w:rtl/>
        </w:rPr>
        <w:t>سه</w:t>
      </w:r>
      <w:r w:rsidRPr="00FF1915">
        <w:rPr>
          <w:rFonts w:hint="cs"/>
          <w:szCs w:val="22"/>
          <w:rtl/>
        </w:rPr>
        <w:t xml:space="preserve"> بعدی و استفاده از ربات‌ها) که می‌توانند </w:t>
      </w:r>
      <w:r w:rsidR="00565E6F" w:rsidRPr="00FF1915">
        <w:rPr>
          <w:rFonts w:hint="cs"/>
          <w:szCs w:val="22"/>
          <w:rtl/>
        </w:rPr>
        <w:t>پیکره‌بند</w:t>
      </w:r>
      <w:r w:rsidRPr="00FF1915">
        <w:rPr>
          <w:rFonts w:hint="cs"/>
          <w:szCs w:val="22"/>
          <w:rtl/>
        </w:rPr>
        <w:t>ی زنجیره ارزش و مزیت‌های نسبی</w:t>
      </w:r>
      <w:r w:rsidRPr="00FF1915">
        <w:rPr>
          <w:rStyle w:val="FootnoteReference"/>
          <w:szCs w:val="22"/>
          <w:rtl/>
        </w:rPr>
        <w:footnoteReference w:id="769"/>
      </w:r>
      <w:r w:rsidRPr="00FF1915">
        <w:rPr>
          <w:rFonts w:hint="cs"/>
          <w:szCs w:val="22"/>
          <w:rtl/>
        </w:rPr>
        <w:t xml:space="preserve"> ملت‌ها را تعدیل نمای</w:t>
      </w:r>
      <w:r w:rsidR="00286C92" w:rsidRPr="00FF1915">
        <w:rPr>
          <w:rFonts w:hint="cs"/>
          <w:szCs w:val="22"/>
          <w:rtl/>
        </w:rPr>
        <w:t>ن</w:t>
      </w:r>
      <w:r w:rsidRPr="00FF1915">
        <w:rPr>
          <w:rFonts w:hint="cs"/>
          <w:szCs w:val="22"/>
          <w:rtl/>
        </w:rPr>
        <w:t>د.</w:t>
      </w:r>
    </w:p>
    <w:p w14:paraId="58637066"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پیشرفت‌های لجستیکی که این امکان را فراهم می‌کنند که کالا و افراد به راحتی و سرعت بیشتری جابجا شوند.</w:t>
      </w:r>
    </w:p>
    <w:p w14:paraId="00DA7102" w14:textId="5BA44A1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همگرایی ذائقه‌ها و رفتار مردمی که از طریق رسانه‌های جهانی (از فیسبوک تا شبکه اِم‌تی‌وی</w:t>
      </w:r>
      <w:r w:rsidR="007E7A9B" w:rsidRPr="00FF1915">
        <w:rPr>
          <w:rStyle w:val="FootnoteReference"/>
          <w:szCs w:val="22"/>
          <w:rtl/>
        </w:rPr>
        <w:footnoteReference w:id="770"/>
      </w:r>
      <w:r w:rsidRPr="00FF1915">
        <w:rPr>
          <w:rFonts w:hint="cs"/>
          <w:szCs w:val="22"/>
          <w:rtl/>
        </w:rPr>
        <w:t>) بیشتر در معرض سایر فرهنگ‌ها قرار می‌گیرند. عبارت «یک سایز مناسب همه»</w:t>
      </w:r>
      <w:r w:rsidRPr="00FF1915">
        <w:rPr>
          <w:rStyle w:val="FootnoteReference"/>
          <w:szCs w:val="22"/>
          <w:rtl/>
        </w:rPr>
        <w:footnoteReference w:id="771"/>
      </w:r>
      <w:r w:rsidRPr="00FF1915">
        <w:rPr>
          <w:rFonts w:hint="cs"/>
          <w:szCs w:val="22"/>
          <w:rtl/>
        </w:rPr>
        <w:t xml:space="preserve"> به درستی استانداردسازی جهانیِ ترجیحات مصرف‌کنندگان را به نمایش می‌گذارد. این امر فرصت‌های جذابی (مانند امکان تولید و فروش خدمات و محصولات یکسان صرف نظر از کشور هدف و منفعت بردن از صرفه به مقیاس</w:t>
      </w:r>
      <w:r w:rsidRPr="00FF1915">
        <w:rPr>
          <w:rStyle w:val="FootnoteReference"/>
          <w:szCs w:val="22"/>
          <w:rtl/>
        </w:rPr>
        <w:footnoteReference w:id="772"/>
      </w:r>
      <w:r w:rsidRPr="00FF1915">
        <w:rPr>
          <w:rFonts w:hint="cs"/>
          <w:szCs w:val="22"/>
          <w:rtl/>
        </w:rPr>
        <w:t>) در مقابل شرکت‌ها قرار می‌دهد.</w:t>
      </w:r>
    </w:p>
    <w:p w14:paraId="1975FB54" w14:textId="1789BF5A"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این حرکت به سمت یکپارچگی منجر به </w:t>
      </w:r>
      <w:r w:rsidR="007E7A9B" w:rsidRPr="00FF1915">
        <w:rPr>
          <w:rFonts w:hint="cs"/>
          <w:szCs w:val="22"/>
          <w:rtl/>
        </w:rPr>
        <w:t>پدیده‌ای</w:t>
      </w:r>
      <w:r w:rsidRPr="00FF1915">
        <w:rPr>
          <w:rFonts w:hint="cs"/>
          <w:szCs w:val="22"/>
          <w:rtl/>
        </w:rPr>
        <w:t xml:space="preserve"> به </w:t>
      </w:r>
      <w:r w:rsidR="007E7A9B" w:rsidRPr="00FF1915">
        <w:rPr>
          <w:rFonts w:hint="cs"/>
          <w:szCs w:val="22"/>
          <w:rtl/>
        </w:rPr>
        <w:t>نام</w:t>
      </w:r>
      <w:r w:rsidRPr="00FF1915">
        <w:rPr>
          <w:rFonts w:hint="cs"/>
          <w:szCs w:val="22"/>
          <w:rtl/>
        </w:rPr>
        <w:t xml:space="preserve"> «اقتصاد پیوسته»</w:t>
      </w:r>
      <w:r w:rsidRPr="00FF1915">
        <w:rPr>
          <w:rStyle w:val="FootnoteReference"/>
          <w:szCs w:val="22"/>
          <w:rtl/>
        </w:rPr>
        <w:footnoteReference w:id="773"/>
      </w:r>
      <w:r w:rsidRPr="00FF1915">
        <w:rPr>
          <w:rFonts w:hint="cs"/>
          <w:szCs w:val="22"/>
          <w:rtl/>
        </w:rPr>
        <w:t xml:space="preserve"> شده است که در دو شاخص کلیدی قابل مشاهده است: از 1980 تا 2018، کاهش انباشت </w:t>
      </w:r>
      <w:r w:rsidR="00F70CF3" w:rsidRPr="00FF1915">
        <w:rPr>
          <w:rFonts w:hint="cs"/>
          <w:szCs w:val="22"/>
          <w:rtl/>
        </w:rPr>
        <w:t>سرمایه‌گذار</w:t>
      </w:r>
      <w:r w:rsidRPr="00FF1915">
        <w:rPr>
          <w:rFonts w:hint="cs"/>
          <w:szCs w:val="22"/>
          <w:rtl/>
        </w:rPr>
        <w:t xml:space="preserve">ی مستقیم خارجی در کشورهای هدف و کاهش صادرات جهانی. </w:t>
      </w:r>
      <w:r w:rsidR="00F70CF3" w:rsidRPr="00FF1915">
        <w:rPr>
          <w:rFonts w:hint="cs"/>
          <w:szCs w:val="22"/>
          <w:rtl/>
        </w:rPr>
        <w:t>سرمایه‌گذار</w:t>
      </w:r>
      <w:r w:rsidRPr="00FF1915">
        <w:rPr>
          <w:rFonts w:hint="cs"/>
          <w:szCs w:val="22"/>
          <w:rtl/>
        </w:rPr>
        <w:t xml:space="preserve">ی مستقیم خارجی با موج </w:t>
      </w:r>
      <w:r w:rsidR="00903453" w:rsidRPr="00FF1915">
        <w:rPr>
          <w:rFonts w:hint="cs"/>
          <w:szCs w:val="22"/>
          <w:rtl/>
        </w:rPr>
        <w:t>ادغام‌واکتساب</w:t>
      </w:r>
      <w:r w:rsidRPr="00FF1915">
        <w:rPr>
          <w:rFonts w:hint="cs"/>
          <w:szCs w:val="22"/>
          <w:rtl/>
        </w:rPr>
        <w:t xml:space="preserve">ی بالا می‌رود که به شدت </w:t>
      </w:r>
      <w:r w:rsidR="007E7A9B" w:rsidRPr="00FF1915">
        <w:rPr>
          <w:rFonts w:hint="cs"/>
          <w:szCs w:val="22"/>
          <w:rtl/>
        </w:rPr>
        <w:t>دربرگیرنده</w:t>
      </w:r>
      <w:r w:rsidRPr="00FF1915">
        <w:rPr>
          <w:rFonts w:hint="cs"/>
          <w:szCs w:val="22"/>
          <w:rtl/>
        </w:rPr>
        <w:t xml:space="preserve"> اهداف خارجی (</w:t>
      </w:r>
      <w:r w:rsidR="00903453" w:rsidRPr="00FF1915">
        <w:rPr>
          <w:rFonts w:hint="cs"/>
          <w:szCs w:val="22"/>
          <w:rtl/>
        </w:rPr>
        <w:t>ادغام‌واکتساب</w:t>
      </w:r>
      <w:r w:rsidRPr="00FF1915">
        <w:rPr>
          <w:rFonts w:hint="cs"/>
          <w:szCs w:val="22"/>
          <w:rtl/>
        </w:rPr>
        <w:t>‌های فرامرزی</w:t>
      </w:r>
      <w:r w:rsidRPr="00FF1915">
        <w:rPr>
          <w:rStyle w:val="FootnoteReference"/>
          <w:szCs w:val="22"/>
          <w:rtl/>
        </w:rPr>
        <w:footnoteReference w:id="774"/>
      </w:r>
      <w:r w:rsidRPr="00FF1915">
        <w:rPr>
          <w:rFonts w:hint="cs"/>
          <w:szCs w:val="22"/>
          <w:rtl/>
        </w:rPr>
        <w:t>) باشد.</w:t>
      </w:r>
    </w:p>
    <w:p w14:paraId="14EC6EA0" w14:textId="4AD1F505"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همچنین به نظر می‌رسد که </w:t>
      </w:r>
      <w:r w:rsidR="00A6313A" w:rsidRPr="00FF1915">
        <w:rPr>
          <w:rFonts w:hint="cs"/>
          <w:szCs w:val="22"/>
          <w:rtl/>
        </w:rPr>
        <w:t>جهانی</w:t>
      </w:r>
      <w:r w:rsidR="007E7A9B" w:rsidRPr="00FF1915">
        <w:rPr>
          <w:rFonts w:hint="cs"/>
          <w:szCs w:val="22"/>
          <w:rtl/>
        </w:rPr>
        <w:t>‌شدن</w:t>
      </w:r>
      <w:r w:rsidRPr="00FF1915">
        <w:rPr>
          <w:rFonts w:hint="cs"/>
          <w:szCs w:val="22"/>
          <w:rtl/>
        </w:rPr>
        <w:t xml:space="preserve"> برای شرکت‌ها فرصت‌های جذابی به ویژه در حوزه‌های کاهش هزینه</w:t>
      </w:r>
      <w:r w:rsidR="009670EC" w:rsidRPr="00FF1915">
        <w:rPr>
          <w:rFonts w:hint="cs"/>
          <w:szCs w:val="22"/>
          <w:rtl/>
        </w:rPr>
        <w:t xml:space="preserve">‌ها، </w:t>
      </w:r>
      <w:r w:rsidRPr="00FF1915">
        <w:rPr>
          <w:rFonts w:hint="cs"/>
          <w:szCs w:val="22"/>
          <w:rtl/>
        </w:rPr>
        <w:t xml:space="preserve">افزایش فروش و گسترش بازار </w:t>
      </w:r>
      <w:r w:rsidR="00903453" w:rsidRPr="00FF1915">
        <w:rPr>
          <w:rFonts w:hint="cs"/>
          <w:szCs w:val="22"/>
          <w:rtl/>
        </w:rPr>
        <w:t>ادغام‌واکتساب</w:t>
      </w:r>
      <w:r w:rsidRPr="00FF1915">
        <w:rPr>
          <w:rFonts w:hint="cs"/>
          <w:szCs w:val="22"/>
          <w:rtl/>
        </w:rPr>
        <w:t xml:space="preserve"> به همراه دارد.</w:t>
      </w:r>
    </w:p>
    <w:p w14:paraId="75FFFC7C" w14:textId="35AA44E2"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با این وجود، </w:t>
      </w:r>
      <w:r w:rsidR="00A6313A" w:rsidRPr="00FF1915">
        <w:rPr>
          <w:rFonts w:hint="cs"/>
          <w:szCs w:val="22"/>
          <w:rtl/>
        </w:rPr>
        <w:t>جهانی‌سازی</w:t>
      </w:r>
      <w:r w:rsidRPr="00FF1915">
        <w:rPr>
          <w:rFonts w:hint="cs"/>
          <w:szCs w:val="22"/>
          <w:rtl/>
        </w:rPr>
        <w:t xml:space="preserve"> همچنین از طریق رقبای خارجی تهدیدهایی برای شرکت‌های داخل کشور ایجاد می‌نماید. برای نمونه بازار پوشاک امریکا را در نظر بگیرید: 76.5 درصد واردات از آسیا است. در نتیجه، افزایش رقابت به وجود آمده از ج</w:t>
      </w:r>
      <w:r w:rsidR="007E7A9B" w:rsidRPr="00FF1915">
        <w:rPr>
          <w:rFonts w:hint="cs"/>
          <w:szCs w:val="22"/>
          <w:rtl/>
        </w:rPr>
        <w:t>ه</w:t>
      </w:r>
      <w:r w:rsidRPr="00FF1915">
        <w:rPr>
          <w:rFonts w:hint="cs"/>
          <w:szCs w:val="22"/>
          <w:rtl/>
        </w:rPr>
        <w:t>انی</w:t>
      </w:r>
      <w:r w:rsidR="007E7A9B" w:rsidRPr="00FF1915">
        <w:rPr>
          <w:rFonts w:hint="cs"/>
          <w:szCs w:val="22"/>
          <w:rtl/>
        </w:rPr>
        <w:t>‌</w:t>
      </w:r>
      <w:r w:rsidRPr="00FF1915">
        <w:rPr>
          <w:rFonts w:hint="cs"/>
          <w:szCs w:val="22"/>
          <w:rtl/>
        </w:rPr>
        <w:t xml:space="preserve">سازی می‌تواند مدل‌های کسب‌وکاری محلی را در معرض خطر قرار دهد و حتی </w:t>
      </w:r>
      <w:r w:rsidR="007E7A9B" w:rsidRPr="00FF1915">
        <w:rPr>
          <w:rFonts w:hint="cs"/>
          <w:szCs w:val="22"/>
          <w:rtl/>
        </w:rPr>
        <w:t>بحران‌ها</w:t>
      </w:r>
      <w:r w:rsidRPr="00FF1915">
        <w:rPr>
          <w:rFonts w:hint="cs"/>
          <w:szCs w:val="22"/>
          <w:rtl/>
        </w:rPr>
        <w:t>ی بزرگی به بار بیاورد. اتفاقی که زمانی ایندیتکس</w:t>
      </w:r>
      <w:r w:rsidR="007E7A9B" w:rsidRPr="00FF1915">
        <w:rPr>
          <w:rStyle w:val="FootnoteReference"/>
          <w:szCs w:val="22"/>
          <w:rtl/>
        </w:rPr>
        <w:footnoteReference w:id="775"/>
      </w:r>
      <w:r w:rsidRPr="00FF1915">
        <w:rPr>
          <w:rFonts w:hint="cs"/>
          <w:szCs w:val="22"/>
          <w:rtl/>
        </w:rPr>
        <w:t xml:space="preserve"> (زارا، برکشا، </w:t>
      </w:r>
      <w:r w:rsidRPr="00FF1915">
        <w:rPr>
          <w:rFonts w:hint="cs"/>
          <w:szCs w:val="22"/>
          <w:rtl/>
        </w:rPr>
        <w:lastRenderedPageBreak/>
        <w:t xml:space="preserve">اویشو و ماسیمو دوتی) و سایر </w:t>
      </w:r>
      <w:r w:rsidR="00253EFE" w:rsidRPr="00FF1915">
        <w:rPr>
          <w:rFonts w:hint="cs"/>
          <w:szCs w:val="22"/>
          <w:rtl/>
        </w:rPr>
        <w:t>خرده‌فروش</w:t>
      </w:r>
      <w:r w:rsidRPr="00FF1915">
        <w:rPr>
          <w:rFonts w:hint="cs"/>
          <w:szCs w:val="22"/>
          <w:rtl/>
        </w:rPr>
        <w:t>ان فست فشن</w:t>
      </w:r>
      <w:r w:rsidR="007E7A9B" w:rsidRPr="00FF1915">
        <w:rPr>
          <w:rStyle w:val="FootnoteReference"/>
          <w:szCs w:val="22"/>
          <w:rtl/>
        </w:rPr>
        <w:footnoteReference w:id="776"/>
      </w:r>
      <w:r w:rsidRPr="00FF1915">
        <w:rPr>
          <w:rFonts w:hint="cs"/>
          <w:szCs w:val="22"/>
          <w:rtl/>
        </w:rPr>
        <w:t xml:space="preserve"> وارد ایتالیا شدند برای بنتون</w:t>
      </w:r>
      <w:r w:rsidR="007E7A9B" w:rsidRPr="00FF1915">
        <w:rPr>
          <w:rStyle w:val="FootnoteReference"/>
          <w:szCs w:val="22"/>
          <w:rtl/>
        </w:rPr>
        <w:footnoteReference w:id="777"/>
      </w:r>
      <w:r w:rsidRPr="00FF1915">
        <w:rPr>
          <w:rFonts w:hint="cs"/>
          <w:szCs w:val="22"/>
          <w:rtl/>
        </w:rPr>
        <w:t xml:space="preserve"> </w:t>
      </w:r>
      <w:r w:rsidR="007E7A9B" w:rsidRPr="00FF1915">
        <w:rPr>
          <w:rFonts w:hint="cs"/>
          <w:szCs w:val="22"/>
          <w:rtl/>
        </w:rPr>
        <w:t>رخ داد</w:t>
      </w:r>
      <w:r w:rsidRPr="00FF1915">
        <w:rPr>
          <w:rFonts w:hint="cs"/>
          <w:szCs w:val="22"/>
          <w:rtl/>
        </w:rPr>
        <w:t>.</w:t>
      </w:r>
      <w:r w:rsidR="007E7A9B" w:rsidRPr="00FF1915">
        <w:rPr>
          <w:rtl/>
        </w:rPr>
        <w:t xml:space="preserve"> </w:t>
      </w:r>
      <w:r w:rsidR="007E7A9B" w:rsidRPr="00FF1915">
        <w:rPr>
          <w:szCs w:val="22"/>
          <w:rtl/>
        </w:rPr>
        <w:t>با ا</w:t>
      </w:r>
      <w:r w:rsidR="007E7A9B" w:rsidRPr="00FF1915">
        <w:rPr>
          <w:rFonts w:hint="cs"/>
          <w:szCs w:val="22"/>
          <w:rtl/>
        </w:rPr>
        <w:t>ی</w:t>
      </w:r>
      <w:r w:rsidR="007E7A9B" w:rsidRPr="00FF1915">
        <w:rPr>
          <w:rFonts w:hint="eastAsia"/>
          <w:szCs w:val="22"/>
          <w:rtl/>
        </w:rPr>
        <w:t>ن</w:t>
      </w:r>
      <w:r w:rsidR="007E7A9B" w:rsidRPr="00FF1915">
        <w:rPr>
          <w:szCs w:val="22"/>
          <w:rtl/>
        </w:rPr>
        <w:t xml:space="preserve"> حال، با توجه به سرعت فزا</w:t>
      </w:r>
      <w:r w:rsidR="007E7A9B" w:rsidRPr="00FF1915">
        <w:rPr>
          <w:rFonts w:hint="cs"/>
          <w:szCs w:val="22"/>
          <w:rtl/>
        </w:rPr>
        <w:t>ی</w:t>
      </w:r>
      <w:r w:rsidR="007E7A9B" w:rsidRPr="00FF1915">
        <w:rPr>
          <w:rFonts w:hint="eastAsia"/>
          <w:szCs w:val="22"/>
          <w:rtl/>
        </w:rPr>
        <w:t>نده</w:t>
      </w:r>
      <w:r w:rsidR="007E7A9B" w:rsidRPr="00FF1915">
        <w:rPr>
          <w:szCs w:val="22"/>
          <w:rtl/>
        </w:rPr>
        <w:t xml:space="preserve"> پو</w:t>
      </w:r>
      <w:r w:rsidR="007E7A9B" w:rsidRPr="00FF1915">
        <w:rPr>
          <w:rFonts w:hint="cs"/>
          <w:szCs w:val="22"/>
          <w:rtl/>
        </w:rPr>
        <w:t>ی</w:t>
      </w:r>
      <w:r w:rsidR="007E7A9B" w:rsidRPr="00FF1915">
        <w:rPr>
          <w:rFonts w:hint="eastAsia"/>
          <w:szCs w:val="22"/>
          <w:rtl/>
        </w:rPr>
        <w:t>ا</w:t>
      </w:r>
      <w:r w:rsidR="007E7A9B" w:rsidRPr="00FF1915">
        <w:rPr>
          <w:rFonts w:hint="cs"/>
          <w:szCs w:val="22"/>
          <w:rtl/>
        </w:rPr>
        <w:t>یی</w:t>
      </w:r>
      <w:r w:rsidR="007E7A9B" w:rsidRPr="00FF1915">
        <w:rPr>
          <w:szCs w:val="22"/>
          <w:rtl/>
        </w:rPr>
        <w:t xml:space="preserve"> رقابت</w:t>
      </w:r>
      <w:r w:rsidR="007E7A9B" w:rsidRPr="00FF1915">
        <w:rPr>
          <w:rFonts w:hint="cs"/>
          <w:szCs w:val="22"/>
          <w:rtl/>
        </w:rPr>
        <w:t>ی</w:t>
      </w:r>
      <w:r w:rsidR="007E7A9B" w:rsidRPr="00FF1915">
        <w:rPr>
          <w:szCs w:val="22"/>
          <w:rtl/>
        </w:rPr>
        <w:t xml:space="preserve"> و ظهور ناگهان</w:t>
      </w:r>
      <w:r w:rsidR="007E7A9B" w:rsidRPr="00FF1915">
        <w:rPr>
          <w:rFonts w:hint="cs"/>
          <w:szCs w:val="22"/>
          <w:rtl/>
        </w:rPr>
        <w:t>ی</w:t>
      </w:r>
      <w:r w:rsidR="007E7A9B" w:rsidRPr="00FF1915">
        <w:rPr>
          <w:szCs w:val="22"/>
          <w:rtl/>
        </w:rPr>
        <w:t xml:space="preserve"> </w:t>
      </w:r>
      <w:r w:rsidR="007E7A9B" w:rsidRPr="00FF1915">
        <w:rPr>
          <w:rFonts w:hint="cs"/>
          <w:szCs w:val="22"/>
          <w:rtl/>
        </w:rPr>
        <w:t>بازیگران</w:t>
      </w:r>
      <w:r w:rsidR="007E7A9B" w:rsidRPr="00FF1915">
        <w:rPr>
          <w:szCs w:val="22"/>
          <w:rtl/>
        </w:rPr>
        <w:t xml:space="preserve"> جد</w:t>
      </w:r>
      <w:r w:rsidR="007E7A9B" w:rsidRPr="00FF1915">
        <w:rPr>
          <w:rFonts w:hint="cs"/>
          <w:szCs w:val="22"/>
          <w:rtl/>
        </w:rPr>
        <w:t>ی</w:t>
      </w:r>
      <w:r w:rsidR="007E7A9B" w:rsidRPr="00FF1915">
        <w:rPr>
          <w:rFonts w:hint="eastAsia"/>
          <w:szCs w:val="22"/>
          <w:rtl/>
        </w:rPr>
        <w:t>د</w:t>
      </w:r>
      <w:r w:rsidR="007E7A9B" w:rsidRPr="00FF1915">
        <w:rPr>
          <w:szCs w:val="22"/>
          <w:rtl/>
        </w:rPr>
        <w:t xml:space="preserve"> در صحنه ب</w:t>
      </w:r>
      <w:r w:rsidR="007E7A9B" w:rsidRPr="00FF1915">
        <w:rPr>
          <w:rFonts w:hint="cs"/>
          <w:szCs w:val="22"/>
          <w:rtl/>
        </w:rPr>
        <w:t>ی</w:t>
      </w:r>
      <w:r w:rsidR="007E7A9B" w:rsidRPr="00FF1915">
        <w:rPr>
          <w:rFonts w:hint="eastAsia"/>
          <w:szCs w:val="22"/>
          <w:rtl/>
        </w:rPr>
        <w:t>ن‌الملل</w:t>
      </w:r>
      <w:r w:rsidR="007E7A9B" w:rsidRPr="00FF1915">
        <w:rPr>
          <w:rFonts w:hint="cs"/>
          <w:szCs w:val="22"/>
          <w:rtl/>
        </w:rPr>
        <w:t>ی</w:t>
      </w:r>
      <w:r w:rsidR="007E7A9B" w:rsidRPr="00FF1915">
        <w:rPr>
          <w:rFonts w:hint="eastAsia"/>
          <w:szCs w:val="22"/>
          <w:rtl/>
        </w:rPr>
        <w:t>،</w:t>
      </w:r>
      <w:r w:rsidR="007E7A9B" w:rsidRPr="00FF1915">
        <w:rPr>
          <w:szCs w:val="22"/>
          <w:rtl/>
        </w:rPr>
        <w:t xml:space="preserve"> حت</w:t>
      </w:r>
      <w:r w:rsidR="007E7A9B" w:rsidRPr="00FF1915">
        <w:rPr>
          <w:rFonts w:hint="cs"/>
          <w:szCs w:val="22"/>
          <w:rtl/>
        </w:rPr>
        <w:t>ی</w:t>
      </w:r>
      <w:r w:rsidR="007E7A9B" w:rsidRPr="00FF1915">
        <w:rPr>
          <w:szCs w:val="22"/>
          <w:rtl/>
        </w:rPr>
        <w:t xml:space="preserve"> ا</w:t>
      </w:r>
      <w:r w:rsidR="007E7A9B" w:rsidRPr="00FF1915">
        <w:rPr>
          <w:rFonts w:hint="cs"/>
          <w:szCs w:val="22"/>
          <w:rtl/>
        </w:rPr>
        <w:t>ی</w:t>
      </w:r>
      <w:r w:rsidR="007E7A9B" w:rsidRPr="00FF1915">
        <w:rPr>
          <w:rFonts w:hint="eastAsia"/>
          <w:szCs w:val="22"/>
          <w:rtl/>
        </w:rPr>
        <w:t>ن</w:t>
      </w:r>
      <w:r w:rsidR="007E7A9B" w:rsidRPr="00FF1915">
        <w:rPr>
          <w:szCs w:val="22"/>
          <w:rtl/>
        </w:rPr>
        <w:t xml:space="preserve"> رقبا ن</w:t>
      </w:r>
      <w:r w:rsidR="007E7A9B" w:rsidRPr="00FF1915">
        <w:rPr>
          <w:rFonts w:hint="cs"/>
          <w:szCs w:val="22"/>
          <w:rtl/>
        </w:rPr>
        <w:t>ی</w:t>
      </w:r>
      <w:r w:rsidR="007E7A9B" w:rsidRPr="00FF1915">
        <w:rPr>
          <w:rFonts w:hint="eastAsia"/>
          <w:szCs w:val="22"/>
          <w:rtl/>
        </w:rPr>
        <w:t>ز</w:t>
      </w:r>
      <w:r w:rsidR="007E7A9B" w:rsidRPr="00FF1915">
        <w:rPr>
          <w:szCs w:val="22"/>
          <w:rtl/>
        </w:rPr>
        <w:t xml:space="preserve"> نم</w:t>
      </w:r>
      <w:r w:rsidR="007E7A9B" w:rsidRPr="00FF1915">
        <w:rPr>
          <w:rFonts w:hint="cs"/>
          <w:szCs w:val="22"/>
          <w:rtl/>
        </w:rPr>
        <w:t>ی‌</w:t>
      </w:r>
      <w:r w:rsidR="007E7A9B" w:rsidRPr="00FF1915">
        <w:rPr>
          <w:rFonts w:hint="eastAsia"/>
          <w:szCs w:val="22"/>
          <w:rtl/>
        </w:rPr>
        <w:t>توانند</w:t>
      </w:r>
      <w:r w:rsidR="007E7A9B" w:rsidRPr="00FF1915">
        <w:rPr>
          <w:szCs w:val="22"/>
          <w:rtl/>
        </w:rPr>
        <w:t xml:space="preserve"> «</w:t>
      </w:r>
      <w:r w:rsidR="007E7A9B" w:rsidRPr="00FF1915">
        <w:rPr>
          <w:rFonts w:hint="cs"/>
          <w:szCs w:val="22"/>
          <w:rtl/>
        </w:rPr>
        <w:t>به</w:t>
      </w:r>
      <w:r w:rsidR="007E7A9B" w:rsidRPr="00FF1915">
        <w:rPr>
          <w:szCs w:val="22"/>
          <w:rtl/>
        </w:rPr>
        <w:t xml:space="preserve"> موفق</w:t>
      </w:r>
      <w:r w:rsidR="007E7A9B" w:rsidRPr="00FF1915">
        <w:rPr>
          <w:rFonts w:hint="cs"/>
          <w:szCs w:val="22"/>
          <w:rtl/>
        </w:rPr>
        <w:t>ی</w:t>
      </w:r>
      <w:r w:rsidR="007E7A9B" w:rsidRPr="00FF1915">
        <w:rPr>
          <w:rFonts w:hint="eastAsia"/>
          <w:szCs w:val="22"/>
          <w:rtl/>
        </w:rPr>
        <w:t>ت‌ها</w:t>
      </w:r>
      <w:r w:rsidR="007E7A9B" w:rsidRPr="00FF1915">
        <w:rPr>
          <w:rFonts w:hint="cs"/>
          <w:szCs w:val="22"/>
          <w:rtl/>
        </w:rPr>
        <w:t>ی</w:t>
      </w:r>
      <w:r w:rsidR="007E7A9B" w:rsidRPr="00FF1915">
        <w:rPr>
          <w:szCs w:val="22"/>
          <w:rtl/>
        </w:rPr>
        <w:t xml:space="preserve"> خود </w:t>
      </w:r>
      <w:r w:rsidR="007E7A9B" w:rsidRPr="00FF1915">
        <w:rPr>
          <w:rFonts w:hint="cs"/>
          <w:szCs w:val="22"/>
          <w:rtl/>
        </w:rPr>
        <w:t>تکیه</w:t>
      </w:r>
      <w:r w:rsidR="007E7A9B" w:rsidRPr="00FF1915">
        <w:rPr>
          <w:szCs w:val="22"/>
          <w:rtl/>
        </w:rPr>
        <w:t xml:space="preserve"> کنند». </w:t>
      </w:r>
      <w:r w:rsidR="00810B62" w:rsidRPr="00FF1915">
        <w:rPr>
          <w:rFonts w:hint="cs"/>
          <w:szCs w:val="22"/>
          <w:rtl/>
        </w:rPr>
        <w:t>یونیکلو</w:t>
      </w:r>
      <w:r w:rsidR="00810B62" w:rsidRPr="00FF1915">
        <w:rPr>
          <w:rStyle w:val="FootnoteReference"/>
          <w:szCs w:val="22"/>
          <w:rtl/>
        </w:rPr>
        <w:footnoteReference w:id="778"/>
      </w:r>
      <w:r w:rsidR="007E7A9B" w:rsidRPr="00FF1915">
        <w:rPr>
          <w:szCs w:val="22"/>
          <w:rtl/>
        </w:rPr>
        <w:t>، گروه خرده‌فروش</w:t>
      </w:r>
      <w:r w:rsidR="007E7A9B" w:rsidRPr="00FF1915">
        <w:rPr>
          <w:rFonts w:hint="cs"/>
          <w:szCs w:val="22"/>
          <w:rtl/>
        </w:rPr>
        <w:t>ی</w:t>
      </w:r>
      <w:r w:rsidR="007E7A9B" w:rsidRPr="00FF1915">
        <w:rPr>
          <w:szCs w:val="22"/>
          <w:rtl/>
        </w:rPr>
        <w:t xml:space="preserve"> سر</w:t>
      </w:r>
      <w:r w:rsidR="007E7A9B" w:rsidRPr="00FF1915">
        <w:rPr>
          <w:rFonts w:hint="cs"/>
          <w:szCs w:val="22"/>
          <w:rtl/>
        </w:rPr>
        <w:t>ی</w:t>
      </w:r>
      <w:r w:rsidR="007E7A9B" w:rsidRPr="00FF1915">
        <w:rPr>
          <w:rFonts w:hint="eastAsia"/>
          <w:szCs w:val="22"/>
          <w:rtl/>
        </w:rPr>
        <w:t>ع</w:t>
      </w:r>
      <w:r w:rsidR="007E7A9B" w:rsidRPr="00FF1915">
        <w:rPr>
          <w:szCs w:val="22"/>
          <w:rtl/>
        </w:rPr>
        <w:t xml:space="preserve"> ژاپن</w:t>
      </w:r>
      <w:r w:rsidR="007E7A9B" w:rsidRPr="00FF1915">
        <w:rPr>
          <w:rFonts w:hint="cs"/>
          <w:szCs w:val="22"/>
          <w:rtl/>
        </w:rPr>
        <w:t>ی</w:t>
      </w:r>
      <w:r w:rsidR="007E7A9B" w:rsidRPr="00FF1915">
        <w:rPr>
          <w:szCs w:val="22"/>
          <w:rtl/>
        </w:rPr>
        <w:t xml:space="preserve"> و گروه ا</w:t>
      </w:r>
      <w:r w:rsidR="007E7A9B" w:rsidRPr="00FF1915">
        <w:rPr>
          <w:rFonts w:hint="cs"/>
          <w:szCs w:val="22"/>
          <w:rtl/>
        </w:rPr>
        <w:t>ی</w:t>
      </w:r>
      <w:r w:rsidR="007E7A9B" w:rsidRPr="00FF1915">
        <w:rPr>
          <w:rFonts w:hint="eastAsia"/>
          <w:szCs w:val="22"/>
          <w:rtl/>
        </w:rPr>
        <w:t>رلند</w:t>
      </w:r>
      <w:r w:rsidR="007E7A9B" w:rsidRPr="00FF1915">
        <w:rPr>
          <w:rFonts w:hint="cs"/>
          <w:szCs w:val="22"/>
          <w:rtl/>
        </w:rPr>
        <w:t>ی</w:t>
      </w:r>
      <w:r w:rsidR="007E7A9B" w:rsidRPr="00FF1915">
        <w:rPr>
          <w:szCs w:val="22"/>
          <w:rtl/>
        </w:rPr>
        <w:t xml:space="preserve"> </w:t>
      </w:r>
      <w:r w:rsidR="00810B62" w:rsidRPr="00FF1915">
        <w:rPr>
          <w:rFonts w:hint="cs"/>
          <w:szCs w:val="22"/>
          <w:rtl/>
        </w:rPr>
        <w:t>پریمارک</w:t>
      </w:r>
      <w:r w:rsidR="00810B62" w:rsidRPr="00FF1915">
        <w:rPr>
          <w:rStyle w:val="FootnoteReference"/>
          <w:szCs w:val="22"/>
          <w:rtl/>
        </w:rPr>
        <w:footnoteReference w:id="779"/>
      </w:r>
      <w:r w:rsidR="00810B62" w:rsidRPr="00FF1915">
        <w:rPr>
          <w:rFonts w:hint="cs"/>
          <w:szCs w:val="22"/>
          <w:rtl/>
        </w:rPr>
        <w:t xml:space="preserve"> را در نظر بگیرید</w:t>
      </w:r>
      <w:r w:rsidR="007E7A9B" w:rsidRPr="00FF1915">
        <w:rPr>
          <w:szCs w:val="22"/>
          <w:rtl/>
        </w:rPr>
        <w:t>. هر دو</w:t>
      </w:r>
      <w:r w:rsidR="007E7A9B" w:rsidRPr="00FF1915">
        <w:rPr>
          <w:rFonts w:hint="cs"/>
          <w:szCs w:val="22"/>
          <w:rtl/>
        </w:rPr>
        <w:t>ی</w:t>
      </w:r>
      <w:r w:rsidR="007E7A9B" w:rsidRPr="00FF1915">
        <w:rPr>
          <w:szCs w:val="22"/>
          <w:rtl/>
        </w:rPr>
        <w:t xml:space="preserve"> آنها تنها به ده </w:t>
      </w:r>
      <w:r w:rsidR="007E7A9B" w:rsidRPr="00FF1915">
        <w:rPr>
          <w:rFonts w:hint="eastAsia"/>
          <w:szCs w:val="22"/>
          <w:rtl/>
        </w:rPr>
        <w:t>سال</w:t>
      </w:r>
      <w:r w:rsidR="007E7A9B" w:rsidRPr="00FF1915">
        <w:rPr>
          <w:szCs w:val="22"/>
          <w:rtl/>
        </w:rPr>
        <w:t xml:space="preserve"> زمان ن</w:t>
      </w:r>
      <w:r w:rsidR="007E7A9B" w:rsidRPr="00FF1915">
        <w:rPr>
          <w:rFonts w:hint="cs"/>
          <w:szCs w:val="22"/>
          <w:rtl/>
        </w:rPr>
        <w:t>ی</w:t>
      </w:r>
      <w:r w:rsidR="007E7A9B" w:rsidRPr="00FF1915">
        <w:rPr>
          <w:rFonts w:hint="eastAsia"/>
          <w:szCs w:val="22"/>
          <w:rtl/>
        </w:rPr>
        <w:t>از</w:t>
      </w:r>
      <w:r w:rsidR="007E7A9B" w:rsidRPr="00FF1915">
        <w:rPr>
          <w:szCs w:val="22"/>
          <w:rtl/>
        </w:rPr>
        <w:t xml:space="preserve"> داشتند تا مشتر</w:t>
      </w:r>
      <w:r w:rsidR="007E7A9B" w:rsidRPr="00FF1915">
        <w:rPr>
          <w:rFonts w:hint="cs"/>
          <w:szCs w:val="22"/>
          <w:rtl/>
        </w:rPr>
        <w:t>ی</w:t>
      </w:r>
      <w:r w:rsidR="007E7A9B" w:rsidRPr="00FF1915">
        <w:rPr>
          <w:rFonts w:hint="eastAsia"/>
          <w:szCs w:val="22"/>
          <w:rtl/>
        </w:rPr>
        <w:t>ان</w:t>
      </w:r>
      <w:r w:rsidR="007E7A9B" w:rsidRPr="00FF1915">
        <w:rPr>
          <w:szCs w:val="22"/>
          <w:rtl/>
        </w:rPr>
        <w:t xml:space="preserve"> ب</w:t>
      </w:r>
      <w:r w:rsidR="007E7A9B" w:rsidRPr="00FF1915">
        <w:rPr>
          <w:rFonts w:hint="cs"/>
          <w:szCs w:val="22"/>
          <w:rtl/>
        </w:rPr>
        <w:t>ی</w:t>
      </w:r>
      <w:r w:rsidR="007E7A9B" w:rsidRPr="00FF1915">
        <w:rPr>
          <w:rFonts w:hint="eastAsia"/>
          <w:szCs w:val="22"/>
          <w:rtl/>
        </w:rPr>
        <w:t>شتر</w:t>
      </w:r>
      <w:r w:rsidR="007E7A9B" w:rsidRPr="00FF1915">
        <w:rPr>
          <w:rFonts w:hint="cs"/>
          <w:szCs w:val="22"/>
          <w:rtl/>
        </w:rPr>
        <w:t>ی</w:t>
      </w:r>
      <w:r w:rsidR="007E7A9B" w:rsidRPr="00FF1915">
        <w:rPr>
          <w:szCs w:val="22"/>
          <w:rtl/>
        </w:rPr>
        <w:t xml:space="preserve"> نسبت به غول خرده‌فروش</w:t>
      </w:r>
      <w:r w:rsidR="007E7A9B" w:rsidRPr="00FF1915">
        <w:rPr>
          <w:rFonts w:hint="cs"/>
          <w:szCs w:val="22"/>
          <w:rtl/>
        </w:rPr>
        <w:t>ی</w:t>
      </w:r>
      <w:r w:rsidR="007E7A9B" w:rsidRPr="00FF1915">
        <w:rPr>
          <w:szCs w:val="22"/>
          <w:rtl/>
        </w:rPr>
        <w:t xml:space="preserve"> ا</w:t>
      </w:r>
      <w:r w:rsidR="007E7A9B" w:rsidRPr="00FF1915">
        <w:rPr>
          <w:rFonts w:hint="cs"/>
          <w:szCs w:val="22"/>
          <w:rtl/>
        </w:rPr>
        <w:t>ی</w:t>
      </w:r>
      <w:r w:rsidR="007E7A9B" w:rsidRPr="00FF1915">
        <w:rPr>
          <w:rFonts w:hint="eastAsia"/>
          <w:szCs w:val="22"/>
          <w:rtl/>
        </w:rPr>
        <w:t>ند</w:t>
      </w:r>
      <w:r w:rsidR="007E7A9B" w:rsidRPr="00FF1915">
        <w:rPr>
          <w:rFonts w:hint="cs"/>
          <w:szCs w:val="22"/>
          <w:rtl/>
        </w:rPr>
        <w:t>ی</w:t>
      </w:r>
      <w:r w:rsidR="007E7A9B" w:rsidRPr="00FF1915">
        <w:rPr>
          <w:rFonts w:hint="eastAsia"/>
          <w:szCs w:val="22"/>
          <w:rtl/>
        </w:rPr>
        <w:t>تکس</w:t>
      </w:r>
      <w:r w:rsidR="007E7A9B" w:rsidRPr="00FF1915">
        <w:rPr>
          <w:szCs w:val="22"/>
          <w:rtl/>
        </w:rPr>
        <w:t xml:space="preserve"> در کشور دوم</w:t>
      </w:r>
      <w:r w:rsidR="007E7A9B" w:rsidRPr="00FF1915">
        <w:rPr>
          <w:rFonts w:hint="cs"/>
          <w:szCs w:val="22"/>
          <w:rtl/>
        </w:rPr>
        <w:t>ی</w:t>
      </w:r>
      <w:r w:rsidR="007E7A9B" w:rsidRPr="00FF1915">
        <w:rPr>
          <w:szCs w:val="22"/>
          <w:rtl/>
        </w:rPr>
        <w:t xml:space="preserve"> </w:t>
      </w:r>
      <w:r w:rsidR="007E7A9B" w:rsidRPr="00FF1915">
        <w:rPr>
          <w:rFonts w:hint="cs"/>
          <w:szCs w:val="22"/>
          <w:rtl/>
        </w:rPr>
        <w:t>ی</w:t>
      </w:r>
      <w:r w:rsidR="007E7A9B" w:rsidRPr="00FF1915">
        <w:rPr>
          <w:rFonts w:hint="eastAsia"/>
          <w:szCs w:val="22"/>
          <w:rtl/>
        </w:rPr>
        <w:t>عن</w:t>
      </w:r>
      <w:r w:rsidR="007E7A9B" w:rsidRPr="00FF1915">
        <w:rPr>
          <w:rFonts w:hint="cs"/>
          <w:szCs w:val="22"/>
          <w:rtl/>
        </w:rPr>
        <w:t>ی</w:t>
      </w:r>
      <w:r w:rsidR="007E7A9B" w:rsidRPr="00FF1915">
        <w:rPr>
          <w:szCs w:val="22"/>
          <w:rtl/>
        </w:rPr>
        <w:t xml:space="preserve"> اسپان</w:t>
      </w:r>
      <w:r w:rsidR="007E7A9B" w:rsidRPr="00FF1915">
        <w:rPr>
          <w:rFonts w:hint="cs"/>
          <w:szCs w:val="22"/>
          <w:rtl/>
        </w:rPr>
        <w:t>ی</w:t>
      </w:r>
      <w:r w:rsidR="007E7A9B" w:rsidRPr="00FF1915">
        <w:rPr>
          <w:rFonts w:hint="eastAsia"/>
          <w:szCs w:val="22"/>
          <w:rtl/>
        </w:rPr>
        <w:t>ا</w:t>
      </w:r>
      <w:r w:rsidR="007E7A9B" w:rsidRPr="00FF1915">
        <w:rPr>
          <w:szCs w:val="22"/>
          <w:rtl/>
        </w:rPr>
        <w:t xml:space="preserve"> به دست آورند.</w:t>
      </w:r>
    </w:p>
    <w:p w14:paraId="4C070DF6"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افزایش شدت رقابت به واسطه </w:t>
      </w:r>
      <w:r w:rsidR="00A6313A" w:rsidRPr="00FF1915">
        <w:rPr>
          <w:rFonts w:hint="cs"/>
          <w:szCs w:val="22"/>
          <w:rtl/>
        </w:rPr>
        <w:t>جهانی‌سازی</w:t>
      </w:r>
      <w:r w:rsidRPr="00FF1915">
        <w:rPr>
          <w:rFonts w:hint="cs"/>
          <w:szCs w:val="22"/>
          <w:rtl/>
        </w:rPr>
        <w:t xml:space="preserve"> می‌تواند به یکپارچگی بسیاری از صنایع نیز کمک کند. در این خصوص می‌توان به صنعت سیمان اشاره کرد که در حال حاضر لافارژهلسیم</w:t>
      </w:r>
      <w:r w:rsidRPr="00FF1915">
        <w:rPr>
          <w:rStyle w:val="FootnoteReference"/>
          <w:szCs w:val="22"/>
          <w:rtl/>
        </w:rPr>
        <w:footnoteReference w:id="780"/>
      </w:r>
      <w:r w:rsidRPr="00FF1915">
        <w:rPr>
          <w:rFonts w:hint="cs"/>
          <w:szCs w:val="22"/>
          <w:rtl/>
        </w:rPr>
        <w:t xml:space="preserve"> در آن دست بالا را دارد.</w:t>
      </w:r>
    </w:p>
    <w:p w14:paraId="75E67921" w14:textId="48392F52" w:rsidR="0096298C" w:rsidRPr="00FF1915" w:rsidRDefault="0096298C" w:rsidP="002C294C">
      <w:pPr>
        <w:spacing w:after="0" w:line="240" w:lineRule="auto"/>
        <w:ind w:firstLine="170"/>
        <w:rPr>
          <w:rFonts w:ascii="AdvOT13063f1e.B" w:hAnsi="AdvOT13063f1e.B" w:cs="AdvOT13063f1e.B"/>
          <w:sz w:val="20"/>
          <w:szCs w:val="20"/>
        </w:rPr>
      </w:pPr>
      <w:r w:rsidRPr="00FF1915">
        <w:rPr>
          <w:rFonts w:hint="cs"/>
          <w:szCs w:val="22"/>
          <w:rtl/>
        </w:rPr>
        <w:t>تنها کافی است به رتبه</w:t>
      </w:r>
      <w:r w:rsidR="00B26A1F" w:rsidRPr="00FF1915">
        <w:rPr>
          <w:rFonts w:hint="cs"/>
          <w:szCs w:val="22"/>
          <w:rtl/>
        </w:rPr>
        <w:t>‌</w:t>
      </w:r>
      <w:r w:rsidRPr="00FF1915">
        <w:rPr>
          <w:rFonts w:hint="cs"/>
          <w:szCs w:val="22"/>
          <w:rtl/>
        </w:rPr>
        <w:t>بندی اینتربرند</w:t>
      </w:r>
      <w:r w:rsidR="00810B62" w:rsidRPr="00FF1915">
        <w:rPr>
          <w:rStyle w:val="FootnoteReference"/>
          <w:szCs w:val="22"/>
          <w:rtl/>
        </w:rPr>
        <w:footnoteReference w:id="781"/>
      </w:r>
      <w:r w:rsidRPr="00FF1915">
        <w:rPr>
          <w:rFonts w:hint="cs"/>
          <w:szCs w:val="22"/>
          <w:rtl/>
        </w:rPr>
        <w:t xml:space="preserve"> </w:t>
      </w:r>
      <w:r w:rsidR="00810B62" w:rsidRPr="00FF1915">
        <w:rPr>
          <w:rFonts w:hint="cs"/>
          <w:szCs w:val="22"/>
          <w:rtl/>
        </w:rPr>
        <w:t>(بر اساس ارزش ویژه برند) و فرچون گلوبال فایوهاندرد</w:t>
      </w:r>
      <w:r w:rsidR="00810B62" w:rsidRPr="00FF1915">
        <w:rPr>
          <w:rStyle w:val="FootnoteReference"/>
          <w:szCs w:val="22"/>
          <w:rtl/>
        </w:rPr>
        <w:footnoteReference w:id="782"/>
      </w:r>
      <w:r w:rsidR="00810B62" w:rsidRPr="00FF1915">
        <w:rPr>
          <w:rFonts w:hint="cs"/>
          <w:szCs w:val="22"/>
          <w:rtl/>
        </w:rPr>
        <w:t xml:space="preserve"> </w:t>
      </w:r>
      <w:r w:rsidRPr="00FF1915">
        <w:rPr>
          <w:rFonts w:hint="cs"/>
          <w:szCs w:val="22"/>
          <w:rtl/>
        </w:rPr>
        <w:t>مراجعه نماییم، تا پی ببریم که چندملیتی‌های اژدها</w:t>
      </w:r>
      <w:r w:rsidR="00810B62" w:rsidRPr="00FF1915">
        <w:rPr>
          <w:rStyle w:val="FootnoteReference"/>
          <w:szCs w:val="22"/>
          <w:rtl/>
        </w:rPr>
        <w:footnoteReference w:id="783"/>
      </w:r>
      <w:r w:rsidRPr="00FF1915">
        <w:rPr>
          <w:rFonts w:hint="cs"/>
          <w:szCs w:val="22"/>
          <w:rtl/>
        </w:rPr>
        <w:t xml:space="preserve"> (شرکت‌های چند ملیتی کشورهای در حال ظهور) در حال حاضر بازیگران اصلی و بلامنازع در صحنه جهانی‌اند. سینوپک گروپ</w:t>
      </w:r>
      <w:r w:rsidR="00810B62" w:rsidRPr="00FF1915">
        <w:rPr>
          <w:rStyle w:val="FootnoteReference"/>
          <w:szCs w:val="22"/>
          <w:rtl/>
        </w:rPr>
        <w:footnoteReference w:id="784"/>
      </w:r>
      <w:r w:rsidRPr="00FF1915">
        <w:rPr>
          <w:rFonts w:hint="cs"/>
          <w:szCs w:val="22"/>
          <w:rtl/>
        </w:rPr>
        <w:t xml:space="preserve"> و چاینا نشنال پترولیوم</w:t>
      </w:r>
      <w:r w:rsidR="00810B62" w:rsidRPr="00FF1915">
        <w:rPr>
          <w:rStyle w:val="FootnoteReference"/>
          <w:szCs w:val="22"/>
          <w:rtl/>
        </w:rPr>
        <w:footnoteReference w:id="785"/>
      </w:r>
      <w:r w:rsidRPr="00FF1915">
        <w:rPr>
          <w:rFonts w:hint="cs"/>
          <w:szCs w:val="22"/>
          <w:rtl/>
        </w:rPr>
        <w:t xml:space="preserve"> (که هر دو در پکن هستند) دومین و چهارمین شرکت بزرگ از منظر درآمد </w:t>
      </w:r>
      <w:r w:rsidR="00810B62" w:rsidRPr="00FF1915">
        <w:rPr>
          <w:rFonts w:hint="cs"/>
          <w:szCs w:val="22"/>
          <w:rtl/>
        </w:rPr>
        <w:t>به‌شمار می‌روند</w:t>
      </w:r>
      <w:r w:rsidRPr="00FF1915">
        <w:rPr>
          <w:rFonts w:hint="cs"/>
          <w:szCs w:val="22"/>
          <w:rtl/>
        </w:rPr>
        <w:t xml:space="preserve">. </w:t>
      </w:r>
      <w:r w:rsidR="00810B62" w:rsidRPr="00FF1915">
        <w:rPr>
          <w:rFonts w:hint="cs"/>
          <w:szCs w:val="22"/>
          <w:rtl/>
        </w:rPr>
        <w:t xml:space="preserve">در کشورهای در حال ظهور، </w:t>
      </w:r>
      <w:r w:rsidRPr="00FF1915">
        <w:rPr>
          <w:rFonts w:hint="cs"/>
          <w:szCs w:val="22"/>
          <w:rtl/>
        </w:rPr>
        <w:t>شرکت‌های چند ملیتی سه برابر سریع</w:t>
      </w:r>
      <w:r w:rsidR="00A40157" w:rsidRPr="00FF1915">
        <w:rPr>
          <w:rFonts w:hint="cs"/>
          <w:szCs w:val="22"/>
          <w:rtl/>
        </w:rPr>
        <w:t xml:space="preserve">‌تر </w:t>
      </w:r>
      <w:r w:rsidRPr="00FF1915">
        <w:rPr>
          <w:rFonts w:hint="cs"/>
          <w:szCs w:val="22"/>
          <w:rtl/>
        </w:rPr>
        <w:t>از همتایان خودشان در کشورهای بالغ رشد می‌کنند. از 100 بازیگر مهم در کشورهای در حال ظهور، 38 شرکت خاستگاه چینی دارند (شامل شیائومی، بزرگ</w:t>
      </w:r>
      <w:r w:rsidR="00A40157" w:rsidRPr="00FF1915">
        <w:rPr>
          <w:rFonts w:hint="cs"/>
          <w:szCs w:val="22"/>
          <w:rtl/>
        </w:rPr>
        <w:t xml:space="preserve">‌ترین </w:t>
      </w:r>
      <w:r w:rsidRPr="00FF1915">
        <w:rPr>
          <w:rFonts w:hint="cs"/>
          <w:szCs w:val="22"/>
          <w:rtl/>
        </w:rPr>
        <w:t>تولیدکننده تلفن‌های همراه در چین) و 16 شرکت هندی هستند. عملکرد برتر مالی آنها در روندهای بازار سرمایه نیز بازتاب یافته است.</w:t>
      </w:r>
    </w:p>
    <w:p w14:paraId="1BA3CAFB" w14:textId="746DFC12"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نتیجه دیگر </w:t>
      </w:r>
      <w:r w:rsidR="00A6313A" w:rsidRPr="00FF1915">
        <w:rPr>
          <w:rFonts w:hint="cs"/>
          <w:szCs w:val="22"/>
          <w:rtl/>
        </w:rPr>
        <w:t>جهانی‌سازی</w:t>
      </w:r>
      <w:r w:rsidRPr="00FF1915">
        <w:rPr>
          <w:rFonts w:hint="cs"/>
          <w:szCs w:val="22"/>
          <w:rtl/>
        </w:rPr>
        <w:t xml:space="preserve"> تمرکز جغرافیاییِ فعالیت‌های خاص در یک سری مناطق ویژه است. این امر زنجیره </w:t>
      </w:r>
      <w:r w:rsidR="00B326C6" w:rsidRPr="00FF1915">
        <w:rPr>
          <w:rFonts w:hint="cs"/>
          <w:szCs w:val="22"/>
          <w:rtl/>
        </w:rPr>
        <w:t>تأمین</w:t>
      </w:r>
      <w:r w:rsidRPr="00FF1915">
        <w:rPr>
          <w:rFonts w:hint="cs"/>
          <w:szCs w:val="22"/>
          <w:rtl/>
        </w:rPr>
        <w:t xml:space="preserve"> </w:t>
      </w:r>
      <w:r w:rsidR="00794EA2" w:rsidRPr="00FF1915">
        <w:rPr>
          <w:rFonts w:hint="cs"/>
          <w:szCs w:val="22"/>
          <w:rtl/>
        </w:rPr>
        <w:t>بین‌الملل</w:t>
      </w:r>
      <w:r w:rsidRPr="00FF1915">
        <w:rPr>
          <w:rFonts w:hint="cs"/>
          <w:szCs w:val="22"/>
          <w:rtl/>
        </w:rPr>
        <w:t>ی را در معرض این ریسک قرار می‌دهد که ممکن است تولید در صورت رخدادهای غیرمنتظره، متوقف شود. برای مثال، چین خوشه‌های جغرافیایی تولید با شبکه‌های قراردادهای فرعی تخصصی برپا کرده است. اپل فازهای خاصی از تولیدش را به چین برونسپاری کرده است</w:t>
      </w:r>
      <w:r w:rsidR="00810B62" w:rsidRPr="00FF1915">
        <w:rPr>
          <w:rFonts w:hint="cs"/>
          <w:szCs w:val="22"/>
          <w:rtl/>
        </w:rPr>
        <w:t>. این امر</w:t>
      </w:r>
      <w:r w:rsidRPr="00FF1915">
        <w:rPr>
          <w:rFonts w:hint="cs"/>
          <w:szCs w:val="22"/>
          <w:rtl/>
        </w:rPr>
        <w:t xml:space="preserve"> نه </w:t>
      </w:r>
      <w:r w:rsidR="00810B62" w:rsidRPr="00FF1915">
        <w:rPr>
          <w:rFonts w:hint="cs"/>
          <w:szCs w:val="22"/>
          <w:rtl/>
        </w:rPr>
        <w:t xml:space="preserve">به علت </w:t>
      </w:r>
      <w:r w:rsidRPr="00FF1915">
        <w:rPr>
          <w:rFonts w:hint="cs"/>
          <w:szCs w:val="22"/>
          <w:rtl/>
        </w:rPr>
        <w:t>مزیت‌های هزینه‌ای (هزینه‌های نیروی کار تنها بخش کوچکی از هزینه‌های تولید را شامل می‌شود) بلکه به علت حضور شرکت</w:t>
      </w:r>
      <w:r w:rsidR="00565E6F" w:rsidRPr="00FF1915">
        <w:rPr>
          <w:rFonts w:hint="cs"/>
          <w:szCs w:val="22"/>
          <w:rtl/>
        </w:rPr>
        <w:t xml:space="preserve">‌هایی </w:t>
      </w:r>
      <w:r w:rsidRPr="00FF1915">
        <w:rPr>
          <w:rFonts w:hint="cs"/>
          <w:szCs w:val="22"/>
          <w:rtl/>
        </w:rPr>
        <w:t>مانند فوکسکن</w:t>
      </w:r>
      <w:r w:rsidR="00810B62" w:rsidRPr="00FF1915">
        <w:rPr>
          <w:rStyle w:val="FootnoteReference"/>
          <w:szCs w:val="22"/>
          <w:rtl/>
        </w:rPr>
        <w:footnoteReference w:id="786"/>
      </w:r>
      <w:r w:rsidRPr="00FF1915">
        <w:rPr>
          <w:rFonts w:hint="cs"/>
          <w:szCs w:val="22"/>
          <w:rtl/>
        </w:rPr>
        <w:t xml:space="preserve"> </w:t>
      </w:r>
      <w:r w:rsidR="00810B62" w:rsidRPr="00FF1915">
        <w:rPr>
          <w:rFonts w:hint="cs"/>
          <w:szCs w:val="22"/>
          <w:rtl/>
        </w:rPr>
        <w:t xml:space="preserve">است </w:t>
      </w:r>
      <w:r w:rsidRPr="00FF1915">
        <w:rPr>
          <w:rFonts w:hint="cs"/>
          <w:szCs w:val="22"/>
          <w:rtl/>
        </w:rPr>
        <w:t>که به تدریج قابلیت متمایزی در تولید اجزای خاص و در مونتاژ محصول کسب کرده</w:t>
      </w:r>
      <w:r w:rsidR="00810B62" w:rsidRPr="00FF1915">
        <w:rPr>
          <w:rFonts w:hint="cs"/>
          <w:szCs w:val="22"/>
          <w:rtl/>
        </w:rPr>
        <w:t>‌</w:t>
      </w:r>
      <w:r w:rsidRPr="00FF1915">
        <w:rPr>
          <w:rFonts w:hint="cs"/>
          <w:szCs w:val="22"/>
          <w:rtl/>
        </w:rPr>
        <w:t>ا</w:t>
      </w:r>
      <w:r w:rsidR="00810B62" w:rsidRPr="00FF1915">
        <w:rPr>
          <w:rFonts w:hint="cs"/>
          <w:szCs w:val="22"/>
          <w:rtl/>
        </w:rPr>
        <w:t>ند</w:t>
      </w:r>
      <w:r w:rsidRPr="00FF1915">
        <w:rPr>
          <w:rFonts w:hint="cs"/>
          <w:szCs w:val="22"/>
          <w:rtl/>
        </w:rPr>
        <w:t>.</w:t>
      </w:r>
    </w:p>
    <w:p w14:paraId="4B4DA074"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12.3 دنیا تخت نیست</w:t>
      </w:r>
    </w:p>
    <w:p w14:paraId="402807AF"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مکدونالدز در هند همبرگر گیاهی و در مکزیک برگر تند سِرو می‌کند. کوکاکولا بسته به کشور هدف از مقادیر و انواع مختلفی شکر در فرمول مخفی خود استفاده می‌کند. برنامه اندونزیایی ام‌تی‌وی در حال حاضر در روز 5 نوبت اذان پخش می‌کند. اینها تنها مثال</w:t>
      </w:r>
      <w:r w:rsidR="00565E6F" w:rsidRPr="00FF1915">
        <w:rPr>
          <w:rFonts w:hint="cs"/>
          <w:szCs w:val="22"/>
          <w:rtl/>
        </w:rPr>
        <w:t xml:space="preserve">‌هایی </w:t>
      </w:r>
      <w:r w:rsidRPr="00FF1915">
        <w:rPr>
          <w:rFonts w:hint="cs"/>
          <w:szCs w:val="22"/>
          <w:rtl/>
        </w:rPr>
        <w:t>از شرکت‌های شناخته شده‌ای هستند که پذیرفته</w:t>
      </w:r>
      <w:r w:rsidR="00170BFF" w:rsidRPr="00FF1915">
        <w:rPr>
          <w:rFonts w:hint="cs"/>
          <w:szCs w:val="22"/>
          <w:rtl/>
        </w:rPr>
        <w:t xml:space="preserve">‌اند </w:t>
      </w:r>
      <w:r w:rsidRPr="00FF1915">
        <w:rPr>
          <w:rFonts w:hint="cs"/>
          <w:szCs w:val="22"/>
          <w:rtl/>
        </w:rPr>
        <w:t>محصولات و خدمات خود را منطبق بر ویژگی‌های بازارهای هدف تعدیل کنند.</w:t>
      </w:r>
    </w:p>
    <w:p w14:paraId="6B9F0FD5" w14:textId="7FE61130"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بسیار از شرکت‌ها به علت نیازهای ویژه محلی، پی به دشواری موفقیت در برخی از کشورها </w:t>
      </w:r>
      <w:r w:rsidR="00AE518A" w:rsidRPr="00FF1915">
        <w:rPr>
          <w:rFonts w:hint="cs"/>
          <w:szCs w:val="22"/>
          <w:rtl/>
        </w:rPr>
        <w:t>برده‌اند</w:t>
      </w:r>
      <w:r w:rsidR="00170BFF" w:rsidRPr="00FF1915">
        <w:rPr>
          <w:rFonts w:hint="cs"/>
          <w:szCs w:val="22"/>
          <w:rtl/>
        </w:rPr>
        <w:t xml:space="preserve"> </w:t>
      </w:r>
      <w:r w:rsidRPr="00FF1915">
        <w:rPr>
          <w:rFonts w:hint="cs"/>
          <w:szCs w:val="22"/>
          <w:rtl/>
        </w:rPr>
        <w:t>(مانند گوگل در روسیه، اوبر در چین، ایلی</w:t>
      </w:r>
      <w:r w:rsidR="00AE518A" w:rsidRPr="00FF1915">
        <w:rPr>
          <w:rStyle w:val="FootnoteReference"/>
          <w:szCs w:val="22"/>
          <w:rtl/>
        </w:rPr>
        <w:footnoteReference w:id="787"/>
      </w:r>
      <w:r w:rsidRPr="00FF1915">
        <w:rPr>
          <w:rFonts w:hint="cs"/>
          <w:szCs w:val="22"/>
          <w:rtl/>
        </w:rPr>
        <w:t xml:space="preserve"> در امریکای شمالی، والت دیزنی در فرانسه، سفورا</w:t>
      </w:r>
      <w:r w:rsidR="00AE518A" w:rsidRPr="00FF1915">
        <w:rPr>
          <w:rStyle w:val="FootnoteReference"/>
          <w:szCs w:val="22"/>
          <w:rtl/>
        </w:rPr>
        <w:footnoteReference w:id="788"/>
      </w:r>
      <w:r w:rsidRPr="00FF1915">
        <w:rPr>
          <w:rFonts w:hint="cs"/>
          <w:szCs w:val="22"/>
          <w:rtl/>
        </w:rPr>
        <w:t xml:space="preserve"> در ژاپن و زارا در آلمان). وجود چنین مصایبی باعث می‌شود که برخی شرکت‌ها در نهایت بازارهای خارجی را </w:t>
      </w:r>
      <w:r w:rsidR="00AE518A" w:rsidRPr="00FF1915">
        <w:rPr>
          <w:rFonts w:hint="cs"/>
          <w:szCs w:val="22"/>
          <w:rtl/>
        </w:rPr>
        <w:t xml:space="preserve">که </w:t>
      </w:r>
      <w:r w:rsidRPr="00FF1915">
        <w:rPr>
          <w:rFonts w:hint="cs"/>
          <w:szCs w:val="22"/>
          <w:rtl/>
        </w:rPr>
        <w:t xml:space="preserve">در آنها </w:t>
      </w:r>
      <w:r w:rsidR="00F70CF3" w:rsidRPr="00FF1915">
        <w:rPr>
          <w:rFonts w:hint="cs"/>
          <w:szCs w:val="22"/>
          <w:rtl/>
        </w:rPr>
        <w:t>سرمایه‌گذار</w:t>
      </w:r>
      <w:r w:rsidRPr="00FF1915">
        <w:rPr>
          <w:rFonts w:hint="cs"/>
          <w:szCs w:val="22"/>
          <w:rtl/>
        </w:rPr>
        <w:t>ی کرده</w:t>
      </w:r>
      <w:r w:rsidR="00170BFF" w:rsidRPr="00FF1915">
        <w:rPr>
          <w:rFonts w:hint="cs"/>
          <w:szCs w:val="22"/>
          <w:rtl/>
        </w:rPr>
        <w:t xml:space="preserve">‌اند </w:t>
      </w:r>
      <w:r w:rsidRPr="00FF1915">
        <w:rPr>
          <w:rFonts w:hint="cs"/>
          <w:szCs w:val="22"/>
          <w:rtl/>
        </w:rPr>
        <w:t>ترک کنند: برای مثال گروه ال‌اوریل</w:t>
      </w:r>
      <w:r w:rsidRPr="00FF1915">
        <w:rPr>
          <w:rStyle w:val="FootnoteReference"/>
          <w:szCs w:val="22"/>
          <w:rtl/>
        </w:rPr>
        <w:footnoteReference w:id="789"/>
      </w:r>
      <w:r w:rsidRPr="00FF1915">
        <w:rPr>
          <w:rFonts w:hint="cs"/>
          <w:szCs w:val="22"/>
          <w:rtl/>
        </w:rPr>
        <w:t xml:space="preserve"> که پس از ارزیابی نادرست قوت سبد محصولات و قابلیت کپی‌برداری از استراتژی‌های فروش خود، در سال 2015 مجبور به خارج کردن برندهای رِولُن</w:t>
      </w:r>
      <w:r w:rsidR="00AE518A" w:rsidRPr="00FF1915">
        <w:rPr>
          <w:rStyle w:val="FootnoteReference"/>
          <w:szCs w:val="22"/>
          <w:rtl/>
        </w:rPr>
        <w:footnoteReference w:id="790"/>
      </w:r>
      <w:r w:rsidRPr="00FF1915">
        <w:rPr>
          <w:rFonts w:hint="cs"/>
          <w:szCs w:val="22"/>
          <w:rtl/>
        </w:rPr>
        <w:t xml:space="preserve"> و گارنییِر</w:t>
      </w:r>
      <w:r w:rsidR="00AE518A" w:rsidRPr="00FF1915">
        <w:rPr>
          <w:rStyle w:val="FootnoteReference"/>
          <w:szCs w:val="22"/>
          <w:rtl/>
        </w:rPr>
        <w:footnoteReference w:id="791"/>
      </w:r>
      <w:r w:rsidRPr="00FF1915">
        <w:rPr>
          <w:rFonts w:hint="cs"/>
          <w:szCs w:val="22"/>
          <w:rtl/>
        </w:rPr>
        <w:t xml:space="preserve"> از بازار چین شد.</w:t>
      </w:r>
    </w:p>
    <w:p w14:paraId="40D133F8" w14:textId="341B744A"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همانطور که در ادامه خواهیم دید، موانع ورود در بازار خارجی تنها محدود به موارد فرهنگی نمی‌شوند. آیکیا پیش از ورود به بازار هند در سال 2016 چند سال صبر کرد و حتی در آن زمان مجبور به کنار آمدن با دولت هند شد. این موضوع شرکت را وادار کرد تا کار را از </w:t>
      </w:r>
      <w:r w:rsidRPr="00FF1915">
        <w:rPr>
          <w:rFonts w:hint="cs"/>
          <w:szCs w:val="22"/>
          <w:rtl/>
        </w:rPr>
        <w:lastRenderedPageBreak/>
        <w:t xml:space="preserve">طریق </w:t>
      </w:r>
      <w:r w:rsidR="00F70CF3" w:rsidRPr="00FF1915">
        <w:rPr>
          <w:rFonts w:hint="cs"/>
          <w:szCs w:val="22"/>
          <w:rtl/>
        </w:rPr>
        <w:t>سرمایه‌گذار</w:t>
      </w:r>
      <w:r w:rsidRPr="00FF1915">
        <w:rPr>
          <w:rFonts w:hint="cs"/>
          <w:szCs w:val="22"/>
          <w:rtl/>
        </w:rPr>
        <w:t>ی خطرپذیر مشترک</w:t>
      </w:r>
      <w:r w:rsidRPr="00FF1915">
        <w:rPr>
          <w:rStyle w:val="FootnoteReference"/>
          <w:szCs w:val="22"/>
          <w:rtl/>
        </w:rPr>
        <w:footnoteReference w:id="792"/>
      </w:r>
      <w:r w:rsidRPr="00FF1915">
        <w:rPr>
          <w:rFonts w:hint="cs"/>
          <w:szCs w:val="22"/>
          <w:rtl/>
        </w:rPr>
        <w:t xml:space="preserve"> پیش ببرد و حداقل 30 درصد از </w:t>
      </w:r>
      <w:r w:rsidR="00B326C6" w:rsidRPr="00FF1915">
        <w:rPr>
          <w:rFonts w:hint="cs"/>
          <w:szCs w:val="22"/>
          <w:rtl/>
        </w:rPr>
        <w:t>تأمین‌کنند</w:t>
      </w:r>
      <w:r w:rsidRPr="00FF1915">
        <w:rPr>
          <w:rFonts w:hint="cs"/>
          <w:szCs w:val="22"/>
          <w:rtl/>
        </w:rPr>
        <w:t>گانش را از شرکت‌ها</w:t>
      </w:r>
      <w:r w:rsidR="007D7CBD" w:rsidRPr="00FF1915">
        <w:rPr>
          <w:rFonts w:hint="cs"/>
          <w:szCs w:val="22"/>
          <w:rtl/>
        </w:rPr>
        <w:t>ی</w:t>
      </w:r>
      <w:r w:rsidRPr="00FF1915">
        <w:rPr>
          <w:rFonts w:hint="cs"/>
          <w:szCs w:val="22"/>
          <w:rtl/>
        </w:rPr>
        <w:t xml:space="preserve"> متوسط و کوچک محلی انتخاب نماید.</w:t>
      </w:r>
    </w:p>
    <w:p w14:paraId="49AAC78B" w14:textId="09E75BEE"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تفاوت‌های بین کشورها به این معنی‌اند که </w:t>
      </w:r>
      <w:r w:rsidR="00A6313A" w:rsidRPr="00FF1915">
        <w:rPr>
          <w:rFonts w:hint="cs"/>
          <w:szCs w:val="22"/>
          <w:rtl/>
        </w:rPr>
        <w:t>جهانی‌سازی</w:t>
      </w:r>
      <w:r w:rsidRPr="00FF1915">
        <w:rPr>
          <w:rFonts w:hint="cs"/>
          <w:szCs w:val="22"/>
          <w:rtl/>
        </w:rPr>
        <w:t xml:space="preserve"> بر خلاف ادعای فریدمن، </w:t>
      </w:r>
      <w:r w:rsidR="00565E6F" w:rsidRPr="00FF1915">
        <w:rPr>
          <w:rFonts w:hint="cs"/>
          <w:szCs w:val="22"/>
          <w:rtl/>
        </w:rPr>
        <w:t>فرایند</w:t>
      </w:r>
      <w:r w:rsidRPr="00FF1915">
        <w:rPr>
          <w:rFonts w:hint="cs"/>
          <w:szCs w:val="22"/>
          <w:rtl/>
        </w:rPr>
        <w:t>ی ادامه</w:t>
      </w:r>
      <w:r w:rsidR="00AA6E16" w:rsidRPr="00FF1915">
        <w:rPr>
          <w:rFonts w:hint="cs"/>
          <w:szCs w:val="22"/>
          <w:rtl/>
        </w:rPr>
        <w:t>‌</w:t>
      </w:r>
      <w:r w:rsidRPr="00FF1915">
        <w:rPr>
          <w:rFonts w:hint="cs"/>
          <w:szCs w:val="22"/>
          <w:rtl/>
        </w:rPr>
        <w:t>دار</w:t>
      </w:r>
      <w:r w:rsidR="008C3541" w:rsidRPr="00FF1915">
        <w:rPr>
          <w:rFonts w:hint="cs"/>
          <w:szCs w:val="22"/>
          <w:rtl/>
        </w:rPr>
        <w:t xml:space="preserve"> و ناتمام</w:t>
      </w:r>
      <w:r w:rsidRPr="00FF1915">
        <w:rPr>
          <w:rFonts w:hint="cs"/>
          <w:szCs w:val="22"/>
          <w:rtl/>
        </w:rPr>
        <w:t xml:space="preserve"> است. همانطور که پانکاج قماوات</w:t>
      </w:r>
      <w:r w:rsidRPr="00FF1915">
        <w:rPr>
          <w:rStyle w:val="FootnoteReference"/>
          <w:szCs w:val="22"/>
          <w:rtl/>
        </w:rPr>
        <w:footnoteReference w:id="793"/>
      </w:r>
      <w:r w:rsidRPr="00FF1915">
        <w:rPr>
          <w:rFonts w:hint="cs"/>
          <w:szCs w:val="22"/>
          <w:rtl/>
        </w:rPr>
        <w:t xml:space="preserve"> گفته است، در دنیای نیمه </w:t>
      </w:r>
      <w:r w:rsidR="00A6313A" w:rsidRPr="00FF1915">
        <w:rPr>
          <w:rFonts w:hint="cs"/>
          <w:szCs w:val="22"/>
          <w:rtl/>
        </w:rPr>
        <w:t>جهانی‌سازی</w:t>
      </w:r>
      <w:r w:rsidRPr="00FF1915">
        <w:rPr>
          <w:rFonts w:hint="cs"/>
          <w:szCs w:val="22"/>
          <w:rtl/>
        </w:rPr>
        <w:t xml:space="preserve"> شده (ورلد ثیری)</w:t>
      </w:r>
      <w:r w:rsidRPr="00FF1915">
        <w:rPr>
          <w:rStyle w:val="FootnoteReference"/>
          <w:szCs w:val="22"/>
          <w:rtl/>
        </w:rPr>
        <w:footnoteReference w:id="794"/>
      </w:r>
      <w:r w:rsidRPr="00FF1915">
        <w:rPr>
          <w:rFonts w:hint="cs"/>
          <w:szCs w:val="22"/>
          <w:rtl/>
        </w:rPr>
        <w:t xml:space="preserve"> و نه دنیای </w:t>
      </w:r>
      <w:r w:rsidR="00A6313A" w:rsidRPr="00FF1915">
        <w:rPr>
          <w:rFonts w:hint="cs"/>
          <w:szCs w:val="22"/>
          <w:rtl/>
        </w:rPr>
        <w:t>جهانی‌سازی</w:t>
      </w:r>
      <w:r w:rsidRPr="00FF1915">
        <w:rPr>
          <w:rFonts w:hint="cs"/>
          <w:szCs w:val="22"/>
          <w:rtl/>
        </w:rPr>
        <w:t xml:space="preserve"> شده (ورلد تو)</w:t>
      </w:r>
      <w:r w:rsidRPr="00FF1915">
        <w:rPr>
          <w:rStyle w:val="FootnoteReference"/>
          <w:szCs w:val="22"/>
          <w:rtl/>
        </w:rPr>
        <w:footnoteReference w:id="795"/>
      </w:r>
      <w:r w:rsidRPr="00FF1915">
        <w:rPr>
          <w:rFonts w:hint="cs"/>
          <w:szCs w:val="22"/>
          <w:rtl/>
        </w:rPr>
        <w:t xml:space="preserve"> زندگی می‌کنیم. برای مثال، درست است که هزینه مکالمات تلفن </w:t>
      </w:r>
      <w:r w:rsidR="00794EA2" w:rsidRPr="00FF1915">
        <w:rPr>
          <w:rFonts w:hint="cs"/>
          <w:szCs w:val="22"/>
          <w:rtl/>
        </w:rPr>
        <w:t>بین‌الملل</w:t>
      </w:r>
      <w:r w:rsidRPr="00FF1915">
        <w:rPr>
          <w:rFonts w:hint="cs"/>
          <w:szCs w:val="22"/>
          <w:rtl/>
        </w:rPr>
        <w:t>ی بسیار کاهش یافته است، اما کمتر از 10 درصد از مکالمات به خارج از مرزهای ملی است، یا گفته می‌شود که دانشگاه‌های ایتالیا در حال حاضر پر از دانشجویان خارجی است، در حالیکه در واقع آنها کمتر از 10 در</w:t>
      </w:r>
      <w:r w:rsidR="00B135C5" w:rsidRPr="00FF1915">
        <w:rPr>
          <w:rFonts w:hint="cs"/>
          <w:szCs w:val="22"/>
          <w:rtl/>
        </w:rPr>
        <w:t>صد</w:t>
      </w:r>
      <w:r w:rsidRPr="00FF1915">
        <w:rPr>
          <w:rFonts w:hint="cs"/>
          <w:szCs w:val="22"/>
          <w:rtl/>
        </w:rPr>
        <w:t xml:space="preserve"> از کل جمعیت دانشجویی ایتالیا را تشکیل می‌دهند.</w:t>
      </w:r>
    </w:p>
    <w:p w14:paraId="5BBDC351" w14:textId="1F59B335"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بسیار از شاخص‌ها حاکی از آنند که «سطح واقعی </w:t>
      </w:r>
      <w:r w:rsidR="00794EA2" w:rsidRPr="00FF1915">
        <w:rPr>
          <w:rFonts w:hint="cs"/>
          <w:szCs w:val="22"/>
          <w:rtl/>
        </w:rPr>
        <w:t>بین‌الملل</w:t>
      </w:r>
      <w:r w:rsidRPr="00FF1915">
        <w:rPr>
          <w:rFonts w:hint="cs"/>
          <w:szCs w:val="22"/>
          <w:rtl/>
        </w:rPr>
        <w:t xml:space="preserve">ی شدن در </w:t>
      </w:r>
      <w:r w:rsidR="00B135C5" w:rsidRPr="00FF1915">
        <w:rPr>
          <w:rFonts w:hint="cs"/>
          <w:szCs w:val="22"/>
          <w:rtl/>
        </w:rPr>
        <w:t>تمام</w:t>
      </w:r>
      <w:r w:rsidRPr="00FF1915">
        <w:rPr>
          <w:rFonts w:hint="cs"/>
          <w:szCs w:val="22"/>
          <w:rtl/>
        </w:rPr>
        <w:t xml:space="preserve"> بازارها به دشواری به سطوح مورد نظر ورلد تو می‌رسد».</w:t>
      </w:r>
    </w:p>
    <w:p w14:paraId="499C449F" w14:textId="46137AD8" w:rsidR="0096298C" w:rsidRPr="00FF1915" w:rsidRDefault="0096298C" w:rsidP="00B135C5">
      <w:pPr>
        <w:autoSpaceDE w:val="0"/>
        <w:autoSpaceDN w:val="0"/>
        <w:adjustRightInd w:val="0"/>
        <w:spacing w:after="0" w:line="240" w:lineRule="auto"/>
        <w:ind w:firstLine="170"/>
        <w:rPr>
          <w:szCs w:val="22"/>
          <w:rtl/>
        </w:rPr>
      </w:pPr>
      <w:r w:rsidRPr="00FF1915">
        <w:rPr>
          <w:rFonts w:hint="cs"/>
          <w:szCs w:val="22"/>
          <w:rtl/>
        </w:rPr>
        <w:t>با توجه به این که فواصل و مرزهای بین کشورها همچنان نقش مهمی ایفا می‌کنند، بسیاری از مطالعات نشان می‌دهند که شرکت‌ها با فعالیت‌های برون‌مرزی در مقایسه با رقبای محلی خود و عملکردشان در بازارهای داخلی</w:t>
      </w:r>
      <w:r w:rsidR="00B135C5" w:rsidRPr="00FF1915">
        <w:rPr>
          <w:rFonts w:hint="cs"/>
          <w:szCs w:val="22"/>
          <w:rtl/>
        </w:rPr>
        <w:t>،</w:t>
      </w:r>
      <w:r w:rsidRPr="00FF1915">
        <w:rPr>
          <w:rFonts w:hint="cs"/>
          <w:szCs w:val="22"/>
          <w:rtl/>
        </w:rPr>
        <w:t xml:space="preserve"> سود عملیاتی پایین</w:t>
      </w:r>
      <w:r w:rsidR="009670EC" w:rsidRPr="00FF1915">
        <w:rPr>
          <w:rFonts w:hint="cs"/>
          <w:szCs w:val="22"/>
          <w:rtl/>
        </w:rPr>
        <w:t xml:space="preserve">‌تری </w:t>
      </w:r>
      <w:r w:rsidRPr="00FF1915">
        <w:rPr>
          <w:rFonts w:hint="cs"/>
          <w:szCs w:val="22"/>
          <w:rtl/>
        </w:rPr>
        <w:t xml:space="preserve">دارند. هرچند سودآوری استارباکس همگام با گسترش </w:t>
      </w:r>
      <w:r w:rsidR="00794EA2" w:rsidRPr="00FF1915">
        <w:rPr>
          <w:rFonts w:hint="cs"/>
          <w:szCs w:val="22"/>
          <w:rtl/>
        </w:rPr>
        <w:t>بین‌الملل</w:t>
      </w:r>
      <w:r w:rsidRPr="00FF1915">
        <w:rPr>
          <w:rFonts w:hint="cs"/>
          <w:szCs w:val="22"/>
          <w:rtl/>
        </w:rPr>
        <w:t xml:space="preserve">ی افزایش یافت، بین عملکرد </w:t>
      </w:r>
      <w:r w:rsidR="00B135C5" w:rsidRPr="00FF1915">
        <w:rPr>
          <w:rFonts w:hint="cs"/>
          <w:szCs w:val="22"/>
          <w:rtl/>
        </w:rPr>
        <w:t xml:space="preserve">شرکت </w:t>
      </w:r>
      <w:r w:rsidRPr="00FF1915">
        <w:rPr>
          <w:rFonts w:hint="cs"/>
          <w:szCs w:val="22"/>
          <w:rtl/>
        </w:rPr>
        <w:t>در ایالات متحده و سایر کشورها، تفاوتی 30 درصدی وجود دارد. به رغم پرداخت 12 میلیارد دلار برای 36 اکتساب خارجی، سیمکس</w:t>
      </w:r>
      <w:r w:rsidRPr="00FF1915">
        <w:rPr>
          <w:rStyle w:val="FootnoteReference"/>
          <w:szCs w:val="22"/>
          <w:rtl/>
        </w:rPr>
        <w:footnoteReference w:id="796"/>
      </w:r>
      <w:r w:rsidRPr="00FF1915">
        <w:rPr>
          <w:rFonts w:hint="cs"/>
          <w:szCs w:val="22"/>
          <w:rtl/>
        </w:rPr>
        <w:t xml:space="preserve"> همچنان در مکزیک (بازار داخلی خودش) نسبت به سایر کشورها پول بیشتری به دست می‌آورد، در حالیکه والمارت سودآورترین شرکت در ایالات متحده و سایر بازارهای متعلق به حوزه نفتا</w:t>
      </w:r>
      <w:r w:rsidRPr="00FF1915">
        <w:rPr>
          <w:rStyle w:val="FootnoteReference"/>
          <w:szCs w:val="22"/>
          <w:rtl/>
        </w:rPr>
        <w:footnoteReference w:id="797"/>
      </w:r>
      <w:r w:rsidRPr="00FF1915">
        <w:rPr>
          <w:rFonts w:hint="cs"/>
          <w:szCs w:val="22"/>
          <w:rtl/>
        </w:rPr>
        <w:t xml:space="preserve"> (مکزیک و کانادا) است.</w:t>
      </w:r>
    </w:p>
    <w:p w14:paraId="4EC245DA" w14:textId="1AC0592B"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szCs w:val="22"/>
          <w:rtl/>
        </w:rPr>
        <w:t>همزمان با آنکه شرکت</w:t>
      </w:r>
      <w:r w:rsidR="00B135C5" w:rsidRPr="00FF1915">
        <w:rPr>
          <w:rFonts w:hint="cs"/>
          <w:szCs w:val="22"/>
          <w:rtl/>
        </w:rPr>
        <w:t>‌ها</w:t>
      </w:r>
      <w:r w:rsidRPr="00FF1915">
        <w:rPr>
          <w:rFonts w:hint="cs"/>
          <w:szCs w:val="22"/>
          <w:rtl/>
        </w:rPr>
        <w:t xml:space="preserve"> در تلاشند تا از منظر بین‌المللی رشد کنند، دچار معضلی به نام تعهد خارجی</w:t>
      </w:r>
      <w:r w:rsidRPr="00FF1915">
        <w:rPr>
          <w:rStyle w:val="FootnoteReference"/>
          <w:szCs w:val="22"/>
          <w:rtl/>
        </w:rPr>
        <w:footnoteReference w:id="798"/>
      </w:r>
      <w:r w:rsidRPr="00FF1915">
        <w:rPr>
          <w:rFonts w:ascii="AdvOT13063f1e.B" w:hAnsi="AdvOT13063f1e.B" w:cs="AdvOT13063f1e.B" w:hint="cs"/>
          <w:sz w:val="20"/>
          <w:szCs w:val="20"/>
        </w:rPr>
        <w:t xml:space="preserve"> </w:t>
      </w:r>
      <w:r w:rsidRPr="00FF1915">
        <w:rPr>
          <w:rFonts w:hint="cs"/>
          <w:szCs w:val="22"/>
          <w:rtl/>
        </w:rPr>
        <w:t>می‌شوند. این پدیده سه علت اصلی دارد:</w:t>
      </w:r>
    </w:p>
    <w:p w14:paraId="78EE9E89" w14:textId="60299093"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1- ناآشنایی با بستر محلی، برای انطباق با شرایط جدید نیاز به زمان و پول است.</w:t>
      </w:r>
    </w:p>
    <w:p w14:paraId="6FFFE010" w14:textId="45B4F6B4" w:rsidR="0096298C" w:rsidRPr="00FF1915" w:rsidRDefault="0096298C" w:rsidP="008514F8">
      <w:pPr>
        <w:autoSpaceDE w:val="0"/>
        <w:autoSpaceDN w:val="0"/>
        <w:adjustRightInd w:val="0"/>
        <w:spacing w:after="0" w:line="240" w:lineRule="auto"/>
        <w:ind w:firstLine="170"/>
        <w:rPr>
          <w:rFonts w:ascii="AdvOT13063f1e.B" w:hAnsi="AdvOT13063f1e.B" w:cs="AdvOT13063f1e.B"/>
          <w:sz w:val="20"/>
          <w:szCs w:val="20"/>
        </w:rPr>
      </w:pPr>
      <w:r w:rsidRPr="00FF1915">
        <w:rPr>
          <w:rFonts w:hint="cs"/>
          <w:szCs w:val="22"/>
          <w:rtl/>
        </w:rPr>
        <w:t xml:space="preserve">2- نبود ارتباطات یکپارچه با شبکه محلی و </w:t>
      </w:r>
      <w:r w:rsidR="00565E6F" w:rsidRPr="00FF1915">
        <w:rPr>
          <w:rFonts w:hint="cs"/>
          <w:szCs w:val="22"/>
          <w:rtl/>
        </w:rPr>
        <w:t>فرایند</w:t>
      </w:r>
      <w:r w:rsidRPr="00FF1915">
        <w:rPr>
          <w:rFonts w:hint="cs"/>
          <w:szCs w:val="22"/>
          <w:rtl/>
        </w:rPr>
        <w:t xml:space="preserve">های موجود در شعبات </w:t>
      </w:r>
      <w:r w:rsidR="00B8004B" w:rsidRPr="00FF1915">
        <w:rPr>
          <w:rFonts w:hint="cs"/>
          <w:szCs w:val="22"/>
          <w:rtl/>
        </w:rPr>
        <w:t>راه‌اندازی</w:t>
      </w:r>
      <w:r w:rsidR="00B135C5" w:rsidRPr="00FF1915">
        <w:rPr>
          <w:rFonts w:hint="cs"/>
          <w:szCs w:val="22"/>
          <w:rtl/>
        </w:rPr>
        <w:t>‌</w:t>
      </w:r>
      <w:r w:rsidRPr="00FF1915">
        <w:rPr>
          <w:rFonts w:hint="cs"/>
          <w:szCs w:val="22"/>
          <w:rtl/>
        </w:rPr>
        <w:t>شده جدید.</w:t>
      </w:r>
    </w:p>
    <w:p w14:paraId="2D3385B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3- اقدامات تبع</w:t>
      </w:r>
      <w:r w:rsidR="00565E6F" w:rsidRPr="00FF1915">
        <w:rPr>
          <w:rFonts w:hint="cs"/>
          <w:szCs w:val="22"/>
          <w:rtl/>
        </w:rPr>
        <w:t>ی</w:t>
      </w:r>
      <w:r w:rsidRPr="00FF1915">
        <w:rPr>
          <w:rFonts w:hint="cs"/>
          <w:szCs w:val="22"/>
          <w:rtl/>
        </w:rPr>
        <w:t>ض‌آم</w:t>
      </w:r>
      <w:r w:rsidR="00565E6F" w:rsidRPr="00FF1915">
        <w:rPr>
          <w:rFonts w:hint="cs"/>
          <w:szCs w:val="22"/>
          <w:rtl/>
        </w:rPr>
        <w:t>ی</w:t>
      </w:r>
      <w:r w:rsidRPr="00FF1915">
        <w:rPr>
          <w:rFonts w:hint="cs"/>
          <w:szCs w:val="22"/>
          <w:rtl/>
        </w:rPr>
        <w:t>ز احتمالی از سوی دولت‌ها (برای مثال، یارانه</w:t>
      </w:r>
      <w:r w:rsidR="00565E6F" w:rsidRPr="00FF1915">
        <w:rPr>
          <w:rFonts w:hint="cs"/>
          <w:szCs w:val="22"/>
          <w:rtl/>
        </w:rPr>
        <w:t xml:space="preserve">‌هایی </w:t>
      </w:r>
      <w:r w:rsidRPr="00FF1915">
        <w:rPr>
          <w:rFonts w:hint="cs"/>
          <w:szCs w:val="22"/>
          <w:rtl/>
        </w:rPr>
        <w:t>که تنها شرکت‌های محلی به آنها دسترسی دارند).</w:t>
      </w:r>
    </w:p>
    <w:p w14:paraId="0D39DDD2" w14:textId="591B72A6" w:rsidR="0096298C" w:rsidRPr="00FF1915" w:rsidRDefault="0096298C" w:rsidP="00F337A7">
      <w:pPr>
        <w:autoSpaceDE w:val="0"/>
        <w:autoSpaceDN w:val="0"/>
        <w:adjustRightInd w:val="0"/>
        <w:spacing w:after="0" w:line="240" w:lineRule="auto"/>
        <w:ind w:firstLine="170"/>
        <w:rPr>
          <w:szCs w:val="22"/>
          <w:rtl/>
        </w:rPr>
      </w:pPr>
      <w:r w:rsidRPr="00FF1915">
        <w:rPr>
          <w:rFonts w:hint="cs"/>
          <w:szCs w:val="22"/>
          <w:rtl/>
        </w:rPr>
        <w:t>برای مثال، ال‌اوریِل به دلایل بالا، همواره در مقایسه با رقبای محلی مانند آیمور پسفیک</w:t>
      </w:r>
      <w:r w:rsidR="00B135C5" w:rsidRPr="00FF1915">
        <w:rPr>
          <w:rStyle w:val="FootnoteReference"/>
          <w:szCs w:val="22"/>
          <w:rtl/>
        </w:rPr>
        <w:footnoteReference w:id="799"/>
      </w:r>
      <w:r w:rsidRPr="00FF1915">
        <w:rPr>
          <w:rFonts w:hint="cs"/>
          <w:szCs w:val="22"/>
          <w:rtl/>
        </w:rPr>
        <w:t xml:space="preserve"> سهم بازار بسیار اندکی در کره جنوبی داشته است. نخست، این شرکت هیچگاه برای این بازار خاص طیف مناسبی از محصولات (محافظت از پوست در کره مستلزم پنج تا یازده درمان متوالی است) را در اختیار نداشته است. دوم، انجمن لوازم آرایشی کشور کره کمپ</w:t>
      </w:r>
      <w:r w:rsidR="00B135C5" w:rsidRPr="00FF1915">
        <w:rPr>
          <w:rFonts w:hint="cs"/>
          <w:szCs w:val="22"/>
          <w:rtl/>
        </w:rPr>
        <w:t>ِ</w:t>
      </w:r>
      <w:r w:rsidRPr="00FF1915">
        <w:rPr>
          <w:rFonts w:hint="cs"/>
          <w:szCs w:val="22"/>
          <w:rtl/>
        </w:rPr>
        <w:t>ینی راه انداخت که مص</w:t>
      </w:r>
      <w:r w:rsidR="00B135C5" w:rsidRPr="00FF1915">
        <w:rPr>
          <w:rFonts w:hint="cs"/>
          <w:szCs w:val="22"/>
          <w:rtl/>
        </w:rPr>
        <w:t>ر</w:t>
      </w:r>
      <w:r w:rsidRPr="00FF1915">
        <w:rPr>
          <w:rFonts w:hint="cs"/>
          <w:szCs w:val="22"/>
          <w:rtl/>
        </w:rPr>
        <w:t>ف</w:t>
      </w:r>
      <w:r w:rsidR="00B135C5" w:rsidRPr="00FF1915">
        <w:rPr>
          <w:rFonts w:hint="cs"/>
          <w:szCs w:val="22"/>
          <w:rtl/>
        </w:rPr>
        <w:t>‌</w:t>
      </w:r>
      <w:r w:rsidRPr="00FF1915">
        <w:rPr>
          <w:rFonts w:hint="cs"/>
          <w:szCs w:val="22"/>
          <w:rtl/>
        </w:rPr>
        <w:t>کنندگان را به مصرف محصولات آرایشی داخلی به جای استفاده از برندهای خارجی تشویق می‌کرد. سوم، مالیات و تعرفه‌های واردات برای شرکت</w:t>
      </w:r>
      <w:r w:rsidR="00565E6F" w:rsidRPr="00FF1915">
        <w:rPr>
          <w:rFonts w:hint="cs"/>
          <w:szCs w:val="22"/>
          <w:rtl/>
        </w:rPr>
        <w:t xml:space="preserve">‌هایی </w:t>
      </w:r>
      <w:r w:rsidRPr="00FF1915">
        <w:rPr>
          <w:rFonts w:hint="cs"/>
          <w:szCs w:val="22"/>
          <w:rtl/>
        </w:rPr>
        <w:t>مانند ال‌اوریل بسیار بالا بود. سرانجام، ال‌اوریل همچنان بر روش‌های توزیع سنتی اصرار داشت، در حالیکه محصولات آرایشی در کره جنوبی به صورت خانه به خانه</w:t>
      </w:r>
      <w:r w:rsidR="00B135C5" w:rsidRPr="00FF1915">
        <w:rPr>
          <w:rStyle w:val="FootnoteReference"/>
          <w:szCs w:val="22"/>
          <w:rtl/>
        </w:rPr>
        <w:footnoteReference w:id="800"/>
      </w:r>
      <w:r w:rsidRPr="00FF1915">
        <w:rPr>
          <w:rFonts w:hint="cs"/>
          <w:szCs w:val="22"/>
          <w:rtl/>
        </w:rPr>
        <w:t xml:space="preserve"> فروخته می‌شوند.</w:t>
      </w:r>
    </w:p>
    <w:p w14:paraId="07742644"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12.4 تحلیل تفاوت‌های میان کشورها</w:t>
      </w:r>
    </w:p>
    <w:p w14:paraId="4BA1EA36" w14:textId="3C79893E"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چارچوب سی.اِی.جی.ای</w:t>
      </w:r>
      <w:r w:rsidRPr="00FF1915">
        <w:rPr>
          <w:rStyle w:val="FootnoteReference"/>
          <w:szCs w:val="22"/>
          <w:rtl/>
        </w:rPr>
        <w:footnoteReference w:id="801"/>
      </w:r>
      <w:r w:rsidRPr="00FF1915">
        <w:rPr>
          <w:rFonts w:hint="cs"/>
          <w:szCs w:val="22"/>
          <w:rtl/>
        </w:rPr>
        <w:t xml:space="preserve"> مرور </w:t>
      </w:r>
      <w:r w:rsidR="00146FEA" w:rsidRPr="00FF1915">
        <w:rPr>
          <w:rFonts w:hint="cs"/>
          <w:szCs w:val="22"/>
          <w:rtl/>
        </w:rPr>
        <w:t>نظام‌مند</w:t>
      </w:r>
      <w:r w:rsidRPr="00FF1915">
        <w:rPr>
          <w:rFonts w:hint="cs"/>
          <w:szCs w:val="22"/>
          <w:rtl/>
        </w:rPr>
        <w:t xml:space="preserve">ی از عوامل </w:t>
      </w:r>
      <w:r w:rsidR="00146FEA" w:rsidRPr="00FF1915">
        <w:rPr>
          <w:rFonts w:hint="cs"/>
          <w:szCs w:val="22"/>
          <w:rtl/>
        </w:rPr>
        <w:t>بالقوه</w:t>
      </w:r>
      <w:r w:rsidRPr="00FF1915">
        <w:rPr>
          <w:rFonts w:hint="cs"/>
          <w:szCs w:val="22"/>
          <w:rtl/>
        </w:rPr>
        <w:t xml:space="preserve"> ایجادکننده «فاصله»</w:t>
      </w:r>
      <w:r w:rsidR="00146FEA" w:rsidRPr="00FF1915">
        <w:rPr>
          <w:rStyle w:val="FootnoteReference"/>
          <w:szCs w:val="22"/>
          <w:rtl/>
        </w:rPr>
        <w:footnoteReference w:id="802"/>
      </w:r>
      <w:r w:rsidRPr="00FF1915">
        <w:rPr>
          <w:rFonts w:hint="cs"/>
          <w:szCs w:val="22"/>
          <w:rtl/>
        </w:rPr>
        <w:t xml:space="preserve"> بین کشورها ارائه می‌دهد. چنین فواصلی تحت تاثیر جنبه‌های فرهنگی، اداری، جغرافیایی و اقتصادی قرار دارند. هرچه این فاصله عمیق</w:t>
      </w:r>
      <w:r w:rsidR="00A40157" w:rsidRPr="00FF1915">
        <w:rPr>
          <w:rFonts w:hint="cs"/>
          <w:szCs w:val="22"/>
          <w:rtl/>
        </w:rPr>
        <w:t xml:space="preserve">‌تر </w:t>
      </w:r>
      <w:r w:rsidRPr="00FF1915">
        <w:rPr>
          <w:rFonts w:hint="cs"/>
          <w:szCs w:val="22"/>
          <w:rtl/>
        </w:rPr>
        <w:t>باشد، تعهد خارجی بیشتر می‌شود. جدول شماره 12.1 عوامل اصلی چارچوب سی.اِی.جی.ای را نشان می‌دهد.</w:t>
      </w:r>
    </w:p>
    <w:p w14:paraId="1D92F607" w14:textId="33761C94" w:rsidR="00617BFF" w:rsidRPr="00FF1915" w:rsidRDefault="00617BFF" w:rsidP="008514F8">
      <w:pPr>
        <w:autoSpaceDE w:val="0"/>
        <w:autoSpaceDN w:val="0"/>
        <w:adjustRightInd w:val="0"/>
        <w:spacing w:after="0" w:line="240" w:lineRule="auto"/>
        <w:ind w:firstLine="170"/>
        <w:rPr>
          <w:szCs w:val="22"/>
          <w:rtl/>
        </w:rPr>
      </w:pPr>
    </w:p>
    <w:tbl>
      <w:tblPr>
        <w:tblStyle w:val="TableGrid"/>
        <w:bidiVisual/>
        <w:tblW w:w="9524" w:type="dxa"/>
        <w:tblLook w:val="04A0" w:firstRow="1" w:lastRow="0" w:firstColumn="1" w:lastColumn="0" w:noHBand="0" w:noVBand="1"/>
      </w:tblPr>
      <w:tblGrid>
        <w:gridCol w:w="2381"/>
        <w:gridCol w:w="2381"/>
        <w:gridCol w:w="2381"/>
        <w:gridCol w:w="2381"/>
      </w:tblGrid>
      <w:tr w:rsidR="00617BFF" w:rsidRPr="00FF1915" w14:paraId="70033867" w14:textId="77777777" w:rsidTr="00CA5E88">
        <w:tc>
          <w:tcPr>
            <w:tcW w:w="2381" w:type="dxa"/>
            <w:shd w:val="clear" w:color="auto" w:fill="D9D9D9" w:themeFill="background1" w:themeFillShade="D9"/>
          </w:tcPr>
          <w:p w14:paraId="7D97B81C" w14:textId="30565D08" w:rsidR="00617BFF" w:rsidRPr="00FF1915" w:rsidRDefault="00F50EE0" w:rsidP="00CA5E88">
            <w:pPr>
              <w:autoSpaceDE w:val="0"/>
              <w:autoSpaceDN w:val="0"/>
              <w:adjustRightInd w:val="0"/>
              <w:jc w:val="center"/>
              <w:rPr>
                <w:b/>
                <w:bCs/>
                <w:sz w:val="32"/>
                <w:szCs w:val="24"/>
                <w:rtl/>
              </w:rPr>
            </w:pPr>
            <w:r w:rsidRPr="00FF1915">
              <w:rPr>
                <w:rFonts w:hint="cs"/>
                <w:b/>
                <w:bCs/>
                <w:sz w:val="32"/>
                <w:szCs w:val="24"/>
                <w:rtl/>
              </w:rPr>
              <w:t>سی</w:t>
            </w:r>
          </w:p>
        </w:tc>
        <w:tc>
          <w:tcPr>
            <w:tcW w:w="2381" w:type="dxa"/>
            <w:shd w:val="clear" w:color="auto" w:fill="D9D9D9" w:themeFill="background1" w:themeFillShade="D9"/>
          </w:tcPr>
          <w:p w14:paraId="407EF924" w14:textId="13BCD74B" w:rsidR="00617BFF" w:rsidRPr="00FF1915" w:rsidRDefault="00F50EE0" w:rsidP="00CA5E88">
            <w:pPr>
              <w:autoSpaceDE w:val="0"/>
              <w:autoSpaceDN w:val="0"/>
              <w:adjustRightInd w:val="0"/>
              <w:jc w:val="center"/>
              <w:rPr>
                <w:b/>
                <w:bCs/>
                <w:sz w:val="32"/>
                <w:szCs w:val="24"/>
                <w:rtl/>
              </w:rPr>
            </w:pPr>
            <w:r w:rsidRPr="00FF1915">
              <w:rPr>
                <w:rFonts w:hint="cs"/>
                <w:b/>
                <w:bCs/>
                <w:sz w:val="32"/>
                <w:szCs w:val="24"/>
                <w:rtl/>
              </w:rPr>
              <w:t>اِی</w:t>
            </w:r>
          </w:p>
        </w:tc>
        <w:tc>
          <w:tcPr>
            <w:tcW w:w="2381" w:type="dxa"/>
            <w:shd w:val="clear" w:color="auto" w:fill="D9D9D9" w:themeFill="background1" w:themeFillShade="D9"/>
          </w:tcPr>
          <w:p w14:paraId="6228B45D" w14:textId="293EA43E" w:rsidR="00617BFF" w:rsidRPr="00FF1915" w:rsidRDefault="00F50EE0" w:rsidP="00CA5E88">
            <w:pPr>
              <w:autoSpaceDE w:val="0"/>
              <w:autoSpaceDN w:val="0"/>
              <w:adjustRightInd w:val="0"/>
              <w:jc w:val="center"/>
              <w:rPr>
                <w:b/>
                <w:bCs/>
                <w:sz w:val="32"/>
                <w:szCs w:val="24"/>
                <w:rtl/>
              </w:rPr>
            </w:pPr>
            <w:r w:rsidRPr="00FF1915">
              <w:rPr>
                <w:rFonts w:hint="cs"/>
                <w:b/>
                <w:bCs/>
                <w:sz w:val="32"/>
                <w:szCs w:val="24"/>
                <w:rtl/>
              </w:rPr>
              <w:t>جی</w:t>
            </w:r>
          </w:p>
        </w:tc>
        <w:tc>
          <w:tcPr>
            <w:tcW w:w="2381" w:type="dxa"/>
            <w:shd w:val="clear" w:color="auto" w:fill="D9D9D9" w:themeFill="background1" w:themeFillShade="D9"/>
          </w:tcPr>
          <w:p w14:paraId="4E9C4F44" w14:textId="7F04304D" w:rsidR="00617BFF" w:rsidRPr="00FF1915" w:rsidRDefault="00F50EE0" w:rsidP="00CA5E88">
            <w:pPr>
              <w:autoSpaceDE w:val="0"/>
              <w:autoSpaceDN w:val="0"/>
              <w:adjustRightInd w:val="0"/>
              <w:jc w:val="center"/>
              <w:rPr>
                <w:b/>
                <w:bCs/>
                <w:sz w:val="32"/>
                <w:szCs w:val="24"/>
                <w:rtl/>
              </w:rPr>
            </w:pPr>
            <w:r w:rsidRPr="00FF1915">
              <w:rPr>
                <w:rFonts w:hint="cs"/>
                <w:b/>
                <w:bCs/>
                <w:sz w:val="32"/>
                <w:szCs w:val="24"/>
                <w:rtl/>
              </w:rPr>
              <w:t>ای</w:t>
            </w:r>
          </w:p>
        </w:tc>
      </w:tr>
      <w:tr w:rsidR="00617BFF" w:rsidRPr="00FF1915" w14:paraId="22F53884" w14:textId="77777777" w:rsidTr="00CA5E88">
        <w:tc>
          <w:tcPr>
            <w:tcW w:w="2381" w:type="dxa"/>
          </w:tcPr>
          <w:p w14:paraId="3F9D69DC" w14:textId="797C33AF" w:rsidR="00617BFF" w:rsidRPr="00FF1915" w:rsidRDefault="00F50EE0" w:rsidP="00552DF4">
            <w:pPr>
              <w:autoSpaceDE w:val="0"/>
              <w:autoSpaceDN w:val="0"/>
              <w:adjustRightInd w:val="0"/>
              <w:spacing w:line="192" w:lineRule="auto"/>
              <w:rPr>
                <w:szCs w:val="22"/>
                <w:rtl/>
              </w:rPr>
            </w:pPr>
            <w:r w:rsidRPr="00FF1915">
              <w:rPr>
                <w:rFonts w:hint="cs"/>
                <w:szCs w:val="22"/>
                <w:rtl/>
              </w:rPr>
              <w:t>- تفاوت‌های زبانی</w:t>
            </w:r>
          </w:p>
          <w:p w14:paraId="1337DCCC" w14:textId="67B96DFC"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قومیتی</w:t>
            </w:r>
          </w:p>
          <w:p w14:paraId="0D3E34A7" w14:textId="4E3C7237"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مذهبی</w:t>
            </w:r>
          </w:p>
          <w:p w14:paraId="4697CAC4" w14:textId="43FF8712" w:rsidR="00F50EE0" w:rsidRPr="00FF1915" w:rsidRDefault="00F50EE0" w:rsidP="00552DF4">
            <w:pPr>
              <w:autoSpaceDE w:val="0"/>
              <w:autoSpaceDN w:val="0"/>
              <w:adjustRightInd w:val="0"/>
              <w:spacing w:line="192" w:lineRule="auto"/>
              <w:rPr>
                <w:szCs w:val="22"/>
                <w:rtl/>
              </w:rPr>
            </w:pPr>
            <w:r w:rsidRPr="00FF1915">
              <w:rPr>
                <w:rFonts w:hint="cs"/>
                <w:szCs w:val="22"/>
                <w:rtl/>
              </w:rPr>
              <w:lastRenderedPageBreak/>
              <w:t>- تفاوت‌های موجود در هنجارهای اجتماعی</w:t>
            </w:r>
          </w:p>
        </w:tc>
        <w:tc>
          <w:tcPr>
            <w:tcW w:w="2381" w:type="dxa"/>
          </w:tcPr>
          <w:p w14:paraId="2EACC10B"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lastRenderedPageBreak/>
              <w:t>- نبود واحد پولی مشترک</w:t>
            </w:r>
          </w:p>
          <w:p w14:paraId="3986E6CF" w14:textId="77777777" w:rsidR="00617BFF" w:rsidRPr="00FF1915" w:rsidRDefault="00F50EE0" w:rsidP="00552DF4">
            <w:pPr>
              <w:autoSpaceDE w:val="0"/>
              <w:autoSpaceDN w:val="0"/>
              <w:adjustRightInd w:val="0"/>
              <w:spacing w:line="192" w:lineRule="auto"/>
              <w:rPr>
                <w:szCs w:val="22"/>
                <w:rtl/>
              </w:rPr>
            </w:pPr>
            <w:r w:rsidRPr="00FF1915">
              <w:rPr>
                <w:rFonts w:hint="cs"/>
                <w:szCs w:val="22"/>
                <w:rtl/>
              </w:rPr>
              <w:t xml:space="preserve"> - نبود ارتباط سیاسی</w:t>
            </w:r>
          </w:p>
          <w:p w14:paraId="6216ED75"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خصومت سیاسی</w:t>
            </w:r>
          </w:p>
          <w:p w14:paraId="3173B336"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lastRenderedPageBreak/>
              <w:t>- تفاوت‌های موجود در سیستم‌های حقوقی</w:t>
            </w:r>
          </w:p>
          <w:p w14:paraId="6F89B15C"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موجود در سیاست‌های تجاری</w:t>
            </w:r>
          </w:p>
          <w:p w14:paraId="484AAB14" w14:textId="7A830B30" w:rsidR="00F50EE0" w:rsidRPr="00FF1915" w:rsidRDefault="00F50EE0" w:rsidP="00552DF4">
            <w:pPr>
              <w:autoSpaceDE w:val="0"/>
              <w:autoSpaceDN w:val="0"/>
              <w:adjustRightInd w:val="0"/>
              <w:spacing w:line="192" w:lineRule="auto"/>
              <w:rPr>
                <w:szCs w:val="22"/>
                <w:rtl/>
              </w:rPr>
            </w:pPr>
            <w:r w:rsidRPr="00FF1915">
              <w:rPr>
                <w:rFonts w:hint="cs"/>
                <w:szCs w:val="22"/>
                <w:rtl/>
              </w:rPr>
              <w:t>- ضعف‌های نهادی</w:t>
            </w:r>
          </w:p>
        </w:tc>
        <w:tc>
          <w:tcPr>
            <w:tcW w:w="2381" w:type="dxa"/>
          </w:tcPr>
          <w:p w14:paraId="04EBB202" w14:textId="77777777" w:rsidR="00617BFF" w:rsidRPr="00FF1915" w:rsidRDefault="00F50EE0" w:rsidP="00552DF4">
            <w:pPr>
              <w:autoSpaceDE w:val="0"/>
              <w:autoSpaceDN w:val="0"/>
              <w:adjustRightInd w:val="0"/>
              <w:spacing w:line="192" w:lineRule="auto"/>
              <w:rPr>
                <w:szCs w:val="22"/>
                <w:rtl/>
              </w:rPr>
            </w:pPr>
            <w:r w:rsidRPr="00FF1915">
              <w:rPr>
                <w:rFonts w:hint="cs"/>
                <w:szCs w:val="22"/>
                <w:rtl/>
              </w:rPr>
              <w:lastRenderedPageBreak/>
              <w:t>- فاصله فیزیکی</w:t>
            </w:r>
          </w:p>
          <w:p w14:paraId="640E9BDF"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نبود مرزهای مشترک</w:t>
            </w:r>
          </w:p>
          <w:p w14:paraId="78013073"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نبود دسترسی به دریا</w:t>
            </w:r>
          </w:p>
          <w:p w14:paraId="2BF0BD02"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lastRenderedPageBreak/>
              <w:t>- اندازه کشور</w:t>
            </w:r>
          </w:p>
          <w:p w14:paraId="7391EAFD" w14:textId="6D34EF8A"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اقلیمی</w:t>
            </w:r>
          </w:p>
        </w:tc>
        <w:tc>
          <w:tcPr>
            <w:tcW w:w="2381" w:type="dxa"/>
          </w:tcPr>
          <w:p w14:paraId="356B8BAE" w14:textId="77777777" w:rsidR="00617BFF" w:rsidRPr="00FF1915" w:rsidRDefault="00F50EE0" w:rsidP="00552DF4">
            <w:pPr>
              <w:autoSpaceDE w:val="0"/>
              <w:autoSpaceDN w:val="0"/>
              <w:adjustRightInd w:val="0"/>
              <w:spacing w:line="192" w:lineRule="auto"/>
              <w:rPr>
                <w:szCs w:val="22"/>
                <w:rtl/>
              </w:rPr>
            </w:pPr>
            <w:r w:rsidRPr="00FF1915">
              <w:rPr>
                <w:rFonts w:hint="cs"/>
                <w:szCs w:val="22"/>
                <w:rtl/>
              </w:rPr>
              <w:lastRenderedPageBreak/>
              <w:t>- تفاوت‌های موجود در رشد ناخالص داخلی</w:t>
            </w:r>
          </w:p>
          <w:p w14:paraId="56AFDE8C"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xml:space="preserve">- تفاوت‌های موجود در دسترسی </w:t>
            </w:r>
            <w:r w:rsidRPr="00FF1915">
              <w:rPr>
                <w:rFonts w:hint="cs"/>
                <w:szCs w:val="22"/>
                <w:rtl/>
              </w:rPr>
              <w:lastRenderedPageBreak/>
              <w:t>به، هزینه و کیفیت منابع طبیعی، انسانی و مالی</w:t>
            </w:r>
          </w:p>
          <w:p w14:paraId="498B289E" w14:textId="77777777" w:rsidR="00F50EE0" w:rsidRPr="00FF1915" w:rsidRDefault="00F50EE0" w:rsidP="00552DF4">
            <w:pPr>
              <w:autoSpaceDE w:val="0"/>
              <w:autoSpaceDN w:val="0"/>
              <w:adjustRightInd w:val="0"/>
              <w:spacing w:line="192" w:lineRule="auto"/>
              <w:rPr>
                <w:szCs w:val="22"/>
                <w:rtl/>
              </w:rPr>
            </w:pPr>
            <w:r w:rsidRPr="00FF1915">
              <w:rPr>
                <w:rFonts w:hint="cs"/>
                <w:szCs w:val="22"/>
                <w:rtl/>
              </w:rPr>
              <w:t>- تفاوت‌های موجود در زیرساخت‌ها</w:t>
            </w:r>
          </w:p>
          <w:p w14:paraId="3FF0EC1D" w14:textId="35551BD1" w:rsidR="00F50EE0" w:rsidRPr="00FF1915" w:rsidRDefault="00F50EE0" w:rsidP="00552DF4">
            <w:pPr>
              <w:autoSpaceDE w:val="0"/>
              <w:autoSpaceDN w:val="0"/>
              <w:adjustRightInd w:val="0"/>
              <w:spacing w:line="192" w:lineRule="auto"/>
              <w:rPr>
                <w:szCs w:val="22"/>
                <w:rtl/>
              </w:rPr>
            </w:pPr>
            <w:r w:rsidRPr="00FF1915">
              <w:rPr>
                <w:rFonts w:hint="cs"/>
                <w:szCs w:val="22"/>
                <w:rtl/>
              </w:rPr>
              <w:t xml:space="preserve">- </w:t>
            </w:r>
            <w:r w:rsidR="00CA5E88" w:rsidRPr="00FF1915">
              <w:rPr>
                <w:rFonts w:hint="cs"/>
                <w:szCs w:val="22"/>
                <w:rtl/>
              </w:rPr>
              <w:t>تفاوت‌های موجود در ساختارهای توزیع</w:t>
            </w:r>
          </w:p>
        </w:tc>
      </w:tr>
    </w:tbl>
    <w:p w14:paraId="761E6C3F" w14:textId="7D8E268F" w:rsidR="00850D99" w:rsidRPr="00FF1915" w:rsidRDefault="00E619E6" w:rsidP="00E619E6">
      <w:pPr>
        <w:spacing w:after="120"/>
        <w:ind w:firstLine="170"/>
        <w:jc w:val="center"/>
        <w:rPr>
          <w:sz w:val="26"/>
          <w:szCs w:val="22"/>
          <w:rtl/>
        </w:rPr>
      </w:pPr>
      <w:r w:rsidRPr="00FF1915">
        <w:rPr>
          <w:rFonts w:hint="cs"/>
          <w:sz w:val="26"/>
          <w:szCs w:val="22"/>
          <w:rtl/>
        </w:rPr>
        <w:lastRenderedPageBreak/>
        <w:t>جدول</w:t>
      </w:r>
      <w:r w:rsidR="00850D99" w:rsidRPr="00FF1915">
        <w:rPr>
          <w:rFonts w:hint="cs"/>
          <w:sz w:val="26"/>
          <w:szCs w:val="22"/>
          <w:rtl/>
        </w:rPr>
        <w:t xml:space="preserve"> </w:t>
      </w:r>
      <w:r w:rsidRPr="00FF1915">
        <w:rPr>
          <w:rFonts w:hint="cs"/>
          <w:sz w:val="26"/>
          <w:szCs w:val="22"/>
          <w:rtl/>
        </w:rPr>
        <w:t>12</w:t>
      </w:r>
      <w:r w:rsidR="00850D99" w:rsidRPr="00FF1915">
        <w:rPr>
          <w:rFonts w:hint="cs"/>
          <w:sz w:val="26"/>
          <w:szCs w:val="22"/>
          <w:rtl/>
        </w:rPr>
        <w:t xml:space="preserve">.1 </w:t>
      </w:r>
      <w:r w:rsidRPr="00FF1915">
        <w:rPr>
          <w:rFonts w:hint="cs"/>
          <w:szCs w:val="22"/>
          <w:rtl/>
        </w:rPr>
        <w:t>عوامل اصلی چارچوب سی.اِی.جی.ای</w:t>
      </w:r>
    </w:p>
    <w:p w14:paraId="1042D717" w14:textId="6388E88B"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قماوات </w:t>
      </w:r>
      <w:r w:rsidR="00146FEA" w:rsidRPr="00FF1915">
        <w:rPr>
          <w:rFonts w:hint="cs"/>
          <w:szCs w:val="22"/>
          <w:rtl/>
        </w:rPr>
        <w:t>به این نتیجه رسید</w:t>
      </w:r>
      <w:r w:rsidRPr="00FF1915">
        <w:rPr>
          <w:rFonts w:hint="cs"/>
          <w:szCs w:val="22"/>
          <w:rtl/>
        </w:rPr>
        <w:t xml:space="preserve"> که هرچه فاصله سی.اِی.جی.ای بین کشور اصلی و کشور هدف کم</w:t>
      </w:r>
      <w:r w:rsidR="00A40157" w:rsidRPr="00FF1915">
        <w:rPr>
          <w:rFonts w:hint="cs"/>
          <w:szCs w:val="22"/>
          <w:rtl/>
        </w:rPr>
        <w:t xml:space="preserve">‌تر </w:t>
      </w:r>
      <w:r w:rsidRPr="00FF1915">
        <w:rPr>
          <w:rFonts w:hint="cs"/>
          <w:szCs w:val="22"/>
          <w:rtl/>
        </w:rPr>
        <w:t xml:space="preserve">بشود، حجم صادرات و سودآوری قابل حصول شرکت در بازار هدف بیشتر می‌شود. </w:t>
      </w:r>
      <w:r w:rsidR="00146FEA" w:rsidRPr="00FF1915">
        <w:rPr>
          <w:rFonts w:hint="cs"/>
          <w:szCs w:val="22"/>
          <w:rtl/>
        </w:rPr>
        <w:t>به عبارتی دیگر</w:t>
      </w:r>
      <w:r w:rsidRPr="00FF1915">
        <w:rPr>
          <w:rFonts w:hint="cs"/>
          <w:szCs w:val="22"/>
          <w:rtl/>
        </w:rPr>
        <w:t xml:space="preserve">، در صورتی که شرکتی منابعش را در کشوری با شباهت‌های زیاد سی.اِی.جی.ای </w:t>
      </w:r>
      <w:r w:rsidR="00F70CF3" w:rsidRPr="00FF1915">
        <w:rPr>
          <w:rFonts w:hint="cs"/>
          <w:szCs w:val="22"/>
          <w:rtl/>
        </w:rPr>
        <w:t>سرمایه‌گذار</w:t>
      </w:r>
      <w:r w:rsidRPr="00FF1915">
        <w:rPr>
          <w:rFonts w:hint="cs"/>
          <w:szCs w:val="22"/>
          <w:rtl/>
        </w:rPr>
        <w:t>ی کند، با موانع کمتری روبرو می‌شود.</w:t>
      </w:r>
    </w:p>
    <w:p w14:paraId="5F3ED4B3" w14:textId="1EADAD19"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اهمیت هر یک از عوامل سی.اِی.جی.ای بسته به صنعت متفاوت است (جدول 12.2). برای مثال، شرکت تولیدکننده روغن زیتون زمان انتخاب و </w:t>
      </w:r>
      <w:r w:rsidR="000E4D6F" w:rsidRPr="00FF1915">
        <w:rPr>
          <w:rFonts w:hint="cs"/>
          <w:szCs w:val="22"/>
          <w:rtl/>
        </w:rPr>
        <w:t>اولویت‌بندی</w:t>
      </w:r>
      <w:r w:rsidRPr="00FF1915">
        <w:rPr>
          <w:rFonts w:hint="cs"/>
          <w:szCs w:val="22"/>
          <w:rtl/>
        </w:rPr>
        <w:t xml:space="preserve"> بازارهای جغرافیایی باید در کنار فاصله جغرافیایی و شرایط آب و هوایی موثر بر خواص روغن زیتون، سنت‌های آشپزی کشور خارجی را نیز مدنظر داشته باشد.</w:t>
      </w:r>
    </w:p>
    <w:tbl>
      <w:tblPr>
        <w:tblStyle w:val="TableGrid"/>
        <w:bidiVisual/>
        <w:tblW w:w="9524" w:type="dxa"/>
        <w:tblLook w:val="04A0" w:firstRow="1" w:lastRow="0" w:firstColumn="1" w:lastColumn="0" w:noHBand="0" w:noVBand="1"/>
      </w:tblPr>
      <w:tblGrid>
        <w:gridCol w:w="2381"/>
        <w:gridCol w:w="2381"/>
        <w:gridCol w:w="2381"/>
        <w:gridCol w:w="2381"/>
      </w:tblGrid>
      <w:tr w:rsidR="00552DF4" w:rsidRPr="00FF1915" w14:paraId="3D5B476F" w14:textId="77777777" w:rsidTr="00116627">
        <w:tc>
          <w:tcPr>
            <w:tcW w:w="2381" w:type="dxa"/>
            <w:shd w:val="clear" w:color="auto" w:fill="D9D9D9" w:themeFill="background1" w:themeFillShade="D9"/>
          </w:tcPr>
          <w:p w14:paraId="1F63960A" w14:textId="77777777" w:rsidR="00552DF4" w:rsidRPr="00FF1915" w:rsidRDefault="00552DF4" w:rsidP="00116627">
            <w:pPr>
              <w:autoSpaceDE w:val="0"/>
              <w:autoSpaceDN w:val="0"/>
              <w:adjustRightInd w:val="0"/>
              <w:jc w:val="center"/>
              <w:rPr>
                <w:b/>
                <w:bCs/>
                <w:sz w:val="32"/>
                <w:szCs w:val="24"/>
                <w:rtl/>
              </w:rPr>
            </w:pPr>
            <w:r w:rsidRPr="00FF1915">
              <w:rPr>
                <w:rFonts w:hint="cs"/>
                <w:b/>
                <w:bCs/>
                <w:sz w:val="32"/>
                <w:szCs w:val="24"/>
                <w:rtl/>
              </w:rPr>
              <w:t>سی</w:t>
            </w:r>
          </w:p>
        </w:tc>
        <w:tc>
          <w:tcPr>
            <w:tcW w:w="2381" w:type="dxa"/>
            <w:shd w:val="clear" w:color="auto" w:fill="D9D9D9" w:themeFill="background1" w:themeFillShade="D9"/>
          </w:tcPr>
          <w:p w14:paraId="4A7FB36E" w14:textId="77777777" w:rsidR="00552DF4" w:rsidRPr="00FF1915" w:rsidRDefault="00552DF4" w:rsidP="00116627">
            <w:pPr>
              <w:autoSpaceDE w:val="0"/>
              <w:autoSpaceDN w:val="0"/>
              <w:adjustRightInd w:val="0"/>
              <w:jc w:val="center"/>
              <w:rPr>
                <w:b/>
                <w:bCs/>
                <w:sz w:val="32"/>
                <w:szCs w:val="24"/>
                <w:rtl/>
              </w:rPr>
            </w:pPr>
            <w:r w:rsidRPr="00FF1915">
              <w:rPr>
                <w:rFonts w:hint="cs"/>
                <w:b/>
                <w:bCs/>
                <w:sz w:val="32"/>
                <w:szCs w:val="24"/>
                <w:rtl/>
              </w:rPr>
              <w:t>اِی</w:t>
            </w:r>
          </w:p>
        </w:tc>
        <w:tc>
          <w:tcPr>
            <w:tcW w:w="2381" w:type="dxa"/>
            <w:shd w:val="clear" w:color="auto" w:fill="D9D9D9" w:themeFill="background1" w:themeFillShade="D9"/>
          </w:tcPr>
          <w:p w14:paraId="20136CD6" w14:textId="77777777" w:rsidR="00552DF4" w:rsidRPr="00FF1915" w:rsidRDefault="00552DF4" w:rsidP="00116627">
            <w:pPr>
              <w:autoSpaceDE w:val="0"/>
              <w:autoSpaceDN w:val="0"/>
              <w:adjustRightInd w:val="0"/>
              <w:jc w:val="center"/>
              <w:rPr>
                <w:b/>
                <w:bCs/>
                <w:sz w:val="32"/>
                <w:szCs w:val="24"/>
                <w:rtl/>
              </w:rPr>
            </w:pPr>
            <w:r w:rsidRPr="00FF1915">
              <w:rPr>
                <w:rFonts w:hint="cs"/>
                <w:b/>
                <w:bCs/>
                <w:sz w:val="32"/>
                <w:szCs w:val="24"/>
                <w:rtl/>
              </w:rPr>
              <w:t>جی</w:t>
            </w:r>
          </w:p>
        </w:tc>
        <w:tc>
          <w:tcPr>
            <w:tcW w:w="2381" w:type="dxa"/>
            <w:shd w:val="clear" w:color="auto" w:fill="D9D9D9" w:themeFill="background1" w:themeFillShade="D9"/>
          </w:tcPr>
          <w:p w14:paraId="24431A79" w14:textId="77777777" w:rsidR="00552DF4" w:rsidRPr="00FF1915" w:rsidRDefault="00552DF4" w:rsidP="00116627">
            <w:pPr>
              <w:autoSpaceDE w:val="0"/>
              <w:autoSpaceDN w:val="0"/>
              <w:adjustRightInd w:val="0"/>
              <w:jc w:val="center"/>
              <w:rPr>
                <w:b/>
                <w:bCs/>
                <w:sz w:val="32"/>
                <w:szCs w:val="24"/>
                <w:rtl/>
              </w:rPr>
            </w:pPr>
            <w:r w:rsidRPr="00FF1915">
              <w:rPr>
                <w:rFonts w:hint="cs"/>
                <w:b/>
                <w:bCs/>
                <w:sz w:val="32"/>
                <w:szCs w:val="24"/>
                <w:rtl/>
              </w:rPr>
              <w:t>ای</w:t>
            </w:r>
          </w:p>
        </w:tc>
      </w:tr>
      <w:tr w:rsidR="00552DF4" w:rsidRPr="00FF1915" w14:paraId="60F7C1F8" w14:textId="77777777" w:rsidTr="00116627">
        <w:tc>
          <w:tcPr>
            <w:tcW w:w="2381" w:type="dxa"/>
          </w:tcPr>
          <w:p w14:paraId="40DEBF95" w14:textId="27713565" w:rsidR="00552DF4" w:rsidRPr="00FF1915" w:rsidRDefault="00552DF4" w:rsidP="00552DF4">
            <w:pPr>
              <w:autoSpaceDE w:val="0"/>
              <w:autoSpaceDN w:val="0"/>
              <w:adjustRightInd w:val="0"/>
              <w:spacing w:line="192" w:lineRule="auto"/>
              <w:rPr>
                <w:szCs w:val="22"/>
                <w:rtl/>
              </w:rPr>
            </w:pPr>
            <w:r w:rsidRPr="00FF1915">
              <w:rPr>
                <w:rFonts w:hint="cs"/>
                <w:szCs w:val="22"/>
                <w:rtl/>
              </w:rPr>
              <w:t>- چاپ و نشر</w:t>
            </w:r>
          </w:p>
          <w:p w14:paraId="7EFA2930" w14:textId="79D9EEAD" w:rsidR="00552DF4" w:rsidRPr="00FF1915" w:rsidRDefault="00552DF4" w:rsidP="00552DF4">
            <w:pPr>
              <w:autoSpaceDE w:val="0"/>
              <w:autoSpaceDN w:val="0"/>
              <w:adjustRightInd w:val="0"/>
              <w:spacing w:line="192" w:lineRule="auto"/>
              <w:rPr>
                <w:szCs w:val="22"/>
                <w:rtl/>
              </w:rPr>
            </w:pPr>
            <w:r w:rsidRPr="00FF1915">
              <w:rPr>
                <w:rFonts w:hint="cs"/>
                <w:szCs w:val="22"/>
                <w:rtl/>
              </w:rPr>
              <w:t>- غذا و نوشیدنی</w:t>
            </w:r>
          </w:p>
        </w:tc>
        <w:tc>
          <w:tcPr>
            <w:tcW w:w="2381" w:type="dxa"/>
          </w:tcPr>
          <w:p w14:paraId="042BDB82" w14:textId="77777777" w:rsidR="00552DF4" w:rsidRPr="00FF1915" w:rsidRDefault="00552DF4" w:rsidP="00552DF4">
            <w:pPr>
              <w:autoSpaceDE w:val="0"/>
              <w:autoSpaceDN w:val="0"/>
              <w:adjustRightInd w:val="0"/>
              <w:spacing w:line="192" w:lineRule="auto"/>
              <w:rPr>
                <w:szCs w:val="22"/>
                <w:rtl/>
              </w:rPr>
            </w:pPr>
            <w:r w:rsidRPr="00FF1915">
              <w:rPr>
                <w:rFonts w:hint="cs"/>
                <w:szCs w:val="22"/>
                <w:rtl/>
              </w:rPr>
              <w:t>- نفت</w:t>
            </w:r>
          </w:p>
          <w:p w14:paraId="407A78A8" w14:textId="117C95B3" w:rsidR="00552DF4" w:rsidRPr="00FF1915" w:rsidRDefault="00552DF4" w:rsidP="00552DF4">
            <w:pPr>
              <w:autoSpaceDE w:val="0"/>
              <w:autoSpaceDN w:val="0"/>
              <w:adjustRightInd w:val="0"/>
              <w:spacing w:line="192" w:lineRule="auto"/>
              <w:rPr>
                <w:szCs w:val="22"/>
                <w:rtl/>
              </w:rPr>
            </w:pPr>
            <w:r w:rsidRPr="00FF1915">
              <w:rPr>
                <w:rFonts w:hint="cs"/>
                <w:szCs w:val="22"/>
                <w:rtl/>
              </w:rPr>
              <w:t>- ساخت‌وساز / زیرساخت</w:t>
            </w:r>
          </w:p>
        </w:tc>
        <w:tc>
          <w:tcPr>
            <w:tcW w:w="2381" w:type="dxa"/>
          </w:tcPr>
          <w:p w14:paraId="7B3CA880" w14:textId="77777777" w:rsidR="00552DF4" w:rsidRPr="00FF1915" w:rsidRDefault="00552DF4" w:rsidP="00552DF4">
            <w:pPr>
              <w:autoSpaceDE w:val="0"/>
              <w:autoSpaceDN w:val="0"/>
              <w:adjustRightInd w:val="0"/>
              <w:spacing w:line="192" w:lineRule="auto"/>
              <w:rPr>
                <w:szCs w:val="22"/>
                <w:rtl/>
              </w:rPr>
            </w:pPr>
            <w:r w:rsidRPr="00FF1915">
              <w:rPr>
                <w:rFonts w:hint="cs"/>
                <w:szCs w:val="22"/>
                <w:rtl/>
              </w:rPr>
              <w:t>- سیمان</w:t>
            </w:r>
          </w:p>
          <w:p w14:paraId="06C59B1B" w14:textId="16A6F8A5" w:rsidR="00552DF4" w:rsidRPr="00FF1915" w:rsidRDefault="00552DF4" w:rsidP="00552DF4">
            <w:pPr>
              <w:autoSpaceDE w:val="0"/>
              <w:autoSpaceDN w:val="0"/>
              <w:adjustRightInd w:val="0"/>
              <w:spacing w:line="192" w:lineRule="auto"/>
              <w:rPr>
                <w:szCs w:val="22"/>
                <w:rtl/>
              </w:rPr>
            </w:pPr>
            <w:r w:rsidRPr="00FF1915">
              <w:rPr>
                <w:rFonts w:hint="cs"/>
                <w:szCs w:val="22"/>
                <w:rtl/>
              </w:rPr>
              <w:t>- شیمی</w:t>
            </w:r>
          </w:p>
        </w:tc>
        <w:tc>
          <w:tcPr>
            <w:tcW w:w="2381" w:type="dxa"/>
          </w:tcPr>
          <w:p w14:paraId="5B926DA1" w14:textId="77777777" w:rsidR="00552DF4" w:rsidRPr="00FF1915" w:rsidRDefault="00552DF4" w:rsidP="00552DF4">
            <w:pPr>
              <w:autoSpaceDE w:val="0"/>
              <w:autoSpaceDN w:val="0"/>
              <w:adjustRightInd w:val="0"/>
              <w:spacing w:line="192" w:lineRule="auto"/>
              <w:rPr>
                <w:szCs w:val="22"/>
                <w:rtl/>
              </w:rPr>
            </w:pPr>
            <w:r w:rsidRPr="00FF1915">
              <w:rPr>
                <w:rFonts w:hint="cs"/>
                <w:szCs w:val="22"/>
                <w:rtl/>
              </w:rPr>
              <w:t>- خودرو</w:t>
            </w:r>
          </w:p>
          <w:p w14:paraId="50E7A026" w14:textId="44FA2BE0" w:rsidR="00552DF4" w:rsidRPr="00FF1915" w:rsidRDefault="00552DF4" w:rsidP="00552DF4">
            <w:pPr>
              <w:autoSpaceDE w:val="0"/>
              <w:autoSpaceDN w:val="0"/>
              <w:adjustRightInd w:val="0"/>
              <w:spacing w:line="192" w:lineRule="auto"/>
              <w:rPr>
                <w:szCs w:val="22"/>
                <w:rtl/>
              </w:rPr>
            </w:pPr>
            <w:r w:rsidRPr="00FF1915">
              <w:rPr>
                <w:rFonts w:hint="cs"/>
                <w:szCs w:val="22"/>
                <w:rtl/>
              </w:rPr>
              <w:t>- لوازم خانگی</w:t>
            </w:r>
          </w:p>
        </w:tc>
      </w:tr>
    </w:tbl>
    <w:p w14:paraId="4A3A10CA" w14:textId="0C3E071C" w:rsidR="00850D99" w:rsidRPr="00FF1915" w:rsidRDefault="00850D99" w:rsidP="00E619E6">
      <w:pPr>
        <w:spacing w:after="120"/>
        <w:ind w:firstLine="170"/>
        <w:jc w:val="center"/>
        <w:rPr>
          <w:sz w:val="26"/>
          <w:szCs w:val="22"/>
          <w:rtl/>
        </w:rPr>
      </w:pPr>
      <w:r w:rsidRPr="00FF1915">
        <w:rPr>
          <w:rFonts w:hint="cs"/>
          <w:sz w:val="26"/>
          <w:szCs w:val="22"/>
          <w:rtl/>
        </w:rPr>
        <w:t xml:space="preserve">شکل </w:t>
      </w:r>
      <w:r w:rsidR="00E619E6" w:rsidRPr="00FF1915">
        <w:rPr>
          <w:rFonts w:hint="cs"/>
          <w:sz w:val="26"/>
          <w:szCs w:val="22"/>
          <w:rtl/>
        </w:rPr>
        <w:t>12</w:t>
      </w:r>
      <w:r w:rsidRPr="00FF1915">
        <w:rPr>
          <w:rFonts w:hint="cs"/>
          <w:sz w:val="26"/>
          <w:szCs w:val="22"/>
          <w:rtl/>
        </w:rPr>
        <w:t>.</w:t>
      </w:r>
      <w:r w:rsidR="00E619E6" w:rsidRPr="00FF1915">
        <w:rPr>
          <w:rFonts w:hint="cs"/>
          <w:sz w:val="26"/>
          <w:szCs w:val="22"/>
          <w:rtl/>
        </w:rPr>
        <w:t>2</w:t>
      </w:r>
      <w:r w:rsidRPr="00FF1915">
        <w:rPr>
          <w:rFonts w:hint="cs"/>
          <w:sz w:val="26"/>
          <w:szCs w:val="22"/>
          <w:rtl/>
        </w:rPr>
        <w:t xml:space="preserve"> </w:t>
      </w:r>
      <w:r w:rsidR="00E619E6" w:rsidRPr="00FF1915">
        <w:rPr>
          <w:rFonts w:hint="cs"/>
          <w:sz w:val="26"/>
          <w:szCs w:val="22"/>
          <w:rtl/>
        </w:rPr>
        <w:t xml:space="preserve">نمونه‌هایی از تاثیر </w:t>
      </w:r>
      <w:r w:rsidR="00E619E6" w:rsidRPr="00FF1915">
        <w:rPr>
          <w:rFonts w:hint="cs"/>
          <w:szCs w:val="22"/>
          <w:rtl/>
        </w:rPr>
        <w:t xml:space="preserve">عوامل سی.اِی.جی.ای بر </w:t>
      </w:r>
      <w:r w:rsidR="00E619E6" w:rsidRPr="00FF1915">
        <w:rPr>
          <w:rFonts w:hint="cs"/>
          <w:sz w:val="26"/>
          <w:szCs w:val="22"/>
          <w:rtl/>
        </w:rPr>
        <w:t xml:space="preserve">صنعت/کالا </w:t>
      </w:r>
    </w:p>
    <w:p w14:paraId="07D65D05" w14:textId="63B66CA3" w:rsidR="00552DF4" w:rsidRPr="00FF1915" w:rsidRDefault="00552DF4" w:rsidP="008514F8">
      <w:pPr>
        <w:autoSpaceDE w:val="0"/>
        <w:autoSpaceDN w:val="0"/>
        <w:adjustRightInd w:val="0"/>
        <w:spacing w:after="0" w:line="240" w:lineRule="auto"/>
        <w:ind w:firstLine="170"/>
        <w:rPr>
          <w:szCs w:val="22"/>
          <w:rtl/>
        </w:rPr>
      </w:pPr>
    </w:p>
    <w:p w14:paraId="35B566C4" w14:textId="204EEF14"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به صورت خلاصه، اهمیت </w:t>
      </w:r>
      <w:r w:rsidR="00146FEA" w:rsidRPr="00FF1915">
        <w:rPr>
          <w:rFonts w:hint="cs"/>
          <w:szCs w:val="22"/>
          <w:rtl/>
        </w:rPr>
        <w:t>تفاوت‌ها</w:t>
      </w:r>
      <w:r w:rsidRPr="00FF1915">
        <w:rPr>
          <w:rFonts w:hint="cs"/>
          <w:szCs w:val="22"/>
          <w:rtl/>
        </w:rPr>
        <w:t xml:space="preserve"> بین کشورها دقیقاً همان چیزی است که بحث انتخاب بازارهای خارجی را حیاتی</w:t>
      </w:r>
      <w:r w:rsidR="00A40157" w:rsidRPr="00FF1915">
        <w:rPr>
          <w:rFonts w:hint="cs"/>
          <w:szCs w:val="22"/>
          <w:rtl/>
        </w:rPr>
        <w:t xml:space="preserve">‌تر </w:t>
      </w:r>
      <w:r w:rsidRPr="00FF1915">
        <w:rPr>
          <w:rFonts w:hint="cs"/>
          <w:szCs w:val="22"/>
          <w:rtl/>
        </w:rPr>
        <w:t>می‌ کند. شرکت‌ها در چنین انتخابی اغلب تنها جذابیت اقتصادی بازار را مدنظر قرار می‌دهند، اما ریسک‌ها و هزینه‌های مربوط به درک ناکافی موانع ورود و نیاز به انطباق با شرایط متفاوت محلی را دست کم می‌گیرند.</w:t>
      </w:r>
    </w:p>
    <w:p w14:paraId="6E4E9169"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12.5</w:t>
      </w:r>
      <w:r w:rsidRPr="00FF1915">
        <w:rPr>
          <w:rFonts w:hint="cs"/>
          <w:szCs w:val="22"/>
        </w:rPr>
        <w:t xml:space="preserve"> </w:t>
      </w:r>
      <w:r w:rsidRPr="00FF1915">
        <w:rPr>
          <w:rFonts w:hint="cs"/>
          <w:szCs w:val="22"/>
          <w:rtl/>
        </w:rPr>
        <w:t xml:space="preserve">انگیزه‌های گسترش </w:t>
      </w:r>
      <w:r w:rsidR="00794EA2" w:rsidRPr="00FF1915">
        <w:rPr>
          <w:rFonts w:hint="cs"/>
          <w:szCs w:val="22"/>
          <w:rtl/>
        </w:rPr>
        <w:t>بین‌الملل</w:t>
      </w:r>
      <w:r w:rsidRPr="00FF1915">
        <w:rPr>
          <w:rFonts w:hint="cs"/>
          <w:szCs w:val="22"/>
          <w:rtl/>
        </w:rPr>
        <w:t>ی</w:t>
      </w:r>
    </w:p>
    <w:p w14:paraId="7FC87FC5" w14:textId="6E4B81A3"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xml:space="preserve">انگیزه‌های </w:t>
      </w:r>
      <w:r w:rsidR="00794EA2" w:rsidRPr="00FF1915">
        <w:rPr>
          <w:rFonts w:hint="cs"/>
          <w:szCs w:val="22"/>
          <w:rtl/>
        </w:rPr>
        <w:t>بین‌الملل</w:t>
      </w:r>
      <w:r w:rsidRPr="00FF1915">
        <w:rPr>
          <w:rFonts w:hint="cs"/>
          <w:szCs w:val="22"/>
          <w:rtl/>
        </w:rPr>
        <w:t>ی</w:t>
      </w:r>
      <w:r w:rsidR="00146FEA" w:rsidRPr="00FF1915">
        <w:rPr>
          <w:rFonts w:hint="cs"/>
          <w:szCs w:val="22"/>
          <w:rtl/>
        </w:rPr>
        <w:t>‌</w:t>
      </w:r>
      <w:r w:rsidRPr="00FF1915">
        <w:rPr>
          <w:rFonts w:hint="cs"/>
          <w:szCs w:val="22"/>
          <w:rtl/>
        </w:rPr>
        <w:t xml:space="preserve">شدن شرکت‌ها (مانند رشد از طریق گسترش مرتبط و ورود به </w:t>
      </w:r>
      <w:r w:rsidR="00146FEA" w:rsidRPr="00FF1915">
        <w:rPr>
          <w:rFonts w:hint="cs"/>
          <w:szCs w:val="22"/>
          <w:rtl/>
        </w:rPr>
        <w:t>مجاورت</w:t>
      </w:r>
      <w:r w:rsidRPr="00FF1915">
        <w:rPr>
          <w:rFonts w:hint="cs"/>
          <w:szCs w:val="22"/>
          <w:rtl/>
        </w:rPr>
        <w:t xml:space="preserve"> جغرافیایی) را می‌توان در شش گروه گنجاند:</w:t>
      </w:r>
    </w:p>
    <w:p w14:paraId="66246CE4" w14:textId="49C18DA1" w:rsidR="0096298C" w:rsidRPr="00FF1915" w:rsidRDefault="00146FEA" w:rsidP="008514F8">
      <w:pPr>
        <w:autoSpaceDE w:val="0"/>
        <w:autoSpaceDN w:val="0"/>
        <w:adjustRightInd w:val="0"/>
        <w:spacing w:after="0" w:line="240" w:lineRule="auto"/>
        <w:ind w:firstLine="170"/>
        <w:rPr>
          <w:szCs w:val="22"/>
        </w:rPr>
      </w:pPr>
      <w:r w:rsidRPr="00FF1915">
        <w:rPr>
          <w:rFonts w:hint="cs"/>
          <w:szCs w:val="22"/>
          <w:rtl/>
        </w:rPr>
        <w:t xml:space="preserve">1- </w:t>
      </w:r>
      <w:r w:rsidR="0096298C" w:rsidRPr="00FF1915">
        <w:rPr>
          <w:rFonts w:hint="cs"/>
          <w:szCs w:val="22"/>
          <w:rtl/>
        </w:rPr>
        <w:t>ضرورت رشد</w:t>
      </w:r>
      <w:r w:rsidR="0096298C" w:rsidRPr="00FF1915">
        <w:rPr>
          <w:szCs w:val="22"/>
          <w:vertAlign w:val="superscript"/>
          <w:rtl/>
        </w:rPr>
        <w:footnoteReference w:id="803"/>
      </w:r>
      <w:r w:rsidR="0096298C" w:rsidRPr="00FF1915">
        <w:rPr>
          <w:rFonts w:hint="cs"/>
          <w:szCs w:val="22"/>
          <w:rtl/>
        </w:rPr>
        <w:t xml:space="preserve">. در دهه 1990 که ایتالیا دچار رکود شده بود، بسیاری از شرکت‌های ایتالیایی تصمیم گرفتند به خارج از کشور بروند. مواجهه با مشتریان خارجی تنها راه حفظ (یا افزایش) حجم فروش و </w:t>
      </w:r>
      <w:r w:rsidR="00565E6F" w:rsidRPr="00FF1915">
        <w:rPr>
          <w:rFonts w:hint="cs"/>
          <w:szCs w:val="22"/>
          <w:rtl/>
        </w:rPr>
        <w:t>بیشینه‌ساز</w:t>
      </w:r>
      <w:r w:rsidR="0096298C" w:rsidRPr="00FF1915">
        <w:rPr>
          <w:rFonts w:hint="cs"/>
          <w:szCs w:val="22"/>
          <w:rtl/>
        </w:rPr>
        <w:t xml:space="preserve">ی ظرفیت تولید به شمار می‌رفت. شرکتی </w:t>
      </w:r>
      <w:r w:rsidR="00794EA2" w:rsidRPr="00FF1915">
        <w:rPr>
          <w:rFonts w:hint="cs"/>
          <w:szCs w:val="22"/>
          <w:rtl/>
        </w:rPr>
        <w:t>بین‌الملل</w:t>
      </w:r>
      <w:r w:rsidR="0096298C" w:rsidRPr="00FF1915">
        <w:rPr>
          <w:rFonts w:hint="cs"/>
          <w:szCs w:val="22"/>
          <w:rtl/>
        </w:rPr>
        <w:t>ی بودن</w:t>
      </w:r>
      <w:r w:rsidRPr="00FF1915">
        <w:rPr>
          <w:rFonts w:hint="cs"/>
          <w:szCs w:val="22"/>
          <w:rtl/>
        </w:rPr>
        <w:t>،</w:t>
      </w:r>
      <w:r w:rsidR="0096298C" w:rsidRPr="00FF1915">
        <w:rPr>
          <w:rFonts w:hint="cs"/>
          <w:szCs w:val="22"/>
          <w:rtl/>
        </w:rPr>
        <w:t xml:space="preserve"> منفعت دیگری نیز به همراه داشت. شرکت از این طریق می‌توانست افراد مستعد و خلاق را جذب کند. </w:t>
      </w:r>
    </w:p>
    <w:p w14:paraId="25D9103A" w14:textId="54D1301F" w:rsidR="0096298C" w:rsidRPr="00FF1915" w:rsidRDefault="00146FEA" w:rsidP="008514F8">
      <w:pPr>
        <w:autoSpaceDE w:val="0"/>
        <w:autoSpaceDN w:val="0"/>
        <w:adjustRightInd w:val="0"/>
        <w:spacing w:after="0" w:line="240" w:lineRule="auto"/>
        <w:ind w:firstLine="170"/>
        <w:rPr>
          <w:rStyle w:val="fontstyle01"/>
          <w:rtl/>
        </w:rPr>
      </w:pPr>
      <w:r w:rsidRPr="00FF1915">
        <w:rPr>
          <w:rStyle w:val="fontstyle01"/>
          <w:rFonts w:hint="cs"/>
          <w:rtl/>
        </w:rPr>
        <w:t xml:space="preserve">2- </w:t>
      </w:r>
      <w:r w:rsidR="0096298C" w:rsidRPr="00FF1915">
        <w:rPr>
          <w:rStyle w:val="fontstyle01"/>
          <w:rFonts w:hint="cs"/>
          <w:rtl/>
        </w:rPr>
        <w:t>ضرورت کارایی</w:t>
      </w:r>
      <w:r w:rsidR="0096298C" w:rsidRPr="00FF1915">
        <w:rPr>
          <w:rStyle w:val="FootnoteReference"/>
          <w:rFonts w:ascii="AdvOT419e7ed1" w:hAnsi="AdvOT419e7ed1"/>
          <w:color w:val="231F20"/>
          <w:sz w:val="22"/>
          <w:szCs w:val="22"/>
          <w:rtl/>
        </w:rPr>
        <w:footnoteReference w:id="804"/>
      </w:r>
      <w:r w:rsidR="0096298C" w:rsidRPr="00FF1915">
        <w:rPr>
          <w:rStyle w:val="fontstyle01"/>
          <w:rFonts w:hint="cs"/>
          <w:rtl/>
        </w:rPr>
        <w:t xml:space="preserve">. این ضرورت زمانی پدیدار می‌شود که </w:t>
      </w:r>
      <w:r w:rsidR="0096298C" w:rsidRPr="00FF1915">
        <w:rPr>
          <w:rFonts w:hint="cs"/>
          <w:szCs w:val="22"/>
          <w:rtl/>
        </w:rPr>
        <w:t>حداقل</w:t>
      </w:r>
      <w:r w:rsidR="0096298C" w:rsidRPr="00FF1915">
        <w:rPr>
          <w:rStyle w:val="fontstyle01"/>
          <w:rFonts w:hint="cs"/>
          <w:rtl/>
        </w:rPr>
        <w:t xml:space="preserve"> مقیاس کارا</w:t>
      </w:r>
      <w:r w:rsidR="0096298C" w:rsidRPr="00FF1915">
        <w:rPr>
          <w:rStyle w:val="FootnoteReference"/>
          <w:rFonts w:ascii="AdvOT419e7ed1" w:hAnsi="AdvOT419e7ed1"/>
          <w:color w:val="231F20"/>
          <w:sz w:val="22"/>
          <w:szCs w:val="22"/>
          <w:rtl/>
        </w:rPr>
        <w:footnoteReference w:id="805"/>
      </w:r>
      <w:r w:rsidR="0096298C" w:rsidRPr="00FF1915">
        <w:rPr>
          <w:rStyle w:val="fontstyle01"/>
          <w:rFonts w:hint="cs"/>
          <w:rtl/>
        </w:rPr>
        <w:t xml:space="preserve"> شرکت برای رقابت بیشتر از اندازه بازار داخلی باشد. کارایی همچنین می‌تواند باعث شود که شرکت‌ها به دنبال مزیت‌های هزینه‌ای در عوامل تولید خود بروند تا از این طریق در صحنه‌های </w:t>
      </w:r>
      <w:r w:rsidR="00794EA2" w:rsidRPr="00FF1915">
        <w:rPr>
          <w:rStyle w:val="fontstyle01"/>
          <w:rFonts w:hint="cs"/>
          <w:rtl/>
        </w:rPr>
        <w:t>بین‌الملل</w:t>
      </w:r>
      <w:r w:rsidR="0096298C" w:rsidRPr="00FF1915">
        <w:rPr>
          <w:rStyle w:val="fontstyle01"/>
          <w:rFonts w:hint="cs"/>
          <w:rtl/>
        </w:rPr>
        <w:t xml:space="preserve">ی </w:t>
      </w:r>
      <w:r w:rsidR="00F574F2" w:rsidRPr="00FF1915">
        <w:rPr>
          <w:rStyle w:val="fontstyle01"/>
          <w:rFonts w:hint="cs"/>
          <w:rtl/>
        </w:rPr>
        <w:t>رقابت‌پذیر</w:t>
      </w:r>
      <w:r w:rsidR="0096298C" w:rsidRPr="00FF1915">
        <w:rPr>
          <w:rStyle w:val="fontstyle01"/>
          <w:rFonts w:hint="cs"/>
          <w:rtl/>
        </w:rPr>
        <w:t>تر شوند. در این خصوص می‌توان ناتوزا</w:t>
      </w:r>
      <w:r w:rsidR="0096298C" w:rsidRPr="00FF1915">
        <w:rPr>
          <w:rStyle w:val="FootnoteReference"/>
          <w:rFonts w:ascii="AdvOT419e7ed1" w:hAnsi="AdvOT419e7ed1"/>
          <w:color w:val="231F20"/>
          <w:sz w:val="22"/>
          <w:szCs w:val="22"/>
          <w:rtl/>
        </w:rPr>
        <w:footnoteReference w:id="806"/>
      </w:r>
      <w:r w:rsidR="0096298C" w:rsidRPr="00FF1915">
        <w:rPr>
          <w:rStyle w:val="fontstyle01"/>
          <w:rFonts w:hint="cs"/>
          <w:rtl/>
        </w:rPr>
        <w:t xml:space="preserve"> را مثال زد. این شرکت ایتالیایی تصمیم گرفت کارخانه</w:t>
      </w:r>
      <w:r w:rsidR="0096298C" w:rsidRPr="00FF1915">
        <w:rPr>
          <w:rStyle w:val="fontstyle01"/>
          <w:rtl/>
        </w:rPr>
        <w:t xml:space="preserve"> تول</w:t>
      </w:r>
      <w:r w:rsidR="0096298C" w:rsidRPr="00FF1915">
        <w:rPr>
          <w:rStyle w:val="fontstyle01"/>
          <w:rFonts w:hint="cs"/>
          <w:rtl/>
        </w:rPr>
        <w:t>ی</w:t>
      </w:r>
      <w:r w:rsidR="0096298C" w:rsidRPr="00FF1915">
        <w:rPr>
          <w:rStyle w:val="fontstyle01"/>
          <w:rFonts w:hint="eastAsia"/>
          <w:rtl/>
        </w:rPr>
        <w:t>د</w:t>
      </w:r>
      <w:r w:rsidR="0096298C" w:rsidRPr="00FF1915">
        <w:rPr>
          <w:rStyle w:val="fontstyle01"/>
          <w:rFonts w:hint="cs"/>
          <w:rtl/>
        </w:rPr>
        <w:t xml:space="preserve">ی جدیدی در چین </w:t>
      </w:r>
      <w:r w:rsidR="00B8004B" w:rsidRPr="00FF1915">
        <w:rPr>
          <w:rStyle w:val="fontstyle01"/>
          <w:rFonts w:hint="cs"/>
          <w:rtl/>
        </w:rPr>
        <w:t>راه‌اندازی</w:t>
      </w:r>
      <w:r w:rsidR="0096298C" w:rsidRPr="00FF1915">
        <w:rPr>
          <w:rStyle w:val="fontstyle01"/>
          <w:rFonts w:hint="cs"/>
          <w:rtl/>
        </w:rPr>
        <w:t xml:space="preserve"> کند تا بتواند به رقابت شدید کشورهای هزینه </w:t>
      </w:r>
      <w:r w:rsidR="0096298C" w:rsidRPr="00FF1915">
        <w:rPr>
          <w:rFonts w:hint="cs"/>
          <w:szCs w:val="22"/>
          <w:rtl/>
        </w:rPr>
        <w:t>پایین</w:t>
      </w:r>
      <w:r w:rsidR="0096298C" w:rsidRPr="00FF1915">
        <w:rPr>
          <w:rStyle w:val="FootnoteReference"/>
          <w:rFonts w:ascii="AdvOT419e7ed1" w:hAnsi="AdvOT419e7ed1"/>
          <w:color w:val="231F20"/>
          <w:sz w:val="22"/>
          <w:szCs w:val="22"/>
          <w:rtl/>
        </w:rPr>
        <w:footnoteReference w:id="807"/>
      </w:r>
      <w:r w:rsidR="0096298C" w:rsidRPr="00FF1915">
        <w:rPr>
          <w:rStyle w:val="fontstyle01"/>
          <w:rFonts w:hint="cs"/>
          <w:rtl/>
        </w:rPr>
        <w:t xml:space="preserve"> در ایالات متحده (بازار اصلی‌اش) غلبه کند.</w:t>
      </w:r>
    </w:p>
    <w:p w14:paraId="070A6F63"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p>
    <w:p w14:paraId="1875D742" w14:textId="6F39722A" w:rsidR="0096298C" w:rsidRPr="00FF1915" w:rsidRDefault="00146FEA" w:rsidP="008514F8">
      <w:pPr>
        <w:autoSpaceDE w:val="0"/>
        <w:autoSpaceDN w:val="0"/>
        <w:adjustRightInd w:val="0"/>
        <w:spacing w:after="0" w:line="240" w:lineRule="auto"/>
        <w:ind w:firstLine="170"/>
        <w:rPr>
          <w:szCs w:val="22"/>
          <w:rtl/>
        </w:rPr>
      </w:pPr>
      <w:r w:rsidRPr="00FF1915">
        <w:rPr>
          <w:rStyle w:val="fontstyle01"/>
          <w:rFonts w:hint="cs"/>
          <w:rtl/>
        </w:rPr>
        <w:t xml:space="preserve">3- </w:t>
      </w:r>
      <w:r w:rsidR="0096298C" w:rsidRPr="00FF1915">
        <w:rPr>
          <w:rStyle w:val="fontstyle01"/>
          <w:rFonts w:hint="cs"/>
          <w:rtl/>
        </w:rPr>
        <w:t>ضرورت دانش</w:t>
      </w:r>
      <w:r w:rsidR="0096298C" w:rsidRPr="00FF1915">
        <w:rPr>
          <w:rStyle w:val="FootnoteReference"/>
          <w:rFonts w:ascii="AdvOT419e7ed1" w:hAnsi="AdvOT419e7ed1"/>
          <w:color w:val="231F20"/>
          <w:sz w:val="22"/>
          <w:szCs w:val="22"/>
          <w:rtl/>
        </w:rPr>
        <w:footnoteReference w:id="808"/>
      </w:r>
      <w:r w:rsidR="0096298C" w:rsidRPr="00FF1915">
        <w:rPr>
          <w:rStyle w:val="fontstyle01"/>
          <w:rFonts w:hint="cs"/>
          <w:rtl/>
        </w:rPr>
        <w:t xml:space="preserve">. یکی دیگر از دلایل فعالیت‌های خارجی </w:t>
      </w:r>
      <w:r w:rsidR="0096298C" w:rsidRPr="00FF1915">
        <w:rPr>
          <w:rFonts w:hint="cs"/>
          <w:szCs w:val="22"/>
          <w:rtl/>
        </w:rPr>
        <w:t>شرکت</w:t>
      </w:r>
      <w:r w:rsidR="0096298C" w:rsidRPr="00FF1915">
        <w:rPr>
          <w:rStyle w:val="fontstyle01"/>
          <w:rFonts w:hint="cs"/>
          <w:rtl/>
        </w:rPr>
        <w:t xml:space="preserve"> کسب منفعت از منابع ارزشمند از قبیل فناوری و مهارت‌های ویژه </w:t>
      </w:r>
      <w:r w:rsidR="0096298C" w:rsidRPr="00FF1915">
        <w:rPr>
          <w:rFonts w:hint="cs"/>
          <w:szCs w:val="22"/>
          <w:rtl/>
        </w:rPr>
        <w:t xml:space="preserve">کارکنان است. سناریو </w:t>
      </w:r>
      <w:r w:rsidR="00794EA2" w:rsidRPr="00FF1915">
        <w:rPr>
          <w:rFonts w:hint="cs"/>
          <w:szCs w:val="22"/>
          <w:rtl/>
        </w:rPr>
        <w:t>بین‌الملل</w:t>
      </w:r>
      <w:r w:rsidR="0096298C" w:rsidRPr="00FF1915">
        <w:rPr>
          <w:rFonts w:hint="cs"/>
          <w:szCs w:val="22"/>
          <w:rtl/>
        </w:rPr>
        <w:t>ی شدن می‌تواند از موقعیت محلی بسیار متفاوت باشد و نیاز به توانایی تحلیل و انطباق دارد.</w:t>
      </w:r>
    </w:p>
    <w:p w14:paraId="1CEA5F88" w14:textId="4252CADD" w:rsidR="00146FEA" w:rsidRPr="00FF1915" w:rsidRDefault="0096298C" w:rsidP="00BF72B8">
      <w:pPr>
        <w:autoSpaceDE w:val="0"/>
        <w:autoSpaceDN w:val="0"/>
        <w:adjustRightInd w:val="0"/>
        <w:spacing w:after="0" w:line="240" w:lineRule="auto"/>
        <w:ind w:firstLine="170"/>
        <w:rPr>
          <w:rStyle w:val="fontstyle01"/>
          <w:rtl/>
        </w:rPr>
      </w:pPr>
      <w:r w:rsidRPr="00FF1915">
        <w:rPr>
          <w:rStyle w:val="fontstyle01"/>
          <w:rFonts w:hint="cs"/>
          <w:rtl/>
        </w:rPr>
        <w:t xml:space="preserve">پذیرش </w:t>
      </w:r>
      <w:r w:rsidR="00565E6F" w:rsidRPr="00FF1915">
        <w:rPr>
          <w:rStyle w:val="fontstyle01"/>
          <w:rFonts w:hint="cs"/>
          <w:rtl/>
        </w:rPr>
        <w:t>فرایند</w:t>
      </w:r>
      <w:r w:rsidRPr="00FF1915">
        <w:rPr>
          <w:rStyle w:val="fontstyle01"/>
          <w:rFonts w:hint="cs"/>
          <w:rtl/>
        </w:rPr>
        <w:t xml:space="preserve"> تدریجی </w:t>
      </w:r>
      <w:r w:rsidR="00794EA2" w:rsidRPr="00FF1915">
        <w:rPr>
          <w:rStyle w:val="fontstyle01"/>
          <w:rFonts w:hint="cs"/>
          <w:rtl/>
        </w:rPr>
        <w:t>بین‌الملل</w:t>
      </w:r>
      <w:r w:rsidRPr="00FF1915">
        <w:rPr>
          <w:rStyle w:val="fontstyle01"/>
          <w:rFonts w:hint="cs"/>
          <w:rtl/>
        </w:rPr>
        <w:t>ی</w:t>
      </w:r>
      <w:r w:rsidR="00146FEA" w:rsidRPr="00FF1915">
        <w:rPr>
          <w:rStyle w:val="fontstyle01"/>
          <w:rFonts w:hint="cs"/>
          <w:rtl/>
        </w:rPr>
        <w:t>‌</w:t>
      </w:r>
      <w:r w:rsidRPr="00FF1915">
        <w:rPr>
          <w:rStyle w:val="fontstyle01"/>
          <w:rFonts w:hint="cs"/>
          <w:rtl/>
        </w:rPr>
        <w:t xml:space="preserve">شدن با تعهد صحیح و با رویکرد </w:t>
      </w:r>
      <w:r w:rsidRPr="00FF1915">
        <w:rPr>
          <w:rFonts w:hint="cs"/>
          <w:szCs w:val="22"/>
          <w:rtl/>
        </w:rPr>
        <w:t>متوسط</w:t>
      </w:r>
      <w:r w:rsidRPr="00FF1915">
        <w:rPr>
          <w:rStyle w:val="fontstyle01"/>
          <w:rFonts w:hint="cs"/>
          <w:rtl/>
        </w:rPr>
        <w:t xml:space="preserve"> تا بلندمدت به شرکت‌ها این امکان را می‌دهد تا دانش </w:t>
      </w:r>
      <w:r w:rsidR="00794EA2" w:rsidRPr="00FF1915">
        <w:rPr>
          <w:rStyle w:val="fontstyle01"/>
          <w:rFonts w:hint="cs"/>
          <w:rtl/>
        </w:rPr>
        <w:t>بین‌الملل</w:t>
      </w:r>
      <w:r w:rsidRPr="00FF1915">
        <w:rPr>
          <w:rStyle w:val="fontstyle01"/>
          <w:rFonts w:hint="cs"/>
          <w:rtl/>
        </w:rPr>
        <w:t xml:space="preserve">ی شدن خود را افزایش دهند. برای نمونه، شرکت‌ها </w:t>
      </w:r>
      <w:r w:rsidRPr="00FF1915">
        <w:rPr>
          <w:rFonts w:hint="cs"/>
          <w:szCs w:val="22"/>
          <w:rtl/>
        </w:rPr>
        <w:t>می‌توانند</w:t>
      </w:r>
      <w:r w:rsidRPr="00FF1915">
        <w:rPr>
          <w:rStyle w:val="fontstyle01"/>
          <w:rFonts w:hint="cs"/>
          <w:rtl/>
        </w:rPr>
        <w:t xml:space="preserve"> روش مخصوص به خودشان را برای انتخاب بازارهای خارجی ابداع کنند و از </w:t>
      </w:r>
      <w:r w:rsidR="00146FEA" w:rsidRPr="00FF1915">
        <w:rPr>
          <w:rStyle w:val="fontstyle01"/>
          <w:rFonts w:hint="cs"/>
          <w:rtl/>
        </w:rPr>
        <w:t>مناسب‌ترین</w:t>
      </w:r>
      <w:r w:rsidRPr="00FF1915">
        <w:rPr>
          <w:rStyle w:val="fontstyle01"/>
          <w:rFonts w:hint="cs"/>
          <w:rtl/>
        </w:rPr>
        <w:t xml:space="preserve"> معیارها برای مدل کسب‌وکاریشان بهره ببرند. هرچند هر کشور متفاوت است و برای </w:t>
      </w:r>
      <w:r w:rsidR="00146FEA" w:rsidRPr="00FF1915">
        <w:rPr>
          <w:rStyle w:val="fontstyle01"/>
          <w:rFonts w:hint="cs"/>
          <w:rtl/>
        </w:rPr>
        <w:t>[ورود به] آن</w:t>
      </w:r>
      <w:r w:rsidRPr="00FF1915">
        <w:rPr>
          <w:rStyle w:val="fontstyle01"/>
          <w:rFonts w:hint="cs"/>
          <w:rtl/>
        </w:rPr>
        <w:t xml:space="preserve"> نیاز به دانش ب</w:t>
      </w:r>
      <w:r w:rsidR="00146FEA" w:rsidRPr="00FF1915">
        <w:rPr>
          <w:rStyle w:val="fontstyle01"/>
          <w:rFonts w:hint="cs"/>
          <w:rtl/>
        </w:rPr>
        <w:t>ه‌</w:t>
      </w:r>
      <w:r w:rsidRPr="00FF1915">
        <w:rPr>
          <w:rStyle w:val="fontstyle01"/>
          <w:rFonts w:hint="cs"/>
          <w:rtl/>
        </w:rPr>
        <w:t xml:space="preserve">خصوصی است، سایر جنبه‌های دانش شرکت را می‌توان در مناطقی اهرم قرار داد که شرکت‌ها از منظر </w:t>
      </w:r>
      <w:r w:rsidRPr="00FF1915">
        <w:rPr>
          <w:rStyle w:val="fontstyle01"/>
          <w:rtl/>
        </w:rPr>
        <w:t>چارچوب س</w:t>
      </w:r>
      <w:r w:rsidRPr="00FF1915">
        <w:rPr>
          <w:rStyle w:val="fontstyle01"/>
          <w:rFonts w:hint="cs"/>
          <w:rtl/>
        </w:rPr>
        <w:t>ی</w:t>
      </w:r>
      <w:r w:rsidRPr="00FF1915">
        <w:rPr>
          <w:rStyle w:val="fontstyle01"/>
          <w:rtl/>
        </w:rPr>
        <w:t>.اِ</w:t>
      </w:r>
      <w:r w:rsidRPr="00FF1915">
        <w:rPr>
          <w:rStyle w:val="fontstyle01"/>
          <w:rFonts w:hint="cs"/>
          <w:rtl/>
        </w:rPr>
        <w:t>ی</w:t>
      </w:r>
      <w:r w:rsidRPr="00FF1915">
        <w:rPr>
          <w:rStyle w:val="fontstyle01"/>
          <w:rtl/>
        </w:rPr>
        <w:t>.ج</w:t>
      </w:r>
      <w:r w:rsidRPr="00FF1915">
        <w:rPr>
          <w:rStyle w:val="fontstyle01"/>
          <w:rFonts w:hint="cs"/>
          <w:rtl/>
        </w:rPr>
        <w:t>ی</w:t>
      </w:r>
      <w:r w:rsidRPr="00FF1915">
        <w:rPr>
          <w:rStyle w:val="fontstyle01"/>
          <w:rtl/>
        </w:rPr>
        <w:t>.ا</w:t>
      </w:r>
      <w:r w:rsidRPr="00FF1915">
        <w:rPr>
          <w:rStyle w:val="fontstyle01"/>
          <w:rFonts w:hint="cs"/>
          <w:rtl/>
        </w:rPr>
        <w:t xml:space="preserve">ی تشابه </w:t>
      </w:r>
      <w:r w:rsidRPr="00FF1915">
        <w:rPr>
          <w:rStyle w:val="fontstyle01"/>
          <w:rFonts w:hint="cs"/>
          <w:rtl/>
        </w:rPr>
        <w:lastRenderedPageBreak/>
        <w:t xml:space="preserve">دارند. در نهایت، گسترش </w:t>
      </w:r>
      <w:r w:rsidR="00794EA2" w:rsidRPr="00FF1915">
        <w:rPr>
          <w:rStyle w:val="fontstyle01"/>
          <w:rFonts w:hint="cs"/>
          <w:rtl/>
        </w:rPr>
        <w:t>بین‌الملل</w:t>
      </w:r>
      <w:r w:rsidRPr="00FF1915">
        <w:rPr>
          <w:rStyle w:val="fontstyle01"/>
          <w:rFonts w:hint="cs"/>
          <w:rtl/>
        </w:rPr>
        <w:t xml:space="preserve">ی </w:t>
      </w:r>
      <w:r w:rsidR="00146FEA" w:rsidRPr="00FF1915">
        <w:rPr>
          <w:rStyle w:val="fontstyle01"/>
          <w:rtl/>
        </w:rPr>
        <w:t>م</w:t>
      </w:r>
      <w:r w:rsidR="00146FEA" w:rsidRPr="00FF1915">
        <w:rPr>
          <w:rStyle w:val="fontstyle01"/>
          <w:rFonts w:hint="cs"/>
          <w:rtl/>
        </w:rPr>
        <w:t>ی‌</w:t>
      </w:r>
      <w:r w:rsidR="00146FEA" w:rsidRPr="00FF1915">
        <w:rPr>
          <w:rStyle w:val="fontstyle01"/>
          <w:rtl/>
        </w:rPr>
        <w:t xml:space="preserve">تواند </w:t>
      </w:r>
      <w:r w:rsidR="00146FEA" w:rsidRPr="00FF1915">
        <w:rPr>
          <w:rStyle w:val="fontstyle01"/>
          <w:rFonts w:hint="cs"/>
          <w:rtl/>
        </w:rPr>
        <w:t xml:space="preserve">امکان </w:t>
      </w:r>
      <w:r w:rsidR="00146FEA" w:rsidRPr="00FF1915">
        <w:rPr>
          <w:rStyle w:val="fontstyle01"/>
          <w:rtl/>
        </w:rPr>
        <w:t>دست</w:t>
      </w:r>
      <w:r w:rsidR="00146FEA" w:rsidRPr="00FF1915">
        <w:rPr>
          <w:rStyle w:val="fontstyle01"/>
          <w:rFonts w:hint="cs"/>
          <w:rtl/>
        </w:rPr>
        <w:t>ی</w:t>
      </w:r>
      <w:r w:rsidR="00146FEA" w:rsidRPr="00FF1915">
        <w:rPr>
          <w:rStyle w:val="fontstyle01"/>
          <w:rFonts w:hint="eastAsia"/>
          <w:rtl/>
        </w:rPr>
        <w:t>اب</w:t>
      </w:r>
      <w:r w:rsidR="00146FEA" w:rsidRPr="00FF1915">
        <w:rPr>
          <w:rStyle w:val="fontstyle01"/>
          <w:rFonts w:hint="cs"/>
          <w:rtl/>
        </w:rPr>
        <w:t>ی</w:t>
      </w:r>
      <w:r w:rsidR="00146FEA" w:rsidRPr="00FF1915">
        <w:rPr>
          <w:rStyle w:val="fontstyle01"/>
          <w:rtl/>
        </w:rPr>
        <w:t xml:space="preserve"> به منابع ارزشمند </w:t>
      </w:r>
      <w:r w:rsidR="00146FEA" w:rsidRPr="00FF1915">
        <w:rPr>
          <w:rStyle w:val="fontstyle01"/>
          <w:rFonts w:hint="cs"/>
          <w:rtl/>
        </w:rPr>
        <w:t xml:space="preserve">مورد نیاز </w:t>
      </w:r>
      <w:r w:rsidR="00146FEA" w:rsidRPr="00FF1915">
        <w:rPr>
          <w:rStyle w:val="fontstyle01"/>
          <w:rtl/>
        </w:rPr>
        <w:t>برا</w:t>
      </w:r>
      <w:r w:rsidR="00146FEA" w:rsidRPr="00FF1915">
        <w:rPr>
          <w:rStyle w:val="fontstyle01"/>
          <w:rFonts w:hint="cs"/>
          <w:rtl/>
        </w:rPr>
        <w:t>ی</w:t>
      </w:r>
      <w:r w:rsidR="00146FEA" w:rsidRPr="00FF1915">
        <w:rPr>
          <w:rStyle w:val="fontstyle01"/>
          <w:rtl/>
        </w:rPr>
        <w:t xml:space="preserve"> ورود به </w:t>
      </w:r>
      <w:r w:rsidR="00146FEA" w:rsidRPr="00FF1915">
        <w:rPr>
          <w:rStyle w:val="fontstyle01"/>
          <w:rFonts w:hint="cs"/>
          <w:rtl/>
        </w:rPr>
        <w:t>کسب‌وکارهای</w:t>
      </w:r>
      <w:r w:rsidR="00146FEA" w:rsidRPr="00FF1915">
        <w:rPr>
          <w:rStyle w:val="fontstyle01"/>
          <w:rtl/>
        </w:rPr>
        <w:t xml:space="preserve"> جد</w:t>
      </w:r>
      <w:r w:rsidR="00146FEA" w:rsidRPr="00FF1915">
        <w:rPr>
          <w:rStyle w:val="fontstyle01"/>
          <w:rFonts w:hint="cs"/>
          <w:rtl/>
        </w:rPr>
        <w:t>ی</w:t>
      </w:r>
      <w:r w:rsidR="00146FEA" w:rsidRPr="00FF1915">
        <w:rPr>
          <w:rStyle w:val="fontstyle01"/>
          <w:rFonts w:hint="eastAsia"/>
          <w:rtl/>
        </w:rPr>
        <w:t>د</w:t>
      </w:r>
      <w:r w:rsidR="00146FEA" w:rsidRPr="00FF1915">
        <w:rPr>
          <w:rStyle w:val="fontstyle01"/>
          <w:rtl/>
        </w:rPr>
        <w:t xml:space="preserve"> </w:t>
      </w:r>
      <w:r w:rsidR="00146FEA" w:rsidRPr="00FF1915">
        <w:rPr>
          <w:rStyle w:val="fontstyle01"/>
          <w:rFonts w:hint="cs"/>
          <w:rtl/>
        </w:rPr>
        <w:t>را فراهم کند</w:t>
      </w:r>
      <w:r w:rsidR="00146FEA" w:rsidRPr="00FF1915">
        <w:rPr>
          <w:rStyle w:val="fontstyle01"/>
          <w:rtl/>
        </w:rPr>
        <w:t>. در واقع، منابع خاص فقط در خوشه</w:t>
      </w:r>
      <w:r w:rsidR="00146FEA" w:rsidRPr="00FF1915">
        <w:rPr>
          <w:rStyle w:val="fontstyle01"/>
          <w:rFonts w:hint="cs"/>
          <w:rtl/>
        </w:rPr>
        <w:t>‌</w:t>
      </w:r>
      <w:r w:rsidR="00146FEA" w:rsidRPr="00FF1915">
        <w:rPr>
          <w:rStyle w:val="fontstyle01"/>
          <w:rtl/>
        </w:rPr>
        <w:t>ها</w:t>
      </w:r>
      <w:r w:rsidR="00146FEA" w:rsidRPr="00FF1915">
        <w:rPr>
          <w:rStyle w:val="fontstyle01"/>
          <w:rFonts w:hint="cs"/>
          <w:rtl/>
        </w:rPr>
        <w:t>ی</w:t>
      </w:r>
      <w:r w:rsidR="00146FEA" w:rsidRPr="00FF1915">
        <w:rPr>
          <w:rStyle w:val="fontstyle01"/>
          <w:rtl/>
        </w:rPr>
        <w:t xml:space="preserve"> جغراف</w:t>
      </w:r>
      <w:r w:rsidR="00146FEA" w:rsidRPr="00FF1915">
        <w:rPr>
          <w:rStyle w:val="fontstyle01"/>
          <w:rFonts w:hint="cs"/>
          <w:rtl/>
        </w:rPr>
        <w:t>ی</w:t>
      </w:r>
      <w:r w:rsidR="00146FEA" w:rsidRPr="00FF1915">
        <w:rPr>
          <w:rStyle w:val="fontstyle01"/>
          <w:rFonts w:hint="eastAsia"/>
          <w:rtl/>
        </w:rPr>
        <w:t>ا</w:t>
      </w:r>
      <w:r w:rsidR="00146FEA" w:rsidRPr="00FF1915">
        <w:rPr>
          <w:rStyle w:val="fontstyle01"/>
          <w:rFonts w:hint="cs"/>
          <w:rtl/>
        </w:rPr>
        <w:t>یی</w:t>
      </w:r>
      <w:r w:rsidR="00146FEA" w:rsidRPr="00FF1915">
        <w:rPr>
          <w:rStyle w:val="fontstyle01"/>
          <w:rtl/>
        </w:rPr>
        <w:t xml:space="preserve"> </w:t>
      </w:r>
      <w:r w:rsidR="00146FEA" w:rsidRPr="00FF1915">
        <w:rPr>
          <w:rStyle w:val="fontstyle01"/>
          <w:rFonts w:hint="cs"/>
          <w:rtl/>
        </w:rPr>
        <w:t>مشخصی</w:t>
      </w:r>
      <w:r w:rsidR="00146FEA" w:rsidRPr="00FF1915">
        <w:rPr>
          <w:rStyle w:val="fontstyle01"/>
          <w:rtl/>
        </w:rPr>
        <w:t xml:space="preserve"> قرار دارند، مانند س</w:t>
      </w:r>
      <w:r w:rsidR="00146FEA" w:rsidRPr="00FF1915">
        <w:rPr>
          <w:rStyle w:val="fontstyle01"/>
          <w:rFonts w:hint="cs"/>
          <w:rtl/>
        </w:rPr>
        <w:t>ی</w:t>
      </w:r>
      <w:r w:rsidR="00146FEA" w:rsidRPr="00FF1915">
        <w:rPr>
          <w:rStyle w:val="fontstyle01"/>
          <w:rFonts w:hint="eastAsia"/>
          <w:rtl/>
        </w:rPr>
        <w:t>ل</w:t>
      </w:r>
      <w:r w:rsidR="00146FEA" w:rsidRPr="00FF1915">
        <w:rPr>
          <w:rStyle w:val="fontstyle01"/>
          <w:rFonts w:hint="cs"/>
          <w:rtl/>
        </w:rPr>
        <w:t>ی</w:t>
      </w:r>
      <w:r w:rsidR="00146FEA" w:rsidRPr="00FF1915">
        <w:rPr>
          <w:rStyle w:val="fontstyle01"/>
          <w:rFonts w:hint="eastAsia"/>
          <w:rtl/>
        </w:rPr>
        <w:t>کون</w:t>
      </w:r>
      <w:r w:rsidR="00146FEA" w:rsidRPr="00FF1915">
        <w:rPr>
          <w:rStyle w:val="fontstyle01"/>
          <w:rFonts w:ascii="Calibri" w:hAnsi="Calibri" w:cs="Calibri" w:hint="cs"/>
          <w:rtl/>
        </w:rPr>
        <w:t> </w:t>
      </w:r>
      <w:r w:rsidR="00146FEA" w:rsidRPr="00FF1915">
        <w:rPr>
          <w:rStyle w:val="fontstyle01"/>
          <w:rFonts w:hint="cs"/>
          <w:rtl/>
        </w:rPr>
        <w:t>ولی</w:t>
      </w:r>
      <w:r w:rsidR="00146FEA" w:rsidRPr="00FF1915">
        <w:rPr>
          <w:rStyle w:val="FootnoteReference"/>
          <w:rFonts w:ascii="AdvOT419e7ed1" w:hAnsi="AdvOT419e7ed1"/>
          <w:color w:val="231F20"/>
          <w:sz w:val="22"/>
          <w:szCs w:val="22"/>
          <w:rtl/>
        </w:rPr>
        <w:footnoteReference w:id="809"/>
      </w:r>
      <w:r w:rsidR="00146FEA" w:rsidRPr="00FF1915">
        <w:rPr>
          <w:rStyle w:val="fontstyle01"/>
          <w:rtl/>
        </w:rPr>
        <w:t xml:space="preserve"> </w:t>
      </w:r>
      <w:r w:rsidR="00146FEA" w:rsidRPr="00FF1915">
        <w:rPr>
          <w:rStyle w:val="fontstyle01"/>
          <w:rFonts w:hint="cs"/>
          <w:rtl/>
        </w:rPr>
        <w:t>ی</w:t>
      </w:r>
      <w:r w:rsidR="00146FEA" w:rsidRPr="00FF1915">
        <w:rPr>
          <w:rStyle w:val="fontstyle01"/>
          <w:rFonts w:hint="eastAsia"/>
          <w:rtl/>
        </w:rPr>
        <w:t>ا</w:t>
      </w:r>
      <w:r w:rsidR="00146FEA" w:rsidRPr="00FF1915">
        <w:rPr>
          <w:rStyle w:val="fontstyle01"/>
          <w:rtl/>
        </w:rPr>
        <w:t xml:space="preserve"> اسرائ</w:t>
      </w:r>
      <w:r w:rsidR="00146FEA" w:rsidRPr="00FF1915">
        <w:rPr>
          <w:rStyle w:val="fontstyle01"/>
          <w:rFonts w:hint="cs"/>
          <w:rtl/>
        </w:rPr>
        <w:t>ی</w:t>
      </w:r>
      <w:r w:rsidR="00146FEA" w:rsidRPr="00FF1915">
        <w:rPr>
          <w:rStyle w:val="fontstyle01"/>
          <w:rFonts w:hint="eastAsia"/>
          <w:rtl/>
        </w:rPr>
        <w:t>ل</w:t>
      </w:r>
      <w:r w:rsidR="00146FEA" w:rsidRPr="00FF1915">
        <w:rPr>
          <w:rStyle w:val="fontstyle01"/>
          <w:rtl/>
        </w:rPr>
        <w:t xml:space="preserve"> برا</w:t>
      </w:r>
      <w:r w:rsidR="00146FEA" w:rsidRPr="00FF1915">
        <w:rPr>
          <w:rStyle w:val="fontstyle01"/>
          <w:rFonts w:hint="cs"/>
          <w:rtl/>
        </w:rPr>
        <w:t>ی</w:t>
      </w:r>
      <w:r w:rsidR="00146FEA" w:rsidRPr="00FF1915">
        <w:rPr>
          <w:rStyle w:val="fontstyle01"/>
          <w:rtl/>
        </w:rPr>
        <w:t xml:space="preserve"> فناور</w:t>
      </w:r>
      <w:r w:rsidR="00146FEA" w:rsidRPr="00FF1915">
        <w:rPr>
          <w:rStyle w:val="fontstyle01"/>
          <w:rFonts w:hint="cs"/>
          <w:rtl/>
        </w:rPr>
        <w:t>ی‌</w:t>
      </w:r>
      <w:r w:rsidR="00146FEA" w:rsidRPr="00FF1915">
        <w:rPr>
          <w:rStyle w:val="fontstyle01"/>
          <w:rtl/>
        </w:rPr>
        <w:t xml:space="preserve">ها، </w:t>
      </w:r>
      <w:r w:rsidR="00146FEA" w:rsidRPr="00FF1915">
        <w:rPr>
          <w:rStyle w:val="fontstyle01"/>
          <w:rFonts w:hint="cs"/>
          <w:rtl/>
        </w:rPr>
        <w:t>ی</w:t>
      </w:r>
      <w:r w:rsidR="00146FEA" w:rsidRPr="00FF1915">
        <w:rPr>
          <w:rStyle w:val="fontstyle01"/>
          <w:rFonts w:hint="eastAsia"/>
          <w:rtl/>
        </w:rPr>
        <w:t>ا</w:t>
      </w:r>
      <w:r w:rsidR="00146FEA" w:rsidRPr="00FF1915">
        <w:rPr>
          <w:rStyle w:val="fontstyle01"/>
          <w:rtl/>
        </w:rPr>
        <w:t xml:space="preserve"> فرانسه و ا</w:t>
      </w:r>
      <w:r w:rsidR="00146FEA" w:rsidRPr="00FF1915">
        <w:rPr>
          <w:rStyle w:val="fontstyle01"/>
          <w:rFonts w:hint="cs"/>
          <w:rtl/>
        </w:rPr>
        <w:t>ی</w:t>
      </w:r>
      <w:r w:rsidR="00146FEA" w:rsidRPr="00FF1915">
        <w:rPr>
          <w:rStyle w:val="fontstyle01"/>
          <w:rFonts w:hint="eastAsia"/>
          <w:rtl/>
        </w:rPr>
        <w:t>تال</w:t>
      </w:r>
      <w:r w:rsidR="00146FEA" w:rsidRPr="00FF1915">
        <w:rPr>
          <w:rStyle w:val="fontstyle01"/>
          <w:rFonts w:hint="cs"/>
          <w:rtl/>
        </w:rPr>
        <w:t>ی</w:t>
      </w:r>
      <w:r w:rsidR="00146FEA" w:rsidRPr="00FF1915">
        <w:rPr>
          <w:rStyle w:val="fontstyle01"/>
          <w:rFonts w:hint="eastAsia"/>
          <w:rtl/>
        </w:rPr>
        <w:t>ا</w:t>
      </w:r>
      <w:r w:rsidR="00146FEA" w:rsidRPr="00FF1915">
        <w:rPr>
          <w:rStyle w:val="fontstyle01"/>
          <w:rtl/>
        </w:rPr>
        <w:t xml:space="preserve"> برا</w:t>
      </w:r>
      <w:r w:rsidR="00146FEA" w:rsidRPr="00FF1915">
        <w:rPr>
          <w:rStyle w:val="fontstyle01"/>
          <w:rFonts w:hint="cs"/>
          <w:rtl/>
        </w:rPr>
        <w:t>ی</w:t>
      </w:r>
      <w:r w:rsidR="00146FEA" w:rsidRPr="00FF1915">
        <w:rPr>
          <w:rStyle w:val="fontstyle01"/>
          <w:rtl/>
        </w:rPr>
        <w:t xml:space="preserve"> تول</w:t>
      </w:r>
      <w:r w:rsidR="00146FEA" w:rsidRPr="00FF1915">
        <w:rPr>
          <w:rStyle w:val="fontstyle01"/>
          <w:rFonts w:hint="cs"/>
          <w:rtl/>
        </w:rPr>
        <w:t>ی</w:t>
      </w:r>
      <w:r w:rsidR="00146FEA" w:rsidRPr="00FF1915">
        <w:rPr>
          <w:rStyle w:val="fontstyle01"/>
          <w:rFonts w:hint="eastAsia"/>
          <w:rtl/>
        </w:rPr>
        <w:t>د</w:t>
      </w:r>
      <w:r w:rsidR="00146FEA" w:rsidRPr="00FF1915">
        <w:rPr>
          <w:rStyle w:val="fontstyle01"/>
          <w:rtl/>
        </w:rPr>
        <w:t xml:space="preserve"> کالاها</w:t>
      </w:r>
      <w:r w:rsidR="00146FEA" w:rsidRPr="00FF1915">
        <w:rPr>
          <w:rStyle w:val="fontstyle01"/>
          <w:rFonts w:hint="cs"/>
          <w:rtl/>
        </w:rPr>
        <w:t>ی</w:t>
      </w:r>
      <w:r w:rsidR="00146FEA" w:rsidRPr="00FF1915">
        <w:rPr>
          <w:rStyle w:val="fontstyle01"/>
          <w:rtl/>
        </w:rPr>
        <w:t xml:space="preserve"> </w:t>
      </w:r>
      <w:r w:rsidR="00BF72B8" w:rsidRPr="00FF1915">
        <w:rPr>
          <w:rStyle w:val="fontstyle01"/>
          <w:rFonts w:hint="cs"/>
          <w:rtl/>
        </w:rPr>
        <w:t>تجملی</w:t>
      </w:r>
      <w:r w:rsidR="00146FEA" w:rsidRPr="00FF1915">
        <w:rPr>
          <w:rStyle w:val="fontstyle01"/>
          <w:rtl/>
        </w:rPr>
        <w:t>.</w:t>
      </w:r>
    </w:p>
    <w:p w14:paraId="122127E8" w14:textId="07AB9DE8"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4- </w:t>
      </w:r>
      <w:r w:rsidR="00A6313A" w:rsidRPr="00FF1915">
        <w:rPr>
          <w:rStyle w:val="fontstyle01"/>
          <w:rFonts w:hint="cs"/>
          <w:rtl/>
        </w:rPr>
        <w:t>جهانی‌سازی</w:t>
      </w:r>
      <w:r w:rsidRPr="00FF1915">
        <w:rPr>
          <w:rStyle w:val="fontstyle01"/>
          <w:rFonts w:hint="cs"/>
          <w:rtl/>
        </w:rPr>
        <w:t xml:space="preserve"> </w:t>
      </w:r>
      <w:r w:rsidRPr="00FF1915">
        <w:rPr>
          <w:rFonts w:hint="cs"/>
          <w:szCs w:val="22"/>
          <w:rtl/>
        </w:rPr>
        <w:t>مشتریان</w:t>
      </w:r>
      <w:r w:rsidRPr="00FF1915">
        <w:rPr>
          <w:rStyle w:val="fontstyle01"/>
          <w:rFonts w:hint="cs"/>
          <w:rtl/>
        </w:rPr>
        <w:t xml:space="preserve">. </w:t>
      </w:r>
      <w:r w:rsidR="00A6313A" w:rsidRPr="00FF1915">
        <w:rPr>
          <w:rStyle w:val="fontstyle01"/>
          <w:rFonts w:hint="cs"/>
          <w:rtl/>
        </w:rPr>
        <w:t>جهانی‌سازی</w:t>
      </w:r>
      <w:r w:rsidRPr="00FF1915">
        <w:rPr>
          <w:rStyle w:val="fontstyle01"/>
          <w:rFonts w:hint="cs"/>
          <w:rtl/>
        </w:rPr>
        <w:t xml:space="preserve"> مشتریان می‌تواند مشوق </w:t>
      </w:r>
      <w:r w:rsidRPr="00FF1915">
        <w:rPr>
          <w:rFonts w:hint="cs"/>
          <w:szCs w:val="22"/>
          <w:rtl/>
        </w:rPr>
        <w:t>قدرتمندی</w:t>
      </w:r>
      <w:r w:rsidRPr="00FF1915">
        <w:rPr>
          <w:rStyle w:val="fontstyle01"/>
          <w:rFonts w:hint="cs"/>
          <w:rtl/>
        </w:rPr>
        <w:t xml:space="preserve"> برای افزایش گستره </w:t>
      </w:r>
      <w:r w:rsidR="00794EA2" w:rsidRPr="00FF1915">
        <w:rPr>
          <w:rStyle w:val="fontstyle01"/>
          <w:rFonts w:hint="cs"/>
          <w:rtl/>
        </w:rPr>
        <w:t>بین‌الملل</w:t>
      </w:r>
      <w:r w:rsidRPr="00FF1915">
        <w:rPr>
          <w:rStyle w:val="fontstyle01"/>
          <w:rFonts w:hint="cs"/>
          <w:rtl/>
        </w:rPr>
        <w:t>ی باشد. در صنایع بی‌تو‌بی</w:t>
      </w:r>
      <w:r w:rsidRPr="00FF1915">
        <w:rPr>
          <w:rStyle w:val="FootnoteReference"/>
          <w:rFonts w:ascii="AdvOT419e7ed1" w:hAnsi="AdvOT419e7ed1"/>
          <w:color w:val="231F20"/>
          <w:sz w:val="22"/>
          <w:szCs w:val="22"/>
          <w:rtl/>
        </w:rPr>
        <w:footnoteReference w:id="810"/>
      </w:r>
      <w:r w:rsidRPr="00FF1915">
        <w:rPr>
          <w:rStyle w:val="fontstyle01"/>
          <w:rFonts w:hint="cs"/>
          <w:rtl/>
        </w:rPr>
        <w:t>، شرکت</w:t>
      </w:r>
      <w:r w:rsidR="00565E6F" w:rsidRPr="00FF1915">
        <w:rPr>
          <w:rStyle w:val="fontstyle01"/>
          <w:rFonts w:hint="cs"/>
          <w:rtl/>
        </w:rPr>
        <w:t xml:space="preserve">‌هایی </w:t>
      </w:r>
      <w:r w:rsidRPr="00FF1915">
        <w:rPr>
          <w:rStyle w:val="fontstyle01"/>
          <w:rFonts w:hint="cs"/>
          <w:rtl/>
        </w:rPr>
        <w:t xml:space="preserve">که وارد بازارهای خارجی می‌شوند تمایل دارند </w:t>
      </w:r>
      <w:r w:rsidR="00B326C6" w:rsidRPr="00FF1915">
        <w:rPr>
          <w:rStyle w:val="fontstyle01"/>
          <w:rFonts w:hint="cs"/>
          <w:rtl/>
        </w:rPr>
        <w:t>تأمین‌کنند</w:t>
      </w:r>
      <w:r w:rsidRPr="00FF1915">
        <w:rPr>
          <w:rStyle w:val="fontstyle01"/>
          <w:rFonts w:hint="cs"/>
          <w:rtl/>
        </w:rPr>
        <w:t xml:space="preserve">گانشان را یکپارچه کنند و شرکایی داشته باشند که در تمام دنیا از آنها تبعیت کنند. در عوض علاقه‌ای به یافتن شریک محلی ندارند. اگر </w:t>
      </w:r>
      <w:r w:rsidR="00B326C6" w:rsidRPr="00FF1915">
        <w:rPr>
          <w:rStyle w:val="fontstyle01"/>
          <w:rFonts w:hint="cs"/>
          <w:rtl/>
        </w:rPr>
        <w:t>تأمین‌کنند</w:t>
      </w:r>
      <w:r w:rsidRPr="00FF1915">
        <w:rPr>
          <w:rStyle w:val="fontstyle01"/>
          <w:rFonts w:hint="cs"/>
          <w:rtl/>
        </w:rPr>
        <w:t xml:space="preserve">گان نتوانند این خواسته را برآورده سازند، ریسک جایگزینی آنها با </w:t>
      </w:r>
      <w:r w:rsidR="00B326C6" w:rsidRPr="00FF1915">
        <w:rPr>
          <w:rStyle w:val="fontstyle01"/>
          <w:rFonts w:hint="cs"/>
          <w:rtl/>
        </w:rPr>
        <w:t>تأمین‌کنند</w:t>
      </w:r>
      <w:r w:rsidRPr="00FF1915">
        <w:rPr>
          <w:rStyle w:val="fontstyle01"/>
          <w:rFonts w:hint="cs"/>
          <w:rtl/>
        </w:rPr>
        <w:t>گان جهانی بالا می‌رود. همین امر باعث شد تا آلماکس</w:t>
      </w:r>
      <w:r w:rsidRPr="00FF1915">
        <w:rPr>
          <w:rStyle w:val="FootnoteReference"/>
          <w:rFonts w:ascii="AdvOT419e7ed1" w:hAnsi="AdvOT419e7ed1"/>
          <w:color w:val="231F20"/>
          <w:sz w:val="22"/>
          <w:szCs w:val="22"/>
          <w:rtl/>
        </w:rPr>
        <w:footnoteReference w:id="811"/>
      </w:r>
      <w:r w:rsidRPr="00FF1915">
        <w:rPr>
          <w:rStyle w:val="fontstyle01"/>
          <w:rFonts w:hint="cs"/>
          <w:rtl/>
        </w:rPr>
        <w:t xml:space="preserve"> (تولیدکننده مانکن برای صنایع پوشاک) در سال 2008 تصمیم به افتتاح کارخانه در شانگهای</w:t>
      </w:r>
      <w:r w:rsidR="00146FEA" w:rsidRPr="00FF1915">
        <w:rPr>
          <w:rStyle w:val="FootnoteReference"/>
          <w:rFonts w:ascii="AdvOT419e7ed1" w:hAnsi="AdvOT419e7ed1"/>
          <w:color w:val="231F20"/>
          <w:sz w:val="22"/>
          <w:szCs w:val="22"/>
          <w:rtl/>
        </w:rPr>
        <w:footnoteReference w:id="812"/>
      </w:r>
      <w:r w:rsidRPr="00FF1915">
        <w:rPr>
          <w:rStyle w:val="fontstyle01"/>
          <w:rFonts w:hint="cs"/>
          <w:rtl/>
        </w:rPr>
        <w:t xml:space="preserve"> بگیرد تا از این طریق بتواند از مشتریان خود در آسیا پشتیبانی نماید. </w:t>
      </w:r>
    </w:p>
    <w:p w14:paraId="575D4D35" w14:textId="3411A906"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5- جهانی شدن رقبا. اگر رقبای </w:t>
      </w:r>
      <w:r w:rsidR="00146FEA" w:rsidRPr="00FF1915">
        <w:rPr>
          <w:rStyle w:val="fontstyle01"/>
          <w:rFonts w:hint="cs"/>
          <w:rtl/>
        </w:rPr>
        <w:t xml:space="preserve">یک </w:t>
      </w:r>
      <w:r w:rsidRPr="00FF1915">
        <w:rPr>
          <w:rStyle w:val="fontstyle01"/>
          <w:rFonts w:hint="cs"/>
          <w:rtl/>
        </w:rPr>
        <w:t xml:space="preserve">شرکت در سطح جهانی فعالیت </w:t>
      </w:r>
      <w:r w:rsidRPr="00FF1915">
        <w:rPr>
          <w:rFonts w:hint="cs"/>
          <w:szCs w:val="22"/>
          <w:rtl/>
        </w:rPr>
        <w:t>داشته</w:t>
      </w:r>
      <w:r w:rsidRPr="00FF1915">
        <w:rPr>
          <w:rStyle w:val="fontstyle01"/>
          <w:rFonts w:hint="cs"/>
          <w:rtl/>
        </w:rPr>
        <w:t xml:space="preserve"> باشند و خود شرکت همچنان به صورت محلی فعالیت نماید، به هیچ وجه نمی‌تواند از صرفه به مقیاس </w:t>
      </w:r>
      <w:r w:rsidRPr="00FF1915">
        <w:rPr>
          <w:rFonts w:hint="cs"/>
          <w:szCs w:val="22"/>
          <w:rtl/>
        </w:rPr>
        <w:t>جهانی</w:t>
      </w:r>
      <w:r w:rsidRPr="00FF1915">
        <w:rPr>
          <w:rStyle w:val="fontstyle01"/>
          <w:rFonts w:hint="cs"/>
          <w:rtl/>
        </w:rPr>
        <w:t xml:space="preserve"> </w:t>
      </w:r>
      <w:r w:rsidR="000C756E" w:rsidRPr="00FF1915">
        <w:rPr>
          <w:rStyle w:val="fontstyle01"/>
          <w:rFonts w:hint="cs"/>
          <w:rtl/>
        </w:rPr>
        <w:t>بهره‌گی</w:t>
      </w:r>
      <w:r w:rsidRPr="00FF1915">
        <w:rPr>
          <w:rStyle w:val="fontstyle01"/>
          <w:rFonts w:hint="cs"/>
          <w:rtl/>
        </w:rPr>
        <w:t>رد</w:t>
      </w:r>
      <w:r w:rsidR="00146FEA" w:rsidRPr="00FF1915">
        <w:rPr>
          <w:rStyle w:val="fontstyle01"/>
          <w:rFonts w:hint="cs"/>
          <w:rtl/>
        </w:rPr>
        <w:t xml:space="preserve"> و در نتیجه</w:t>
      </w:r>
      <w:r w:rsidRPr="00FF1915">
        <w:rPr>
          <w:rStyle w:val="fontstyle01"/>
          <w:rFonts w:hint="cs"/>
          <w:rtl/>
        </w:rPr>
        <w:t xml:space="preserve"> </w:t>
      </w:r>
      <w:r w:rsidR="00F574F2" w:rsidRPr="00FF1915">
        <w:rPr>
          <w:rStyle w:val="fontstyle01"/>
          <w:rFonts w:hint="cs"/>
          <w:rtl/>
        </w:rPr>
        <w:t>رقابت‌پذیر</w:t>
      </w:r>
      <w:r w:rsidRPr="00FF1915">
        <w:rPr>
          <w:rStyle w:val="fontstyle01"/>
          <w:rFonts w:hint="cs"/>
          <w:rtl/>
        </w:rPr>
        <w:t xml:space="preserve">ی </w:t>
      </w:r>
      <w:r w:rsidR="00146FEA" w:rsidRPr="00FF1915">
        <w:rPr>
          <w:rStyle w:val="fontstyle01"/>
          <w:rFonts w:hint="cs"/>
          <w:rtl/>
        </w:rPr>
        <w:t>خود</w:t>
      </w:r>
      <w:r w:rsidRPr="00FF1915">
        <w:rPr>
          <w:rStyle w:val="fontstyle01"/>
          <w:rFonts w:hint="cs"/>
          <w:rtl/>
        </w:rPr>
        <w:t xml:space="preserve"> را از دست می‌دهد. به علاوه، رقبای جهانی </w:t>
      </w:r>
      <w:r w:rsidR="00F91E37" w:rsidRPr="00FF1915">
        <w:rPr>
          <w:rStyle w:val="fontstyle01"/>
          <w:rFonts w:hint="cs"/>
          <w:rtl/>
        </w:rPr>
        <w:t>شرکت</w:t>
      </w:r>
      <w:r w:rsidRPr="00FF1915">
        <w:rPr>
          <w:rStyle w:val="fontstyle01"/>
          <w:rFonts w:hint="cs"/>
          <w:rtl/>
        </w:rPr>
        <w:t xml:space="preserve"> می‌ت</w:t>
      </w:r>
      <w:r w:rsidR="00F91E37" w:rsidRPr="00FF1915">
        <w:rPr>
          <w:rStyle w:val="fontstyle01"/>
          <w:rFonts w:hint="cs"/>
          <w:rtl/>
        </w:rPr>
        <w:t>و</w:t>
      </w:r>
      <w:r w:rsidRPr="00FF1915">
        <w:rPr>
          <w:rStyle w:val="fontstyle01"/>
          <w:rFonts w:hint="cs"/>
          <w:rtl/>
        </w:rPr>
        <w:t>انند از حضور در چند کشور استفاده کنند و با ایجاد منابع در یک بازار از دیگر بازارها پشتیبانی کن</w:t>
      </w:r>
      <w:r w:rsidR="00F91E37" w:rsidRPr="00FF1915">
        <w:rPr>
          <w:rStyle w:val="fontstyle01"/>
          <w:rFonts w:hint="cs"/>
          <w:rtl/>
        </w:rPr>
        <w:t>ن</w:t>
      </w:r>
      <w:r w:rsidRPr="00FF1915">
        <w:rPr>
          <w:rStyle w:val="fontstyle01"/>
          <w:rFonts w:hint="cs"/>
          <w:rtl/>
        </w:rPr>
        <w:t>د.</w:t>
      </w:r>
    </w:p>
    <w:p w14:paraId="745F03F3" w14:textId="5AAAAB00" w:rsidR="0096298C" w:rsidRPr="00FF1915" w:rsidRDefault="00F91E37" w:rsidP="008514F8">
      <w:pPr>
        <w:autoSpaceDE w:val="0"/>
        <w:autoSpaceDN w:val="0"/>
        <w:adjustRightInd w:val="0"/>
        <w:spacing w:after="0" w:line="240" w:lineRule="auto"/>
        <w:ind w:firstLine="170"/>
        <w:rPr>
          <w:rStyle w:val="fontstyle01"/>
          <w:rtl/>
        </w:rPr>
      </w:pPr>
      <w:r w:rsidRPr="00FF1915">
        <w:rPr>
          <w:rStyle w:val="fontstyle01"/>
          <w:rFonts w:hint="cs"/>
          <w:rtl/>
        </w:rPr>
        <w:t xml:space="preserve">6- </w:t>
      </w:r>
      <w:r w:rsidR="0096298C" w:rsidRPr="00FF1915">
        <w:rPr>
          <w:rStyle w:val="fontstyle01"/>
          <w:rFonts w:hint="cs"/>
          <w:rtl/>
        </w:rPr>
        <w:t xml:space="preserve">مدیریت ریسک. از منظر مالی، شرکت </w:t>
      </w:r>
      <w:r w:rsidR="0096298C" w:rsidRPr="00FF1915">
        <w:rPr>
          <w:rFonts w:hint="cs"/>
          <w:szCs w:val="22"/>
          <w:rtl/>
        </w:rPr>
        <w:t>می‌تواند</w:t>
      </w:r>
      <w:r w:rsidR="0096298C" w:rsidRPr="00FF1915">
        <w:rPr>
          <w:rStyle w:val="fontstyle01"/>
          <w:rFonts w:hint="cs"/>
          <w:rtl/>
        </w:rPr>
        <w:t xml:space="preserve"> از طریق توسعه محتاطانه سبد بازار خود ریسک را کاهش دهد و روندهای اقتصادی متفاوت را پوشش دهد. با این اوصاف، منابع ریسک را نمی‌توان به </w:t>
      </w:r>
      <w:r w:rsidR="0096298C" w:rsidRPr="00FF1915">
        <w:rPr>
          <w:rFonts w:hint="cs"/>
          <w:szCs w:val="22"/>
          <w:rtl/>
        </w:rPr>
        <w:t>سادگی</w:t>
      </w:r>
      <w:r w:rsidR="0096298C" w:rsidRPr="00FF1915">
        <w:rPr>
          <w:rStyle w:val="fontstyle01"/>
          <w:rFonts w:hint="cs"/>
          <w:rtl/>
        </w:rPr>
        <w:t xml:space="preserve"> به وسیله </w:t>
      </w:r>
      <w:r w:rsidR="00F70CF3" w:rsidRPr="00FF1915">
        <w:rPr>
          <w:rStyle w:val="fontstyle01"/>
          <w:rFonts w:hint="cs"/>
          <w:rtl/>
        </w:rPr>
        <w:t>متنوع‌سازی</w:t>
      </w:r>
      <w:r w:rsidR="0096298C" w:rsidRPr="00FF1915">
        <w:rPr>
          <w:rStyle w:val="fontstyle01"/>
          <w:rFonts w:hint="cs"/>
          <w:rtl/>
        </w:rPr>
        <w:t xml:space="preserve"> کاهش داد، بلکه این کار نیاز به ابزار مصون</w:t>
      </w:r>
      <w:r w:rsidRPr="00FF1915">
        <w:rPr>
          <w:rStyle w:val="fontstyle01"/>
          <w:rFonts w:hint="cs"/>
          <w:rtl/>
        </w:rPr>
        <w:t>‌</w:t>
      </w:r>
      <w:r w:rsidR="0096298C" w:rsidRPr="00FF1915">
        <w:rPr>
          <w:rStyle w:val="fontstyle01"/>
          <w:rFonts w:hint="cs"/>
          <w:rtl/>
        </w:rPr>
        <w:t>سازی</w:t>
      </w:r>
      <w:r w:rsidR="0096298C" w:rsidRPr="00FF1915">
        <w:rPr>
          <w:rStyle w:val="FootnoteReference"/>
          <w:rFonts w:ascii="AdvOT419e7ed1" w:hAnsi="AdvOT419e7ed1"/>
          <w:color w:val="231F20"/>
          <w:sz w:val="22"/>
          <w:szCs w:val="22"/>
          <w:rtl/>
        </w:rPr>
        <w:footnoteReference w:id="813"/>
      </w:r>
      <w:r w:rsidR="0096298C" w:rsidRPr="00FF1915">
        <w:rPr>
          <w:rStyle w:val="fontstyle01"/>
          <w:rFonts w:hint="cs"/>
          <w:rtl/>
        </w:rPr>
        <w:t xml:space="preserve"> مناسبی مانند ریسک نرخ ارز دارد.</w:t>
      </w:r>
    </w:p>
    <w:p w14:paraId="105D5781" w14:textId="135A226C"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شرکت در زمان تحلیل جذابیت بازارهای خارجی باید کار را با دلایل تمایلش به گسترش </w:t>
      </w:r>
      <w:r w:rsidR="00794EA2" w:rsidRPr="00FF1915">
        <w:rPr>
          <w:rStyle w:val="fontstyle01"/>
          <w:rFonts w:hint="cs"/>
          <w:rtl/>
        </w:rPr>
        <w:t>بین‌الملل</w:t>
      </w:r>
      <w:r w:rsidRPr="00FF1915">
        <w:rPr>
          <w:rStyle w:val="fontstyle01"/>
          <w:rFonts w:hint="cs"/>
          <w:rtl/>
        </w:rPr>
        <w:t>ی آغاز نماید. در اینجا باید بین جستجو برای فرصت‌های فروش (استراتژی‌های جستجوی بازار)، جستجو برای مهارت و عوامل تولیدی که در آنها دچار کمبود هستیم (جستجوی منابع) و تلاش برای کاهش هزینه‌ها (</w:t>
      </w:r>
      <w:r w:rsidRPr="00FF1915">
        <w:rPr>
          <w:rFonts w:hint="cs"/>
          <w:szCs w:val="22"/>
          <w:rtl/>
        </w:rPr>
        <w:t>جستجوی</w:t>
      </w:r>
      <w:r w:rsidRPr="00FF1915">
        <w:rPr>
          <w:rStyle w:val="fontstyle01"/>
          <w:rFonts w:hint="cs"/>
          <w:rtl/>
        </w:rPr>
        <w:t xml:space="preserve"> کارایی) </w:t>
      </w:r>
      <w:r w:rsidR="00F91E37" w:rsidRPr="00FF1915">
        <w:rPr>
          <w:rStyle w:val="fontstyle01"/>
          <w:rFonts w:hint="cs"/>
          <w:rtl/>
        </w:rPr>
        <w:t xml:space="preserve">تفاوت </w:t>
      </w:r>
      <w:r w:rsidRPr="00FF1915">
        <w:rPr>
          <w:rStyle w:val="fontstyle01"/>
          <w:rFonts w:hint="cs"/>
          <w:rtl/>
        </w:rPr>
        <w:t>قایل شد.</w:t>
      </w:r>
    </w:p>
    <w:p w14:paraId="622095E6"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12.6 </w:t>
      </w:r>
      <w:r w:rsidRPr="00FF1915">
        <w:rPr>
          <w:rFonts w:hint="cs"/>
          <w:szCs w:val="22"/>
          <w:rtl/>
        </w:rPr>
        <w:t>انتخاب</w:t>
      </w:r>
      <w:r w:rsidRPr="00FF1915">
        <w:rPr>
          <w:rStyle w:val="fontstyle01"/>
          <w:rFonts w:hint="cs"/>
          <w:rtl/>
        </w:rPr>
        <w:t xml:space="preserve"> بازارهای خارجی</w:t>
      </w:r>
    </w:p>
    <w:p w14:paraId="45E29E9F" w14:textId="5DCDB145" w:rsidR="0096298C" w:rsidRPr="00FF1915" w:rsidRDefault="0096298C" w:rsidP="008514F8">
      <w:pPr>
        <w:autoSpaceDE w:val="0"/>
        <w:autoSpaceDN w:val="0"/>
        <w:adjustRightInd w:val="0"/>
        <w:spacing w:after="0" w:line="240" w:lineRule="auto"/>
        <w:ind w:firstLine="170"/>
        <w:rPr>
          <w:rStyle w:val="fontstyle01"/>
          <w:rtl/>
        </w:rPr>
      </w:pPr>
      <w:r w:rsidRPr="00FF1915">
        <w:rPr>
          <w:rFonts w:hint="cs"/>
          <w:szCs w:val="22"/>
          <w:rtl/>
        </w:rPr>
        <w:t>تحلیل</w:t>
      </w:r>
      <w:r w:rsidRPr="00FF1915">
        <w:rPr>
          <w:rStyle w:val="fontstyle01"/>
          <w:rFonts w:hint="cs"/>
          <w:rtl/>
        </w:rPr>
        <w:t xml:space="preserve"> انگیزه‌های گسترش </w:t>
      </w:r>
      <w:r w:rsidR="00794EA2" w:rsidRPr="00FF1915">
        <w:rPr>
          <w:rStyle w:val="fontstyle01"/>
          <w:rFonts w:hint="cs"/>
          <w:rtl/>
        </w:rPr>
        <w:t>بین‌الملل</w:t>
      </w:r>
      <w:r w:rsidRPr="00FF1915">
        <w:rPr>
          <w:rStyle w:val="fontstyle01"/>
          <w:rFonts w:hint="cs"/>
          <w:rtl/>
        </w:rPr>
        <w:t xml:space="preserve">ی نقطه شروعی برای درک این موضوع به شمار می‌رود که آیا </w:t>
      </w:r>
      <w:r w:rsidR="00794EA2" w:rsidRPr="00FF1915">
        <w:rPr>
          <w:rStyle w:val="fontstyle01"/>
          <w:rFonts w:hint="cs"/>
          <w:rtl/>
        </w:rPr>
        <w:t>بین‌الملل</w:t>
      </w:r>
      <w:r w:rsidRPr="00FF1915">
        <w:rPr>
          <w:rStyle w:val="fontstyle01"/>
          <w:rFonts w:hint="cs"/>
          <w:rtl/>
        </w:rPr>
        <w:t xml:space="preserve">ی شدن هیج فرصتی به همراه خواهد داشت یا خیر. در حالیکه چنین تحلیلی نتیجه مثبتی </w:t>
      </w:r>
      <w:r w:rsidR="00F91E37" w:rsidRPr="00FF1915">
        <w:rPr>
          <w:rStyle w:val="fontstyle01"/>
          <w:rFonts w:hint="cs"/>
          <w:rtl/>
        </w:rPr>
        <w:t>در پی دارد</w:t>
      </w:r>
      <w:r w:rsidRPr="00FF1915">
        <w:rPr>
          <w:rStyle w:val="fontstyle01"/>
          <w:rFonts w:hint="cs"/>
          <w:rtl/>
        </w:rPr>
        <w:t xml:space="preserve">، شرکت باید بازارهای جفرافیایی را </w:t>
      </w:r>
      <w:r w:rsidR="00F91E37" w:rsidRPr="00FF1915">
        <w:rPr>
          <w:rStyle w:val="fontstyle01"/>
          <w:rFonts w:hint="cs"/>
          <w:rtl/>
        </w:rPr>
        <w:t xml:space="preserve">بر اساس جذابیتشان </w:t>
      </w:r>
      <w:r w:rsidRPr="00FF1915">
        <w:rPr>
          <w:rStyle w:val="fontstyle01"/>
          <w:rFonts w:hint="cs"/>
          <w:rtl/>
        </w:rPr>
        <w:t xml:space="preserve">انتخاب </w:t>
      </w:r>
      <w:r w:rsidR="00F91E37" w:rsidRPr="00FF1915">
        <w:rPr>
          <w:rStyle w:val="fontstyle01"/>
          <w:rFonts w:hint="cs"/>
          <w:rtl/>
        </w:rPr>
        <w:t>و</w:t>
      </w:r>
      <w:r w:rsidRPr="00FF1915">
        <w:rPr>
          <w:rStyle w:val="fontstyle01"/>
          <w:rFonts w:hint="cs"/>
          <w:rtl/>
        </w:rPr>
        <w:t xml:space="preserve"> در آنها </w:t>
      </w:r>
      <w:r w:rsidR="00F70CF3" w:rsidRPr="00FF1915">
        <w:rPr>
          <w:rStyle w:val="fontstyle01"/>
          <w:rFonts w:hint="cs"/>
          <w:rtl/>
        </w:rPr>
        <w:t>سرمایه‌گذار</w:t>
      </w:r>
      <w:r w:rsidRPr="00FF1915">
        <w:rPr>
          <w:rStyle w:val="fontstyle01"/>
          <w:rFonts w:hint="cs"/>
          <w:rtl/>
        </w:rPr>
        <w:t>ی کند. زمان چنین انتخابی باید دو عامل را در نظر گرفت:</w:t>
      </w:r>
    </w:p>
    <w:p w14:paraId="79E3BF2A" w14:textId="77777777"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1- </w:t>
      </w:r>
      <w:r w:rsidRPr="00FF1915">
        <w:rPr>
          <w:rFonts w:hint="cs"/>
          <w:szCs w:val="22"/>
          <w:rtl/>
        </w:rPr>
        <w:t>اهمیت</w:t>
      </w:r>
      <w:r w:rsidRPr="00FF1915">
        <w:rPr>
          <w:rStyle w:val="fontstyle01"/>
          <w:rFonts w:hint="cs"/>
          <w:rtl/>
        </w:rPr>
        <w:t xml:space="preserve"> استراتژیک بازار برای </w:t>
      </w:r>
      <w:r w:rsidRPr="00FF1915">
        <w:rPr>
          <w:rFonts w:hint="cs"/>
          <w:szCs w:val="22"/>
          <w:rtl/>
        </w:rPr>
        <w:t>شرکت</w:t>
      </w:r>
    </w:p>
    <w:p w14:paraId="260882C6" w14:textId="77777777"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2- احتمال کسب منفعت از پتانسیل بازار</w:t>
      </w:r>
    </w:p>
    <w:p w14:paraId="67CCCABC"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12.6.1 اهمیت استراتژیک بازار برای </w:t>
      </w:r>
      <w:r w:rsidRPr="00FF1915">
        <w:rPr>
          <w:rFonts w:hint="cs"/>
          <w:szCs w:val="22"/>
          <w:rtl/>
        </w:rPr>
        <w:t>شرکت</w:t>
      </w:r>
    </w:p>
    <w:p w14:paraId="78596668" w14:textId="57E30155"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به منظور ارزیابی اهمیت بازار جغرافیایی، بهتر است متغیرهای اقتصادی کشور هدف (</w:t>
      </w:r>
      <w:r w:rsidR="00F91E37" w:rsidRPr="00FF1915">
        <w:rPr>
          <w:rStyle w:val="fontstyle01"/>
          <w:rtl/>
        </w:rPr>
        <w:t>تول</w:t>
      </w:r>
      <w:r w:rsidR="00F91E37" w:rsidRPr="00FF1915">
        <w:rPr>
          <w:rStyle w:val="fontstyle01"/>
          <w:rFonts w:hint="cs"/>
          <w:rtl/>
        </w:rPr>
        <w:t>ی</w:t>
      </w:r>
      <w:r w:rsidR="00F91E37" w:rsidRPr="00FF1915">
        <w:rPr>
          <w:rStyle w:val="fontstyle01"/>
          <w:rFonts w:hint="eastAsia"/>
          <w:rtl/>
        </w:rPr>
        <w:t>د</w:t>
      </w:r>
      <w:r w:rsidR="00F91E37" w:rsidRPr="00FF1915">
        <w:rPr>
          <w:rStyle w:val="fontstyle01"/>
          <w:rtl/>
        </w:rPr>
        <w:t xml:space="preserve"> ناخالص داخل</w:t>
      </w:r>
      <w:r w:rsidR="00F91E37" w:rsidRPr="00FF1915">
        <w:rPr>
          <w:rStyle w:val="fontstyle01"/>
          <w:rFonts w:hint="cs"/>
          <w:rtl/>
        </w:rPr>
        <w:t>ی</w:t>
      </w:r>
      <w:r w:rsidR="00F91E37" w:rsidRPr="00FF1915">
        <w:rPr>
          <w:rStyle w:val="fontstyle01"/>
          <w:rtl/>
        </w:rPr>
        <w:t xml:space="preserve"> و رشد </w:t>
      </w:r>
      <w:r w:rsidR="00F91E37" w:rsidRPr="00FF1915">
        <w:rPr>
          <w:rStyle w:val="fontstyle01"/>
          <w:rFonts w:hint="cs"/>
          <w:rtl/>
        </w:rPr>
        <w:t>آن</w:t>
      </w:r>
      <w:r w:rsidRPr="00FF1915">
        <w:rPr>
          <w:rStyle w:val="fontstyle01"/>
          <w:rFonts w:hint="cs"/>
          <w:rtl/>
        </w:rPr>
        <w:t xml:space="preserve">، سرانه </w:t>
      </w:r>
      <w:r w:rsidR="00F91E37" w:rsidRPr="00FF1915">
        <w:rPr>
          <w:rStyle w:val="fontstyle01"/>
          <w:rtl/>
        </w:rPr>
        <w:t>تول</w:t>
      </w:r>
      <w:r w:rsidR="00F91E37" w:rsidRPr="00FF1915">
        <w:rPr>
          <w:rStyle w:val="fontstyle01"/>
          <w:rFonts w:hint="cs"/>
          <w:rtl/>
        </w:rPr>
        <w:t>ی</w:t>
      </w:r>
      <w:r w:rsidR="00F91E37" w:rsidRPr="00FF1915">
        <w:rPr>
          <w:rStyle w:val="fontstyle01"/>
          <w:rFonts w:hint="eastAsia"/>
          <w:rtl/>
        </w:rPr>
        <w:t>د</w:t>
      </w:r>
      <w:r w:rsidR="00F91E37" w:rsidRPr="00FF1915">
        <w:rPr>
          <w:rStyle w:val="fontstyle01"/>
          <w:rtl/>
        </w:rPr>
        <w:t xml:space="preserve"> ناخالص داخل</w:t>
      </w:r>
      <w:r w:rsidR="00F91E37" w:rsidRPr="00FF1915">
        <w:rPr>
          <w:rStyle w:val="fontstyle01"/>
          <w:rFonts w:hint="cs"/>
          <w:rtl/>
        </w:rPr>
        <w:t>ی</w:t>
      </w:r>
      <w:r w:rsidR="00F91E37" w:rsidRPr="00FF1915">
        <w:rPr>
          <w:rStyle w:val="fontstyle01"/>
          <w:rtl/>
        </w:rPr>
        <w:t xml:space="preserve"> </w:t>
      </w:r>
      <w:r w:rsidRPr="00FF1915">
        <w:rPr>
          <w:rStyle w:val="fontstyle01"/>
          <w:rFonts w:hint="cs"/>
          <w:rtl/>
        </w:rPr>
        <w:t xml:space="preserve">و سرانه درآمد) و </w:t>
      </w:r>
      <w:r w:rsidR="00F91E37" w:rsidRPr="00FF1915">
        <w:rPr>
          <w:rStyle w:val="fontstyle01"/>
          <w:rtl/>
        </w:rPr>
        <w:t>مخارج سرانه فعل</w:t>
      </w:r>
      <w:r w:rsidR="00F91E37" w:rsidRPr="00FF1915">
        <w:rPr>
          <w:rStyle w:val="fontstyle01"/>
          <w:rFonts w:hint="cs"/>
          <w:rtl/>
        </w:rPr>
        <w:t>ی</w:t>
      </w:r>
      <w:r w:rsidR="00F91E37" w:rsidRPr="00FF1915">
        <w:rPr>
          <w:rStyle w:val="fontstyle01"/>
          <w:rtl/>
        </w:rPr>
        <w:t xml:space="preserve"> و بالقوه</w:t>
      </w:r>
      <w:r w:rsidR="00F91E37" w:rsidRPr="00FF1915">
        <w:rPr>
          <w:rStyle w:val="fontstyle01"/>
          <w:rFonts w:hint="cs"/>
          <w:rtl/>
        </w:rPr>
        <w:t xml:space="preserve"> </w:t>
      </w:r>
      <w:r w:rsidRPr="00FF1915">
        <w:rPr>
          <w:rStyle w:val="fontstyle01"/>
          <w:rFonts w:hint="cs"/>
          <w:rtl/>
        </w:rPr>
        <w:t xml:space="preserve">(یا </w:t>
      </w:r>
      <w:r w:rsidRPr="00FF1915">
        <w:rPr>
          <w:rFonts w:hint="cs"/>
          <w:szCs w:val="22"/>
          <w:rtl/>
        </w:rPr>
        <w:t>دیگر</w:t>
      </w:r>
      <w:r w:rsidRPr="00FF1915">
        <w:rPr>
          <w:rStyle w:val="fontstyle01"/>
          <w:rFonts w:hint="cs"/>
          <w:rtl/>
        </w:rPr>
        <w:t xml:space="preserve"> شاخص‌های پتانسیل بازار) خدمت یا محصول در بازار هدف را مدنظر قرار داد. برای مثال، سینکس</w:t>
      </w:r>
      <w:r w:rsidR="00F91E37" w:rsidRPr="00FF1915">
        <w:rPr>
          <w:rStyle w:val="FootnoteReference"/>
          <w:rFonts w:ascii="AdvOT419e7ed1" w:hAnsi="AdvOT419e7ed1"/>
          <w:color w:val="231F20"/>
          <w:sz w:val="22"/>
          <w:szCs w:val="22"/>
          <w:rtl/>
        </w:rPr>
        <w:footnoteReference w:id="814"/>
      </w:r>
      <w:r w:rsidRPr="00FF1915">
        <w:rPr>
          <w:rStyle w:val="fontstyle01"/>
          <w:rFonts w:hint="cs"/>
          <w:rtl/>
        </w:rPr>
        <w:t xml:space="preserve"> اسپانیا را به این دلیل انتخاب کرد که انتظار می‌رفت بازار</w:t>
      </w:r>
      <w:r w:rsidR="00F91E37" w:rsidRPr="00FF1915">
        <w:rPr>
          <w:rStyle w:val="fontstyle01"/>
          <w:rFonts w:hint="cs"/>
          <w:rtl/>
        </w:rPr>
        <w:t>ِ</w:t>
      </w:r>
      <w:r w:rsidRPr="00FF1915">
        <w:rPr>
          <w:rStyle w:val="fontstyle01"/>
          <w:rFonts w:hint="cs"/>
          <w:rtl/>
        </w:rPr>
        <w:t xml:space="preserve"> دارایی آن در دهه 1990 رشد بالایی را تجربه کند؛ همچنین </w:t>
      </w:r>
      <w:r w:rsidR="00B326C6" w:rsidRPr="00FF1915">
        <w:rPr>
          <w:rStyle w:val="fontstyle01"/>
          <w:rFonts w:hint="cs"/>
          <w:rtl/>
        </w:rPr>
        <w:t>تأمین</w:t>
      </w:r>
      <w:r w:rsidRPr="00FF1915">
        <w:rPr>
          <w:rStyle w:val="fontstyle01"/>
          <w:rFonts w:hint="cs"/>
          <w:rtl/>
        </w:rPr>
        <w:t xml:space="preserve"> سایر بازارهای اروپایی از آنجا آسان بود.</w:t>
      </w:r>
    </w:p>
    <w:p w14:paraId="4B852878" w14:textId="7619AA6A"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اهمیت بازار نیز بستگی به اهداف شرکت دارد. برای نمونه، اگر قصد</w:t>
      </w:r>
      <w:r w:rsidR="00040F39" w:rsidRPr="00FF1915">
        <w:rPr>
          <w:rFonts w:hint="cs"/>
          <w:sz w:val="26"/>
          <w:szCs w:val="22"/>
          <w:rtl/>
        </w:rPr>
        <w:t>ْ</w:t>
      </w:r>
      <w:r w:rsidRPr="00FF1915">
        <w:rPr>
          <w:rStyle w:val="fontstyle01"/>
          <w:rFonts w:hint="cs"/>
          <w:rtl/>
        </w:rPr>
        <w:t xml:space="preserve"> اکتساب /ایجاد سریع شایستگی‌های لازم برای ورود به کسب‌وکارها یا بازارهای جغرافیایی جدید باشد، </w:t>
      </w:r>
      <w:r w:rsidRPr="00FF1915">
        <w:rPr>
          <w:rFonts w:hint="cs"/>
          <w:szCs w:val="22"/>
          <w:rtl/>
        </w:rPr>
        <w:t>بهتر</w:t>
      </w:r>
      <w:r w:rsidRPr="00FF1915">
        <w:rPr>
          <w:rStyle w:val="fontstyle01"/>
          <w:rFonts w:hint="cs"/>
          <w:rtl/>
        </w:rPr>
        <w:t xml:space="preserve"> </w:t>
      </w:r>
      <w:r w:rsidRPr="00FF1915">
        <w:rPr>
          <w:rFonts w:hint="cs"/>
          <w:szCs w:val="22"/>
          <w:rtl/>
        </w:rPr>
        <w:t>است</w:t>
      </w:r>
      <w:r w:rsidRPr="00FF1915">
        <w:rPr>
          <w:rStyle w:val="fontstyle01"/>
          <w:rFonts w:hint="cs"/>
          <w:rtl/>
        </w:rPr>
        <w:t xml:space="preserve"> که کیفیت نیروی کار و وجود مهارت‌های تخصصی، مراکز پژوهشی، دانشگاه</w:t>
      </w:r>
      <w:r w:rsidR="009670EC" w:rsidRPr="00FF1915">
        <w:rPr>
          <w:rStyle w:val="fontstyle01"/>
          <w:rFonts w:hint="cs"/>
          <w:rtl/>
        </w:rPr>
        <w:t xml:space="preserve">‌ها، </w:t>
      </w:r>
      <w:r w:rsidRPr="00FF1915">
        <w:rPr>
          <w:rStyle w:val="fontstyle01"/>
          <w:rFonts w:hint="cs"/>
          <w:rtl/>
        </w:rPr>
        <w:t>حق ثبت اختراع و ... ارزیابی شوند. به هیمن دلیل است که هایر</w:t>
      </w:r>
      <w:r w:rsidR="00040F39" w:rsidRPr="00FF1915">
        <w:rPr>
          <w:rStyle w:val="FootnoteReference"/>
          <w:rFonts w:ascii="AdvOT419e7ed1" w:hAnsi="AdvOT419e7ed1"/>
          <w:color w:val="231F20"/>
          <w:sz w:val="22"/>
          <w:szCs w:val="22"/>
          <w:rtl/>
        </w:rPr>
        <w:footnoteReference w:id="815"/>
      </w:r>
      <w:r w:rsidRPr="00FF1915">
        <w:rPr>
          <w:rStyle w:val="fontstyle01"/>
          <w:rFonts w:hint="cs"/>
          <w:rtl/>
        </w:rPr>
        <w:t xml:space="preserve"> متوجه شد که اگر بخواهد در بین تولیدکنندگان لوارم خانه چینی جایگاهی به دست آورد و نحوه تولید محصولات باکیفیت بالا و با فناوری پیشرفته را فرا گیرد، باید آنها را در ایالات متحده و نه چین تولید کند. شیسِیدو</w:t>
      </w:r>
      <w:r w:rsidR="00040F39" w:rsidRPr="00FF1915">
        <w:rPr>
          <w:rStyle w:val="FootnoteReference"/>
          <w:rFonts w:ascii="AdvOT419e7ed1" w:hAnsi="AdvOT419e7ed1"/>
          <w:color w:val="231F20"/>
          <w:sz w:val="22"/>
          <w:szCs w:val="22"/>
          <w:rtl/>
        </w:rPr>
        <w:footnoteReference w:id="816"/>
      </w:r>
      <w:r w:rsidRPr="00FF1915">
        <w:rPr>
          <w:rStyle w:val="fontstyle01"/>
          <w:rFonts w:hint="cs"/>
          <w:rtl/>
        </w:rPr>
        <w:t xml:space="preserve"> برای ورود به صنعت عطر، تصمیم گرفت شعبه‌ای در فرانسه افتتاح کند، زیرا ژاپنی‌ها تولیدکننده و </w:t>
      </w:r>
      <w:r w:rsidR="00565E6F" w:rsidRPr="00FF1915">
        <w:rPr>
          <w:rStyle w:val="fontstyle01"/>
          <w:rFonts w:hint="cs"/>
          <w:rtl/>
        </w:rPr>
        <w:t>مصرف‌کننده</w:t>
      </w:r>
      <w:r w:rsidRPr="00FF1915">
        <w:rPr>
          <w:rStyle w:val="fontstyle01"/>
          <w:rFonts w:hint="cs"/>
          <w:rtl/>
        </w:rPr>
        <w:t xml:space="preserve"> بزرگ این نوع محصولات نیستند.</w:t>
      </w:r>
    </w:p>
    <w:p w14:paraId="7A486566" w14:textId="63CC3FF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lastRenderedPageBreak/>
        <w:t>پس، جذابیت بازار کم و بیش به فاصله سی‌اِی‌‌جی‌ای وابسته است. به صورت ویژه، فاصله اقتصادی و اداری (قانون</w:t>
      </w:r>
      <w:r w:rsidR="00040F39" w:rsidRPr="00FF1915">
        <w:rPr>
          <w:rStyle w:val="fontstyle01"/>
          <w:rFonts w:hint="cs"/>
          <w:rtl/>
        </w:rPr>
        <w:t>‌</w:t>
      </w:r>
      <w:r w:rsidRPr="00FF1915">
        <w:rPr>
          <w:rStyle w:val="fontstyle01"/>
          <w:rFonts w:hint="cs"/>
          <w:rtl/>
        </w:rPr>
        <w:t>گذاری، شیوه‌های پرداخت، نرخ تبادل ارز، ریسک نقدینگی، ثبات سیاسی، سیاست‌های تجاری، ویژگی‌های رقبا و محصولاتشان و فشار رقابتی) به</w:t>
      </w:r>
      <w:r w:rsidR="00040F39" w:rsidRPr="00FF1915">
        <w:rPr>
          <w:rStyle w:val="fontstyle01"/>
          <w:rFonts w:hint="cs"/>
          <w:rtl/>
        </w:rPr>
        <w:t>‌</w:t>
      </w:r>
      <w:r w:rsidRPr="00FF1915">
        <w:rPr>
          <w:rStyle w:val="fontstyle01"/>
          <w:rFonts w:hint="cs"/>
          <w:rtl/>
        </w:rPr>
        <w:t>رغم تحلیل اولیه اقتصادی می‌توا</w:t>
      </w:r>
      <w:r w:rsidR="00040F39" w:rsidRPr="00FF1915">
        <w:rPr>
          <w:rStyle w:val="fontstyle01"/>
          <w:rFonts w:hint="cs"/>
          <w:rtl/>
        </w:rPr>
        <w:t>ن</w:t>
      </w:r>
      <w:r w:rsidRPr="00FF1915">
        <w:rPr>
          <w:rStyle w:val="fontstyle01"/>
          <w:rFonts w:hint="cs"/>
          <w:rtl/>
        </w:rPr>
        <w:t>ند از جذابیت بازار بکاه</w:t>
      </w:r>
      <w:r w:rsidR="00040F39" w:rsidRPr="00FF1915">
        <w:rPr>
          <w:rStyle w:val="fontstyle01"/>
          <w:rFonts w:hint="cs"/>
          <w:rtl/>
        </w:rPr>
        <w:t>ن</w:t>
      </w:r>
      <w:r w:rsidRPr="00FF1915">
        <w:rPr>
          <w:rStyle w:val="fontstyle01"/>
          <w:rFonts w:hint="cs"/>
          <w:rtl/>
        </w:rPr>
        <w:t>د.</w:t>
      </w:r>
    </w:p>
    <w:p w14:paraId="77706996"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12.6.2 احتمال کسب منفعت از پتانسیل بازار</w:t>
      </w:r>
    </w:p>
    <w:p w14:paraId="54A0FBFF"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حتی زمانی که سیگنال‌های اولیه مثبت باشند و بازار هدف به نظر مناسب بیاید، موانع داخلی همچنان می‌توانند جلوی </w:t>
      </w:r>
      <w:r w:rsidR="000C756E" w:rsidRPr="00FF1915">
        <w:rPr>
          <w:rStyle w:val="fontstyle01"/>
          <w:rFonts w:hint="cs"/>
          <w:rtl/>
        </w:rPr>
        <w:t>بهره‌گی</w:t>
      </w:r>
      <w:r w:rsidRPr="00FF1915">
        <w:rPr>
          <w:rStyle w:val="fontstyle01"/>
          <w:rFonts w:hint="cs"/>
          <w:rtl/>
        </w:rPr>
        <w:t>ری شرکت از فرصت‌ها را بگیرند.</w:t>
      </w:r>
    </w:p>
    <w:p w14:paraId="23E5044B" w14:textId="0ED97A12"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موانع وظیفه</w:t>
      </w:r>
      <w:r w:rsidR="00040F39" w:rsidRPr="00FF1915">
        <w:rPr>
          <w:rStyle w:val="fontstyle01"/>
          <w:rFonts w:hint="cs"/>
          <w:rtl/>
        </w:rPr>
        <w:t>‌</w:t>
      </w:r>
      <w:r w:rsidRPr="00FF1915">
        <w:rPr>
          <w:rStyle w:val="fontstyle01"/>
          <w:rFonts w:hint="cs"/>
          <w:rtl/>
        </w:rPr>
        <w:t xml:space="preserve">ای، زمان محدود برای کارآفرینان و مدیران برای مدیریت عملیات </w:t>
      </w:r>
      <w:r w:rsidR="00794EA2" w:rsidRPr="00FF1915">
        <w:rPr>
          <w:rStyle w:val="fontstyle01"/>
          <w:rFonts w:hint="cs"/>
          <w:rtl/>
        </w:rPr>
        <w:t>بین‌الملل</w:t>
      </w:r>
      <w:r w:rsidRPr="00FF1915">
        <w:rPr>
          <w:rStyle w:val="fontstyle01"/>
          <w:rFonts w:hint="cs"/>
          <w:rtl/>
        </w:rPr>
        <w:t>ی، مهارت‌های موجود فعلی نامناسب برای مواجهه با پیچیدگی بازارهای خارجی، کمبود منابع مالی.</w:t>
      </w:r>
    </w:p>
    <w:p w14:paraId="41F39FB6"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موانع اطلاعاتی، نبود اطلاعات مناسب و کافی در خصوص بازارها. در نبود تحلیل مناسب، ریسک‌های شرکت تنها بر پایه شهود و فرصت‌های موقتی (برای مثال سفارشات خارجی) بنا می‌شوند و از </w:t>
      </w:r>
      <w:r w:rsidR="005E408C" w:rsidRPr="00FF1915">
        <w:rPr>
          <w:rStyle w:val="fontstyle01"/>
          <w:rFonts w:hint="cs"/>
          <w:rtl/>
        </w:rPr>
        <w:t>چشم‌انداز</w:t>
      </w:r>
      <w:r w:rsidRPr="00FF1915">
        <w:rPr>
          <w:rStyle w:val="fontstyle01"/>
          <w:rFonts w:hint="cs"/>
          <w:rtl/>
        </w:rPr>
        <w:t>ی مطلوب پیروی نمی‌کنند.</w:t>
      </w:r>
    </w:p>
    <w:p w14:paraId="339C3C15" w14:textId="482CB59E" w:rsidR="0096298C" w:rsidRPr="00FF1915" w:rsidRDefault="0096298C" w:rsidP="008514F8">
      <w:pPr>
        <w:autoSpaceDE w:val="0"/>
        <w:autoSpaceDN w:val="0"/>
        <w:adjustRightInd w:val="0"/>
        <w:spacing w:after="0" w:line="240" w:lineRule="auto"/>
        <w:ind w:firstLine="170"/>
        <w:rPr>
          <w:szCs w:val="22"/>
          <w:rtl/>
        </w:rPr>
      </w:pPr>
      <w:r w:rsidRPr="00FF1915">
        <w:rPr>
          <w:rStyle w:val="fontstyle01"/>
          <w:rFonts w:hint="cs"/>
          <w:rtl/>
        </w:rPr>
        <w:t xml:space="preserve">- موانع بازاریابی، عوامل فاصله سی‌اِی‌‌جی‌ای به این معنا است که شرکت باید محصول، بسته بندی، خدمات، </w:t>
      </w:r>
      <w:r w:rsidR="00EB4BC4" w:rsidRPr="00FF1915">
        <w:rPr>
          <w:rStyle w:val="fontstyle01"/>
          <w:rFonts w:hint="cs"/>
          <w:rtl/>
        </w:rPr>
        <w:t>قیمت‌گذار</w:t>
      </w:r>
      <w:r w:rsidRPr="00FF1915">
        <w:rPr>
          <w:rStyle w:val="fontstyle01"/>
          <w:rFonts w:hint="cs"/>
          <w:rtl/>
        </w:rPr>
        <w:t xml:space="preserve">ی، توزیع و لجستیک خود را تغییر دهد و تعدیل کند. در میان سایر عوامل، مهم است که نحوه تعدیل و تغییر سیاست‌های </w:t>
      </w:r>
      <w:r w:rsidR="00EB4BC4" w:rsidRPr="00FF1915">
        <w:rPr>
          <w:rStyle w:val="fontstyle01"/>
          <w:rFonts w:hint="cs"/>
          <w:rtl/>
        </w:rPr>
        <w:t>قیمت‌گذار</w:t>
      </w:r>
      <w:r w:rsidRPr="00FF1915">
        <w:rPr>
          <w:rStyle w:val="fontstyle01"/>
          <w:rFonts w:hint="cs"/>
          <w:rtl/>
        </w:rPr>
        <w:t xml:space="preserve">ی، هزینه‌های </w:t>
      </w:r>
      <w:r w:rsidRPr="00FF1915">
        <w:rPr>
          <w:rFonts w:hint="cs"/>
          <w:szCs w:val="22"/>
          <w:rtl/>
        </w:rPr>
        <w:t>افزایشی حمل و نقل و زمان تحویل متاثر از فاصله جغرافیایی ارزیابی شود.</w:t>
      </w:r>
    </w:p>
    <w:p w14:paraId="6EEE0CB9"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12.6.3 چارچوبی برای انتخاب بازار هدف</w:t>
      </w:r>
    </w:p>
    <w:p w14:paraId="4FD95233" w14:textId="7E1B4D9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نقطه تقاطع دو متغیر اهمیت استراتژیک بازار و احتمال کسب منفعت از پتانسیل بازار، جذابیت بازار خارجی را تعیین می‌کند و استراتژی ورود را </w:t>
      </w:r>
      <w:r w:rsidR="00040F39" w:rsidRPr="00FF1915">
        <w:rPr>
          <w:rStyle w:val="fontstyle01"/>
          <w:rFonts w:hint="cs"/>
          <w:rtl/>
        </w:rPr>
        <w:t>نشان</w:t>
      </w:r>
      <w:r w:rsidRPr="00FF1915">
        <w:rPr>
          <w:rStyle w:val="fontstyle01"/>
          <w:rFonts w:hint="cs"/>
          <w:rtl/>
        </w:rPr>
        <w:t xml:space="preserve"> می‌دهد.</w:t>
      </w:r>
    </w:p>
    <w:p w14:paraId="4DA2AD5D" w14:textId="120927BB"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زمانی که بازار بسیار جذاب است، اما موانع داخلی جلوی حرکت را می‌گیرند (مربع بالا سمت چپ)، بهتر است که شرکت صبر کند تا دانش لازم برای نحوه کار کشور هدف را فرا گیرد. در این موارد، توصیه می‌شود به بازاری ورود کرد که مشابه بازار هدف ولی با پیچیدگی کمتری باشد. این حرکت آرام [و سنجیده] شرکت را برای ورود به کشور هدف آماده می‌کند. برای مثال، کانادا جایگزین موقتی مطلوبی برای ایالات متحده به شمار می‌رود یا اتریش برای آلمان. ورود </w:t>
      </w:r>
      <w:r w:rsidR="008D2E25" w:rsidRPr="00FF1915">
        <w:rPr>
          <w:rStyle w:val="fontstyle01"/>
          <w:rFonts w:hint="cs"/>
          <w:rtl/>
        </w:rPr>
        <w:t>فرصت‌طلبا</w:t>
      </w:r>
      <w:r w:rsidRPr="00FF1915">
        <w:rPr>
          <w:rStyle w:val="fontstyle01"/>
          <w:rFonts w:hint="cs"/>
          <w:rtl/>
        </w:rPr>
        <w:t>نه که در شکل 12.1 نشان داده شده است به امکان کسب درآمد خارجی موقت شرکت بدون حضور مستحکم در بازار خارجی مدنظر اشاره دارد. اگر در موقعیت بالا سمت راست قرار دارید، توصیه می‌کنیم بدون درنگ وارد بازار هدف شوید، در حالیکه باید از ورود به کشوری که در قسمت پایین سمت چپ قرار دارد، اجتناب نمود.</w:t>
      </w:r>
    </w:p>
    <w:p w14:paraId="0EDB094B" w14:textId="77777777"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پس از ارزیابی بازار خارجی بر حسب جذابیت، شرکت باید بررسی کند که آیا قادر خواهد بود مزیت رقابتی و مزیت بنگاه ایجاد کند یا خیر. پرسش</w:t>
      </w:r>
      <w:r w:rsidR="00565E6F" w:rsidRPr="00FF1915">
        <w:rPr>
          <w:rStyle w:val="fontstyle01"/>
          <w:rFonts w:hint="cs"/>
          <w:rtl/>
        </w:rPr>
        <w:t xml:space="preserve">‌هایی </w:t>
      </w:r>
      <w:r w:rsidRPr="00FF1915">
        <w:rPr>
          <w:rStyle w:val="fontstyle01"/>
          <w:rFonts w:hint="cs"/>
          <w:rtl/>
        </w:rPr>
        <w:t>که در اینجا مطرح می‌شوند درست مانند پرسش</w:t>
      </w:r>
      <w:r w:rsidR="00565E6F" w:rsidRPr="00FF1915">
        <w:rPr>
          <w:rStyle w:val="fontstyle01"/>
          <w:rFonts w:hint="cs"/>
          <w:rtl/>
        </w:rPr>
        <w:t xml:space="preserve">‌هایی </w:t>
      </w:r>
      <w:r w:rsidRPr="00FF1915">
        <w:rPr>
          <w:rStyle w:val="fontstyle01"/>
          <w:rFonts w:hint="cs"/>
          <w:rtl/>
        </w:rPr>
        <w:t xml:space="preserve">است که برای ورود به یک صنعت جدید پیش می‌آیند. آیا منابع موجود در سایر کشورها نیز کارا هستند یا آیا کسب‌وکارهای محلی منابع بهتری برای رقابت در کشور خودشان در اختیار دارند؟ آیا امکان انتقال یا به </w:t>
      </w:r>
      <w:r w:rsidR="006966CD" w:rsidRPr="00FF1915">
        <w:rPr>
          <w:rStyle w:val="fontstyle01"/>
          <w:rFonts w:hint="cs"/>
          <w:rtl/>
        </w:rPr>
        <w:t>اشتراک‌گذار</w:t>
      </w:r>
      <w:r w:rsidRPr="00FF1915">
        <w:rPr>
          <w:rStyle w:val="fontstyle01"/>
          <w:rFonts w:hint="cs"/>
          <w:rtl/>
        </w:rPr>
        <w:t>ی منابع بین کشورها وجود دارد؟</w:t>
      </w:r>
    </w:p>
    <w:p w14:paraId="1678D320" w14:textId="57B6E861" w:rsidR="0096298C" w:rsidRPr="00FF1915" w:rsidRDefault="004C356D" w:rsidP="008514F8">
      <w:pPr>
        <w:autoSpaceDE w:val="0"/>
        <w:autoSpaceDN w:val="0"/>
        <w:adjustRightInd w:val="0"/>
        <w:spacing w:after="0" w:line="240" w:lineRule="auto"/>
        <w:ind w:firstLine="170"/>
        <w:rPr>
          <w:rStyle w:val="fontstyle01"/>
          <w:rtl/>
        </w:rPr>
      </w:pPr>
      <w:r w:rsidRPr="00FF1915">
        <w:rPr>
          <w:rStyle w:val="fontstyle01"/>
          <w:rFonts w:hint="cs"/>
          <w:rtl/>
        </w:rPr>
        <w:t xml:space="preserve">12.7 </w:t>
      </w:r>
      <w:r w:rsidR="0096298C" w:rsidRPr="00FF1915">
        <w:rPr>
          <w:rStyle w:val="fontstyle01"/>
          <w:rFonts w:hint="cs"/>
          <w:rtl/>
        </w:rPr>
        <w:t>حالت‌های ورود</w:t>
      </w:r>
    </w:p>
    <w:p w14:paraId="4EF044DC" w14:textId="77E944E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پس از آنکه شرکت کشور (یا کشورها) را انتخاب کرد و یک استراتژی انطباقی مناسب اتخاذ </w:t>
      </w:r>
      <w:r w:rsidR="0081703E" w:rsidRPr="00FF1915">
        <w:rPr>
          <w:rStyle w:val="fontstyle01"/>
          <w:rFonts w:hint="cs"/>
          <w:rtl/>
        </w:rPr>
        <w:t>نمود</w:t>
      </w:r>
      <w:r w:rsidRPr="00FF1915">
        <w:rPr>
          <w:rStyle w:val="fontstyle01"/>
          <w:rFonts w:hint="cs"/>
          <w:rtl/>
        </w:rPr>
        <w:t>، باید نحوه ورود به کشور را مشخص نماید: حالت ورود به بازار خارجی (یا «حالت ورود»</w:t>
      </w:r>
      <w:r w:rsidR="0081703E" w:rsidRPr="00FF1915">
        <w:rPr>
          <w:rStyle w:val="FootnoteReference"/>
          <w:rFonts w:ascii="AdvOT419e7ed1" w:hAnsi="AdvOT419e7ed1"/>
          <w:color w:val="231F20"/>
          <w:sz w:val="22"/>
          <w:szCs w:val="22"/>
          <w:rtl/>
        </w:rPr>
        <w:footnoteReference w:id="817"/>
      </w:r>
      <w:r w:rsidRPr="00FF1915">
        <w:rPr>
          <w:rStyle w:val="fontstyle01"/>
          <w:rFonts w:hint="cs"/>
          <w:rtl/>
        </w:rPr>
        <w:t>). مدیران اغلب در انتخاب نحوه ورود آزادی عمل ندارند، بلکه باید به مقررات تحمیلی کشور میزبان تن دهند.</w:t>
      </w:r>
    </w:p>
    <w:p w14:paraId="5F60EA83" w14:textId="698D0083"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نتایج تجربی مطالعه پان و تی‌سِی</w:t>
      </w:r>
      <w:r w:rsidR="0081703E" w:rsidRPr="00FF1915">
        <w:rPr>
          <w:rStyle w:val="FootnoteReference"/>
          <w:rFonts w:ascii="AdvOT419e7ed1" w:hAnsi="AdvOT419e7ed1"/>
          <w:color w:val="231F20"/>
          <w:sz w:val="22"/>
          <w:szCs w:val="22"/>
          <w:rtl/>
        </w:rPr>
        <w:footnoteReference w:id="818"/>
      </w:r>
      <w:r w:rsidRPr="00FF1915">
        <w:rPr>
          <w:rStyle w:val="fontstyle01"/>
          <w:rFonts w:hint="cs"/>
          <w:rtl/>
        </w:rPr>
        <w:t xml:space="preserve"> درباره </w:t>
      </w:r>
      <w:r w:rsidRPr="00FF1915">
        <w:rPr>
          <w:rFonts w:hint="cs"/>
          <w:szCs w:val="22"/>
          <w:rtl/>
        </w:rPr>
        <w:t>10</w:t>
      </w:r>
      <w:r w:rsidRPr="00FF1915">
        <w:rPr>
          <w:rStyle w:val="fontstyle01"/>
          <w:rFonts w:hint="cs"/>
          <w:rtl/>
        </w:rPr>
        <w:t xml:space="preserve"> هزار ورود به بازار چین حاکی از آن است که شرکت‌های خارجی در زمان انتخاب حالت ورود اول از هر چیزی در مورد </w:t>
      </w:r>
      <w:r w:rsidR="00F70CF3" w:rsidRPr="00FF1915">
        <w:rPr>
          <w:rStyle w:val="fontstyle01"/>
          <w:rFonts w:hint="cs"/>
          <w:rtl/>
        </w:rPr>
        <w:t>سرمایه‌گذار</w:t>
      </w:r>
      <w:r w:rsidRPr="00FF1915">
        <w:rPr>
          <w:rStyle w:val="fontstyle01"/>
          <w:rFonts w:hint="cs"/>
          <w:rtl/>
        </w:rPr>
        <w:t xml:space="preserve">ی سهامی در کسب‌وکار جدید خارجی تصمیم می‌گیرند. بنابراین، می‌توانیم پیوستاری از </w:t>
      </w:r>
      <w:r w:rsidR="00F70CF3" w:rsidRPr="00FF1915">
        <w:rPr>
          <w:rStyle w:val="fontstyle01"/>
          <w:rFonts w:hint="cs"/>
          <w:rtl/>
        </w:rPr>
        <w:t>سرمایه‌گذار</w:t>
      </w:r>
      <w:r w:rsidRPr="00FF1915">
        <w:rPr>
          <w:rStyle w:val="fontstyle01"/>
          <w:rFonts w:hint="cs"/>
          <w:rtl/>
        </w:rPr>
        <w:t>ی سرمایه‌ای از صفر تا 100 درصد (کنترل کامل بر فعالیت خارجی) در نظر بگیریم. تمایل شرکت به افزایش تعهد مالی در سهام به روابط سیاسی و تجاری بین کشور هدف و کشوری که ستاد مرکزی شرکت در آن قرار دارد، تعداد متغیرهای مربوط به بازار خارجی (براس مثال سطح ریسک) و مدیران ارشد (برای مثال ریسک</w:t>
      </w:r>
      <w:r w:rsidR="0081703E" w:rsidRPr="00FF1915">
        <w:rPr>
          <w:rStyle w:val="fontstyle01"/>
          <w:rFonts w:hint="cs"/>
          <w:rtl/>
        </w:rPr>
        <w:t>‌</w:t>
      </w:r>
      <w:r w:rsidRPr="00FF1915">
        <w:rPr>
          <w:rStyle w:val="fontstyle01"/>
          <w:rFonts w:hint="cs"/>
          <w:rtl/>
        </w:rPr>
        <w:t>پذیری) وابسته است.</w:t>
      </w:r>
    </w:p>
    <w:p w14:paraId="50A098A1" w14:textId="5A364332"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بر اساس مدل پیشنهادی پان و تی‌سِی، حالت‌های ورود به کشور خارجی را می‌توان در دو گروه گنجاند: حالت ورود سهامی و حالت ورود غیر سهامی. گروه نخست شامل این موارد می‌شود:</w:t>
      </w:r>
    </w:p>
    <w:p w14:paraId="3B554DCA" w14:textId="499384FF"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شرکت تابعه با مالکیت کامل</w:t>
      </w:r>
      <w:r w:rsidRPr="00FF1915">
        <w:rPr>
          <w:rStyle w:val="FootnoteReference"/>
          <w:rFonts w:ascii="AdvOT419e7ed1" w:hAnsi="AdvOT419e7ed1"/>
          <w:color w:val="231F20"/>
          <w:sz w:val="22"/>
          <w:szCs w:val="22"/>
          <w:rtl/>
        </w:rPr>
        <w:footnoteReference w:id="819"/>
      </w:r>
      <w:r w:rsidRPr="00FF1915">
        <w:rPr>
          <w:rStyle w:val="fontstyle01"/>
          <w:rFonts w:hint="cs"/>
          <w:rtl/>
        </w:rPr>
        <w:t xml:space="preserve">، </w:t>
      </w:r>
      <w:r w:rsidR="00F70CF3" w:rsidRPr="00FF1915">
        <w:rPr>
          <w:rStyle w:val="fontstyle01"/>
          <w:rFonts w:hint="cs"/>
          <w:rtl/>
        </w:rPr>
        <w:t>سرمایه‌گذار</w:t>
      </w:r>
      <w:r w:rsidRPr="00FF1915">
        <w:rPr>
          <w:rStyle w:val="fontstyle01"/>
          <w:rFonts w:hint="cs"/>
          <w:rtl/>
        </w:rPr>
        <w:t xml:space="preserve">ی </w:t>
      </w:r>
      <w:r w:rsidRPr="00FF1915">
        <w:rPr>
          <w:rStyle w:val="fontstyle01"/>
          <w:rtl/>
        </w:rPr>
        <w:t>زم</w:t>
      </w:r>
      <w:r w:rsidRPr="00FF1915">
        <w:rPr>
          <w:rStyle w:val="fontstyle01"/>
          <w:rFonts w:hint="cs"/>
          <w:rtl/>
        </w:rPr>
        <w:t>ین</w:t>
      </w:r>
      <w:r w:rsidRPr="00FF1915">
        <w:rPr>
          <w:rStyle w:val="fontstyle01"/>
          <w:rtl/>
        </w:rPr>
        <w:t xml:space="preserve"> با</w:t>
      </w:r>
      <w:r w:rsidRPr="00FF1915">
        <w:rPr>
          <w:rStyle w:val="fontstyle01"/>
          <w:rFonts w:hint="cs"/>
          <w:rtl/>
        </w:rPr>
        <w:t>یر</w:t>
      </w:r>
      <w:r w:rsidRPr="00FF1915">
        <w:rPr>
          <w:rStyle w:val="fontstyle01"/>
          <w:rtl/>
        </w:rPr>
        <w:t xml:space="preserve"> </w:t>
      </w:r>
      <w:r w:rsidRPr="00FF1915">
        <w:rPr>
          <w:rStyle w:val="FootnoteReference"/>
          <w:rFonts w:ascii="AdvOT419e7ed1" w:hAnsi="AdvOT419e7ed1"/>
          <w:color w:val="231F20"/>
          <w:sz w:val="22"/>
          <w:szCs w:val="22"/>
          <w:rtl/>
        </w:rPr>
        <w:footnoteReference w:id="820"/>
      </w:r>
      <w:r w:rsidRPr="00FF1915">
        <w:rPr>
          <w:rStyle w:val="fontstyle01"/>
          <w:rFonts w:hint="cs"/>
          <w:rtl/>
        </w:rPr>
        <w:t xml:space="preserve"> و </w:t>
      </w:r>
      <w:r w:rsidR="00903453" w:rsidRPr="00FF1915">
        <w:rPr>
          <w:rStyle w:val="fontstyle01"/>
          <w:rFonts w:hint="cs"/>
          <w:rtl/>
        </w:rPr>
        <w:t>ادغام‌واکتساب</w:t>
      </w:r>
      <w:r w:rsidRPr="00FF1915">
        <w:rPr>
          <w:rStyle w:val="FootnoteReference"/>
          <w:rFonts w:ascii="AdvOT419e7ed1" w:hAnsi="AdvOT419e7ed1"/>
          <w:color w:val="231F20"/>
          <w:sz w:val="22"/>
          <w:szCs w:val="22"/>
          <w:rtl/>
        </w:rPr>
        <w:footnoteReference w:id="821"/>
      </w:r>
      <w:r w:rsidRPr="00FF1915">
        <w:rPr>
          <w:rStyle w:val="fontstyle01"/>
          <w:rFonts w:hint="cs"/>
          <w:rtl/>
        </w:rPr>
        <w:t xml:space="preserve">. </w:t>
      </w:r>
      <w:r w:rsidR="00F70CF3" w:rsidRPr="00FF1915">
        <w:rPr>
          <w:rStyle w:val="fontstyle01"/>
          <w:rFonts w:hint="cs"/>
          <w:rtl/>
        </w:rPr>
        <w:t>سرمایه‌گذار</w:t>
      </w:r>
      <w:r w:rsidRPr="00FF1915">
        <w:rPr>
          <w:rStyle w:val="fontstyle01"/>
          <w:rFonts w:hint="cs"/>
          <w:rtl/>
        </w:rPr>
        <w:t xml:space="preserve">ی </w:t>
      </w:r>
      <w:r w:rsidRPr="00FF1915">
        <w:rPr>
          <w:rStyle w:val="fontstyle01"/>
          <w:rtl/>
        </w:rPr>
        <w:t>زم</w:t>
      </w:r>
      <w:r w:rsidRPr="00FF1915">
        <w:rPr>
          <w:rStyle w:val="fontstyle01"/>
          <w:rFonts w:hint="cs"/>
          <w:rtl/>
        </w:rPr>
        <w:t>ین</w:t>
      </w:r>
      <w:r w:rsidRPr="00FF1915">
        <w:rPr>
          <w:rStyle w:val="fontstyle01"/>
          <w:rtl/>
        </w:rPr>
        <w:t xml:space="preserve"> با</w:t>
      </w:r>
      <w:r w:rsidRPr="00FF1915">
        <w:rPr>
          <w:rStyle w:val="fontstyle01"/>
          <w:rFonts w:hint="cs"/>
          <w:rtl/>
        </w:rPr>
        <w:t xml:space="preserve">یر در صورتی بهترین گزینه به شمار می‌رود که بازار محلی در حال رشد باشد و شرکت منابع ارزشمندی داشته باشد که بخواهد از آنها حمایت کند. این گزینه به شرکت </w:t>
      </w:r>
      <w:r w:rsidRPr="00FF1915">
        <w:rPr>
          <w:rStyle w:val="fontstyle01"/>
          <w:rFonts w:hint="cs"/>
          <w:rtl/>
        </w:rPr>
        <w:lastRenderedPageBreak/>
        <w:t xml:space="preserve">آزادی عمل می‌دهد تا فرهنگ، سیستم‌ها و </w:t>
      </w:r>
      <w:r w:rsidR="00565E6F" w:rsidRPr="00FF1915">
        <w:rPr>
          <w:rStyle w:val="fontstyle01"/>
          <w:rFonts w:hint="cs"/>
          <w:rtl/>
        </w:rPr>
        <w:t>فرایند</w:t>
      </w:r>
      <w:r w:rsidRPr="00FF1915">
        <w:rPr>
          <w:rStyle w:val="fontstyle01"/>
          <w:rFonts w:hint="cs"/>
          <w:rtl/>
        </w:rPr>
        <w:t>های شعبه جدید را همراستا با هویت ستاد مرکزی بنگاه ایجاد نماید. با این حال، طولانی</w:t>
      </w:r>
      <w:r w:rsidR="00A40157" w:rsidRPr="00FF1915">
        <w:rPr>
          <w:rStyle w:val="fontstyle01"/>
          <w:rFonts w:hint="cs"/>
          <w:rtl/>
        </w:rPr>
        <w:t xml:space="preserve">‌تر </w:t>
      </w:r>
      <w:r w:rsidRPr="00FF1915">
        <w:rPr>
          <w:rStyle w:val="fontstyle01"/>
          <w:rFonts w:hint="cs"/>
          <w:rtl/>
        </w:rPr>
        <w:t xml:space="preserve">از </w:t>
      </w:r>
      <w:r w:rsidR="00903453" w:rsidRPr="00FF1915">
        <w:rPr>
          <w:rStyle w:val="fontstyle01"/>
          <w:rFonts w:hint="cs"/>
          <w:rtl/>
        </w:rPr>
        <w:t>ادغام‌واکتساب</w:t>
      </w:r>
      <w:r w:rsidRPr="00FF1915">
        <w:rPr>
          <w:rStyle w:val="fontstyle01"/>
          <w:rFonts w:hint="cs"/>
          <w:rtl/>
        </w:rPr>
        <w:t xml:space="preserve"> است. </w:t>
      </w:r>
      <w:r w:rsidR="00903453" w:rsidRPr="00FF1915">
        <w:rPr>
          <w:rStyle w:val="fontstyle01"/>
          <w:rFonts w:hint="cs"/>
          <w:rtl/>
        </w:rPr>
        <w:t>ادغام‌واکتساب</w:t>
      </w:r>
      <w:r w:rsidRPr="00FF1915">
        <w:rPr>
          <w:rStyle w:val="fontstyle01"/>
          <w:rFonts w:hint="cs"/>
          <w:rtl/>
        </w:rPr>
        <w:t xml:space="preserve"> این مزیت را دارد که به سرعت قدرت بازار شرکت را افزایش می‌دهد و </w:t>
      </w:r>
      <w:r w:rsidR="00565E6F" w:rsidRPr="00FF1915">
        <w:rPr>
          <w:rStyle w:val="fontstyle01"/>
          <w:rFonts w:hint="cs"/>
          <w:rtl/>
        </w:rPr>
        <w:t>هم‌افزا</w:t>
      </w:r>
      <w:r w:rsidRPr="00FF1915">
        <w:rPr>
          <w:rStyle w:val="fontstyle01"/>
          <w:rFonts w:hint="cs"/>
          <w:rtl/>
        </w:rPr>
        <w:t xml:space="preserve">یی‌های عملیاتی به همراه </w:t>
      </w:r>
      <w:r w:rsidR="00075CCD" w:rsidRPr="00FF1915">
        <w:rPr>
          <w:rStyle w:val="fontstyle01"/>
          <w:rFonts w:hint="cs"/>
          <w:rtl/>
        </w:rPr>
        <w:t>می‌آورد</w:t>
      </w:r>
      <w:r w:rsidRPr="00FF1915">
        <w:rPr>
          <w:rStyle w:val="fontstyle01"/>
          <w:rFonts w:hint="cs"/>
          <w:rtl/>
        </w:rPr>
        <w:t>.</w:t>
      </w:r>
    </w:p>
    <w:p w14:paraId="651A7E22"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مالکیت سهام خُرد. اتحادی با مالکیت خُرد در سهام شرکت خارجی به شمار می‌رود و اغلب، شامل اتحادهای سهامی با توزیع کنندگان فعال در بازار هدف می‌شود.</w:t>
      </w:r>
    </w:p>
    <w:p w14:paraId="10491F98" w14:textId="65CA9013" w:rsidR="0096298C" w:rsidRPr="00FF1915" w:rsidRDefault="0096298C" w:rsidP="008514F8">
      <w:pPr>
        <w:autoSpaceDE w:val="0"/>
        <w:autoSpaceDN w:val="0"/>
        <w:adjustRightInd w:val="0"/>
        <w:spacing w:after="0" w:line="240" w:lineRule="auto"/>
        <w:ind w:firstLine="170"/>
        <w:rPr>
          <w:szCs w:val="22"/>
          <w:rtl/>
        </w:rPr>
      </w:pPr>
      <w:r w:rsidRPr="00FF1915">
        <w:rPr>
          <w:rStyle w:val="fontstyle01"/>
          <w:rFonts w:hint="cs"/>
          <w:rtl/>
        </w:rPr>
        <w:t xml:space="preserve">- </w:t>
      </w:r>
      <w:r w:rsidRPr="00FF1915">
        <w:rPr>
          <w:rStyle w:val="fontstyle01"/>
          <w:rtl/>
        </w:rPr>
        <w:t>سرما</w:t>
      </w:r>
      <w:r w:rsidRPr="00FF1915">
        <w:rPr>
          <w:rStyle w:val="fontstyle01"/>
          <w:rFonts w:hint="cs"/>
          <w:rtl/>
        </w:rPr>
        <w:t>یه‌گذاری</w:t>
      </w:r>
      <w:r w:rsidRPr="00FF1915">
        <w:rPr>
          <w:rStyle w:val="fontstyle01"/>
          <w:rtl/>
        </w:rPr>
        <w:t xml:space="preserve"> خطرپذ</w:t>
      </w:r>
      <w:r w:rsidRPr="00FF1915">
        <w:rPr>
          <w:rStyle w:val="fontstyle01"/>
          <w:rFonts w:hint="cs"/>
          <w:rtl/>
        </w:rPr>
        <w:t>یر</w:t>
      </w:r>
      <w:r w:rsidRPr="00FF1915">
        <w:rPr>
          <w:rStyle w:val="fontstyle01"/>
          <w:rtl/>
        </w:rPr>
        <w:t xml:space="preserve"> مشترک</w:t>
      </w:r>
      <w:r w:rsidRPr="00FF1915">
        <w:rPr>
          <w:rStyle w:val="fontstyle01"/>
          <w:rFonts w:hint="cs"/>
          <w:rtl/>
        </w:rPr>
        <w:t xml:space="preserve">، که می‌تواند </w:t>
      </w:r>
      <w:r w:rsidR="00075CCD" w:rsidRPr="00FF1915">
        <w:rPr>
          <w:rStyle w:val="fontstyle01"/>
          <w:rFonts w:hint="cs"/>
          <w:rtl/>
        </w:rPr>
        <w:t>ش</w:t>
      </w:r>
      <w:r w:rsidRPr="00FF1915">
        <w:rPr>
          <w:rStyle w:val="fontstyle01"/>
          <w:rFonts w:hint="cs"/>
          <w:rtl/>
        </w:rPr>
        <w:t xml:space="preserve">امل مالکیت کلان، خرد یا مساوی باشد. </w:t>
      </w:r>
      <w:r w:rsidRPr="00FF1915">
        <w:rPr>
          <w:rStyle w:val="fontstyle01"/>
          <w:rtl/>
        </w:rPr>
        <w:t>سرما</w:t>
      </w:r>
      <w:r w:rsidRPr="00FF1915">
        <w:rPr>
          <w:rStyle w:val="fontstyle01"/>
          <w:rFonts w:hint="cs"/>
          <w:rtl/>
        </w:rPr>
        <w:t>یه‌گذاری</w:t>
      </w:r>
      <w:r w:rsidRPr="00FF1915">
        <w:rPr>
          <w:rStyle w:val="fontstyle01"/>
          <w:rtl/>
        </w:rPr>
        <w:t xml:space="preserve"> خطرپذ</w:t>
      </w:r>
      <w:r w:rsidRPr="00FF1915">
        <w:rPr>
          <w:rStyle w:val="fontstyle01"/>
          <w:rFonts w:hint="cs"/>
          <w:rtl/>
        </w:rPr>
        <w:t>یر</w:t>
      </w:r>
      <w:r w:rsidRPr="00FF1915">
        <w:rPr>
          <w:rStyle w:val="fontstyle01"/>
          <w:rtl/>
        </w:rPr>
        <w:t xml:space="preserve"> مشترک</w:t>
      </w:r>
      <w:r w:rsidRPr="00FF1915">
        <w:rPr>
          <w:rStyle w:val="fontstyle01"/>
          <w:rFonts w:hint="cs"/>
          <w:rtl/>
        </w:rPr>
        <w:t xml:space="preserve"> مزیت‌های بی چون و چرایی دارد و </w:t>
      </w:r>
      <w:r w:rsidR="00075CCD" w:rsidRPr="00FF1915">
        <w:rPr>
          <w:rStyle w:val="fontstyle01"/>
          <w:rFonts w:hint="cs"/>
          <w:rtl/>
        </w:rPr>
        <w:t xml:space="preserve">به لطف دانش فنی شرکای محلی </w:t>
      </w:r>
      <w:r w:rsidRPr="00FF1915">
        <w:rPr>
          <w:rStyle w:val="fontstyle01"/>
          <w:rFonts w:hint="cs"/>
          <w:rtl/>
        </w:rPr>
        <w:t xml:space="preserve">تعهد مالی را کاهش می‌دهد. اما، این ریسک را هم دارد که مشارکت‌کنندگان ممکن است مغایرت‌های فرهنگی و </w:t>
      </w:r>
      <w:r w:rsidRPr="00FF1915">
        <w:rPr>
          <w:rFonts w:hint="cs"/>
          <w:szCs w:val="22"/>
          <w:rtl/>
        </w:rPr>
        <w:t>اهداف متضادی داشته باشند.</w:t>
      </w:r>
    </w:p>
    <w:p w14:paraId="208D31AF" w14:textId="0F39AF2E"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حالت‌های ورود غیرسهامی شامل سیاست‌های صادرات غیرمستقیم و </w:t>
      </w:r>
      <w:r w:rsidRPr="00FF1915">
        <w:rPr>
          <w:rFonts w:ascii="AdvOT419e7ed1" w:hAnsi="AdvOT419e7ed1" w:hint="cs"/>
          <w:color w:val="231F20"/>
          <w:sz w:val="22"/>
          <w:szCs w:val="22"/>
          <w:rtl/>
        </w:rPr>
        <w:t>توافق‌های مبتنی بر قرارداد</w:t>
      </w:r>
      <w:r w:rsidRPr="00FF1915">
        <w:rPr>
          <w:rStyle w:val="FootnoteReference"/>
          <w:rFonts w:ascii="AdvOT419e7ed1" w:hAnsi="AdvOT419e7ed1"/>
          <w:color w:val="231F20"/>
          <w:sz w:val="22"/>
          <w:szCs w:val="22"/>
          <w:rtl/>
        </w:rPr>
        <w:footnoteReference w:id="822"/>
      </w:r>
      <w:r w:rsidRPr="00FF1915">
        <w:rPr>
          <w:rFonts w:ascii="AdvOT419e7ed1" w:hAnsi="AdvOT419e7ed1" w:hint="cs"/>
          <w:color w:val="231F20"/>
          <w:sz w:val="22"/>
          <w:szCs w:val="22"/>
          <w:rtl/>
        </w:rPr>
        <w:t xml:space="preserve"> </w:t>
      </w:r>
      <w:r w:rsidRPr="00FF1915">
        <w:rPr>
          <w:rStyle w:val="fontstyle01"/>
          <w:rFonts w:hint="cs"/>
          <w:rtl/>
        </w:rPr>
        <w:t>(فرنچایز</w:t>
      </w:r>
      <w:r w:rsidRPr="00FF1915">
        <w:rPr>
          <w:rStyle w:val="FootnoteReference"/>
          <w:rFonts w:ascii="AdvOT419e7ed1" w:hAnsi="AdvOT419e7ed1"/>
          <w:color w:val="231F20"/>
          <w:sz w:val="22"/>
          <w:szCs w:val="22"/>
          <w:rtl/>
        </w:rPr>
        <w:footnoteReference w:id="823"/>
      </w:r>
      <w:r w:rsidRPr="00FF1915">
        <w:rPr>
          <w:rStyle w:val="fontstyle01"/>
          <w:rFonts w:hint="cs"/>
          <w:rtl/>
        </w:rPr>
        <w:t xml:space="preserve">، </w:t>
      </w:r>
      <w:r w:rsidRPr="00FF1915">
        <w:rPr>
          <w:rFonts w:hint="cs"/>
          <w:sz w:val="22"/>
          <w:szCs w:val="22"/>
          <w:rtl/>
        </w:rPr>
        <w:t>حق بهره‌برداری</w:t>
      </w:r>
      <w:r w:rsidRPr="00FF1915">
        <w:rPr>
          <w:rStyle w:val="FootnoteReference"/>
          <w:sz w:val="22"/>
          <w:szCs w:val="22"/>
          <w:rtl/>
        </w:rPr>
        <w:footnoteReference w:id="824"/>
      </w:r>
      <w:r w:rsidRPr="00FF1915">
        <w:rPr>
          <w:rFonts w:hint="cs"/>
          <w:sz w:val="22"/>
          <w:szCs w:val="22"/>
          <w:rtl/>
        </w:rPr>
        <w:t xml:space="preserve"> ، پروژه‌های کلیدچرخان</w:t>
      </w:r>
      <w:r w:rsidR="00075CCD" w:rsidRPr="00FF1915">
        <w:rPr>
          <w:rStyle w:val="FootnoteReference"/>
          <w:sz w:val="22"/>
          <w:szCs w:val="22"/>
          <w:rtl/>
        </w:rPr>
        <w:footnoteReference w:id="825"/>
      </w:r>
      <w:r w:rsidRPr="00FF1915">
        <w:rPr>
          <w:rFonts w:hint="cs"/>
          <w:sz w:val="22"/>
          <w:szCs w:val="22"/>
          <w:rtl/>
        </w:rPr>
        <w:t xml:space="preserve"> و توافقات بازاریابی و تحقیق</w:t>
      </w:r>
      <w:r w:rsidR="00075CCD" w:rsidRPr="00FF1915">
        <w:rPr>
          <w:rFonts w:hint="cs"/>
          <w:sz w:val="22"/>
          <w:szCs w:val="22"/>
          <w:rtl/>
        </w:rPr>
        <w:t>‌</w:t>
      </w:r>
      <w:r w:rsidRPr="00FF1915">
        <w:rPr>
          <w:rFonts w:hint="cs"/>
          <w:sz w:val="22"/>
          <w:szCs w:val="22"/>
          <w:rtl/>
        </w:rPr>
        <w:t xml:space="preserve">وتوسعه </w:t>
      </w:r>
      <w:r w:rsidRPr="00FF1915">
        <w:rPr>
          <w:rFonts w:hint="cs"/>
          <w:szCs w:val="22"/>
          <w:rtl/>
        </w:rPr>
        <w:t>مشترک</w:t>
      </w:r>
      <w:r w:rsidRPr="00FF1915">
        <w:rPr>
          <w:rStyle w:val="fontstyle01"/>
          <w:rFonts w:hint="cs"/>
          <w:rtl/>
        </w:rPr>
        <w:t>) می‌شوند.</w:t>
      </w:r>
      <w:r w:rsidRPr="00FF1915">
        <w:rPr>
          <w:rStyle w:val="fontstyle01"/>
          <w:rtl/>
        </w:rPr>
        <w:tab/>
      </w:r>
    </w:p>
    <w:p w14:paraId="1DC1EFDC"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با توجه به آنکه </w:t>
      </w:r>
      <w:r w:rsidRPr="00FF1915">
        <w:rPr>
          <w:rStyle w:val="fontstyle01"/>
          <w:rtl/>
        </w:rPr>
        <w:t>سرما</w:t>
      </w:r>
      <w:r w:rsidRPr="00FF1915">
        <w:rPr>
          <w:rStyle w:val="fontstyle01"/>
          <w:rFonts w:hint="cs"/>
          <w:rtl/>
        </w:rPr>
        <w:t xml:space="preserve">یه‌گذاری‌های </w:t>
      </w:r>
      <w:r w:rsidRPr="00FF1915">
        <w:rPr>
          <w:rStyle w:val="fontstyle01"/>
          <w:rtl/>
        </w:rPr>
        <w:t>خطرپذ</w:t>
      </w:r>
      <w:r w:rsidRPr="00FF1915">
        <w:rPr>
          <w:rStyle w:val="fontstyle01"/>
          <w:rFonts w:hint="cs"/>
          <w:rtl/>
        </w:rPr>
        <w:t>یر</w:t>
      </w:r>
      <w:r w:rsidRPr="00FF1915">
        <w:rPr>
          <w:rStyle w:val="fontstyle01"/>
          <w:rtl/>
        </w:rPr>
        <w:t xml:space="preserve"> مشترک</w:t>
      </w:r>
      <w:r w:rsidRPr="00FF1915">
        <w:rPr>
          <w:rStyle w:val="fontstyle01"/>
          <w:rFonts w:hint="cs"/>
          <w:rtl/>
        </w:rPr>
        <w:t xml:space="preserve"> و توافقات مبتنی بر قرارداد در گروهی قرار می‌گیرند که در </w:t>
      </w:r>
      <w:r w:rsidR="00A40157" w:rsidRPr="00FF1915">
        <w:rPr>
          <w:rFonts w:hint="cs"/>
          <w:sz w:val="26"/>
          <w:szCs w:val="22"/>
          <w:rtl/>
        </w:rPr>
        <w:t xml:space="preserve">نوشتارهای مربوطه </w:t>
      </w:r>
      <w:r w:rsidRPr="00FF1915">
        <w:rPr>
          <w:rStyle w:val="fontstyle01"/>
          <w:rFonts w:hint="cs"/>
          <w:rtl/>
        </w:rPr>
        <w:t xml:space="preserve">«اتحادهای استراتژیک» نامیده می‌شوند، در شرایط زیر بسیار </w:t>
      </w:r>
      <w:r w:rsidRPr="00FF1915">
        <w:rPr>
          <w:rFonts w:hint="cs"/>
          <w:szCs w:val="22"/>
          <w:rtl/>
        </w:rPr>
        <w:t>مناسب</w:t>
      </w:r>
      <w:r w:rsidR="00A40157" w:rsidRPr="00FF1915">
        <w:rPr>
          <w:rFonts w:hint="cs"/>
          <w:szCs w:val="22"/>
          <w:rtl/>
        </w:rPr>
        <w:t>‌تر</w:t>
      </w:r>
      <w:r w:rsidR="00A40157" w:rsidRPr="00FF1915">
        <w:rPr>
          <w:rStyle w:val="fontstyle01"/>
          <w:rFonts w:hint="cs"/>
          <w:rtl/>
        </w:rPr>
        <w:t xml:space="preserve"> </w:t>
      </w:r>
      <w:r w:rsidRPr="00FF1915">
        <w:rPr>
          <w:rStyle w:val="fontstyle01"/>
          <w:rFonts w:hint="cs"/>
          <w:rtl/>
        </w:rPr>
        <w:t>از شرکت‌های تابعه با کنترل کامل به شمار می‌روند.</w:t>
      </w:r>
    </w:p>
    <w:p w14:paraId="1DAA6248"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w:t>
      </w:r>
      <w:r w:rsidRPr="00FF1915">
        <w:rPr>
          <w:rStyle w:val="fontstyle01"/>
          <w:rtl/>
        </w:rPr>
        <w:t>فاصله س</w:t>
      </w:r>
      <w:r w:rsidRPr="00FF1915">
        <w:rPr>
          <w:rStyle w:val="fontstyle01"/>
          <w:rFonts w:hint="cs"/>
          <w:rtl/>
        </w:rPr>
        <w:t>ی</w:t>
      </w:r>
      <w:r w:rsidRPr="00FF1915">
        <w:rPr>
          <w:rStyle w:val="fontstyle01"/>
          <w:rtl/>
        </w:rPr>
        <w:t>.اِ</w:t>
      </w:r>
      <w:r w:rsidRPr="00FF1915">
        <w:rPr>
          <w:rStyle w:val="fontstyle01"/>
          <w:rFonts w:hint="cs"/>
          <w:rtl/>
        </w:rPr>
        <w:t>ی</w:t>
      </w:r>
      <w:r w:rsidRPr="00FF1915">
        <w:rPr>
          <w:rStyle w:val="fontstyle01"/>
          <w:rtl/>
        </w:rPr>
        <w:t>.ج</w:t>
      </w:r>
      <w:r w:rsidRPr="00FF1915">
        <w:rPr>
          <w:rStyle w:val="fontstyle01"/>
          <w:rFonts w:hint="cs"/>
          <w:rtl/>
        </w:rPr>
        <w:t>ی</w:t>
      </w:r>
      <w:r w:rsidRPr="00FF1915">
        <w:rPr>
          <w:rStyle w:val="fontstyle01"/>
          <w:rtl/>
        </w:rPr>
        <w:t>.ا</w:t>
      </w:r>
      <w:r w:rsidRPr="00FF1915">
        <w:rPr>
          <w:rStyle w:val="fontstyle01"/>
          <w:rFonts w:hint="cs"/>
          <w:rtl/>
        </w:rPr>
        <w:t>ی</w:t>
      </w:r>
      <w:r w:rsidRPr="00FF1915">
        <w:rPr>
          <w:rStyle w:val="fontstyle01"/>
          <w:rtl/>
        </w:rPr>
        <w:t xml:space="preserve"> ب</w:t>
      </w:r>
      <w:r w:rsidRPr="00FF1915">
        <w:rPr>
          <w:rStyle w:val="fontstyle01"/>
          <w:rFonts w:hint="cs"/>
          <w:rtl/>
        </w:rPr>
        <w:t>ین</w:t>
      </w:r>
      <w:r w:rsidRPr="00FF1915">
        <w:rPr>
          <w:rStyle w:val="fontstyle01"/>
          <w:rtl/>
        </w:rPr>
        <w:t xml:space="preserve"> کشور</w:t>
      </w:r>
      <w:r w:rsidRPr="00FF1915">
        <w:rPr>
          <w:rStyle w:val="fontstyle01"/>
          <w:rFonts w:hint="cs"/>
          <w:rtl/>
        </w:rPr>
        <w:t xml:space="preserve"> مبداء و کشور هدف بسیار </w:t>
      </w:r>
      <w:r w:rsidRPr="00FF1915">
        <w:rPr>
          <w:rFonts w:hint="cs"/>
          <w:szCs w:val="22"/>
          <w:rtl/>
        </w:rPr>
        <w:t>زیاد</w:t>
      </w:r>
      <w:r w:rsidRPr="00FF1915">
        <w:rPr>
          <w:rStyle w:val="fontstyle01"/>
          <w:rFonts w:hint="cs"/>
          <w:rtl/>
        </w:rPr>
        <w:t xml:space="preserve"> باشد.</w:t>
      </w:r>
    </w:p>
    <w:p w14:paraId="23F4A129"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شعبه خارجی از منظر عملیاتی با سایر شعب </w:t>
      </w:r>
      <w:r w:rsidR="00794EA2" w:rsidRPr="00FF1915">
        <w:rPr>
          <w:rFonts w:hint="cs"/>
          <w:szCs w:val="22"/>
          <w:rtl/>
        </w:rPr>
        <w:t>بین‌الملل</w:t>
      </w:r>
      <w:r w:rsidRPr="00FF1915">
        <w:rPr>
          <w:rFonts w:hint="cs"/>
          <w:szCs w:val="22"/>
          <w:rtl/>
        </w:rPr>
        <w:t>ی</w:t>
      </w:r>
      <w:r w:rsidRPr="00FF1915">
        <w:rPr>
          <w:rStyle w:val="fontstyle01"/>
          <w:rFonts w:hint="cs"/>
          <w:rtl/>
        </w:rPr>
        <w:t xml:space="preserve"> یکپارچه نباشد.</w:t>
      </w:r>
    </w:p>
    <w:p w14:paraId="362BBE8F" w14:textId="31972A2C"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ریسک «</w:t>
      </w:r>
      <w:r w:rsidRPr="00FF1915">
        <w:rPr>
          <w:rStyle w:val="fontstyle01"/>
          <w:rtl/>
        </w:rPr>
        <w:t xml:space="preserve">رقابت بر سر </w:t>
      </w:r>
      <w:r w:rsidRPr="00FF1915">
        <w:rPr>
          <w:rFonts w:hint="cs"/>
          <w:szCs w:val="22"/>
          <w:rtl/>
        </w:rPr>
        <w:t>یادگیری</w:t>
      </w:r>
      <w:r w:rsidRPr="00FF1915">
        <w:rPr>
          <w:rStyle w:val="fontstyle01"/>
          <w:rFonts w:hint="cs"/>
          <w:rtl/>
        </w:rPr>
        <w:t>»</w:t>
      </w:r>
      <w:r w:rsidRPr="00FF1915">
        <w:rPr>
          <w:rStyle w:val="FootnoteReference"/>
          <w:rFonts w:ascii="AdvOT419e7ed1" w:hAnsi="AdvOT419e7ed1"/>
          <w:color w:val="231F20"/>
          <w:sz w:val="22"/>
          <w:szCs w:val="22"/>
          <w:rtl/>
        </w:rPr>
        <w:footnoteReference w:id="826"/>
      </w:r>
      <w:r w:rsidRPr="00FF1915">
        <w:rPr>
          <w:rStyle w:val="fontstyle01"/>
          <w:rFonts w:hint="cs"/>
          <w:rtl/>
        </w:rPr>
        <w:t xml:space="preserve"> یا «یادگیری نامتقارن»</w:t>
      </w:r>
      <w:r w:rsidRPr="00FF1915">
        <w:rPr>
          <w:rStyle w:val="FootnoteReference"/>
          <w:rFonts w:ascii="AdvOT419e7ed1" w:hAnsi="AdvOT419e7ed1"/>
          <w:color w:val="231F20"/>
          <w:sz w:val="22"/>
          <w:szCs w:val="22"/>
          <w:rtl/>
        </w:rPr>
        <w:footnoteReference w:id="827"/>
      </w:r>
      <w:r w:rsidRPr="00FF1915">
        <w:rPr>
          <w:rStyle w:val="fontstyle01"/>
          <w:rFonts w:hint="cs"/>
          <w:rtl/>
        </w:rPr>
        <w:t xml:space="preserve"> پایین باشد.</w:t>
      </w:r>
    </w:p>
    <w:p w14:paraId="207CAA70"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شرکت برای </w:t>
      </w:r>
      <w:r w:rsidR="00F70CF3" w:rsidRPr="00FF1915">
        <w:rPr>
          <w:rStyle w:val="fontstyle01"/>
          <w:rFonts w:hint="cs"/>
          <w:rtl/>
        </w:rPr>
        <w:t>سرمایه‌گذار</w:t>
      </w:r>
      <w:r w:rsidRPr="00FF1915">
        <w:rPr>
          <w:rStyle w:val="fontstyle01"/>
          <w:rFonts w:hint="cs"/>
          <w:rtl/>
        </w:rPr>
        <w:t xml:space="preserve">ی در </w:t>
      </w:r>
      <w:r w:rsidRPr="00FF1915">
        <w:rPr>
          <w:rFonts w:hint="cs"/>
          <w:szCs w:val="22"/>
          <w:rtl/>
        </w:rPr>
        <w:t>پروژه</w:t>
      </w:r>
      <w:r w:rsidRPr="00FF1915">
        <w:rPr>
          <w:rStyle w:val="fontstyle01"/>
          <w:rFonts w:hint="cs"/>
          <w:rtl/>
        </w:rPr>
        <w:t xml:space="preserve"> </w:t>
      </w:r>
      <w:r w:rsidR="00794EA2" w:rsidRPr="00FF1915">
        <w:rPr>
          <w:rStyle w:val="fontstyle01"/>
          <w:rFonts w:hint="cs"/>
          <w:rtl/>
        </w:rPr>
        <w:t>بین‌الملل</w:t>
      </w:r>
      <w:r w:rsidRPr="00FF1915">
        <w:rPr>
          <w:rStyle w:val="fontstyle01"/>
          <w:rFonts w:hint="cs"/>
          <w:rtl/>
        </w:rPr>
        <w:t>ی منابع محدودی در اختیار داشته باشد.</w:t>
      </w:r>
    </w:p>
    <w:p w14:paraId="3BC4A72F" w14:textId="015FDBEB"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بر اساس </w:t>
      </w:r>
      <w:r w:rsidR="00A40157" w:rsidRPr="00FF1915">
        <w:rPr>
          <w:rFonts w:hint="cs"/>
          <w:sz w:val="26"/>
          <w:szCs w:val="22"/>
          <w:rtl/>
        </w:rPr>
        <w:t xml:space="preserve">نوشتارهای </w:t>
      </w:r>
      <w:r w:rsidRPr="00FF1915">
        <w:rPr>
          <w:rStyle w:val="fontstyle01"/>
          <w:rFonts w:hint="cs"/>
          <w:rtl/>
        </w:rPr>
        <w:t xml:space="preserve">تخصصی </w:t>
      </w:r>
      <w:r w:rsidRPr="00FF1915">
        <w:rPr>
          <w:rFonts w:hint="cs"/>
          <w:szCs w:val="22"/>
          <w:rtl/>
        </w:rPr>
        <w:t>مدیریت</w:t>
      </w:r>
      <w:r w:rsidRPr="00FF1915">
        <w:rPr>
          <w:rStyle w:val="fontstyle01"/>
          <w:rFonts w:hint="cs"/>
          <w:rtl/>
        </w:rPr>
        <w:t xml:space="preserve">، حرکت از صادرات به </w:t>
      </w:r>
      <w:r w:rsidRPr="00FF1915">
        <w:rPr>
          <w:rStyle w:val="fontstyle01"/>
          <w:rtl/>
        </w:rPr>
        <w:t>سرما</w:t>
      </w:r>
      <w:r w:rsidRPr="00FF1915">
        <w:rPr>
          <w:rStyle w:val="fontstyle01"/>
          <w:rFonts w:hint="cs"/>
          <w:rtl/>
        </w:rPr>
        <w:t>یه‌گذاری</w:t>
      </w:r>
      <w:r w:rsidRPr="00FF1915">
        <w:rPr>
          <w:rStyle w:val="fontstyle01"/>
          <w:rtl/>
        </w:rPr>
        <w:t xml:space="preserve"> خطرپذ</w:t>
      </w:r>
      <w:r w:rsidRPr="00FF1915">
        <w:rPr>
          <w:rStyle w:val="fontstyle01"/>
          <w:rFonts w:hint="cs"/>
          <w:rtl/>
        </w:rPr>
        <w:t>یر</w:t>
      </w:r>
      <w:r w:rsidRPr="00FF1915">
        <w:rPr>
          <w:rStyle w:val="fontstyle01"/>
          <w:rtl/>
        </w:rPr>
        <w:t xml:space="preserve"> مشترک</w:t>
      </w:r>
      <w:r w:rsidRPr="00FF1915">
        <w:rPr>
          <w:rStyle w:val="fontstyle01"/>
          <w:rFonts w:hint="cs"/>
          <w:rtl/>
        </w:rPr>
        <w:t xml:space="preserve"> و شرکت تابعه با کنترل کامل به تدریج کنترل شرکت بر عملیات </w:t>
      </w:r>
      <w:r w:rsidR="00794EA2" w:rsidRPr="00FF1915">
        <w:rPr>
          <w:rStyle w:val="fontstyle01"/>
          <w:rFonts w:hint="cs"/>
          <w:rtl/>
        </w:rPr>
        <w:t>بین‌الملل</w:t>
      </w:r>
      <w:r w:rsidRPr="00FF1915">
        <w:rPr>
          <w:rStyle w:val="fontstyle01"/>
          <w:rFonts w:hint="cs"/>
          <w:rtl/>
        </w:rPr>
        <w:t xml:space="preserve">ی و تعهدش نسبت فعالیت‌های خارجی را افزایش می‌دهد، اما میزان ریسک را هم بالا می‌برد. با این وجود، در واقع در مواردی صادرکنندگان سطوح بالای تعهد را نشان می‌دهند </w:t>
      </w:r>
      <w:r w:rsidR="00075CCD" w:rsidRPr="00FF1915">
        <w:rPr>
          <w:rStyle w:val="fontstyle01"/>
          <w:rFonts w:hint="cs"/>
          <w:rtl/>
        </w:rPr>
        <w:t>تا</w:t>
      </w:r>
      <w:r w:rsidRPr="00FF1915">
        <w:rPr>
          <w:rStyle w:val="fontstyle01"/>
          <w:rFonts w:hint="cs"/>
          <w:rtl/>
        </w:rPr>
        <w:t xml:space="preserve"> از طریق عملکرد مالی و رقابتی پاداش </w:t>
      </w:r>
      <w:r w:rsidR="00075CCD" w:rsidRPr="00FF1915">
        <w:rPr>
          <w:rStyle w:val="fontstyle01"/>
          <w:rFonts w:hint="cs"/>
          <w:rtl/>
        </w:rPr>
        <w:t>ب</w:t>
      </w:r>
      <w:r w:rsidRPr="00FF1915">
        <w:rPr>
          <w:rStyle w:val="fontstyle01"/>
          <w:rFonts w:hint="cs"/>
          <w:rtl/>
        </w:rPr>
        <w:t>گیرد. برای مثال می‌توان به پاستا زارا</w:t>
      </w:r>
      <w:r w:rsidRPr="00FF1915">
        <w:rPr>
          <w:rStyle w:val="FootnoteReference"/>
          <w:rFonts w:ascii="AdvOT419e7ed1" w:hAnsi="AdvOT419e7ed1"/>
          <w:color w:val="231F20"/>
          <w:sz w:val="22"/>
          <w:szCs w:val="22"/>
          <w:rtl/>
        </w:rPr>
        <w:footnoteReference w:id="828"/>
      </w:r>
      <w:r w:rsidRPr="00FF1915">
        <w:rPr>
          <w:rStyle w:val="fontstyle01"/>
          <w:rFonts w:hint="cs"/>
          <w:rtl/>
        </w:rPr>
        <w:t xml:space="preserve"> اشاره کرد. این شرکت که 92 درصد از تولید خود را به 108 کشور صادر می‌کند، بزرگ</w:t>
      </w:r>
      <w:r w:rsidR="00A40157" w:rsidRPr="00FF1915">
        <w:rPr>
          <w:rStyle w:val="fontstyle01"/>
          <w:rFonts w:hint="cs"/>
          <w:rtl/>
        </w:rPr>
        <w:t xml:space="preserve">‌ترین </w:t>
      </w:r>
      <w:r w:rsidRPr="00FF1915">
        <w:rPr>
          <w:rStyle w:val="fontstyle01"/>
          <w:rFonts w:hint="cs"/>
          <w:rtl/>
        </w:rPr>
        <w:t xml:space="preserve">صادرکننده پاستا و دومین صادرکننده کشور ایتالیا به شمار می‌رود. شرکت فعالیت </w:t>
      </w:r>
      <w:r w:rsidR="00794EA2" w:rsidRPr="00FF1915">
        <w:rPr>
          <w:rStyle w:val="fontstyle01"/>
          <w:rFonts w:hint="cs"/>
          <w:rtl/>
        </w:rPr>
        <w:t>بین‌الملل</w:t>
      </w:r>
      <w:r w:rsidRPr="00FF1915">
        <w:rPr>
          <w:rStyle w:val="fontstyle01"/>
          <w:rFonts w:hint="cs"/>
          <w:rtl/>
        </w:rPr>
        <w:t>ی خود را در سال 1975 با صادرات به اتریش، آلمان و یونان آغاز کرد. باریلا</w:t>
      </w:r>
      <w:r w:rsidR="00075CCD" w:rsidRPr="00FF1915">
        <w:rPr>
          <w:rStyle w:val="FootnoteReference"/>
          <w:rFonts w:ascii="AdvOT419e7ed1" w:hAnsi="AdvOT419e7ed1"/>
          <w:color w:val="231F20"/>
          <w:sz w:val="22"/>
          <w:szCs w:val="22"/>
          <w:rtl/>
        </w:rPr>
        <w:footnoteReference w:id="829"/>
      </w:r>
      <w:r w:rsidRPr="00FF1915">
        <w:rPr>
          <w:rStyle w:val="fontstyle01"/>
          <w:rFonts w:hint="cs"/>
          <w:rtl/>
        </w:rPr>
        <w:t xml:space="preserve"> بزرگ</w:t>
      </w:r>
      <w:r w:rsidR="00A40157" w:rsidRPr="00FF1915">
        <w:rPr>
          <w:rStyle w:val="fontstyle01"/>
          <w:rFonts w:hint="cs"/>
          <w:rtl/>
        </w:rPr>
        <w:t xml:space="preserve">‌ترین </w:t>
      </w:r>
      <w:r w:rsidRPr="00FF1915">
        <w:rPr>
          <w:rStyle w:val="fontstyle01"/>
          <w:rFonts w:hint="cs"/>
          <w:rtl/>
        </w:rPr>
        <w:t>رقیب شرکت بیش از 30 کارخانه دارد که 16 تای آنها در خارج از کشور قرار دارند. این موضوع نشان می‌دهد که حتی شرکت‌ها در یک صنعت یکسان، کشورها و نحوه ورود متفاوتی اتخاذ می‌کنند.</w:t>
      </w:r>
    </w:p>
    <w:p w14:paraId="1745001A"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باید نگاهی پویا به حالت‌های ورود داشت: شرکت‌ها می‌توانند بسته به کشور [هدف] و در زمان یکسان از روش‌های متفاوتی </w:t>
      </w:r>
      <w:r w:rsidR="000C756E" w:rsidRPr="00FF1915">
        <w:rPr>
          <w:rStyle w:val="fontstyle01"/>
          <w:rFonts w:hint="cs"/>
          <w:rtl/>
        </w:rPr>
        <w:t>بهره‌گی</w:t>
      </w:r>
      <w:r w:rsidRPr="00FF1915">
        <w:rPr>
          <w:rStyle w:val="fontstyle01"/>
          <w:rFonts w:hint="cs"/>
          <w:rtl/>
        </w:rPr>
        <w:t xml:space="preserve">رند و حضورشان را در هر کشوری از ضادرات غیرمستقیم به </w:t>
      </w:r>
      <w:r w:rsidR="00B8004B" w:rsidRPr="00FF1915">
        <w:rPr>
          <w:rStyle w:val="fontstyle01"/>
          <w:rFonts w:hint="cs"/>
          <w:rtl/>
        </w:rPr>
        <w:t>راه‌اندازی</w:t>
      </w:r>
      <w:r w:rsidRPr="00FF1915">
        <w:rPr>
          <w:rStyle w:val="fontstyle01"/>
          <w:rFonts w:hint="cs"/>
          <w:rtl/>
        </w:rPr>
        <w:t xml:space="preserve"> شعب تجاری و تولیدی تغییر دهند. برای نمونه، استارباکس</w:t>
      </w:r>
      <w:r w:rsidRPr="00FF1915">
        <w:rPr>
          <w:rStyle w:val="FootnoteReference"/>
          <w:rFonts w:ascii="AdvOT419e7ed1" w:hAnsi="AdvOT419e7ed1"/>
          <w:color w:val="231F20"/>
          <w:sz w:val="22"/>
          <w:szCs w:val="22"/>
          <w:rtl/>
        </w:rPr>
        <w:footnoteReference w:id="830"/>
      </w:r>
      <w:r w:rsidRPr="00FF1915">
        <w:rPr>
          <w:rStyle w:val="fontstyle01"/>
          <w:rFonts w:hint="cs"/>
          <w:rtl/>
        </w:rPr>
        <w:t xml:space="preserve"> </w:t>
      </w:r>
      <w:r w:rsidR="00F70CF3" w:rsidRPr="00FF1915">
        <w:rPr>
          <w:rStyle w:val="fontstyle01"/>
          <w:rtl/>
        </w:rPr>
        <w:t>سرمایه‌گذار</w:t>
      </w:r>
      <w:r w:rsidRPr="00FF1915">
        <w:rPr>
          <w:rStyle w:val="fontstyle01"/>
          <w:rFonts w:hint="cs"/>
          <w:rtl/>
        </w:rPr>
        <w:t>ی</w:t>
      </w:r>
      <w:r w:rsidRPr="00FF1915">
        <w:rPr>
          <w:rStyle w:val="fontstyle01"/>
          <w:rtl/>
        </w:rPr>
        <w:t xml:space="preserve"> خطرپذ</w:t>
      </w:r>
      <w:r w:rsidRPr="00FF1915">
        <w:rPr>
          <w:rStyle w:val="fontstyle01"/>
          <w:rFonts w:hint="cs"/>
          <w:rtl/>
        </w:rPr>
        <w:t>ی</w:t>
      </w:r>
      <w:r w:rsidRPr="00FF1915">
        <w:rPr>
          <w:rStyle w:val="fontstyle01"/>
          <w:rFonts w:hint="eastAsia"/>
          <w:rtl/>
        </w:rPr>
        <w:t>ر</w:t>
      </w:r>
      <w:r w:rsidRPr="00FF1915">
        <w:rPr>
          <w:rStyle w:val="fontstyle01"/>
          <w:rtl/>
        </w:rPr>
        <w:t xml:space="preserve"> مشترک</w:t>
      </w:r>
      <w:r w:rsidRPr="00FF1915">
        <w:rPr>
          <w:rStyle w:val="fontstyle01"/>
          <w:rFonts w:hint="cs"/>
          <w:rtl/>
        </w:rPr>
        <w:t xml:space="preserve"> (در ژاپن) را با رشد ارگانیک (در کانادا) و اکتساب (در بریتانیا) ترکیب کرده است. </w:t>
      </w:r>
      <w:r w:rsidR="00F70CF3" w:rsidRPr="00FF1915">
        <w:rPr>
          <w:rStyle w:val="fontstyle01"/>
          <w:rtl/>
        </w:rPr>
        <w:t>سرمایه‌گذار</w:t>
      </w:r>
      <w:r w:rsidRPr="00FF1915">
        <w:rPr>
          <w:rStyle w:val="fontstyle01"/>
          <w:rFonts w:hint="cs"/>
          <w:rtl/>
        </w:rPr>
        <w:t>ی</w:t>
      </w:r>
      <w:r w:rsidRPr="00FF1915">
        <w:rPr>
          <w:rStyle w:val="fontstyle01"/>
          <w:rtl/>
        </w:rPr>
        <w:t xml:space="preserve"> خطرپذ</w:t>
      </w:r>
      <w:r w:rsidRPr="00FF1915">
        <w:rPr>
          <w:rStyle w:val="fontstyle01"/>
          <w:rFonts w:hint="cs"/>
          <w:rtl/>
        </w:rPr>
        <w:t>ی</w:t>
      </w:r>
      <w:r w:rsidRPr="00FF1915">
        <w:rPr>
          <w:rStyle w:val="fontstyle01"/>
          <w:rFonts w:hint="eastAsia"/>
          <w:rtl/>
        </w:rPr>
        <w:t>ر</w:t>
      </w:r>
      <w:r w:rsidRPr="00FF1915">
        <w:rPr>
          <w:rStyle w:val="fontstyle01"/>
          <w:rtl/>
        </w:rPr>
        <w:t xml:space="preserve"> مشترک</w:t>
      </w:r>
      <w:r w:rsidRPr="00FF1915">
        <w:rPr>
          <w:rStyle w:val="fontstyle01"/>
          <w:rFonts w:hint="cs"/>
          <w:rtl/>
        </w:rPr>
        <w:t xml:space="preserve"> از آن جهت برای استارباکس مفید است که به شرکت این امکان را می‌دهد تا با کارآفرینان محلی توافقنامه‌ها فرنچایز امضا کند.</w:t>
      </w:r>
    </w:p>
    <w:p w14:paraId="1E3C2FAB"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هیچ مطالعه‌ای درباره حالت‌های ورود بدون لحاظ بعد دوم (نوع فعالیت در بازار هدف) کامل نخواهد بود. شرکت می‌تواند تمام محصولات تولیدی در کشور مبدأ را صادر کند، </w:t>
      </w:r>
      <w:r w:rsidRPr="00FF1915">
        <w:rPr>
          <w:rFonts w:hint="cs"/>
          <w:szCs w:val="22"/>
          <w:rtl/>
        </w:rPr>
        <w:t>محصولات</w:t>
      </w:r>
      <w:r w:rsidRPr="00FF1915">
        <w:rPr>
          <w:rStyle w:val="fontstyle01"/>
          <w:rFonts w:hint="cs"/>
          <w:rtl/>
        </w:rPr>
        <w:t xml:space="preserve"> نیمه ساخته را به منظور منتاژ صادر کند یا تمام محصول را در کشور خارجی تولید کند.</w:t>
      </w:r>
    </w:p>
    <w:p w14:paraId="683E4BC2" w14:textId="66AD77C0" w:rsidR="0096298C" w:rsidRPr="00FF1915" w:rsidRDefault="00351475" w:rsidP="00351475">
      <w:pPr>
        <w:autoSpaceDE w:val="0"/>
        <w:autoSpaceDN w:val="0"/>
        <w:adjustRightInd w:val="0"/>
        <w:spacing w:after="0" w:line="240" w:lineRule="auto"/>
        <w:ind w:firstLine="170"/>
        <w:rPr>
          <w:rStyle w:val="fontstyle01"/>
          <w:rtl/>
        </w:rPr>
      </w:pPr>
      <w:r w:rsidRPr="00FF1915">
        <w:rPr>
          <w:rStyle w:val="fontstyle01"/>
          <w:rFonts w:hint="cs"/>
          <w:rtl/>
        </w:rPr>
        <w:t xml:space="preserve">در </w:t>
      </w:r>
      <w:r w:rsidR="0096298C" w:rsidRPr="00FF1915">
        <w:rPr>
          <w:rStyle w:val="fontstyle01"/>
          <w:rFonts w:hint="cs"/>
          <w:rtl/>
        </w:rPr>
        <w:t xml:space="preserve">شکل </w:t>
      </w:r>
      <w:r w:rsidR="00075CCD" w:rsidRPr="00FF1915">
        <w:rPr>
          <w:rStyle w:val="fontstyle01"/>
          <w:rFonts w:hint="cs"/>
          <w:rtl/>
        </w:rPr>
        <w:t>12</w:t>
      </w:r>
      <w:r w:rsidR="0096298C" w:rsidRPr="00FF1915">
        <w:rPr>
          <w:rStyle w:val="fontstyle01"/>
          <w:rFonts w:hint="cs"/>
          <w:rtl/>
        </w:rPr>
        <w:t xml:space="preserve">.2 دو بعد اشاره شده در بالا را با یکدیگر ترکیب </w:t>
      </w:r>
      <w:r w:rsidRPr="00FF1915">
        <w:rPr>
          <w:rStyle w:val="fontstyle01"/>
          <w:rFonts w:hint="cs"/>
          <w:rtl/>
        </w:rPr>
        <w:t>شده‌اند</w:t>
      </w:r>
      <w:r w:rsidR="0096298C" w:rsidRPr="00FF1915">
        <w:rPr>
          <w:rStyle w:val="fontstyle01"/>
          <w:rFonts w:hint="cs"/>
          <w:rtl/>
        </w:rPr>
        <w:t>:</w:t>
      </w:r>
    </w:p>
    <w:p w14:paraId="200B551F" w14:textId="77777777" w:rsidR="00351475" w:rsidRPr="00FF1915" w:rsidRDefault="00351475" w:rsidP="00351475">
      <w:pPr>
        <w:autoSpaceDE w:val="0"/>
        <w:autoSpaceDN w:val="0"/>
        <w:adjustRightInd w:val="0"/>
        <w:spacing w:after="0" w:line="240" w:lineRule="auto"/>
        <w:ind w:firstLine="170"/>
        <w:jc w:val="center"/>
        <w:rPr>
          <w:rStyle w:val="fontstyle01"/>
        </w:rPr>
      </w:pPr>
      <w:r w:rsidRPr="00FF1915">
        <w:rPr>
          <w:rStyle w:val="fontstyle01"/>
          <w:noProof/>
          <w:lang w:bidi="ar-SA"/>
        </w:rPr>
        <w:lastRenderedPageBreak/>
        <w:drawing>
          <wp:inline distT="0" distB="0" distL="0" distR="0" wp14:anchorId="76970909" wp14:editId="1B42897F">
            <wp:extent cx="3371850" cy="2116103"/>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0381" cy="2121457"/>
                    </a:xfrm>
                    <a:prstGeom prst="rect">
                      <a:avLst/>
                    </a:prstGeom>
                    <a:noFill/>
                    <a:ln>
                      <a:solidFill>
                        <a:schemeClr val="tx1"/>
                      </a:solidFill>
                    </a:ln>
                  </pic:spPr>
                </pic:pic>
              </a:graphicData>
            </a:graphic>
          </wp:inline>
        </w:drawing>
      </w:r>
    </w:p>
    <w:p w14:paraId="0E061AED" w14:textId="6DCD432D" w:rsidR="00804442" w:rsidRPr="00FF1915" w:rsidRDefault="00351475" w:rsidP="00351475">
      <w:pPr>
        <w:autoSpaceDE w:val="0"/>
        <w:autoSpaceDN w:val="0"/>
        <w:adjustRightInd w:val="0"/>
        <w:spacing w:after="0" w:line="240" w:lineRule="auto"/>
        <w:ind w:firstLine="170"/>
        <w:jc w:val="center"/>
        <w:rPr>
          <w:rStyle w:val="fontstyle01"/>
          <w:rtl/>
        </w:rPr>
      </w:pPr>
      <w:r w:rsidRPr="00FF1915">
        <w:rPr>
          <w:rFonts w:hint="cs"/>
          <w:sz w:val="26"/>
          <w:szCs w:val="22"/>
          <w:rtl/>
        </w:rPr>
        <w:t>جدول 12.2 حالت‌های ورود: برحسب میزان کنترل/ مالکیت و تولید برون‌مرزی‌سپاری</w:t>
      </w:r>
    </w:p>
    <w:p w14:paraId="020DB2F3" w14:textId="62AF37C0" w:rsidR="00804442" w:rsidRPr="00FF1915" w:rsidRDefault="00804442" w:rsidP="008514F8">
      <w:pPr>
        <w:autoSpaceDE w:val="0"/>
        <w:autoSpaceDN w:val="0"/>
        <w:adjustRightInd w:val="0"/>
        <w:spacing w:after="0" w:line="240" w:lineRule="auto"/>
        <w:ind w:firstLine="170"/>
        <w:rPr>
          <w:rStyle w:val="fontstyle01"/>
          <w:rtl/>
        </w:rPr>
      </w:pPr>
    </w:p>
    <w:p w14:paraId="7E97E91A" w14:textId="21B6C39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میزان مالکیت/کنترل: نبود مالکیت/کنترل در مورد توافقات مبتنی بر قرارداد یا مالکیت/کنترل تمام در حالت‌های اکتساب یا زمین</w:t>
      </w:r>
      <w:r w:rsidR="00075CCD" w:rsidRPr="00FF1915">
        <w:rPr>
          <w:rStyle w:val="fontstyle01"/>
          <w:rFonts w:cs="Calibri" w:hint="eastAsia"/>
          <w:rtl/>
        </w:rPr>
        <w:t> </w:t>
      </w:r>
      <w:r w:rsidRPr="00FF1915">
        <w:rPr>
          <w:rStyle w:val="fontstyle01"/>
          <w:rFonts w:hint="cs"/>
          <w:rtl/>
        </w:rPr>
        <w:t>بایر.</w:t>
      </w:r>
    </w:p>
    <w:p w14:paraId="54BFFD91" w14:textId="1981062F"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دامنه فعالیت</w:t>
      </w:r>
      <w:r w:rsidR="00565E6F" w:rsidRPr="00FF1915">
        <w:rPr>
          <w:rStyle w:val="fontstyle01"/>
          <w:rFonts w:hint="cs"/>
          <w:rtl/>
        </w:rPr>
        <w:t xml:space="preserve">‌هایی </w:t>
      </w:r>
      <w:r w:rsidRPr="00FF1915">
        <w:rPr>
          <w:rStyle w:val="fontstyle01"/>
          <w:rFonts w:hint="cs"/>
          <w:rtl/>
        </w:rPr>
        <w:t xml:space="preserve">که در خارج انجام </w:t>
      </w:r>
      <w:r w:rsidRPr="00FF1915">
        <w:rPr>
          <w:rFonts w:hint="cs"/>
          <w:szCs w:val="22"/>
          <w:rtl/>
        </w:rPr>
        <w:t>می‌شوند</w:t>
      </w:r>
      <w:r w:rsidRPr="00FF1915">
        <w:rPr>
          <w:rStyle w:val="fontstyle01"/>
          <w:rFonts w:hint="cs"/>
          <w:rtl/>
        </w:rPr>
        <w:t xml:space="preserve">: از صادرات </w:t>
      </w:r>
      <w:r w:rsidR="00075CCD" w:rsidRPr="00FF1915">
        <w:rPr>
          <w:rStyle w:val="fontstyle01"/>
          <w:rFonts w:hint="cs"/>
          <w:rtl/>
        </w:rPr>
        <w:t>ت</w:t>
      </w:r>
      <w:r w:rsidRPr="00FF1915">
        <w:rPr>
          <w:rStyle w:val="fontstyle01"/>
          <w:rFonts w:hint="cs"/>
          <w:rtl/>
        </w:rPr>
        <w:t>ا تولید صددرصدی در خارج.</w:t>
      </w:r>
    </w:p>
    <w:p w14:paraId="5FBF80B0" w14:textId="2B5EF3B9"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چند هدف را </w:t>
      </w:r>
      <w:r w:rsidR="00075CCD" w:rsidRPr="00FF1915">
        <w:rPr>
          <w:rStyle w:val="fontstyle01"/>
          <w:rFonts w:hint="cs"/>
          <w:rtl/>
        </w:rPr>
        <w:t>می‌</w:t>
      </w:r>
      <w:r w:rsidRPr="00FF1915">
        <w:rPr>
          <w:rStyle w:val="fontstyle01"/>
          <w:rFonts w:hint="cs"/>
          <w:rtl/>
        </w:rPr>
        <w:t xml:space="preserve">توان برای تولید در کشور </w:t>
      </w:r>
      <w:r w:rsidRPr="00FF1915">
        <w:rPr>
          <w:rFonts w:hint="cs"/>
          <w:szCs w:val="22"/>
          <w:rtl/>
        </w:rPr>
        <w:t>هدف</w:t>
      </w:r>
      <w:r w:rsidRPr="00FF1915">
        <w:rPr>
          <w:rStyle w:val="fontstyle01"/>
          <w:rFonts w:hint="cs"/>
          <w:rtl/>
        </w:rPr>
        <w:t xml:space="preserve"> بر شمرد. برای نمونه، اندازه بازار محلی (که باید بزرگ</w:t>
      </w:r>
      <w:r w:rsidR="00A40157" w:rsidRPr="00FF1915">
        <w:rPr>
          <w:rStyle w:val="fontstyle01"/>
          <w:rFonts w:hint="cs"/>
          <w:rtl/>
        </w:rPr>
        <w:t xml:space="preserve">‌تر </w:t>
      </w:r>
      <w:r w:rsidRPr="00FF1915">
        <w:rPr>
          <w:rStyle w:val="fontstyle01"/>
          <w:rFonts w:hint="cs"/>
          <w:rtl/>
        </w:rPr>
        <w:t xml:space="preserve">از حداقل مقیاس کارا باشد)، هزینه‌های حمل و نقل نسبت به ارزش کالا، الزامات مربوط به نزدیکی جغرافیایی یا تعدیل محلی، یا مقرراتی از قبیل اعمال استاندارد و تعرفه‌های گمرکی. انتخاب حالت مناسب اهمیت بالایی برای شرکت دارد: زمانی که روی یک مسیر خاص </w:t>
      </w:r>
      <w:r w:rsidR="00F70CF3" w:rsidRPr="00FF1915">
        <w:rPr>
          <w:rStyle w:val="fontstyle01"/>
          <w:rFonts w:hint="cs"/>
          <w:rtl/>
        </w:rPr>
        <w:t>سرمایه‌گذار</w:t>
      </w:r>
      <w:r w:rsidRPr="00FF1915">
        <w:rPr>
          <w:rStyle w:val="fontstyle01"/>
          <w:rFonts w:hint="cs"/>
          <w:rtl/>
        </w:rPr>
        <w:t>ی می‌شود، باز گشت از آن مسیر بسیار پیچیده و دشوار می‌شود. مانند تمام انتخاب‌های استراتژیک، بازگرداندن این نوع تصمیمات نیز بسیار دشوار است.</w:t>
      </w:r>
    </w:p>
    <w:p w14:paraId="50B8D340"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0F4BD96E" w14:textId="77777777" w:rsidR="0096298C" w:rsidRPr="00FF1915" w:rsidRDefault="0096298C" w:rsidP="00471E88">
      <w:pPr>
        <w:pStyle w:val="Heading1"/>
        <w:rPr>
          <w:rtl/>
        </w:rPr>
      </w:pPr>
      <w:bookmarkStart w:id="14" w:name="_Toc157078575"/>
      <w:r w:rsidRPr="00FF1915">
        <w:rPr>
          <w:rFonts w:hint="cs"/>
          <w:rtl/>
        </w:rPr>
        <w:lastRenderedPageBreak/>
        <w:t xml:space="preserve">13 مالکیت و </w:t>
      </w:r>
      <w:r w:rsidR="00492E99" w:rsidRPr="00FF1915">
        <w:rPr>
          <w:rtl/>
        </w:rPr>
        <w:t>حکمران</w:t>
      </w:r>
      <w:r w:rsidR="00492E99" w:rsidRPr="00FF1915">
        <w:rPr>
          <w:rFonts w:hint="cs"/>
          <w:rtl/>
        </w:rPr>
        <w:t>ی</w:t>
      </w:r>
      <w:r w:rsidR="00492E99" w:rsidRPr="00FF1915">
        <w:rPr>
          <w:rtl/>
        </w:rPr>
        <w:t xml:space="preserve"> بنگاه</w:t>
      </w:r>
      <w:bookmarkEnd w:id="14"/>
    </w:p>
    <w:p w14:paraId="34E0F26D" w14:textId="77777777" w:rsidR="0096298C" w:rsidRPr="00FF1915" w:rsidRDefault="0096298C" w:rsidP="008514F8">
      <w:pPr>
        <w:autoSpaceDE w:val="0"/>
        <w:autoSpaceDN w:val="0"/>
        <w:adjustRightInd w:val="0"/>
        <w:spacing w:after="0" w:line="240" w:lineRule="auto"/>
        <w:ind w:firstLine="170"/>
        <w:rPr>
          <w:szCs w:val="22"/>
          <w:rtl/>
        </w:rPr>
      </w:pPr>
      <w:r w:rsidRPr="00FF1915">
        <w:rPr>
          <w:rStyle w:val="fontstyle01"/>
          <w:rFonts w:hint="cs"/>
          <w:rtl/>
        </w:rPr>
        <w:t xml:space="preserve">به قلم آلسنادرو </w:t>
      </w:r>
      <w:r w:rsidRPr="00FF1915">
        <w:rPr>
          <w:rFonts w:hint="cs"/>
          <w:szCs w:val="22"/>
          <w:rtl/>
        </w:rPr>
        <w:t>مینیچیلی</w:t>
      </w:r>
      <w:r w:rsidRPr="00FF1915">
        <w:rPr>
          <w:rStyle w:val="FootnoteReference"/>
          <w:rFonts w:ascii="AdvOT419e7ed1" w:hAnsi="AdvOT419e7ed1"/>
          <w:color w:val="231F20"/>
          <w:sz w:val="22"/>
          <w:szCs w:val="22"/>
          <w:rtl/>
        </w:rPr>
        <w:footnoteReference w:id="831"/>
      </w:r>
      <w:r w:rsidRPr="00FF1915">
        <w:rPr>
          <w:rStyle w:val="fontstyle01"/>
          <w:rFonts w:hint="cs"/>
          <w:rtl/>
        </w:rPr>
        <w:t xml:space="preserve"> و فابیو کواراتو</w:t>
      </w:r>
      <w:r w:rsidRPr="00FF1915">
        <w:rPr>
          <w:rStyle w:val="FootnoteReference"/>
          <w:szCs w:val="22"/>
          <w:rtl/>
        </w:rPr>
        <w:footnoteReference w:id="832"/>
      </w:r>
    </w:p>
    <w:p w14:paraId="6DC33D53"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13-1 اهمیت </w:t>
      </w:r>
      <w:r w:rsidR="00492E99" w:rsidRPr="00FF1915">
        <w:rPr>
          <w:szCs w:val="22"/>
          <w:rtl/>
        </w:rPr>
        <w:t>حکمران</w:t>
      </w:r>
      <w:r w:rsidR="00492E99" w:rsidRPr="00FF1915">
        <w:rPr>
          <w:rFonts w:hint="cs"/>
          <w:szCs w:val="22"/>
          <w:rtl/>
        </w:rPr>
        <w:t>ی</w:t>
      </w:r>
      <w:r w:rsidR="00492E99" w:rsidRPr="00FF1915">
        <w:rPr>
          <w:rStyle w:val="fontstyle01"/>
          <w:rtl/>
        </w:rPr>
        <w:t xml:space="preserve"> بنگاه</w:t>
      </w:r>
    </w:p>
    <w:p w14:paraId="0CF064F8" w14:textId="6721B180"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در این فصل، مبحث </w:t>
      </w:r>
      <w:r w:rsidR="00492E99" w:rsidRPr="00FF1915">
        <w:rPr>
          <w:szCs w:val="22"/>
          <w:rtl/>
        </w:rPr>
        <w:t>حکمران</w:t>
      </w:r>
      <w:r w:rsidR="00492E99" w:rsidRPr="00FF1915">
        <w:rPr>
          <w:rFonts w:hint="cs"/>
          <w:szCs w:val="22"/>
          <w:rtl/>
        </w:rPr>
        <w:t>ی</w:t>
      </w:r>
      <w:r w:rsidR="00492E99" w:rsidRPr="00FF1915">
        <w:rPr>
          <w:rStyle w:val="fontstyle01"/>
          <w:rtl/>
        </w:rPr>
        <w:t xml:space="preserve"> بنگاه </w:t>
      </w:r>
      <w:r w:rsidRPr="00FF1915">
        <w:rPr>
          <w:rStyle w:val="fontstyle01"/>
          <w:rFonts w:hint="cs"/>
          <w:rtl/>
        </w:rPr>
        <w:t>از منظری وسیع</w:t>
      </w:r>
      <w:r w:rsidR="00A40157" w:rsidRPr="00FF1915">
        <w:rPr>
          <w:rStyle w:val="fontstyle01"/>
          <w:rFonts w:hint="cs"/>
          <w:rtl/>
        </w:rPr>
        <w:t xml:space="preserve">‌تر </w:t>
      </w:r>
      <w:r w:rsidR="00075CCD" w:rsidRPr="00FF1915">
        <w:rPr>
          <w:rStyle w:val="fontstyle01"/>
          <w:rFonts w:hint="cs"/>
          <w:rtl/>
        </w:rPr>
        <w:t>نسبت به</w:t>
      </w:r>
      <w:r w:rsidRPr="00FF1915">
        <w:rPr>
          <w:rStyle w:val="fontstyle01"/>
          <w:rFonts w:hint="cs"/>
          <w:rtl/>
        </w:rPr>
        <w:t xml:space="preserve"> دیدگاه </w:t>
      </w:r>
      <w:r w:rsidR="00A40157" w:rsidRPr="00FF1915">
        <w:rPr>
          <w:rFonts w:hint="cs"/>
          <w:sz w:val="26"/>
          <w:szCs w:val="22"/>
          <w:rtl/>
        </w:rPr>
        <w:t xml:space="preserve">نوشتارهای </w:t>
      </w:r>
      <w:r w:rsidRPr="00FF1915">
        <w:rPr>
          <w:rStyle w:val="fontstyle01"/>
          <w:rFonts w:hint="cs"/>
          <w:rtl/>
        </w:rPr>
        <w:t xml:space="preserve">تخصصی آنگلوساکسونی (که تمرکز اغلب آنها معمولاً بر موضوع نقش </w:t>
      </w:r>
      <w:r w:rsidR="00794EA2" w:rsidRPr="00FF1915">
        <w:rPr>
          <w:rStyle w:val="fontstyle01"/>
          <w:rFonts w:hint="cs"/>
          <w:rtl/>
        </w:rPr>
        <w:t>هیأت‌مدیره</w:t>
      </w:r>
      <w:r w:rsidRPr="00FF1915">
        <w:rPr>
          <w:rStyle w:val="fontstyle01"/>
          <w:rFonts w:hint="cs"/>
          <w:rtl/>
        </w:rPr>
        <w:t xml:space="preserve"> و ارجحیت شرکت‌های بورسی</w:t>
      </w:r>
      <w:r w:rsidRPr="00FF1915">
        <w:rPr>
          <w:rStyle w:val="FootnoteReference"/>
          <w:rFonts w:ascii="AdvOT419e7ed1" w:hAnsi="AdvOT419e7ed1"/>
          <w:color w:val="231F20"/>
          <w:sz w:val="22"/>
          <w:szCs w:val="22"/>
          <w:rtl/>
        </w:rPr>
        <w:footnoteReference w:id="833"/>
      </w:r>
      <w:r w:rsidRPr="00FF1915">
        <w:rPr>
          <w:rStyle w:val="fontstyle01"/>
          <w:rFonts w:hint="cs"/>
          <w:rtl/>
        </w:rPr>
        <w:t xml:space="preserve"> است) بررسی می‌شود.</w:t>
      </w:r>
      <w:r w:rsidR="00075CCD" w:rsidRPr="00FF1915">
        <w:rPr>
          <w:rStyle w:val="fontstyle01"/>
          <w:rFonts w:hint="cs"/>
          <w:rtl/>
        </w:rPr>
        <w:t xml:space="preserve"> </w:t>
      </w:r>
      <w:r w:rsidRPr="00FF1915">
        <w:rPr>
          <w:rStyle w:val="fontstyle01"/>
          <w:rFonts w:hint="cs"/>
          <w:rtl/>
        </w:rPr>
        <w:t>این رویکرد همراستا با عواملی است که تسلط بی</w:t>
      </w:r>
      <w:r w:rsidR="00075CCD" w:rsidRPr="00FF1915">
        <w:rPr>
          <w:rStyle w:val="fontstyle01"/>
          <w:rFonts w:hint="cs"/>
          <w:rtl/>
        </w:rPr>
        <w:t>‌</w:t>
      </w:r>
      <w:r w:rsidRPr="00FF1915">
        <w:rPr>
          <w:rStyle w:val="fontstyle01"/>
          <w:rFonts w:hint="cs"/>
          <w:rtl/>
        </w:rPr>
        <w:t xml:space="preserve">چون و چرای مدل </w:t>
      </w:r>
      <w:r w:rsidR="00075CCD" w:rsidRPr="00FF1915">
        <w:rPr>
          <w:rStyle w:val="fontstyle01"/>
          <w:rFonts w:hint="cs"/>
          <w:rtl/>
        </w:rPr>
        <w:t>سرمایه‌دار</w:t>
      </w:r>
      <w:r w:rsidRPr="00FF1915">
        <w:rPr>
          <w:rStyle w:val="fontstyle01"/>
          <w:rFonts w:hint="cs"/>
          <w:rtl/>
        </w:rPr>
        <w:t xml:space="preserve">ی سهامداری گستره (همان شرکت بورسی که بسیاری آن را تکامل طبیعی هر فعالیت کارآفرینانه می‌دانند) را به چالش می‌کشند. </w:t>
      </w:r>
    </w:p>
    <w:p w14:paraId="2013D18F" w14:textId="57088963"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طی دهه‌های اخیر، تسلط </w:t>
      </w:r>
      <w:r w:rsidR="00F70CF3" w:rsidRPr="00FF1915">
        <w:rPr>
          <w:rStyle w:val="fontstyle01"/>
          <w:rFonts w:hint="cs"/>
          <w:rtl/>
        </w:rPr>
        <w:t>سرمایه‌گذار</w:t>
      </w:r>
      <w:r w:rsidRPr="00FF1915">
        <w:rPr>
          <w:rStyle w:val="fontstyle01"/>
          <w:rFonts w:hint="cs"/>
          <w:rtl/>
        </w:rPr>
        <w:t>ان نهادی</w:t>
      </w:r>
      <w:r w:rsidR="00B61851" w:rsidRPr="00FF1915">
        <w:rPr>
          <w:rStyle w:val="FootnoteReference"/>
          <w:rFonts w:ascii="AdvOT419e7ed1" w:hAnsi="AdvOT419e7ed1"/>
          <w:color w:val="231F20"/>
          <w:sz w:val="22"/>
          <w:szCs w:val="22"/>
          <w:rtl/>
        </w:rPr>
        <w:footnoteReference w:id="834"/>
      </w:r>
      <w:r w:rsidRPr="00FF1915">
        <w:rPr>
          <w:rStyle w:val="fontstyle01"/>
          <w:rFonts w:hint="cs"/>
          <w:rtl/>
        </w:rPr>
        <w:t xml:space="preserve"> بزرگ بسیار افزایش یافته است. این </w:t>
      </w:r>
      <w:r w:rsidR="00F70CF3" w:rsidRPr="00FF1915">
        <w:rPr>
          <w:rStyle w:val="fontstyle01"/>
          <w:rFonts w:hint="cs"/>
          <w:rtl/>
        </w:rPr>
        <w:t>سرمایه‌گذار</w:t>
      </w:r>
      <w:r w:rsidRPr="00FF1915">
        <w:rPr>
          <w:rStyle w:val="fontstyle01"/>
          <w:rFonts w:hint="cs"/>
          <w:rtl/>
        </w:rPr>
        <w:t>ان، به ویژه در کشورهای انگلیسی زبان، در حال حاضر 70 درصد از ارزش</w:t>
      </w:r>
      <w:r w:rsidR="00B26DA9" w:rsidRPr="00FF1915">
        <w:rPr>
          <w:rStyle w:val="fontstyle01"/>
          <w:rFonts w:hint="cs"/>
          <w:rtl/>
        </w:rPr>
        <w:t>ِ</w:t>
      </w:r>
      <w:r w:rsidRPr="00FF1915">
        <w:rPr>
          <w:rStyle w:val="fontstyle01"/>
          <w:rFonts w:hint="cs"/>
          <w:rtl/>
        </w:rPr>
        <w:t xml:space="preserve"> سهام در بازارهای سرمایه </w:t>
      </w:r>
      <w:r w:rsidR="00B26DA9" w:rsidRPr="00FF1915">
        <w:rPr>
          <w:rStyle w:val="fontstyle01"/>
          <w:rFonts w:hint="cs"/>
          <w:rtl/>
        </w:rPr>
        <w:t xml:space="preserve">را </w:t>
      </w:r>
      <w:r w:rsidRPr="00FF1915">
        <w:rPr>
          <w:rStyle w:val="fontstyle01"/>
          <w:rFonts w:hint="cs"/>
          <w:rtl/>
        </w:rPr>
        <w:t>در اختیار دارند.</w:t>
      </w:r>
    </w:p>
    <w:p w14:paraId="4BF10778" w14:textId="6FB07B61"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بعد از رسوایی شرکتی</w:t>
      </w:r>
      <w:r w:rsidRPr="00FF1915">
        <w:rPr>
          <w:rStyle w:val="FootnoteReference"/>
          <w:rFonts w:ascii="AdvOT419e7ed1" w:hAnsi="AdvOT419e7ed1"/>
          <w:color w:val="231F20"/>
          <w:sz w:val="22"/>
          <w:szCs w:val="22"/>
          <w:rtl/>
        </w:rPr>
        <w:footnoteReference w:id="835"/>
      </w:r>
      <w:r w:rsidRPr="00FF1915">
        <w:rPr>
          <w:rStyle w:val="fontstyle01"/>
          <w:rFonts w:hint="cs"/>
          <w:rtl/>
        </w:rPr>
        <w:t xml:space="preserve"> بزرگ (مانند انرون</w:t>
      </w:r>
      <w:r w:rsidRPr="00FF1915">
        <w:rPr>
          <w:rStyle w:val="FootnoteReference"/>
          <w:rFonts w:ascii="AdvOT419e7ed1" w:hAnsi="AdvOT419e7ed1"/>
          <w:color w:val="231F20"/>
          <w:sz w:val="22"/>
          <w:szCs w:val="22"/>
          <w:rtl/>
        </w:rPr>
        <w:footnoteReference w:id="836"/>
      </w:r>
      <w:r w:rsidRPr="00FF1915">
        <w:rPr>
          <w:rStyle w:val="fontstyle01"/>
          <w:rFonts w:hint="cs"/>
          <w:rtl/>
        </w:rPr>
        <w:t xml:space="preserve"> و پارمالات</w:t>
      </w:r>
      <w:r w:rsidRPr="00FF1915">
        <w:rPr>
          <w:rStyle w:val="FootnoteReference"/>
          <w:rFonts w:ascii="AdvOT419e7ed1" w:hAnsi="AdvOT419e7ed1"/>
          <w:color w:val="231F20"/>
          <w:sz w:val="22"/>
          <w:szCs w:val="22"/>
          <w:rtl/>
        </w:rPr>
        <w:footnoteReference w:id="837"/>
      </w:r>
      <w:r w:rsidRPr="00FF1915">
        <w:rPr>
          <w:rStyle w:val="fontstyle01"/>
          <w:rFonts w:hint="cs"/>
          <w:rtl/>
        </w:rPr>
        <w:t>) و بحران مالی در سال 2007</w:t>
      </w:r>
      <w:r w:rsidR="00B26DA9" w:rsidRPr="00FF1915">
        <w:rPr>
          <w:rStyle w:val="fontstyle01"/>
          <w:rFonts w:hint="cs"/>
          <w:rtl/>
        </w:rPr>
        <w:t>،</w:t>
      </w:r>
      <w:r w:rsidRPr="00FF1915">
        <w:rPr>
          <w:rStyle w:val="fontstyle01"/>
          <w:rFonts w:hint="cs"/>
          <w:rtl/>
        </w:rPr>
        <w:t xml:space="preserve"> </w:t>
      </w:r>
      <w:r w:rsidR="00B26DA9" w:rsidRPr="00FF1915">
        <w:rPr>
          <w:rStyle w:val="fontstyle01"/>
          <w:rFonts w:hint="cs"/>
          <w:rtl/>
        </w:rPr>
        <w:t>مقررات</w:t>
      </w:r>
      <w:r w:rsidR="00B26DA9" w:rsidRPr="00FF1915">
        <w:rPr>
          <w:rFonts w:hint="cs"/>
          <w:sz w:val="26"/>
          <w:szCs w:val="22"/>
          <w:rtl/>
        </w:rPr>
        <w:t>ْ</w:t>
      </w:r>
      <w:r w:rsidR="00B26DA9" w:rsidRPr="00FF1915">
        <w:rPr>
          <w:rStyle w:val="fontstyle01"/>
          <w:rFonts w:hint="cs"/>
          <w:rtl/>
        </w:rPr>
        <w:t xml:space="preserve"> </w:t>
      </w:r>
      <w:r w:rsidRPr="00FF1915">
        <w:rPr>
          <w:rStyle w:val="fontstyle01"/>
          <w:rFonts w:hint="cs"/>
          <w:rtl/>
        </w:rPr>
        <w:t>مدل شرکت بورسی را تضعیف و هزینه‌های اضافه به شرکت</w:t>
      </w:r>
      <w:r w:rsidR="00565E6F" w:rsidRPr="00FF1915">
        <w:rPr>
          <w:rStyle w:val="fontstyle01"/>
          <w:rFonts w:hint="cs"/>
          <w:rtl/>
        </w:rPr>
        <w:t xml:space="preserve">‌هایی </w:t>
      </w:r>
      <w:r w:rsidRPr="00FF1915">
        <w:rPr>
          <w:rStyle w:val="fontstyle01"/>
          <w:rFonts w:hint="cs"/>
          <w:rtl/>
        </w:rPr>
        <w:t>تحمیل کرده</w:t>
      </w:r>
      <w:r w:rsidR="00170BFF" w:rsidRPr="00FF1915">
        <w:rPr>
          <w:rStyle w:val="fontstyle01"/>
          <w:rFonts w:hint="cs"/>
          <w:rtl/>
        </w:rPr>
        <w:t xml:space="preserve">‌اند </w:t>
      </w:r>
      <w:r w:rsidRPr="00FF1915">
        <w:rPr>
          <w:rStyle w:val="fontstyle01"/>
          <w:rFonts w:hint="cs"/>
          <w:rtl/>
        </w:rPr>
        <w:t xml:space="preserve">که قصد بورسی شدن در یک بازار </w:t>
      </w:r>
      <w:r w:rsidRPr="00FF1915">
        <w:rPr>
          <w:rStyle w:val="fontstyle01"/>
          <w:rtl/>
        </w:rPr>
        <w:t>قانونمند</w:t>
      </w:r>
      <w:r w:rsidRPr="00FF1915">
        <w:rPr>
          <w:rStyle w:val="fontstyle01"/>
          <w:rFonts w:hint="cs"/>
          <w:rtl/>
        </w:rPr>
        <w:t xml:space="preserve"> را دارند.</w:t>
      </w:r>
    </w:p>
    <w:p w14:paraId="56130014" w14:textId="4ADE8DEF"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097D42" w:rsidRPr="00FF1915">
        <w:rPr>
          <w:rStyle w:val="fontstyle01"/>
          <w:rFonts w:hint="cs"/>
          <w:rtl/>
        </w:rPr>
        <w:t xml:space="preserve">بازآفرینی و </w:t>
      </w:r>
      <w:r w:rsidRPr="00FF1915">
        <w:rPr>
          <w:rStyle w:val="fontstyle01"/>
          <w:rFonts w:hint="cs"/>
          <w:rtl/>
        </w:rPr>
        <w:t xml:space="preserve">تجدید نظر در مورد روش‌های مدیریت کسب‌وکارها در کنار </w:t>
      </w:r>
      <w:r w:rsidR="00097D42" w:rsidRPr="00FF1915">
        <w:rPr>
          <w:rStyle w:val="fontstyle01"/>
          <w:rFonts w:hint="cs"/>
          <w:rtl/>
        </w:rPr>
        <w:t>فراگیر شدن</w:t>
      </w:r>
      <w:r w:rsidRPr="00FF1915">
        <w:rPr>
          <w:rStyle w:val="fontstyle01"/>
          <w:rFonts w:hint="cs"/>
          <w:rtl/>
        </w:rPr>
        <w:t xml:space="preserve"> استارتاپ</w:t>
      </w:r>
      <w:r w:rsidR="00565E6F" w:rsidRPr="00FF1915">
        <w:rPr>
          <w:rStyle w:val="fontstyle01"/>
          <w:rFonts w:hint="cs"/>
          <w:rtl/>
        </w:rPr>
        <w:t>‌های</w:t>
      </w:r>
      <w:r w:rsidR="002D259A" w:rsidRPr="00FF1915">
        <w:rPr>
          <w:rStyle w:val="fontstyle01"/>
          <w:rFonts w:hint="cs"/>
          <w:rtl/>
        </w:rPr>
        <w:t xml:space="preserve"> با</w:t>
      </w:r>
      <w:r w:rsidR="00565E6F" w:rsidRPr="00FF1915">
        <w:rPr>
          <w:rStyle w:val="fontstyle01"/>
          <w:rFonts w:hint="cs"/>
          <w:rtl/>
        </w:rPr>
        <w:t xml:space="preserve"> </w:t>
      </w:r>
      <w:r w:rsidRPr="00FF1915">
        <w:rPr>
          <w:rStyle w:val="fontstyle01"/>
          <w:rFonts w:hint="cs"/>
          <w:rtl/>
        </w:rPr>
        <w:t>رشد بسیار بالا</w:t>
      </w:r>
      <w:r w:rsidR="002D259A" w:rsidRPr="00FF1915">
        <w:rPr>
          <w:rStyle w:val="fontstyle01"/>
          <w:rFonts w:hint="cs"/>
          <w:rtl/>
        </w:rPr>
        <w:t>،</w:t>
      </w:r>
      <w:r w:rsidRPr="00FF1915">
        <w:rPr>
          <w:rStyle w:val="fontstyle01"/>
          <w:rFonts w:hint="cs"/>
          <w:rtl/>
        </w:rPr>
        <w:t xml:space="preserve"> اهمیت شرکت‌های بورسی به مثابه موتور رشد اقتصاد </w:t>
      </w:r>
      <w:r w:rsidR="002D259A" w:rsidRPr="00FF1915">
        <w:rPr>
          <w:rStyle w:val="fontstyle01"/>
          <w:rFonts w:hint="cs"/>
          <w:rtl/>
        </w:rPr>
        <w:t>را کاهش می‌دهند</w:t>
      </w:r>
      <w:r w:rsidRPr="00FF1915">
        <w:rPr>
          <w:rStyle w:val="fontstyle01"/>
          <w:rFonts w:hint="cs"/>
          <w:rtl/>
        </w:rPr>
        <w:t xml:space="preserve">. </w:t>
      </w:r>
      <w:r w:rsidRPr="00FF1915">
        <w:rPr>
          <w:rFonts w:hint="cs"/>
          <w:szCs w:val="22"/>
          <w:rtl/>
        </w:rPr>
        <w:t>استارتاپ‌ها</w:t>
      </w:r>
      <w:r w:rsidRPr="00FF1915">
        <w:rPr>
          <w:rStyle w:val="fontstyle01"/>
          <w:rFonts w:hint="cs"/>
          <w:rtl/>
        </w:rPr>
        <w:t xml:space="preserve"> با رشد بالا سرمایه کمی نیاز دارند و بر پایه فناوری</w:t>
      </w:r>
      <w:r w:rsidR="00565E6F" w:rsidRPr="00FF1915">
        <w:rPr>
          <w:rStyle w:val="fontstyle01"/>
          <w:rFonts w:hint="cs"/>
          <w:rtl/>
        </w:rPr>
        <w:t xml:space="preserve">‌هایی </w:t>
      </w:r>
      <w:r w:rsidRPr="00FF1915">
        <w:rPr>
          <w:rStyle w:val="fontstyle01"/>
          <w:rFonts w:hint="cs"/>
          <w:rtl/>
        </w:rPr>
        <w:t>بنا شده</w:t>
      </w:r>
      <w:r w:rsidR="00170BFF" w:rsidRPr="00FF1915">
        <w:rPr>
          <w:rStyle w:val="fontstyle01"/>
          <w:rFonts w:hint="cs"/>
          <w:rtl/>
        </w:rPr>
        <w:t xml:space="preserve">‌اند </w:t>
      </w:r>
      <w:r w:rsidRPr="00FF1915">
        <w:rPr>
          <w:rStyle w:val="fontstyle01"/>
          <w:rFonts w:hint="cs"/>
          <w:rtl/>
        </w:rPr>
        <w:t>که به آنها امکان می‌ده</w:t>
      </w:r>
      <w:r w:rsidR="002D259A" w:rsidRPr="00FF1915">
        <w:rPr>
          <w:rStyle w:val="fontstyle01"/>
          <w:rFonts w:hint="cs"/>
          <w:rtl/>
        </w:rPr>
        <w:t>ن</w:t>
      </w:r>
      <w:r w:rsidRPr="00FF1915">
        <w:rPr>
          <w:rStyle w:val="fontstyle01"/>
          <w:rFonts w:hint="cs"/>
          <w:rtl/>
        </w:rPr>
        <w:t>د در س</w:t>
      </w:r>
      <w:r w:rsidR="00097D42" w:rsidRPr="00FF1915">
        <w:rPr>
          <w:rStyle w:val="fontstyle01"/>
          <w:rFonts w:hint="cs"/>
          <w:rtl/>
        </w:rPr>
        <w:t>ط</w:t>
      </w:r>
      <w:r w:rsidRPr="00FF1915">
        <w:rPr>
          <w:rStyle w:val="fontstyle01"/>
          <w:rFonts w:hint="cs"/>
          <w:rtl/>
        </w:rPr>
        <w:t>ح جهانی رقابت کنند حتی اگر لزوماً خیلی بزرگ نباشند. برای مثال فیس‌بوک را در نظر بگیرید که در سال 2014 واتس</w:t>
      </w:r>
      <w:r w:rsidR="00097D42" w:rsidRPr="00FF1915">
        <w:rPr>
          <w:rStyle w:val="fontstyle01"/>
          <w:rFonts w:hint="cs"/>
          <w:rtl/>
        </w:rPr>
        <w:t>‌</w:t>
      </w:r>
      <w:r w:rsidRPr="00FF1915">
        <w:rPr>
          <w:rStyle w:val="fontstyle01"/>
          <w:rFonts w:hint="cs"/>
          <w:rtl/>
        </w:rPr>
        <w:t>اپ</w:t>
      </w:r>
      <w:r w:rsidR="00097D42" w:rsidRPr="00FF1915">
        <w:rPr>
          <w:rStyle w:val="FootnoteReference"/>
          <w:rFonts w:ascii="AdvOT419e7ed1" w:hAnsi="AdvOT419e7ed1"/>
          <w:color w:val="231F20"/>
          <w:sz w:val="22"/>
          <w:szCs w:val="22"/>
          <w:rtl/>
        </w:rPr>
        <w:footnoteReference w:id="838"/>
      </w:r>
      <w:r w:rsidRPr="00FF1915">
        <w:rPr>
          <w:rStyle w:val="fontstyle01"/>
          <w:rFonts w:hint="cs"/>
          <w:rtl/>
        </w:rPr>
        <w:t xml:space="preserve"> (شرکتی با تنها 60 پرسنل) را به مبلغ 19 میلیارد دلار خرید، یا اوبر که در سال 2009 توسط گرت کمپ</w:t>
      </w:r>
      <w:r w:rsidR="002D259A" w:rsidRPr="00FF1915">
        <w:rPr>
          <w:rStyle w:val="FootnoteReference"/>
          <w:rFonts w:ascii="AdvOT419e7ed1" w:hAnsi="AdvOT419e7ed1"/>
          <w:color w:val="231F20"/>
          <w:sz w:val="22"/>
          <w:szCs w:val="22"/>
          <w:rtl/>
        </w:rPr>
        <w:footnoteReference w:id="839"/>
      </w:r>
      <w:r w:rsidRPr="00FF1915">
        <w:rPr>
          <w:rStyle w:val="fontstyle01"/>
          <w:rFonts w:hint="cs"/>
          <w:rtl/>
        </w:rPr>
        <w:t xml:space="preserve"> تاسیس شد و در حال حاضر خدمات حمل</w:t>
      </w:r>
      <w:r w:rsidR="002D259A" w:rsidRPr="00FF1915">
        <w:rPr>
          <w:rStyle w:val="fontstyle01"/>
          <w:rFonts w:hint="cs"/>
          <w:rtl/>
        </w:rPr>
        <w:t>‌</w:t>
      </w:r>
      <w:r w:rsidRPr="00FF1915">
        <w:rPr>
          <w:rStyle w:val="fontstyle01"/>
          <w:rFonts w:hint="cs"/>
          <w:rtl/>
        </w:rPr>
        <w:t>ونقل با ماشین شخصی را هر روزه به میلیون‌ها نفر ارائه می‌کند</w:t>
      </w:r>
      <w:r w:rsidR="002D259A" w:rsidRPr="00FF1915">
        <w:rPr>
          <w:rStyle w:val="fontstyle01"/>
          <w:rFonts w:hint="cs"/>
          <w:rtl/>
        </w:rPr>
        <w:t>، یا</w:t>
      </w:r>
      <w:r w:rsidRPr="00FF1915">
        <w:rPr>
          <w:rStyle w:val="fontstyle01"/>
          <w:rFonts w:hint="cs"/>
          <w:rtl/>
        </w:rPr>
        <w:t xml:space="preserve"> ایربی‌اِن‌بی</w:t>
      </w:r>
      <w:r w:rsidR="002D259A" w:rsidRPr="00FF1915">
        <w:rPr>
          <w:rStyle w:val="FootnoteReference"/>
          <w:rFonts w:ascii="AdvOT419e7ed1" w:hAnsi="AdvOT419e7ed1"/>
          <w:color w:val="231F20"/>
          <w:sz w:val="22"/>
          <w:szCs w:val="22"/>
          <w:rtl/>
        </w:rPr>
        <w:footnoteReference w:id="840"/>
      </w:r>
      <w:r w:rsidRPr="00FF1915">
        <w:rPr>
          <w:rStyle w:val="fontstyle01"/>
          <w:rFonts w:hint="cs"/>
          <w:rtl/>
        </w:rPr>
        <w:t xml:space="preserve"> که در اکتبر 2007 توسط برین چسکی</w:t>
      </w:r>
      <w:r w:rsidR="002D259A" w:rsidRPr="00FF1915">
        <w:rPr>
          <w:rStyle w:val="FootnoteReference"/>
          <w:rFonts w:ascii="AdvOT419e7ed1" w:hAnsi="AdvOT419e7ed1"/>
          <w:color w:val="231F20"/>
          <w:sz w:val="22"/>
          <w:szCs w:val="22"/>
          <w:rtl/>
        </w:rPr>
        <w:footnoteReference w:id="841"/>
      </w:r>
      <w:r w:rsidRPr="00FF1915">
        <w:rPr>
          <w:rStyle w:val="fontstyle01"/>
          <w:rFonts w:hint="cs"/>
          <w:rtl/>
        </w:rPr>
        <w:t xml:space="preserve"> بنیان گذاشته شد و در سال 2018 به 150 میلیون کاربر در سراسر جهان دست یافت.</w:t>
      </w:r>
    </w:p>
    <w:p w14:paraId="688314FE"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شایان ذکر آنکه، اتخاذ دیدگاه وسیع</w:t>
      </w:r>
      <w:r w:rsidR="00A40157" w:rsidRPr="00FF1915">
        <w:rPr>
          <w:rStyle w:val="fontstyle01"/>
          <w:rFonts w:hint="cs"/>
          <w:rtl/>
        </w:rPr>
        <w:t xml:space="preserve">‌تر </w:t>
      </w:r>
      <w:r w:rsidRPr="00FF1915">
        <w:rPr>
          <w:rStyle w:val="fontstyle01"/>
          <w:rFonts w:hint="cs"/>
          <w:rtl/>
        </w:rPr>
        <w:t xml:space="preserve">نسبت به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به معنای پذیرش </w:t>
      </w:r>
      <w:r w:rsidRPr="00FF1915">
        <w:rPr>
          <w:rFonts w:hint="cs"/>
          <w:szCs w:val="22"/>
          <w:rtl/>
        </w:rPr>
        <w:t>اصول</w:t>
      </w:r>
      <w:r w:rsidRPr="00FF1915">
        <w:rPr>
          <w:rStyle w:val="fontstyle01"/>
          <w:rFonts w:hint="cs"/>
          <w:rtl/>
        </w:rPr>
        <w:t xml:space="preserve"> زیر است:</w:t>
      </w:r>
    </w:p>
    <w:p w14:paraId="4ED4FF5C" w14:textId="67E4F07B"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هرچند شرکت‌های بورسی (سهامی عام) دیگر لزوماً نماینده مدل ایده</w:t>
      </w:r>
      <w:r w:rsidR="002D259A" w:rsidRPr="00FF1915">
        <w:rPr>
          <w:rStyle w:val="fontstyle01"/>
          <w:rFonts w:hint="cs"/>
          <w:rtl/>
        </w:rPr>
        <w:t>‌</w:t>
      </w:r>
      <w:r w:rsidRPr="00FF1915">
        <w:rPr>
          <w:rStyle w:val="fontstyle01"/>
          <w:rFonts w:hint="cs"/>
          <w:rtl/>
        </w:rPr>
        <w:t xml:space="preserve">آل آنگلوساکسونی </w:t>
      </w:r>
      <w:r w:rsidR="002D259A" w:rsidRPr="00FF1915">
        <w:rPr>
          <w:rStyle w:val="fontstyle01"/>
          <w:rFonts w:hint="cs"/>
          <w:rtl/>
        </w:rPr>
        <w:t>به شمار نمی‌روند</w:t>
      </w:r>
      <w:r w:rsidRPr="00FF1915">
        <w:rPr>
          <w:rStyle w:val="fontstyle01"/>
          <w:rFonts w:hint="cs"/>
          <w:rtl/>
        </w:rPr>
        <w:t xml:space="preserve">، ساختارهای مالکیتی جدید جایگزین آنها نخواهند شد. شرکت‌های بورسی همچنان جایگاه خود را به ویژه در صنایع </w:t>
      </w:r>
      <w:r w:rsidRPr="00FF1915">
        <w:rPr>
          <w:rFonts w:hint="cs"/>
          <w:szCs w:val="22"/>
          <w:rtl/>
        </w:rPr>
        <w:t>سرمایه</w:t>
      </w:r>
      <w:r w:rsidR="002D259A" w:rsidRPr="00FF1915">
        <w:rPr>
          <w:rStyle w:val="fontstyle01"/>
          <w:rFonts w:hint="cs"/>
          <w:rtl/>
        </w:rPr>
        <w:t>‌</w:t>
      </w:r>
      <w:r w:rsidRPr="00FF1915">
        <w:rPr>
          <w:rStyle w:val="fontstyle01"/>
          <w:rFonts w:hint="cs"/>
          <w:rtl/>
        </w:rPr>
        <w:t xml:space="preserve">بر مانند </w:t>
      </w:r>
      <w:r w:rsidRPr="00FF1915">
        <w:rPr>
          <w:rFonts w:hint="cs"/>
          <w:sz w:val="22"/>
          <w:szCs w:val="22"/>
          <w:rtl/>
        </w:rPr>
        <w:t>شرکت‌های ارائه‌دهنده خدمات رفاهی و شهری</w:t>
      </w:r>
      <w:r w:rsidRPr="00FF1915">
        <w:rPr>
          <w:rStyle w:val="FootnoteReference"/>
          <w:sz w:val="22"/>
          <w:szCs w:val="22"/>
          <w:rtl/>
        </w:rPr>
        <w:footnoteReference w:id="842"/>
      </w:r>
      <w:r w:rsidRPr="00FF1915">
        <w:rPr>
          <w:rFonts w:hint="cs"/>
          <w:sz w:val="22"/>
          <w:szCs w:val="22"/>
          <w:rtl/>
        </w:rPr>
        <w:t xml:space="preserve"> حفظ خواهند کرد.</w:t>
      </w:r>
    </w:p>
    <w:p w14:paraId="4CC05DAB" w14:textId="5A9B4C09"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ساختارهای مالکیتی متفاوتی وجود دارند و هیچ یک بر دیگری ارجحیت ندارد </w:t>
      </w:r>
      <w:r w:rsidR="002D259A" w:rsidRPr="00FF1915">
        <w:rPr>
          <w:rStyle w:val="fontstyle01"/>
          <w:rFonts w:hint="cs"/>
          <w:rtl/>
        </w:rPr>
        <w:t>و</w:t>
      </w:r>
      <w:r w:rsidRPr="00FF1915">
        <w:rPr>
          <w:rStyle w:val="fontstyle01"/>
          <w:rFonts w:hint="cs"/>
          <w:rtl/>
        </w:rPr>
        <w:t xml:space="preserve"> برخی مدل‌ها در فعالیت‌های اقتصادی مشخصی، مناسب</w:t>
      </w:r>
      <w:r w:rsidR="00A40157" w:rsidRPr="00FF1915">
        <w:rPr>
          <w:rStyle w:val="fontstyle01"/>
          <w:rFonts w:hint="cs"/>
          <w:rtl/>
        </w:rPr>
        <w:t xml:space="preserve">‌تر </w:t>
      </w:r>
      <w:r w:rsidRPr="00FF1915">
        <w:rPr>
          <w:rStyle w:val="fontstyle01"/>
          <w:rFonts w:hint="cs"/>
          <w:rtl/>
        </w:rPr>
        <w:t>از سایر ساختارها به شمار می‌روند. برای مثال، در ایتالیا نزدیک 66 درصد شرکت‌های بورسی خانوادگی</w:t>
      </w:r>
      <w:r w:rsidRPr="00FF1915">
        <w:rPr>
          <w:rStyle w:val="FootnoteReference"/>
          <w:rFonts w:ascii="AdvOT419e7ed1" w:hAnsi="AdvOT419e7ed1"/>
          <w:color w:val="231F20"/>
          <w:sz w:val="22"/>
          <w:szCs w:val="22"/>
          <w:rtl/>
        </w:rPr>
        <w:footnoteReference w:id="843"/>
      </w:r>
      <w:r w:rsidRPr="00FF1915">
        <w:rPr>
          <w:rStyle w:val="fontstyle01"/>
          <w:rFonts w:hint="cs"/>
          <w:rtl/>
        </w:rPr>
        <w:t xml:space="preserve">‌اند. بر اساس یکی از مقالات مجله اکونومیست، </w:t>
      </w:r>
      <w:r w:rsidR="002D259A" w:rsidRPr="00FF1915">
        <w:rPr>
          <w:rStyle w:val="fontstyle01"/>
          <w:rFonts w:hint="cs"/>
          <w:rtl/>
        </w:rPr>
        <w:t xml:space="preserve">علل مختلفی در </w:t>
      </w:r>
      <w:r w:rsidRPr="00FF1915">
        <w:rPr>
          <w:rStyle w:val="fontstyle01"/>
          <w:rFonts w:hint="cs"/>
          <w:rtl/>
        </w:rPr>
        <w:t xml:space="preserve">رواج جهانی شرکت‌های خانوادگی </w:t>
      </w:r>
      <w:r w:rsidR="00C64314" w:rsidRPr="00FF1915">
        <w:rPr>
          <w:rStyle w:val="fontstyle01"/>
          <w:rFonts w:hint="cs"/>
          <w:rtl/>
        </w:rPr>
        <w:t>نقش دارند</w:t>
      </w:r>
      <w:r w:rsidRPr="00FF1915">
        <w:rPr>
          <w:rStyle w:val="fontstyle01"/>
          <w:rFonts w:hint="cs"/>
          <w:rtl/>
        </w:rPr>
        <w:t xml:space="preserve">. یکی از </w:t>
      </w:r>
      <w:r w:rsidR="00C64314" w:rsidRPr="00FF1915">
        <w:rPr>
          <w:rStyle w:val="fontstyle01"/>
          <w:rFonts w:hint="cs"/>
          <w:rtl/>
        </w:rPr>
        <w:t>این علل</w:t>
      </w:r>
      <w:r w:rsidRPr="00FF1915">
        <w:rPr>
          <w:rStyle w:val="fontstyle01"/>
          <w:rFonts w:hint="cs"/>
          <w:rtl/>
        </w:rPr>
        <w:t>، انتقال اقتصاد مدرن به مناطقی از جهان به ویژه آسیا</w:t>
      </w:r>
      <w:r w:rsidR="00C64314" w:rsidRPr="00FF1915">
        <w:rPr>
          <w:rStyle w:val="fontstyle01"/>
          <w:rFonts w:hint="cs"/>
          <w:rtl/>
        </w:rPr>
        <w:t xml:space="preserve"> است</w:t>
      </w:r>
      <w:r w:rsidRPr="00FF1915">
        <w:rPr>
          <w:rStyle w:val="fontstyle01"/>
          <w:rFonts w:hint="cs"/>
          <w:rtl/>
        </w:rPr>
        <w:t xml:space="preserve"> که در </w:t>
      </w:r>
      <w:r w:rsidR="00C64314" w:rsidRPr="00FF1915">
        <w:rPr>
          <w:rStyle w:val="fontstyle01"/>
          <w:rFonts w:hint="cs"/>
          <w:rtl/>
        </w:rPr>
        <w:t>این مناطق</w:t>
      </w:r>
      <w:r w:rsidRPr="00FF1915">
        <w:rPr>
          <w:rStyle w:val="fontstyle01"/>
          <w:rFonts w:hint="cs"/>
          <w:rtl/>
        </w:rPr>
        <w:t xml:space="preserve"> این نوع ساختار مالکیت </w:t>
      </w:r>
      <w:r w:rsidR="00C64314" w:rsidRPr="00FF1915">
        <w:rPr>
          <w:rStyle w:val="fontstyle01"/>
          <w:rFonts w:hint="cs"/>
          <w:rtl/>
        </w:rPr>
        <w:t xml:space="preserve">(خانوادگی) </w:t>
      </w:r>
      <w:r w:rsidRPr="00FF1915">
        <w:rPr>
          <w:rStyle w:val="fontstyle01"/>
          <w:rFonts w:hint="cs"/>
          <w:rtl/>
        </w:rPr>
        <w:t>ستون فقرات اقتصاد محسوب می‌شود.</w:t>
      </w:r>
    </w:p>
    <w:p w14:paraId="5AA55416" w14:textId="46CE9D1D"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فعالیت‌های اقتصادی مشابه معمولاً از طریق ساختارهای متفاوت</w:t>
      </w:r>
      <w:r w:rsidR="00C64314" w:rsidRPr="00FF1915">
        <w:rPr>
          <w:rStyle w:val="fontstyle01"/>
          <w:rFonts w:hint="cs"/>
          <w:rtl/>
        </w:rPr>
        <w:t xml:space="preserve"> و</w:t>
      </w:r>
      <w:r w:rsidRPr="00FF1915">
        <w:rPr>
          <w:rStyle w:val="fontstyle01"/>
          <w:rFonts w:hint="cs"/>
          <w:rtl/>
        </w:rPr>
        <w:t xml:space="preserve"> با نتایج همانند صورت می‌پذیرند. برای مثال، بازیگران بخش </w:t>
      </w:r>
      <w:r w:rsidRPr="00FF1915">
        <w:rPr>
          <w:rStyle w:val="fontstyle01"/>
          <w:rtl/>
        </w:rPr>
        <w:t>خودرو</w:t>
      </w:r>
      <w:r w:rsidRPr="00FF1915">
        <w:rPr>
          <w:rStyle w:val="fontstyle01"/>
          <w:rFonts w:hint="cs"/>
          <w:rtl/>
        </w:rPr>
        <w:t xml:space="preserve"> در طیفی از شرکت‌های کاملاً سهامی عامل تا شرکت‌های خانوادگی، دولتی یا ائتلافی</w:t>
      </w:r>
      <w:r w:rsidR="00C64314" w:rsidRPr="00FF1915">
        <w:rPr>
          <w:rStyle w:val="FootnoteReference"/>
          <w:rFonts w:ascii="AdvOT419e7ed1" w:hAnsi="AdvOT419e7ed1"/>
          <w:color w:val="231F20"/>
          <w:sz w:val="22"/>
          <w:szCs w:val="22"/>
          <w:rtl/>
        </w:rPr>
        <w:footnoteReference w:id="844"/>
      </w:r>
      <w:r w:rsidRPr="00FF1915">
        <w:rPr>
          <w:rStyle w:val="fontstyle01"/>
          <w:rFonts w:hint="cs"/>
          <w:rtl/>
        </w:rPr>
        <w:t xml:space="preserve"> قرار می‌گیرند.</w:t>
      </w:r>
    </w:p>
    <w:p w14:paraId="3FB97B41" w14:textId="5A10DCA2"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تنها عوامل بیرونی بر انتخاب‌های استراتژیک تاثیر نمی‌گذارند بلکه ساختارهای مالکیت نیز موثرند. به علاوه، پژوهش‌های مدیریتی با تمرکز صرف بر نقش مدیران ارشد در تعیین استراتژی‌های اثربخش و دوراندیشانه، به صورت کامل شیوه </w:t>
      </w:r>
      <w:r w:rsidR="00936C46" w:rsidRPr="00FF1915">
        <w:rPr>
          <w:rStyle w:val="fontstyle01"/>
          <w:rFonts w:hint="cs"/>
          <w:rtl/>
        </w:rPr>
        <w:t>تصمیم‌گیر</w:t>
      </w:r>
      <w:r w:rsidRPr="00FF1915">
        <w:rPr>
          <w:rStyle w:val="fontstyle01"/>
          <w:rFonts w:hint="cs"/>
          <w:rtl/>
        </w:rPr>
        <w:t>ی را نشان نمی‌دهند.</w:t>
      </w:r>
    </w:p>
    <w:p w14:paraId="08CEF198"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سه متغیر مالکیت، حکمرانی و استراتژی درهم‌تنیده‌اند.</w:t>
      </w:r>
    </w:p>
    <w:p w14:paraId="3D190321"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13.2 انواع ساختارهای مالکیت</w:t>
      </w:r>
    </w:p>
    <w:p w14:paraId="40A87BCF" w14:textId="59A6A92D"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lastRenderedPageBreak/>
        <w:t>دو ویژگی مهم</w:t>
      </w:r>
      <w:r w:rsidR="00C64314" w:rsidRPr="00FF1915">
        <w:rPr>
          <w:rStyle w:val="fontstyle01"/>
          <w:rFonts w:hint="cs"/>
          <w:rtl/>
        </w:rPr>
        <w:t>ِ</w:t>
      </w:r>
      <w:r w:rsidRPr="00FF1915">
        <w:rPr>
          <w:rStyle w:val="fontstyle01"/>
          <w:rFonts w:hint="cs"/>
          <w:rtl/>
        </w:rPr>
        <w:t xml:space="preserve"> ساختار</w:t>
      </w:r>
      <w:r w:rsidR="00C64314" w:rsidRPr="00FF1915">
        <w:rPr>
          <w:rStyle w:val="fontstyle01"/>
          <w:rFonts w:hint="cs"/>
          <w:rtl/>
        </w:rPr>
        <w:t>ِ</w:t>
      </w:r>
      <w:r w:rsidRPr="00FF1915">
        <w:rPr>
          <w:rStyle w:val="fontstyle01"/>
          <w:rFonts w:hint="cs"/>
          <w:rtl/>
        </w:rPr>
        <w:t xml:space="preserve"> مالکیت را در مدل </w:t>
      </w:r>
      <w:r w:rsidR="00075CCD" w:rsidRPr="00FF1915">
        <w:rPr>
          <w:rStyle w:val="fontstyle01"/>
          <w:rFonts w:hint="cs"/>
          <w:rtl/>
        </w:rPr>
        <w:t>سرمایه‌دار</w:t>
      </w:r>
      <w:r w:rsidRPr="00FF1915">
        <w:rPr>
          <w:rStyle w:val="fontstyle01"/>
          <w:rFonts w:hint="cs"/>
          <w:rtl/>
        </w:rPr>
        <w:t>ی شناسایی کرده</w:t>
      </w:r>
      <w:r w:rsidR="00C64314" w:rsidRPr="00FF1915">
        <w:rPr>
          <w:rStyle w:val="fontstyle01"/>
          <w:rFonts w:hint="cs"/>
          <w:rtl/>
        </w:rPr>
        <w:t>‌</w:t>
      </w:r>
      <w:r w:rsidRPr="00FF1915">
        <w:rPr>
          <w:rStyle w:val="fontstyle01"/>
          <w:rFonts w:hint="cs"/>
          <w:rtl/>
        </w:rPr>
        <w:t>ایم:</w:t>
      </w:r>
    </w:p>
    <w:p w14:paraId="6A7D584D" w14:textId="77777777" w:rsidR="0096298C" w:rsidRPr="00FF1915" w:rsidRDefault="0096298C" w:rsidP="008514F8">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 میزان تمرکز مالکیت</w:t>
      </w:r>
    </w:p>
    <w:p w14:paraId="63242951" w14:textId="77777777"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هویت مالک</w:t>
      </w:r>
    </w:p>
    <w:p w14:paraId="494B1D69" w14:textId="1C7B0350"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تمرکز مالکیت به تعداد سهامداران و میزان سه</w:t>
      </w:r>
      <w:r w:rsidR="00C64314" w:rsidRPr="00FF1915">
        <w:rPr>
          <w:rStyle w:val="fontstyle01"/>
          <w:rFonts w:hint="cs"/>
          <w:rtl/>
        </w:rPr>
        <w:t>ا</w:t>
      </w:r>
      <w:r w:rsidRPr="00FF1915">
        <w:rPr>
          <w:rStyle w:val="fontstyle01"/>
          <w:rFonts w:hint="cs"/>
          <w:rtl/>
        </w:rPr>
        <w:t xml:space="preserve">م هر کدام (یا مشارکت در سهام) از سرمایه اشاره دارد. بر اساس ملاحظات مشترک بین این دو متغیر می‌توان چند مورد  نمادین شناسایی کرد: </w:t>
      </w:r>
    </w:p>
    <w:p w14:paraId="553B050C" w14:textId="5E0AE20D"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شرکت خصوصی</w:t>
      </w:r>
      <w:r w:rsidR="00C64314" w:rsidRPr="00FF1915">
        <w:rPr>
          <w:rStyle w:val="FootnoteReference"/>
          <w:rFonts w:ascii="AdvOT419e7ed1" w:hAnsi="AdvOT419e7ed1"/>
          <w:color w:val="231F20"/>
          <w:sz w:val="22"/>
          <w:szCs w:val="22"/>
          <w:rtl/>
        </w:rPr>
        <w:footnoteReference w:id="845"/>
      </w:r>
      <w:r w:rsidRPr="00FF1915">
        <w:rPr>
          <w:rStyle w:val="fontstyle01"/>
          <w:rFonts w:hint="cs"/>
          <w:rtl/>
        </w:rPr>
        <w:t xml:space="preserve"> با تنها یک سهامدار، که مالک تمام سهام شرکت (صددرصد سهام) محسوب می‌شود. این مورد، شامل شرکت</w:t>
      </w:r>
      <w:r w:rsidR="00565E6F" w:rsidRPr="00FF1915">
        <w:rPr>
          <w:rStyle w:val="fontstyle01"/>
          <w:rFonts w:hint="cs"/>
          <w:rtl/>
        </w:rPr>
        <w:t xml:space="preserve">‌هایی </w:t>
      </w:r>
      <w:r w:rsidRPr="00FF1915">
        <w:rPr>
          <w:rStyle w:val="fontstyle01"/>
          <w:rFonts w:hint="cs"/>
          <w:rtl/>
        </w:rPr>
        <w:t xml:space="preserve">می‌شود که معمولاً بزرگ نیستند و حقوق مالکیت در آنها متمرکز و در دستان تنها یک فرد است. این فرد معمولاً وظایف </w:t>
      </w:r>
      <w:r w:rsidR="00DD12F4" w:rsidRPr="00FF1915">
        <w:rPr>
          <w:rStyle w:val="fontstyle01"/>
          <w:rFonts w:hint="cs"/>
          <w:rtl/>
        </w:rPr>
        <w:t>حکمرانی</w:t>
      </w:r>
      <w:r w:rsidRPr="00FF1915">
        <w:rPr>
          <w:rStyle w:val="fontstyle01"/>
          <w:rFonts w:hint="cs"/>
          <w:rtl/>
        </w:rPr>
        <w:t xml:space="preserve"> و مدیریتی را بر عهده دارد. این نوع شرکت‌ها می‌توانند موفق باشند به ویژه اگر توسط بنیانگذارِ کارآفرین خود مدیریت شو</w:t>
      </w:r>
      <w:r w:rsidR="00C64314" w:rsidRPr="00FF1915">
        <w:rPr>
          <w:rStyle w:val="fontstyle01"/>
          <w:rFonts w:hint="cs"/>
          <w:rtl/>
        </w:rPr>
        <w:t>ن</w:t>
      </w:r>
      <w:r w:rsidRPr="00FF1915">
        <w:rPr>
          <w:rStyle w:val="fontstyle01"/>
          <w:rFonts w:hint="cs"/>
          <w:rtl/>
        </w:rPr>
        <w:t>د. اما در این شرکت</w:t>
      </w:r>
      <w:r w:rsidR="009670EC" w:rsidRPr="00FF1915">
        <w:rPr>
          <w:rStyle w:val="fontstyle01"/>
          <w:rFonts w:hint="cs"/>
          <w:rtl/>
        </w:rPr>
        <w:t xml:space="preserve">‌ها، </w:t>
      </w:r>
      <w:r w:rsidRPr="00FF1915">
        <w:rPr>
          <w:rStyle w:val="fontstyle01"/>
          <w:rFonts w:hint="cs"/>
          <w:rtl/>
        </w:rPr>
        <w:t xml:space="preserve">شک و گمان فراوانی در خصوص توانایی </w:t>
      </w:r>
      <w:r w:rsidR="00C64314" w:rsidRPr="00FF1915">
        <w:rPr>
          <w:rStyle w:val="fontstyle01"/>
          <w:rFonts w:hint="cs"/>
          <w:rtl/>
        </w:rPr>
        <w:t>تکامل</w:t>
      </w:r>
      <w:r w:rsidRPr="00FF1915">
        <w:rPr>
          <w:rStyle w:val="fontstyle01"/>
          <w:rFonts w:hint="cs"/>
          <w:rtl/>
        </w:rPr>
        <w:t xml:space="preserve"> ساختار </w:t>
      </w:r>
      <w:r w:rsidR="00DD12F4" w:rsidRPr="00FF1915">
        <w:rPr>
          <w:rStyle w:val="fontstyle01"/>
          <w:rFonts w:hint="cs"/>
          <w:rtl/>
        </w:rPr>
        <w:t>حکمرانی</w:t>
      </w:r>
      <w:r w:rsidRPr="00FF1915">
        <w:rPr>
          <w:rStyle w:val="fontstyle01"/>
          <w:rFonts w:hint="cs"/>
          <w:rtl/>
        </w:rPr>
        <w:t xml:space="preserve"> و </w:t>
      </w:r>
      <w:r w:rsidR="00C64314" w:rsidRPr="00FF1915">
        <w:rPr>
          <w:rStyle w:val="fontstyle01"/>
          <w:rFonts w:hint="cs"/>
          <w:rtl/>
        </w:rPr>
        <w:t>انتقال</w:t>
      </w:r>
      <w:r w:rsidRPr="00FF1915">
        <w:rPr>
          <w:rStyle w:val="fontstyle01"/>
          <w:rFonts w:hint="cs"/>
          <w:rtl/>
        </w:rPr>
        <w:t xml:space="preserve"> </w:t>
      </w:r>
      <w:r w:rsidR="00C64314" w:rsidRPr="00FF1915">
        <w:rPr>
          <w:rStyle w:val="fontstyle01"/>
          <w:rFonts w:hint="cs"/>
          <w:rtl/>
        </w:rPr>
        <w:t>شرکت</w:t>
      </w:r>
      <w:r w:rsidRPr="00FF1915">
        <w:rPr>
          <w:rStyle w:val="fontstyle01"/>
          <w:rFonts w:hint="cs"/>
          <w:rtl/>
        </w:rPr>
        <w:t xml:space="preserve"> به نسلی بعدی وجود دارد.</w:t>
      </w:r>
    </w:p>
    <w:p w14:paraId="55F2E71C" w14:textId="7299ACDE"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شرکت خصوصی با چند سهامدار. این نوع شکل رایجی از شرکت‌ها به شمار می‌رود که ویژگی بارز آن تقسیم سهام شرکت بین چند فرد (در ساده</w:t>
      </w:r>
      <w:r w:rsidR="00A40157" w:rsidRPr="00FF1915">
        <w:rPr>
          <w:rStyle w:val="fontstyle01"/>
          <w:rFonts w:hint="cs"/>
          <w:rtl/>
        </w:rPr>
        <w:t xml:space="preserve">‌ترین </w:t>
      </w:r>
      <w:r w:rsidRPr="00FF1915">
        <w:rPr>
          <w:rStyle w:val="fontstyle01"/>
          <w:rFonts w:hint="cs"/>
          <w:rtl/>
        </w:rPr>
        <w:t>مدل بین دو نفر و در پیچیده</w:t>
      </w:r>
      <w:r w:rsidR="00A40157" w:rsidRPr="00FF1915">
        <w:rPr>
          <w:rStyle w:val="fontstyle01"/>
          <w:rFonts w:hint="cs"/>
          <w:rtl/>
        </w:rPr>
        <w:t xml:space="preserve">‌ترین </w:t>
      </w:r>
      <w:r w:rsidRPr="00FF1915">
        <w:rPr>
          <w:rStyle w:val="fontstyle01"/>
          <w:rFonts w:hint="cs"/>
          <w:rtl/>
        </w:rPr>
        <w:t>مدل بین چند ده نفر)</w:t>
      </w:r>
      <w:r w:rsidR="00C64314" w:rsidRPr="00FF1915">
        <w:rPr>
          <w:rStyle w:val="fontstyle01"/>
          <w:rFonts w:hint="cs"/>
          <w:rtl/>
        </w:rPr>
        <w:t xml:space="preserve"> و چند گروه از افراد (</w:t>
      </w:r>
      <w:r w:rsidR="00C64314" w:rsidRPr="00FF1915">
        <w:rPr>
          <w:rStyle w:val="fontstyle01"/>
          <w:rtl/>
        </w:rPr>
        <w:t>اعضا</w:t>
      </w:r>
      <w:r w:rsidR="00C64314" w:rsidRPr="00FF1915">
        <w:rPr>
          <w:rStyle w:val="fontstyle01"/>
          <w:rFonts w:hint="cs"/>
          <w:rtl/>
        </w:rPr>
        <w:t>ی</w:t>
      </w:r>
      <w:r w:rsidR="00C64314" w:rsidRPr="00FF1915">
        <w:rPr>
          <w:rStyle w:val="fontstyle01"/>
          <w:rtl/>
        </w:rPr>
        <w:t xml:space="preserve"> خانواده کنترل</w:t>
      </w:r>
      <w:r w:rsidR="00C64314" w:rsidRPr="00FF1915">
        <w:rPr>
          <w:rStyle w:val="fontstyle01"/>
          <w:rFonts w:hint="cs"/>
          <w:rtl/>
        </w:rPr>
        <w:t>‌</w:t>
      </w:r>
      <w:r w:rsidR="00C64314" w:rsidRPr="00FF1915">
        <w:rPr>
          <w:rStyle w:val="fontstyle01"/>
          <w:rtl/>
        </w:rPr>
        <w:t>کننده؛ ائتلاف</w:t>
      </w:r>
      <w:r w:rsidR="00C64314" w:rsidRPr="00FF1915">
        <w:rPr>
          <w:rStyle w:val="fontstyle01"/>
          <w:rFonts w:hint="cs"/>
          <w:rtl/>
        </w:rPr>
        <w:t>ی از</w:t>
      </w:r>
      <w:r w:rsidR="00C64314" w:rsidRPr="00FF1915">
        <w:rPr>
          <w:rStyle w:val="fontstyle01"/>
          <w:rtl/>
        </w:rPr>
        <w:t xml:space="preserve"> خانواده</w:t>
      </w:r>
      <w:r w:rsidR="00C64314" w:rsidRPr="00FF1915">
        <w:rPr>
          <w:rStyle w:val="fontstyle01"/>
          <w:rFonts w:hint="cs"/>
          <w:rtl/>
        </w:rPr>
        <w:t>‌</w:t>
      </w:r>
      <w:r w:rsidR="00C64314" w:rsidRPr="00FF1915">
        <w:rPr>
          <w:rStyle w:val="fontstyle01"/>
          <w:rtl/>
        </w:rPr>
        <w:t>ها</w:t>
      </w:r>
      <w:r w:rsidR="00C64314" w:rsidRPr="00FF1915">
        <w:rPr>
          <w:rStyle w:val="fontstyle01"/>
          <w:rFonts w:hint="cs"/>
          <w:rtl/>
        </w:rPr>
        <w:t>ی</w:t>
      </w:r>
      <w:r w:rsidR="00C64314" w:rsidRPr="00FF1915">
        <w:rPr>
          <w:rStyle w:val="fontstyle01"/>
          <w:rtl/>
        </w:rPr>
        <w:t xml:space="preserve"> کنترل</w:t>
      </w:r>
      <w:r w:rsidR="00C64314" w:rsidRPr="00FF1915">
        <w:rPr>
          <w:rStyle w:val="fontstyle01"/>
          <w:rFonts w:hint="cs"/>
          <w:rtl/>
        </w:rPr>
        <w:t>‌</w:t>
      </w:r>
      <w:r w:rsidR="00C64314" w:rsidRPr="00FF1915">
        <w:rPr>
          <w:rStyle w:val="fontstyle01"/>
          <w:rtl/>
        </w:rPr>
        <w:t>کننده؛ ائتلاف</w:t>
      </w:r>
      <w:r w:rsidR="00C64314" w:rsidRPr="00FF1915">
        <w:rPr>
          <w:rStyle w:val="fontstyle01"/>
          <w:rFonts w:hint="cs"/>
          <w:rtl/>
        </w:rPr>
        <w:t>‌</w:t>
      </w:r>
      <w:r w:rsidR="00C64314" w:rsidRPr="00FF1915">
        <w:rPr>
          <w:rStyle w:val="fontstyle01"/>
          <w:rtl/>
        </w:rPr>
        <w:t>ها</w:t>
      </w:r>
      <w:r w:rsidR="00C64314" w:rsidRPr="00FF1915">
        <w:rPr>
          <w:rStyle w:val="fontstyle01"/>
          <w:rFonts w:hint="cs"/>
          <w:rtl/>
        </w:rPr>
        <w:t>ی</w:t>
      </w:r>
      <w:r w:rsidR="00C64314" w:rsidRPr="00FF1915">
        <w:rPr>
          <w:rStyle w:val="fontstyle01"/>
          <w:rtl/>
        </w:rPr>
        <w:t xml:space="preserve"> مختلط از خانواده</w:t>
      </w:r>
      <w:r w:rsidR="00C64314" w:rsidRPr="00FF1915">
        <w:rPr>
          <w:rStyle w:val="fontstyle01"/>
          <w:rFonts w:hint="cs"/>
          <w:rtl/>
        </w:rPr>
        <w:t>‌</w:t>
      </w:r>
      <w:r w:rsidR="00C64314" w:rsidRPr="00FF1915">
        <w:rPr>
          <w:rStyle w:val="fontstyle01"/>
          <w:rtl/>
        </w:rPr>
        <w:t>ها، و سا</w:t>
      </w:r>
      <w:r w:rsidR="00C64314" w:rsidRPr="00FF1915">
        <w:rPr>
          <w:rStyle w:val="fontstyle01"/>
          <w:rFonts w:hint="cs"/>
          <w:rtl/>
        </w:rPr>
        <w:t>ی</w:t>
      </w:r>
      <w:r w:rsidR="00C64314" w:rsidRPr="00FF1915">
        <w:rPr>
          <w:rStyle w:val="fontstyle01"/>
          <w:rFonts w:hint="eastAsia"/>
          <w:rtl/>
        </w:rPr>
        <w:t>ر</w:t>
      </w:r>
      <w:r w:rsidR="00C64314" w:rsidRPr="00FF1915">
        <w:rPr>
          <w:rStyle w:val="fontstyle01"/>
          <w:rtl/>
        </w:rPr>
        <w:t xml:space="preserve"> نهادها، مانند سا</w:t>
      </w:r>
      <w:r w:rsidR="00C64314" w:rsidRPr="00FF1915">
        <w:rPr>
          <w:rStyle w:val="fontstyle01"/>
          <w:rFonts w:hint="cs"/>
          <w:rtl/>
        </w:rPr>
        <w:t>ی</w:t>
      </w:r>
      <w:r w:rsidR="00C64314" w:rsidRPr="00FF1915">
        <w:rPr>
          <w:rStyle w:val="fontstyle01"/>
          <w:rFonts w:hint="eastAsia"/>
          <w:rtl/>
        </w:rPr>
        <w:t>ر</w:t>
      </w:r>
      <w:r w:rsidR="00C64314" w:rsidRPr="00FF1915">
        <w:rPr>
          <w:rStyle w:val="fontstyle01"/>
          <w:rtl/>
        </w:rPr>
        <w:t xml:space="preserve"> شرکت</w:t>
      </w:r>
      <w:r w:rsidR="00C64314" w:rsidRPr="00FF1915">
        <w:rPr>
          <w:rStyle w:val="fontstyle01"/>
          <w:rFonts w:hint="cs"/>
          <w:rtl/>
        </w:rPr>
        <w:t>‌</w:t>
      </w:r>
      <w:r w:rsidR="00C64314" w:rsidRPr="00FF1915">
        <w:rPr>
          <w:rStyle w:val="fontstyle01"/>
          <w:rtl/>
        </w:rPr>
        <w:t xml:space="preserve">ها </w:t>
      </w:r>
      <w:r w:rsidR="00C64314" w:rsidRPr="00FF1915">
        <w:rPr>
          <w:rStyle w:val="fontstyle01"/>
          <w:rFonts w:hint="cs"/>
          <w:rtl/>
        </w:rPr>
        <w:t>ی</w:t>
      </w:r>
      <w:r w:rsidR="00C64314" w:rsidRPr="00FF1915">
        <w:rPr>
          <w:rStyle w:val="fontstyle01"/>
          <w:rFonts w:hint="eastAsia"/>
          <w:rtl/>
        </w:rPr>
        <w:t>ا</w:t>
      </w:r>
      <w:r w:rsidR="00C64314" w:rsidRPr="00FF1915">
        <w:rPr>
          <w:rStyle w:val="fontstyle01"/>
          <w:rtl/>
        </w:rPr>
        <w:t xml:space="preserve"> صندوق</w:t>
      </w:r>
      <w:r w:rsidR="00C64314" w:rsidRPr="00FF1915">
        <w:rPr>
          <w:rStyle w:val="fontstyle01"/>
          <w:rFonts w:hint="cs"/>
          <w:rtl/>
        </w:rPr>
        <w:t>‌</w:t>
      </w:r>
      <w:r w:rsidR="00C64314" w:rsidRPr="00FF1915">
        <w:rPr>
          <w:rStyle w:val="fontstyle01"/>
          <w:rtl/>
        </w:rPr>
        <w:t>ها</w:t>
      </w:r>
      <w:r w:rsidR="00C64314" w:rsidRPr="00FF1915">
        <w:rPr>
          <w:rStyle w:val="fontstyle01"/>
          <w:rFonts w:hint="cs"/>
          <w:rtl/>
        </w:rPr>
        <w:t>ی</w:t>
      </w:r>
      <w:r w:rsidR="00C64314" w:rsidRPr="00FF1915">
        <w:rPr>
          <w:rStyle w:val="fontstyle01"/>
          <w:rtl/>
        </w:rPr>
        <w:t xml:space="preserve"> سرما</w:t>
      </w:r>
      <w:r w:rsidR="00C64314" w:rsidRPr="00FF1915">
        <w:rPr>
          <w:rStyle w:val="fontstyle01"/>
          <w:rFonts w:hint="cs"/>
          <w:rtl/>
        </w:rPr>
        <w:t>ی</w:t>
      </w:r>
      <w:r w:rsidR="00C64314" w:rsidRPr="00FF1915">
        <w:rPr>
          <w:rStyle w:val="fontstyle01"/>
          <w:rFonts w:hint="eastAsia"/>
          <w:rtl/>
        </w:rPr>
        <w:t>ه</w:t>
      </w:r>
      <w:r w:rsidR="00C64314" w:rsidRPr="00FF1915">
        <w:rPr>
          <w:rStyle w:val="fontstyle01"/>
          <w:rFonts w:hint="cs"/>
          <w:rtl/>
        </w:rPr>
        <w:t>‌</w:t>
      </w:r>
      <w:r w:rsidR="00C64314" w:rsidRPr="00FF1915">
        <w:rPr>
          <w:rStyle w:val="fontstyle01"/>
          <w:rtl/>
        </w:rPr>
        <w:t>گذار</w:t>
      </w:r>
      <w:r w:rsidR="00C64314" w:rsidRPr="00FF1915">
        <w:rPr>
          <w:rStyle w:val="fontstyle01"/>
          <w:rFonts w:hint="cs"/>
          <w:rtl/>
        </w:rPr>
        <w:t>ی</w:t>
      </w:r>
      <w:r w:rsidR="00C64314" w:rsidRPr="00FF1915">
        <w:rPr>
          <w:rStyle w:val="fontstyle01"/>
          <w:rtl/>
        </w:rPr>
        <w:t xml:space="preserve"> خصوص</w:t>
      </w:r>
      <w:r w:rsidR="00C64314" w:rsidRPr="00FF1915">
        <w:rPr>
          <w:rStyle w:val="fontstyle01"/>
          <w:rFonts w:hint="cs"/>
          <w:rtl/>
        </w:rPr>
        <w:t>ی)</w:t>
      </w:r>
      <w:r w:rsidRPr="00FF1915">
        <w:rPr>
          <w:rStyle w:val="fontstyle01"/>
          <w:rFonts w:hint="cs"/>
          <w:rtl/>
        </w:rPr>
        <w:t xml:space="preserve"> است.</w:t>
      </w:r>
    </w:p>
    <w:p w14:paraId="24C9D76A" w14:textId="41490EE6" w:rsidR="0096298C" w:rsidRPr="00FF1915" w:rsidRDefault="0096298C" w:rsidP="008514F8">
      <w:pPr>
        <w:autoSpaceDE w:val="0"/>
        <w:autoSpaceDN w:val="0"/>
        <w:adjustRightInd w:val="0"/>
        <w:spacing w:after="0" w:line="240" w:lineRule="auto"/>
        <w:ind w:firstLine="170"/>
        <w:rPr>
          <w:szCs w:val="22"/>
          <w:rtl/>
        </w:rPr>
      </w:pPr>
      <w:r w:rsidRPr="00FF1915">
        <w:rPr>
          <w:rFonts w:hint="cs"/>
          <w:szCs w:val="22"/>
          <w:rtl/>
        </w:rPr>
        <w:t>- شرکت سهامی عام (بورسی)</w:t>
      </w:r>
      <w:r w:rsidR="00C64314" w:rsidRPr="00FF1915">
        <w:rPr>
          <w:rStyle w:val="FootnoteReference"/>
          <w:szCs w:val="22"/>
          <w:rtl/>
        </w:rPr>
        <w:footnoteReference w:id="846"/>
      </w:r>
      <w:r w:rsidRPr="00FF1915">
        <w:rPr>
          <w:rFonts w:hint="cs"/>
          <w:szCs w:val="22"/>
          <w:rtl/>
        </w:rPr>
        <w:t xml:space="preserve"> با سهامدار کنترل</w:t>
      </w:r>
      <w:r w:rsidR="00C64314" w:rsidRPr="00FF1915">
        <w:rPr>
          <w:rFonts w:hint="cs"/>
          <w:szCs w:val="22"/>
          <w:rtl/>
        </w:rPr>
        <w:t>‌</w:t>
      </w:r>
      <w:r w:rsidRPr="00FF1915">
        <w:rPr>
          <w:rFonts w:hint="cs"/>
          <w:szCs w:val="22"/>
          <w:rtl/>
        </w:rPr>
        <w:t xml:space="preserve">کننده (یا سهامدار عمده). </w:t>
      </w:r>
      <w:r w:rsidR="00D13D9D" w:rsidRPr="00FF1915">
        <w:rPr>
          <w:szCs w:val="22"/>
          <w:rtl/>
        </w:rPr>
        <w:t>اول</w:t>
      </w:r>
      <w:r w:rsidR="00D13D9D" w:rsidRPr="00FF1915">
        <w:rPr>
          <w:rFonts w:hint="cs"/>
          <w:szCs w:val="22"/>
          <w:rtl/>
        </w:rPr>
        <w:t>ی</w:t>
      </w:r>
      <w:r w:rsidR="00D13D9D" w:rsidRPr="00FF1915">
        <w:rPr>
          <w:rFonts w:hint="eastAsia"/>
          <w:szCs w:val="22"/>
          <w:rtl/>
        </w:rPr>
        <w:t>ن</w:t>
      </w:r>
      <w:r w:rsidR="00D13D9D" w:rsidRPr="00FF1915">
        <w:rPr>
          <w:szCs w:val="22"/>
          <w:rtl/>
        </w:rPr>
        <w:t xml:space="preserve"> دسته شرکت</w:t>
      </w:r>
      <w:r w:rsidR="00D13D9D" w:rsidRPr="00FF1915">
        <w:rPr>
          <w:rFonts w:hint="cs"/>
          <w:szCs w:val="22"/>
          <w:rtl/>
        </w:rPr>
        <w:t>‌هایی</w:t>
      </w:r>
      <w:r w:rsidR="00D13D9D" w:rsidRPr="00FF1915">
        <w:rPr>
          <w:szCs w:val="22"/>
          <w:rtl/>
        </w:rPr>
        <w:t xml:space="preserve"> </w:t>
      </w:r>
      <w:r w:rsidR="00D13D9D" w:rsidRPr="00FF1915">
        <w:rPr>
          <w:rFonts w:hint="cs"/>
          <w:szCs w:val="22"/>
          <w:rtl/>
        </w:rPr>
        <w:t>هستند</w:t>
      </w:r>
      <w:r w:rsidR="00D13D9D" w:rsidRPr="00FF1915">
        <w:rPr>
          <w:szCs w:val="22"/>
          <w:rtl/>
        </w:rPr>
        <w:t xml:space="preserve"> که تعداد ز</w:t>
      </w:r>
      <w:r w:rsidR="00D13D9D" w:rsidRPr="00FF1915">
        <w:rPr>
          <w:rFonts w:hint="cs"/>
          <w:szCs w:val="22"/>
          <w:rtl/>
        </w:rPr>
        <w:t>ی</w:t>
      </w:r>
      <w:r w:rsidR="00D13D9D" w:rsidRPr="00FF1915">
        <w:rPr>
          <w:rFonts w:hint="eastAsia"/>
          <w:szCs w:val="22"/>
          <w:rtl/>
        </w:rPr>
        <w:t>اد</w:t>
      </w:r>
      <w:r w:rsidR="00D13D9D" w:rsidRPr="00FF1915">
        <w:rPr>
          <w:rFonts w:hint="cs"/>
          <w:szCs w:val="22"/>
          <w:rtl/>
        </w:rPr>
        <w:t>ی</w:t>
      </w:r>
      <w:r w:rsidR="00D13D9D" w:rsidRPr="00FF1915">
        <w:rPr>
          <w:szCs w:val="22"/>
          <w:rtl/>
        </w:rPr>
        <w:t xml:space="preserve"> سهامدار </w:t>
      </w:r>
      <w:r w:rsidR="00D13D9D" w:rsidRPr="00FF1915">
        <w:rPr>
          <w:rFonts w:hint="cs"/>
          <w:szCs w:val="22"/>
          <w:rtl/>
        </w:rPr>
        <w:t>خرد</w:t>
      </w:r>
      <w:r w:rsidR="00D13D9D" w:rsidRPr="00FF1915">
        <w:rPr>
          <w:szCs w:val="22"/>
          <w:rtl/>
        </w:rPr>
        <w:t xml:space="preserve"> و </w:t>
      </w:r>
      <w:r w:rsidR="00D13D9D" w:rsidRPr="00FF1915">
        <w:rPr>
          <w:rFonts w:hint="cs"/>
          <w:szCs w:val="22"/>
          <w:rtl/>
        </w:rPr>
        <w:t>ی</w:t>
      </w:r>
      <w:r w:rsidR="00D13D9D" w:rsidRPr="00FF1915">
        <w:rPr>
          <w:rFonts w:hint="eastAsia"/>
          <w:szCs w:val="22"/>
          <w:rtl/>
        </w:rPr>
        <w:t>ک</w:t>
      </w:r>
      <w:r w:rsidR="00D13D9D" w:rsidRPr="00FF1915">
        <w:rPr>
          <w:szCs w:val="22"/>
          <w:rtl/>
        </w:rPr>
        <w:t xml:space="preserve"> سهامدار واحد</w:t>
      </w:r>
      <w:r w:rsidR="00D13D9D" w:rsidRPr="00FF1915">
        <w:rPr>
          <w:rStyle w:val="FootnoteReference"/>
          <w:szCs w:val="22"/>
          <w:rtl/>
        </w:rPr>
        <w:footnoteReference w:id="847"/>
      </w:r>
      <w:r w:rsidR="00D13D9D" w:rsidRPr="00FF1915">
        <w:rPr>
          <w:szCs w:val="22"/>
          <w:rtl/>
        </w:rPr>
        <w:t xml:space="preserve"> دارد</w:t>
      </w:r>
      <w:r w:rsidR="00D13D9D" w:rsidRPr="00FF1915">
        <w:rPr>
          <w:rFonts w:hint="cs"/>
          <w:szCs w:val="22"/>
          <w:rtl/>
        </w:rPr>
        <w:t xml:space="preserve">. در این حالت سهامدار واحد آنقدر </w:t>
      </w:r>
      <w:r w:rsidR="00D13D9D" w:rsidRPr="00FF1915">
        <w:rPr>
          <w:szCs w:val="22"/>
          <w:rtl/>
        </w:rPr>
        <w:t xml:space="preserve">سهام </w:t>
      </w:r>
      <w:r w:rsidR="00D13D9D" w:rsidRPr="00FF1915">
        <w:rPr>
          <w:rFonts w:hint="cs"/>
          <w:szCs w:val="22"/>
          <w:rtl/>
        </w:rPr>
        <w:t>در اختیار دارد که بتواند</w:t>
      </w:r>
      <w:r w:rsidR="00D13D9D" w:rsidRPr="00FF1915">
        <w:rPr>
          <w:szCs w:val="22"/>
          <w:rtl/>
        </w:rPr>
        <w:t xml:space="preserve"> اکثر</w:t>
      </w:r>
      <w:r w:rsidR="00D13D9D" w:rsidRPr="00FF1915">
        <w:rPr>
          <w:rFonts w:hint="cs"/>
          <w:szCs w:val="22"/>
          <w:rtl/>
        </w:rPr>
        <w:t>ی</w:t>
      </w:r>
      <w:r w:rsidR="00D13D9D" w:rsidRPr="00FF1915">
        <w:rPr>
          <w:rFonts w:hint="eastAsia"/>
          <w:szCs w:val="22"/>
          <w:rtl/>
        </w:rPr>
        <w:t>ت</w:t>
      </w:r>
      <w:r w:rsidR="00D13D9D" w:rsidRPr="00FF1915">
        <w:rPr>
          <w:szCs w:val="22"/>
          <w:rtl/>
        </w:rPr>
        <w:t xml:space="preserve"> (</w:t>
      </w:r>
      <w:r w:rsidR="00D13D9D" w:rsidRPr="00FF1915">
        <w:rPr>
          <w:rFonts w:hint="cs"/>
          <w:szCs w:val="22"/>
          <w:rtl/>
        </w:rPr>
        <w:t>ی</w:t>
      </w:r>
      <w:r w:rsidR="00D13D9D" w:rsidRPr="00FF1915">
        <w:rPr>
          <w:rFonts w:hint="eastAsia"/>
          <w:szCs w:val="22"/>
          <w:rtl/>
        </w:rPr>
        <w:t>ا</w:t>
      </w:r>
      <w:r w:rsidR="00D13D9D" w:rsidRPr="00FF1915">
        <w:rPr>
          <w:szCs w:val="22"/>
          <w:rtl/>
        </w:rPr>
        <w:t xml:space="preserve"> همه) اعضا</w:t>
      </w:r>
      <w:r w:rsidR="00D13D9D" w:rsidRPr="00FF1915">
        <w:rPr>
          <w:rFonts w:hint="cs"/>
          <w:szCs w:val="22"/>
          <w:rtl/>
        </w:rPr>
        <w:t>ی</w:t>
      </w:r>
      <w:r w:rsidR="00D13D9D" w:rsidRPr="00FF1915">
        <w:rPr>
          <w:szCs w:val="22"/>
          <w:rtl/>
        </w:rPr>
        <w:t xml:space="preserve"> </w:t>
      </w:r>
      <w:r w:rsidR="00D13D9D" w:rsidRPr="00FF1915">
        <w:rPr>
          <w:rStyle w:val="fontstyle01"/>
          <w:rFonts w:hint="cs"/>
          <w:rtl/>
        </w:rPr>
        <w:t xml:space="preserve">هیأت‌مدیره </w:t>
      </w:r>
      <w:r w:rsidR="00D13D9D" w:rsidRPr="00FF1915">
        <w:rPr>
          <w:szCs w:val="22"/>
          <w:rtl/>
        </w:rPr>
        <w:t xml:space="preserve">را منصوب کند. </w:t>
      </w:r>
      <w:r w:rsidR="00D13D9D" w:rsidRPr="00FF1915">
        <w:rPr>
          <w:rFonts w:hint="cs"/>
          <w:szCs w:val="22"/>
          <w:rtl/>
        </w:rPr>
        <w:t xml:space="preserve">در این مورد، </w:t>
      </w:r>
      <w:r w:rsidR="00D13D9D" w:rsidRPr="00FF1915">
        <w:rPr>
          <w:szCs w:val="22"/>
          <w:rtl/>
        </w:rPr>
        <w:t>د</w:t>
      </w:r>
      <w:r w:rsidR="00D13D9D" w:rsidRPr="00FF1915">
        <w:rPr>
          <w:rFonts w:hint="eastAsia"/>
          <w:szCs w:val="22"/>
          <w:rtl/>
        </w:rPr>
        <w:t>اشتن</w:t>
      </w:r>
      <w:r w:rsidR="00D13D9D" w:rsidRPr="00FF1915">
        <w:rPr>
          <w:szCs w:val="22"/>
          <w:rtl/>
        </w:rPr>
        <w:t xml:space="preserve"> اکثر</w:t>
      </w:r>
      <w:r w:rsidR="00D13D9D" w:rsidRPr="00FF1915">
        <w:rPr>
          <w:rFonts w:hint="cs"/>
          <w:szCs w:val="22"/>
          <w:rtl/>
        </w:rPr>
        <w:t>ی</w:t>
      </w:r>
      <w:r w:rsidR="00D13D9D" w:rsidRPr="00FF1915">
        <w:rPr>
          <w:rFonts w:hint="eastAsia"/>
          <w:szCs w:val="22"/>
          <w:rtl/>
        </w:rPr>
        <w:t>ت</w:t>
      </w:r>
      <w:r w:rsidR="00D13D9D" w:rsidRPr="00FF1915">
        <w:rPr>
          <w:szCs w:val="22"/>
          <w:rtl/>
        </w:rPr>
        <w:t xml:space="preserve"> مطلق سهام (50 درصد + 1) برا</w:t>
      </w:r>
      <w:r w:rsidR="00D13D9D" w:rsidRPr="00FF1915">
        <w:rPr>
          <w:rFonts w:hint="cs"/>
          <w:szCs w:val="22"/>
          <w:rtl/>
        </w:rPr>
        <w:t>ی سهامدار</w:t>
      </w:r>
      <w:r w:rsidR="00D13D9D" w:rsidRPr="00FF1915">
        <w:rPr>
          <w:szCs w:val="22"/>
          <w:rtl/>
        </w:rPr>
        <w:t xml:space="preserve"> بلوک</w:t>
      </w:r>
      <w:r w:rsidR="00D13D9D" w:rsidRPr="00FF1915">
        <w:rPr>
          <w:rFonts w:hint="cs"/>
          <w:szCs w:val="22"/>
          <w:rtl/>
        </w:rPr>
        <w:t>ی</w:t>
      </w:r>
      <w:r w:rsidR="00D13D9D" w:rsidRPr="00FF1915">
        <w:rPr>
          <w:szCs w:val="22"/>
          <w:rtl/>
        </w:rPr>
        <w:t xml:space="preserve"> بودن ضرور</w:t>
      </w:r>
      <w:r w:rsidR="00D13D9D" w:rsidRPr="00FF1915">
        <w:rPr>
          <w:rFonts w:hint="cs"/>
          <w:szCs w:val="22"/>
          <w:rtl/>
        </w:rPr>
        <w:t>ی</w:t>
      </w:r>
      <w:r w:rsidR="00D13D9D" w:rsidRPr="00FF1915">
        <w:rPr>
          <w:szCs w:val="22"/>
          <w:rtl/>
        </w:rPr>
        <w:t xml:space="preserve"> ن</w:t>
      </w:r>
      <w:r w:rsidR="00D13D9D" w:rsidRPr="00FF1915">
        <w:rPr>
          <w:rFonts w:hint="cs"/>
          <w:szCs w:val="22"/>
          <w:rtl/>
        </w:rPr>
        <w:t>ی</w:t>
      </w:r>
      <w:r w:rsidR="00D13D9D" w:rsidRPr="00FF1915">
        <w:rPr>
          <w:rFonts w:hint="eastAsia"/>
          <w:szCs w:val="22"/>
          <w:rtl/>
        </w:rPr>
        <w:t>ست،</w:t>
      </w:r>
      <w:r w:rsidR="00D13D9D" w:rsidRPr="00FF1915">
        <w:rPr>
          <w:szCs w:val="22"/>
          <w:rtl/>
        </w:rPr>
        <w:t xml:space="preserve"> ز</w:t>
      </w:r>
      <w:r w:rsidR="00D13D9D" w:rsidRPr="00FF1915">
        <w:rPr>
          <w:rFonts w:hint="cs"/>
          <w:szCs w:val="22"/>
          <w:rtl/>
        </w:rPr>
        <w:t>ی</w:t>
      </w:r>
      <w:r w:rsidR="00D13D9D" w:rsidRPr="00FF1915">
        <w:rPr>
          <w:rFonts w:hint="eastAsia"/>
          <w:szCs w:val="22"/>
          <w:rtl/>
        </w:rPr>
        <w:t>را</w:t>
      </w:r>
      <w:r w:rsidR="00D13D9D" w:rsidRPr="00FF1915">
        <w:rPr>
          <w:szCs w:val="22"/>
          <w:rtl/>
        </w:rPr>
        <w:t xml:space="preserve"> داشتن اکثر</w:t>
      </w:r>
      <w:r w:rsidR="00D13D9D" w:rsidRPr="00FF1915">
        <w:rPr>
          <w:rFonts w:hint="cs"/>
          <w:szCs w:val="22"/>
          <w:rtl/>
        </w:rPr>
        <w:t>ی</w:t>
      </w:r>
      <w:r w:rsidR="00D13D9D" w:rsidRPr="00FF1915">
        <w:rPr>
          <w:rFonts w:hint="eastAsia"/>
          <w:szCs w:val="22"/>
          <w:rtl/>
        </w:rPr>
        <w:t>ت</w:t>
      </w:r>
      <w:r w:rsidR="00D13D9D" w:rsidRPr="00FF1915">
        <w:rPr>
          <w:szCs w:val="22"/>
          <w:rtl/>
        </w:rPr>
        <w:t xml:space="preserve"> حق را</w:t>
      </w:r>
      <w:r w:rsidR="00D13D9D" w:rsidRPr="00FF1915">
        <w:rPr>
          <w:rFonts w:hint="cs"/>
          <w:szCs w:val="22"/>
          <w:rtl/>
        </w:rPr>
        <w:t>ی</w:t>
      </w:r>
      <w:r w:rsidR="00D13D9D" w:rsidRPr="00FF1915">
        <w:rPr>
          <w:szCs w:val="22"/>
          <w:rtl/>
        </w:rPr>
        <w:t xml:space="preserve"> </w:t>
      </w:r>
      <w:r w:rsidR="00D13D9D" w:rsidRPr="00FF1915">
        <w:rPr>
          <w:rFonts w:hint="cs"/>
          <w:szCs w:val="22"/>
          <w:rtl/>
        </w:rPr>
        <w:t xml:space="preserve">در مجامع </w:t>
      </w:r>
      <w:r w:rsidR="00D13D9D" w:rsidRPr="00FF1915">
        <w:rPr>
          <w:szCs w:val="22"/>
          <w:rtl/>
        </w:rPr>
        <w:t>کاف</w:t>
      </w:r>
      <w:r w:rsidR="00D13D9D" w:rsidRPr="00FF1915">
        <w:rPr>
          <w:rFonts w:hint="cs"/>
          <w:szCs w:val="22"/>
          <w:rtl/>
        </w:rPr>
        <w:t>ی</w:t>
      </w:r>
      <w:r w:rsidR="00D13D9D" w:rsidRPr="00FF1915">
        <w:rPr>
          <w:szCs w:val="22"/>
          <w:rtl/>
        </w:rPr>
        <w:t xml:space="preserve"> است.</w:t>
      </w:r>
    </w:p>
    <w:p w14:paraId="049F25ED"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شرکت سهامی عام (بورسی) که توسط شرکتی دیگر یا بر اساس توافق‌نامه سهامداران</w:t>
      </w:r>
      <w:r w:rsidRPr="00FF1915">
        <w:rPr>
          <w:rStyle w:val="FootnoteReference"/>
          <w:rFonts w:ascii="AdvOT419e7ed1" w:hAnsi="AdvOT419e7ed1"/>
          <w:color w:val="231F20"/>
          <w:sz w:val="22"/>
          <w:szCs w:val="22"/>
          <w:rtl/>
        </w:rPr>
        <w:footnoteReference w:id="848"/>
      </w:r>
      <w:r w:rsidRPr="00FF1915">
        <w:rPr>
          <w:rStyle w:val="fontstyle01"/>
          <w:rFonts w:hint="cs"/>
          <w:rtl/>
        </w:rPr>
        <w:t xml:space="preserve"> کنترل می‌شود. یکی از سویه‌های مدل قبلی، شرکتی بورسی است که توسط شرکتی دیگر یا ائتلافی از </w:t>
      </w:r>
      <w:r w:rsidR="00F70CF3" w:rsidRPr="00FF1915">
        <w:rPr>
          <w:rStyle w:val="fontstyle01"/>
          <w:rFonts w:hint="cs"/>
          <w:rtl/>
        </w:rPr>
        <w:t>سرمایه‌گذار</w:t>
      </w:r>
      <w:r w:rsidRPr="00FF1915">
        <w:rPr>
          <w:rStyle w:val="fontstyle01"/>
          <w:rFonts w:hint="cs"/>
          <w:rtl/>
        </w:rPr>
        <w:t>ان که بر اساس توافقنامه سهامداران به یکدیگر پیوسته‌اند، کنترل می‌شود.</w:t>
      </w:r>
    </w:p>
    <w:p w14:paraId="5E0A6197" w14:textId="63CFE84C"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شرکت سهامی عام (بورسی) بدون سهامدار کنترل</w:t>
      </w:r>
      <w:r w:rsidR="00A67FA2" w:rsidRPr="00FF1915">
        <w:rPr>
          <w:rStyle w:val="fontstyle01"/>
          <w:rFonts w:hint="cs"/>
          <w:rtl/>
        </w:rPr>
        <w:t>‌</w:t>
      </w:r>
      <w:r w:rsidRPr="00FF1915">
        <w:rPr>
          <w:rStyle w:val="fontstyle01"/>
          <w:rFonts w:hint="cs"/>
          <w:rtl/>
        </w:rPr>
        <w:t>کننده و با تعداد فراوانی سهامدار که نمی‌توانند (به علت تعداد سهام کم‌شان) یا نمی‌خواهند (</w:t>
      </w:r>
      <w:r w:rsidR="00F70CF3" w:rsidRPr="00FF1915">
        <w:rPr>
          <w:rStyle w:val="fontstyle01"/>
          <w:rFonts w:hint="cs"/>
          <w:rtl/>
        </w:rPr>
        <w:t>سرمایه‌گذار</w:t>
      </w:r>
      <w:r w:rsidRPr="00FF1915">
        <w:rPr>
          <w:rStyle w:val="fontstyle01"/>
          <w:rFonts w:hint="cs"/>
          <w:rtl/>
        </w:rPr>
        <w:t xml:space="preserve">ان نهادی هستند) مستقیماً در حکمرانی شرکت و گماردن نماینده در </w:t>
      </w:r>
      <w:r w:rsidR="00DD12F4" w:rsidRPr="00FF1915">
        <w:rPr>
          <w:rStyle w:val="fontstyle01"/>
          <w:rFonts w:hint="cs"/>
          <w:rtl/>
        </w:rPr>
        <w:t>بدنه</w:t>
      </w:r>
      <w:r w:rsidRPr="00FF1915">
        <w:rPr>
          <w:rStyle w:val="fontstyle01"/>
          <w:rFonts w:hint="cs"/>
          <w:rtl/>
        </w:rPr>
        <w:t xml:space="preserve"> حکمرانی</w:t>
      </w:r>
      <w:r w:rsidR="00A67FA2" w:rsidRPr="00FF1915">
        <w:rPr>
          <w:rStyle w:val="FootnoteReference"/>
          <w:rFonts w:ascii="AdvOT419e7ed1" w:hAnsi="AdvOT419e7ed1"/>
          <w:color w:val="231F20"/>
          <w:sz w:val="22"/>
          <w:szCs w:val="22"/>
          <w:rtl/>
        </w:rPr>
        <w:footnoteReference w:id="849"/>
      </w:r>
      <w:r w:rsidRPr="00FF1915">
        <w:rPr>
          <w:rStyle w:val="fontstyle01"/>
          <w:rFonts w:hint="cs"/>
          <w:rtl/>
        </w:rPr>
        <w:t xml:space="preserve"> مشارکت داشته باشند.</w:t>
      </w:r>
    </w:p>
    <w:p w14:paraId="1C511DAA" w14:textId="5ED99D6E" w:rsidR="0096298C" w:rsidRPr="00FF1915" w:rsidRDefault="0096298C" w:rsidP="00A67FA2">
      <w:pPr>
        <w:autoSpaceDE w:val="0"/>
        <w:autoSpaceDN w:val="0"/>
        <w:adjustRightInd w:val="0"/>
        <w:spacing w:after="0" w:line="240" w:lineRule="auto"/>
        <w:ind w:firstLine="170"/>
        <w:rPr>
          <w:rStyle w:val="fontstyle01"/>
          <w:rtl/>
        </w:rPr>
      </w:pPr>
      <w:r w:rsidRPr="00FF1915">
        <w:rPr>
          <w:rStyle w:val="fontstyle01"/>
          <w:rFonts w:hint="cs"/>
          <w:rtl/>
        </w:rPr>
        <w:t>در خصوص تحلیل هویت سهامدار کنترل</w:t>
      </w:r>
      <w:r w:rsidR="00A67FA2" w:rsidRPr="00FF1915">
        <w:rPr>
          <w:rStyle w:val="fontstyle01"/>
          <w:rFonts w:hint="cs"/>
          <w:rtl/>
        </w:rPr>
        <w:t>‌</w:t>
      </w:r>
      <w:r w:rsidRPr="00FF1915">
        <w:rPr>
          <w:rStyle w:val="fontstyle01"/>
          <w:rFonts w:hint="cs"/>
          <w:rtl/>
        </w:rPr>
        <w:t>کننده (هویت مالک) باید به این نکته توجه داشت که پی بردن به اهداف اقتصادی مالکین بسیار مهم و حیاتی است. در میان گرو</w:t>
      </w:r>
      <w:r w:rsidR="00A67FA2" w:rsidRPr="00FF1915">
        <w:rPr>
          <w:rStyle w:val="fontstyle01"/>
          <w:rFonts w:hint="cs"/>
          <w:rtl/>
        </w:rPr>
        <w:t>ه‌</w:t>
      </w:r>
      <w:r w:rsidRPr="00FF1915">
        <w:rPr>
          <w:rStyle w:val="fontstyle01"/>
          <w:rFonts w:hint="cs"/>
          <w:rtl/>
        </w:rPr>
        <w:t>بندی‌های ممکن، یکی از رایج</w:t>
      </w:r>
      <w:r w:rsidR="00A40157" w:rsidRPr="00FF1915">
        <w:rPr>
          <w:rStyle w:val="fontstyle01"/>
          <w:rFonts w:hint="cs"/>
          <w:rtl/>
        </w:rPr>
        <w:t xml:space="preserve">‌ترین </w:t>
      </w:r>
      <w:r w:rsidRPr="00FF1915">
        <w:rPr>
          <w:rStyle w:val="fontstyle01"/>
          <w:rFonts w:hint="cs"/>
          <w:rtl/>
        </w:rPr>
        <w:t>آنها توسط توماس و پدرسن</w:t>
      </w:r>
      <w:r w:rsidRPr="00FF1915">
        <w:rPr>
          <w:rStyle w:val="FootnoteReference"/>
          <w:rFonts w:ascii="AdvOT419e7ed1" w:hAnsi="AdvOT419e7ed1"/>
          <w:color w:val="231F20"/>
          <w:sz w:val="22"/>
          <w:szCs w:val="22"/>
          <w:rtl/>
        </w:rPr>
        <w:footnoteReference w:id="850"/>
      </w:r>
      <w:r w:rsidRPr="00FF1915">
        <w:rPr>
          <w:rStyle w:val="fontstyle01"/>
          <w:rFonts w:hint="cs"/>
          <w:rtl/>
        </w:rPr>
        <w:t xml:space="preserve"> (2000) پیشنهاد شده است:</w:t>
      </w:r>
    </w:p>
    <w:p w14:paraId="63BAED78"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xml:space="preserve">- خانواده‌ها یا افراد. خانواده‌ها و افراد اغلب نقش دوگانه مالک و مدیر را ایفا می‌کنند، به این معنی که آنها تنها گروهی از سهامداران را نمایندگی می‌کنند که به نام خودشان و از طرف خودشان  اقدام می‌کنند و نه از طریق نمایندگی، بنابراین منجر به همراستایی طبیعی منافع می‌شود. همزمان، از آنجایی که افراد یا خانواده‌ها معمولاً سهم بزرگی از ثروتشان را در کسب‌وکار </w:t>
      </w:r>
      <w:r w:rsidR="00F70CF3" w:rsidRPr="00FF1915">
        <w:rPr>
          <w:rStyle w:val="fontstyle01"/>
          <w:rFonts w:hint="cs"/>
          <w:rtl/>
        </w:rPr>
        <w:t>سرمایه‌گذار</w:t>
      </w:r>
      <w:r w:rsidRPr="00FF1915">
        <w:rPr>
          <w:rStyle w:val="fontstyle01"/>
          <w:rFonts w:hint="cs"/>
          <w:rtl/>
        </w:rPr>
        <w:t>ی می‌کنند، شرکت‌های خانوادگی احتمالاً نسبت به شرکت‌های مدیریتی، ریسک گریزترند.</w:t>
      </w:r>
    </w:p>
    <w:p w14:paraId="2AA06A84" w14:textId="4525FCBB" w:rsidR="0096298C" w:rsidRPr="00FF1915" w:rsidRDefault="0096298C" w:rsidP="00A67FA2">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F70CF3" w:rsidRPr="00FF1915">
        <w:rPr>
          <w:rStyle w:val="fontstyle01"/>
          <w:rFonts w:hint="cs"/>
          <w:rtl/>
        </w:rPr>
        <w:t>سرمایه‌گذار</w:t>
      </w:r>
      <w:r w:rsidRPr="00FF1915">
        <w:rPr>
          <w:rStyle w:val="fontstyle01"/>
          <w:rFonts w:hint="cs"/>
          <w:rtl/>
        </w:rPr>
        <w:t>ان نهادی</w:t>
      </w:r>
      <w:r w:rsidR="00A67FA2" w:rsidRPr="00FF1915">
        <w:rPr>
          <w:rStyle w:val="FootnoteReference"/>
          <w:rFonts w:ascii="AdvOT419e7ed1" w:hAnsi="AdvOT419e7ed1"/>
          <w:color w:val="231F20"/>
          <w:sz w:val="22"/>
          <w:szCs w:val="22"/>
          <w:rtl/>
        </w:rPr>
        <w:footnoteReference w:id="851"/>
      </w:r>
      <w:r w:rsidRPr="00FF1915">
        <w:rPr>
          <w:rStyle w:val="fontstyle01"/>
          <w:rFonts w:hint="cs"/>
          <w:rtl/>
        </w:rPr>
        <w:t xml:space="preserve">. دومین گروه از مالکان شامل گروه بزرگی از صندوق‌های </w:t>
      </w:r>
      <w:r w:rsidR="00F70CF3" w:rsidRPr="00FF1915">
        <w:rPr>
          <w:rStyle w:val="fontstyle01"/>
          <w:rFonts w:hint="cs"/>
          <w:rtl/>
        </w:rPr>
        <w:t>سرمایه‌گذار</w:t>
      </w:r>
      <w:r w:rsidRPr="00FF1915">
        <w:rPr>
          <w:rStyle w:val="fontstyle01"/>
          <w:rFonts w:hint="cs"/>
          <w:rtl/>
        </w:rPr>
        <w:t xml:space="preserve">ی مشترک، صندوق‌های بازنشستگی و شرکت‌های بیمه می‌شود. </w:t>
      </w:r>
      <w:r w:rsidR="00F70CF3" w:rsidRPr="00FF1915">
        <w:rPr>
          <w:rStyle w:val="fontstyle01"/>
          <w:rFonts w:hint="cs"/>
          <w:rtl/>
        </w:rPr>
        <w:t>سرمایه‌گذار</w:t>
      </w:r>
      <w:r w:rsidRPr="00FF1915">
        <w:rPr>
          <w:rStyle w:val="fontstyle01"/>
          <w:rFonts w:hint="cs"/>
          <w:rtl/>
        </w:rPr>
        <w:t>ان نهادی گرایش شدیدی به ریسک دارند، افق بلندمدتی را مدنظر قرار می‌دهند و روابط نزدیکی بین شرکت و مدیرشان ایجاد می‌کنند. به علاوه، داشتن سبد بزرگی از سهام‌های مختلف و رتبه</w:t>
      </w:r>
      <w:r w:rsidR="00A67FA2" w:rsidRPr="00FF1915">
        <w:rPr>
          <w:rStyle w:val="fontstyle01"/>
          <w:rFonts w:hint="cs"/>
          <w:rtl/>
        </w:rPr>
        <w:t>‌</w:t>
      </w:r>
      <w:r w:rsidRPr="00FF1915">
        <w:rPr>
          <w:rStyle w:val="fontstyle01"/>
          <w:rFonts w:hint="cs"/>
          <w:rtl/>
        </w:rPr>
        <w:t xml:space="preserve">بندی بر اساس عملکرد مالی، </w:t>
      </w:r>
      <w:r w:rsidR="00F70CF3" w:rsidRPr="00FF1915">
        <w:rPr>
          <w:rStyle w:val="fontstyle01"/>
          <w:rFonts w:hint="cs"/>
          <w:rtl/>
        </w:rPr>
        <w:t>سرمایه‌گذار</w:t>
      </w:r>
      <w:r w:rsidRPr="00FF1915">
        <w:rPr>
          <w:rStyle w:val="fontstyle01"/>
          <w:rFonts w:hint="cs"/>
          <w:rtl/>
        </w:rPr>
        <w:t>ان نهادی را به سمت خلق ارزش سهامداران سوق می‌دهد.</w:t>
      </w:r>
    </w:p>
    <w:p w14:paraId="46C85AF5" w14:textId="324F12F0"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نهادهای مالی</w:t>
      </w:r>
      <w:r w:rsidR="00A67FA2" w:rsidRPr="00FF1915">
        <w:rPr>
          <w:rStyle w:val="FootnoteReference"/>
          <w:rFonts w:ascii="AdvOT419e7ed1" w:hAnsi="AdvOT419e7ed1"/>
          <w:color w:val="231F20"/>
          <w:sz w:val="22"/>
          <w:szCs w:val="22"/>
          <w:rtl/>
        </w:rPr>
        <w:footnoteReference w:id="852"/>
      </w:r>
      <w:r w:rsidRPr="00FF1915">
        <w:rPr>
          <w:rStyle w:val="fontstyle01"/>
          <w:rFonts w:hint="cs"/>
          <w:rtl/>
        </w:rPr>
        <w:t>. هرچند مالکیت بنگاه توسط نهادهای مالی خیلی رایج نیست و در برخی موارد حتی ممنوع نیز به شمار می‌رود، نقش بسیار چشمگیری در کشورهای تحت قانون آلمان و در ژاپن ایفا می‌کند.</w:t>
      </w:r>
    </w:p>
    <w:p w14:paraId="7B4F2A23" w14:textId="5DEBB813"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 گروه‌های کسب‌وکاری</w:t>
      </w:r>
      <w:r w:rsidR="00A67FA2" w:rsidRPr="00FF1915">
        <w:rPr>
          <w:rStyle w:val="FootnoteReference"/>
          <w:rFonts w:ascii="AdvOT419e7ed1" w:hAnsi="AdvOT419e7ed1"/>
          <w:color w:val="231F20"/>
          <w:sz w:val="22"/>
          <w:szCs w:val="22"/>
          <w:rtl/>
        </w:rPr>
        <w:footnoteReference w:id="853"/>
      </w:r>
      <w:r w:rsidRPr="00FF1915">
        <w:rPr>
          <w:rStyle w:val="fontstyle01"/>
          <w:rFonts w:hint="cs"/>
          <w:rtl/>
        </w:rPr>
        <w:t xml:space="preserve">. شرکت‌های هلدینگی که می‌توانند رویکرد </w:t>
      </w:r>
      <w:r w:rsidR="00565E6F" w:rsidRPr="00FF1915">
        <w:rPr>
          <w:rFonts w:hint="cs"/>
          <w:szCs w:val="22"/>
          <w:rtl/>
        </w:rPr>
        <w:t>هم‌افزا</w:t>
      </w:r>
      <w:r w:rsidRPr="00FF1915">
        <w:rPr>
          <w:rFonts w:hint="cs"/>
          <w:szCs w:val="22"/>
          <w:rtl/>
        </w:rPr>
        <w:t>یی</w:t>
      </w:r>
      <w:r w:rsidRPr="00FF1915">
        <w:rPr>
          <w:rStyle w:val="fontstyle01"/>
          <w:rFonts w:hint="cs"/>
          <w:rtl/>
        </w:rPr>
        <w:t xml:space="preserve"> یا مالی نسبت به استراتژی بنگاه اتخاذ کنند (به فصل 8 مراجعه کنید).</w:t>
      </w:r>
    </w:p>
    <w:p w14:paraId="3F1D49E5" w14:textId="4C0B06E3"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 هویت‌ها و ادارات دولتی یا سایر </w:t>
      </w:r>
      <w:r w:rsidR="00A67FA2" w:rsidRPr="00FF1915">
        <w:rPr>
          <w:rStyle w:val="fontstyle01"/>
          <w:rFonts w:hint="cs"/>
          <w:rtl/>
        </w:rPr>
        <w:t>سازمان‌ها</w:t>
      </w:r>
      <w:r w:rsidRPr="00FF1915">
        <w:rPr>
          <w:rStyle w:val="fontstyle01"/>
          <w:rFonts w:hint="cs"/>
          <w:rtl/>
        </w:rPr>
        <w:t xml:space="preserve"> با مدیریت عمومی. دلایل </w:t>
      </w:r>
      <w:r w:rsidRPr="00FF1915">
        <w:rPr>
          <w:rFonts w:hint="cs"/>
          <w:szCs w:val="22"/>
          <w:rtl/>
        </w:rPr>
        <w:t>مداخله</w:t>
      </w:r>
      <w:r w:rsidRPr="00FF1915">
        <w:rPr>
          <w:rStyle w:val="fontstyle01"/>
          <w:rFonts w:hint="cs"/>
          <w:rtl/>
        </w:rPr>
        <w:t xml:space="preserve"> دولت در مالکیت شرکت‌ها می‌تواند متفاوت باشد. علت اصلی آن شکست بازار یا دلایل سیاسی جستجو </w:t>
      </w:r>
      <w:r w:rsidRPr="00FF1915">
        <w:rPr>
          <w:rFonts w:hint="cs"/>
          <w:szCs w:val="22"/>
          <w:rtl/>
        </w:rPr>
        <w:t>کرد</w:t>
      </w:r>
      <w:r w:rsidRPr="00FF1915">
        <w:rPr>
          <w:rStyle w:val="fontstyle01"/>
          <w:rFonts w:hint="cs"/>
          <w:rtl/>
        </w:rPr>
        <w:t>.</w:t>
      </w:r>
    </w:p>
    <w:p w14:paraId="1E64E0DE" w14:textId="77777777" w:rsidR="0096298C" w:rsidRPr="00FF1915" w:rsidRDefault="0096298C" w:rsidP="008514F8">
      <w:pPr>
        <w:autoSpaceDE w:val="0"/>
        <w:autoSpaceDN w:val="0"/>
        <w:adjustRightInd w:val="0"/>
        <w:spacing w:after="0" w:line="240" w:lineRule="auto"/>
        <w:ind w:firstLine="170"/>
        <w:rPr>
          <w:rStyle w:val="fontstyle01"/>
          <w:rtl/>
        </w:rPr>
      </w:pPr>
      <w:r w:rsidRPr="00FF1915">
        <w:rPr>
          <w:rStyle w:val="fontstyle01"/>
          <w:rFonts w:hint="cs"/>
          <w:rtl/>
        </w:rPr>
        <w:t>براساس منظر تمرکز مالکیت، شرکت‌ها را می‌توان مطابق زیر در دوگانه‌های مختلفی گنجاند:</w:t>
      </w:r>
    </w:p>
    <w:p w14:paraId="4545287E" w14:textId="6D761524"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شرکت‌ها با سهامداران </w:t>
      </w:r>
      <w:r w:rsidR="004C3782" w:rsidRPr="00FF1915">
        <w:rPr>
          <w:rStyle w:val="fontstyle01"/>
          <w:rFonts w:hint="cs"/>
          <w:rtl/>
        </w:rPr>
        <w:t>کنترل‌کننده</w:t>
      </w:r>
      <w:r w:rsidRPr="00FF1915">
        <w:rPr>
          <w:rStyle w:val="fontstyle01"/>
          <w:rFonts w:hint="cs"/>
          <w:rtl/>
        </w:rPr>
        <w:t xml:space="preserve"> در مقابل شرکت‌های سهامی عام: این ساده</w:t>
      </w:r>
      <w:r w:rsidR="00A40157" w:rsidRPr="00FF1915">
        <w:rPr>
          <w:rStyle w:val="fontstyle01"/>
          <w:rFonts w:hint="cs"/>
          <w:rtl/>
        </w:rPr>
        <w:t xml:space="preserve">‌ترین </w:t>
      </w:r>
      <w:r w:rsidR="00041655" w:rsidRPr="00FF1915">
        <w:rPr>
          <w:rStyle w:val="fontstyle01"/>
          <w:rFonts w:hint="cs"/>
          <w:rtl/>
        </w:rPr>
        <w:t>تقسیم‌بند</w:t>
      </w:r>
      <w:r w:rsidRPr="00FF1915">
        <w:rPr>
          <w:rStyle w:val="fontstyle01"/>
          <w:rFonts w:hint="cs"/>
          <w:rtl/>
        </w:rPr>
        <w:t>ی است که برای تمییز بین شرکت</w:t>
      </w:r>
      <w:r w:rsidR="00565E6F" w:rsidRPr="00FF1915">
        <w:rPr>
          <w:rStyle w:val="fontstyle01"/>
          <w:rFonts w:hint="cs"/>
          <w:rtl/>
        </w:rPr>
        <w:t xml:space="preserve">‌هایی </w:t>
      </w:r>
      <w:r w:rsidRPr="00FF1915">
        <w:rPr>
          <w:rStyle w:val="fontstyle01"/>
          <w:rFonts w:hint="cs"/>
          <w:rtl/>
        </w:rPr>
        <w:t>بت مالکیت پراکنده (شرکت بورسی) و شرکت</w:t>
      </w:r>
      <w:r w:rsidR="00565E6F" w:rsidRPr="00FF1915">
        <w:rPr>
          <w:rStyle w:val="fontstyle01"/>
          <w:rFonts w:hint="cs"/>
          <w:rtl/>
        </w:rPr>
        <w:t xml:space="preserve">‌هایی </w:t>
      </w:r>
      <w:r w:rsidRPr="00FF1915">
        <w:rPr>
          <w:rStyle w:val="fontstyle01"/>
          <w:rFonts w:hint="cs"/>
          <w:rtl/>
        </w:rPr>
        <w:t>با سهامدار عمده (برای مثال شرکت‌های خانوادگی)، سطح تمرکز مالکیت را مدنظر قرار می‌دهند.</w:t>
      </w:r>
    </w:p>
    <w:p w14:paraId="7749F84C" w14:textId="3021B6CF" w:rsidR="0096298C" w:rsidRPr="00FF1915" w:rsidRDefault="0096298C" w:rsidP="00B26A1F">
      <w:pPr>
        <w:autoSpaceDE w:val="0"/>
        <w:autoSpaceDN w:val="0"/>
        <w:adjustRightInd w:val="0"/>
        <w:spacing w:after="0" w:line="240" w:lineRule="auto"/>
        <w:ind w:firstLine="170"/>
        <w:rPr>
          <w:szCs w:val="22"/>
          <w:rtl/>
        </w:rPr>
      </w:pPr>
      <w:r w:rsidRPr="00FF1915">
        <w:rPr>
          <w:rStyle w:val="fontstyle01"/>
          <w:rFonts w:hint="cs"/>
          <w:rtl/>
        </w:rPr>
        <w:t>- شرکت</w:t>
      </w:r>
      <w:r w:rsidR="00565E6F" w:rsidRPr="00FF1915">
        <w:rPr>
          <w:rStyle w:val="fontstyle01"/>
          <w:rFonts w:hint="cs"/>
          <w:rtl/>
        </w:rPr>
        <w:t xml:space="preserve">‌هایی </w:t>
      </w:r>
      <w:r w:rsidRPr="00FF1915">
        <w:rPr>
          <w:rStyle w:val="fontstyle01"/>
          <w:rFonts w:hint="cs"/>
          <w:rtl/>
        </w:rPr>
        <w:t xml:space="preserve">با سهامدار </w:t>
      </w:r>
      <w:r w:rsidR="004C3782" w:rsidRPr="00FF1915">
        <w:rPr>
          <w:rStyle w:val="fontstyle01"/>
          <w:rFonts w:hint="cs"/>
          <w:rtl/>
        </w:rPr>
        <w:t>کنترل‌کننده</w:t>
      </w:r>
      <w:r w:rsidRPr="00FF1915">
        <w:rPr>
          <w:rStyle w:val="fontstyle01"/>
          <w:rFonts w:hint="cs"/>
          <w:rtl/>
        </w:rPr>
        <w:t xml:space="preserve"> قوی در مقابل شرکت</w:t>
      </w:r>
      <w:r w:rsidR="00565E6F" w:rsidRPr="00FF1915">
        <w:rPr>
          <w:rStyle w:val="fontstyle01"/>
          <w:rFonts w:hint="cs"/>
          <w:rtl/>
        </w:rPr>
        <w:t xml:space="preserve">‌هایی </w:t>
      </w:r>
      <w:r w:rsidRPr="00FF1915">
        <w:rPr>
          <w:rStyle w:val="fontstyle01"/>
          <w:rFonts w:hint="cs"/>
          <w:rtl/>
        </w:rPr>
        <w:t xml:space="preserve">با سهامدار </w:t>
      </w:r>
      <w:r w:rsidR="004C3782" w:rsidRPr="00FF1915">
        <w:rPr>
          <w:rStyle w:val="fontstyle01"/>
          <w:rFonts w:hint="cs"/>
          <w:rtl/>
        </w:rPr>
        <w:t>کنترل‌کننده</w:t>
      </w:r>
      <w:r w:rsidRPr="00FF1915">
        <w:rPr>
          <w:rStyle w:val="fontstyle01"/>
          <w:rFonts w:hint="cs"/>
          <w:rtl/>
        </w:rPr>
        <w:t xml:space="preserve"> ضعیف. تفاوت اصلی بین سهامدار </w:t>
      </w:r>
      <w:r w:rsidR="004C3782" w:rsidRPr="00FF1915">
        <w:rPr>
          <w:rStyle w:val="fontstyle01"/>
          <w:rFonts w:hint="cs"/>
          <w:rtl/>
        </w:rPr>
        <w:t>کنترل‌کننده</w:t>
      </w:r>
      <w:r w:rsidRPr="00FF1915">
        <w:rPr>
          <w:rFonts w:hint="cs"/>
          <w:szCs w:val="22"/>
          <w:rtl/>
        </w:rPr>
        <w:t xml:space="preserve"> </w:t>
      </w:r>
      <w:r w:rsidR="004C3782" w:rsidRPr="00FF1915">
        <w:rPr>
          <w:rFonts w:hint="cs"/>
          <w:szCs w:val="22"/>
          <w:rtl/>
        </w:rPr>
        <w:t>«</w:t>
      </w:r>
      <w:r w:rsidRPr="00FF1915">
        <w:rPr>
          <w:rFonts w:hint="cs"/>
          <w:szCs w:val="22"/>
          <w:rtl/>
        </w:rPr>
        <w:t>قوی</w:t>
      </w:r>
      <w:r w:rsidR="004C3782" w:rsidRPr="00FF1915">
        <w:rPr>
          <w:rFonts w:hint="cs"/>
          <w:szCs w:val="22"/>
          <w:rtl/>
        </w:rPr>
        <w:t>»</w:t>
      </w:r>
      <w:r w:rsidRPr="00FF1915">
        <w:rPr>
          <w:rFonts w:hint="cs"/>
          <w:szCs w:val="22"/>
          <w:rtl/>
        </w:rPr>
        <w:t xml:space="preserve"> (یا سهام عمده مطلق) و سهامدار عمده نسبی (یا چالشگر) با سهام عمده نسبی یا مطلق است.</w:t>
      </w:r>
    </w:p>
    <w:p w14:paraId="5C47EA84" w14:textId="3714220A"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یکپارچه (فرد یا هویتی منفرد) در مقابل ائتلافی از تعدادی سهامدار نابرابر. این </w:t>
      </w:r>
      <w:r w:rsidR="00041655" w:rsidRPr="00FF1915">
        <w:rPr>
          <w:rStyle w:val="fontstyle01"/>
          <w:rFonts w:hint="cs"/>
          <w:rtl/>
        </w:rPr>
        <w:t>تقسیم‌بند</w:t>
      </w:r>
      <w:r w:rsidRPr="00FF1915">
        <w:rPr>
          <w:rStyle w:val="fontstyle01"/>
          <w:rFonts w:hint="cs"/>
          <w:rtl/>
        </w:rPr>
        <w:t>ی بین کنترل اعمال شده توسط سهامدار منفرد (با سهام عمده نسبی یا مطلق) در مقابل ائتلافی از سهامداران مختلف با میزان قدرت و منفعت متفاوت، تمایز قایل می‌شود. اگر ائتلاف در گروه دوم تضعیف شود، معمولاً اثراتی منفی بر انتخاب‌های استراتژیک بلندمدت خواهد گذاشت.</w:t>
      </w:r>
    </w:p>
    <w:p w14:paraId="7257DB11" w14:textId="27F69A4D"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دوگانه‌های مربوط به هویت مالک شامل موارد زیر می‌شو</w:t>
      </w:r>
      <w:r w:rsidR="00B26A1F" w:rsidRPr="00FF1915">
        <w:rPr>
          <w:rStyle w:val="fontstyle01"/>
          <w:rFonts w:hint="cs"/>
          <w:rtl/>
        </w:rPr>
        <w:t>ن</w:t>
      </w:r>
      <w:r w:rsidRPr="00FF1915">
        <w:rPr>
          <w:rStyle w:val="fontstyle01"/>
          <w:rFonts w:hint="cs"/>
          <w:rtl/>
        </w:rPr>
        <w:t>د:</w:t>
      </w:r>
    </w:p>
    <w:p w14:paraId="46D16E62" w14:textId="36FACB63" w:rsidR="0096298C" w:rsidRPr="00FF1915" w:rsidRDefault="0096298C" w:rsidP="00B26A1F">
      <w:pPr>
        <w:autoSpaceDE w:val="0"/>
        <w:autoSpaceDN w:val="0"/>
        <w:adjustRightInd w:val="0"/>
        <w:spacing w:after="0" w:line="240" w:lineRule="auto"/>
        <w:ind w:firstLine="170"/>
        <w:rPr>
          <w:rStyle w:val="fontstyle01"/>
          <w:rtl/>
        </w:rPr>
      </w:pPr>
      <w:r w:rsidRPr="00FF1915">
        <w:rPr>
          <w:rStyle w:val="fontstyle01"/>
          <w:rFonts w:hint="cs"/>
          <w:rtl/>
        </w:rPr>
        <w:t xml:space="preserve">- سهامدار خصوصی </w:t>
      </w:r>
      <w:r w:rsidR="004C3782" w:rsidRPr="00FF1915">
        <w:rPr>
          <w:rStyle w:val="fontstyle01"/>
          <w:rFonts w:hint="cs"/>
          <w:rtl/>
        </w:rPr>
        <w:t>کنترل‌کننده</w:t>
      </w:r>
      <w:r w:rsidRPr="00FF1915">
        <w:rPr>
          <w:rStyle w:val="fontstyle01"/>
          <w:rFonts w:hint="cs"/>
          <w:rtl/>
        </w:rPr>
        <w:t xml:space="preserve"> در مقابل سهامدار </w:t>
      </w:r>
      <w:r w:rsidR="00B26A1F" w:rsidRPr="00FF1915">
        <w:rPr>
          <w:rStyle w:val="fontstyle01"/>
          <w:rFonts w:hint="cs"/>
          <w:rtl/>
        </w:rPr>
        <w:t>عام</w:t>
      </w:r>
      <w:r w:rsidR="00B26A1F" w:rsidRPr="00FF1915">
        <w:rPr>
          <w:rStyle w:val="FootnoteReference"/>
          <w:rFonts w:ascii="AdvOT419e7ed1" w:hAnsi="AdvOT419e7ed1"/>
          <w:color w:val="231F20"/>
          <w:sz w:val="22"/>
          <w:szCs w:val="22"/>
          <w:rtl/>
        </w:rPr>
        <w:footnoteReference w:id="854"/>
      </w:r>
      <w:r w:rsidRPr="00FF1915">
        <w:rPr>
          <w:rStyle w:val="fontstyle01"/>
          <w:rFonts w:hint="cs"/>
          <w:rtl/>
        </w:rPr>
        <w:t xml:space="preserve">. در حالی که سهامداران خصوصی معمولاً تمایل دارند سودآوری شرکت را بیشینه کنند، سهامدار </w:t>
      </w:r>
      <w:r w:rsidR="004C3782" w:rsidRPr="00FF1915">
        <w:rPr>
          <w:rStyle w:val="fontstyle01"/>
          <w:rFonts w:hint="cs"/>
          <w:rtl/>
        </w:rPr>
        <w:t>کنترل‌کننده</w:t>
      </w:r>
      <w:r w:rsidRPr="00FF1915">
        <w:rPr>
          <w:rStyle w:val="fontstyle01"/>
          <w:rFonts w:hint="cs"/>
          <w:rtl/>
        </w:rPr>
        <w:t xml:space="preserve"> </w:t>
      </w:r>
      <w:r w:rsidR="00B26A1F" w:rsidRPr="00FF1915">
        <w:rPr>
          <w:rStyle w:val="fontstyle01"/>
          <w:rFonts w:hint="cs"/>
          <w:rtl/>
        </w:rPr>
        <w:t>عام</w:t>
      </w:r>
      <w:r w:rsidRPr="00FF1915">
        <w:rPr>
          <w:rStyle w:val="fontstyle01"/>
          <w:rFonts w:hint="cs"/>
          <w:rtl/>
        </w:rPr>
        <w:t xml:space="preserve"> به دنبال فشارهای سیاسی به دنبال تعیین اهداف استراتژیک وسیع</w:t>
      </w:r>
      <w:r w:rsidR="00B26A1F" w:rsidRPr="00FF1915">
        <w:rPr>
          <w:rStyle w:val="fontstyle01"/>
          <w:rFonts w:hint="cs"/>
          <w:rtl/>
        </w:rPr>
        <w:t>‌</w:t>
      </w:r>
      <w:r w:rsidRPr="00FF1915">
        <w:rPr>
          <w:rStyle w:val="fontstyle01"/>
          <w:rFonts w:hint="cs"/>
          <w:rtl/>
        </w:rPr>
        <w:t>تری‌اند.</w:t>
      </w:r>
    </w:p>
    <w:p w14:paraId="54144F7E" w14:textId="0F933D56"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مالی محض در مقابل شریک صنعتی، مشتری، رقیب یا </w:t>
      </w:r>
      <w:r w:rsidR="00B326C6" w:rsidRPr="00FF1915">
        <w:rPr>
          <w:rStyle w:val="fontstyle01"/>
          <w:rFonts w:hint="cs"/>
          <w:rtl/>
        </w:rPr>
        <w:t>تأمین</w:t>
      </w:r>
      <w:r w:rsidR="00B8004B" w:rsidRPr="00FF1915">
        <w:rPr>
          <w:rStyle w:val="fontstyle01"/>
          <w:rFonts w:hint="cs"/>
          <w:rtl/>
        </w:rPr>
        <w:t>‌کننده</w:t>
      </w:r>
      <w:r w:rsidRPr="00FF1915">
        <w:rPr>
          <w:rStyle w:val="fontstyle01"/>
          <w:rFonts w:hint="cs"/>
          <w:rtl/>
        </w:rPr>
        <w:t xml:space="preserve">. دومین تفاوت مهم درباره هویت سهامدار </w:t>
      </w:r>
      <w:r w:rsidR="004C3782" w:rsidRPr="00FF1915">
        <w:rPr>
          <w:rStyle w:val="fontstyle01"/>
          <w:rFonts w:hint="cs"/>
          <w:rtl/>
        </w:rPr>
        <w:t>کنترل‌کننده</w:t>
      </w:r>
      <w:r w:rsidRPr="00FF1915">
        <w:rPr>
          <w:rStyle w:val="fontstyle01"/>
          <w:rFonts w:hint="cs"/>
          <w:rtl/>
        </w:rPr>
        <w:t xml:space="preserve"> به ذات آن بر می‌گردد، برای مثال، آیا سهامدار مالی می‌خواهد از </w:t>
      </w:r>
      <w:r w:rsidR="00F70CF3" w:rsidRPr="00FF1915">
        <w:rPr>
          <w:rStyle w:val="fontstyle01"/>
          <w:rFonts w:hint="cs"/>
          <w:rtl/>
        </w:rPr>
        <w:t>متنوع‌سازی</w:t>
      </w:r>
      <w:r w:rsidRPr="00FF1915">
        <w:rPr>
          <w:rStyle w:val="fontstyle01"/>
          <w:rFonts w:hint="cs"/>
          <w:rtl/>
        </w:rPr>
        <w:t xml:space="preserve"> ریسک منفعت کسب کند یا سهامدار از نوع شریک، مشتری، رقیب یا </w:t>
      </w:r>
      <w:r w:rsidR="00B326C6" w:rsidRPr="00FF1915">
        <w:rPr>
          <w:rStyle w:val="fontstyle01"/>
          <w:rFonts w:hint="cs"/>
          <w:rtl/>
        </w:rPr>
        <w:t>تأمین</w:t>
      </w:r>
      <w:r w:rsidR="00B8004B" w:rsidRPr="00FF1915">
        <w:rPr>
          <w:rStyle w:val="fontstyle01"/>
          <w:rFonts w:hint="cs"/>
          <w:rtl/>
        </w:rPr>
        <w:t>‌کننده</w:t>
      </w:r>
      <w:r w:rsidRPr="00FF1915">
        <w:rPr>
          <w:rStyle w:val="fontstyle01"/>
          <w:rFonts w:hint="cs"/>
          <w:rtl/>
        </w:rPr>
        <w:t xml:space="preserve"> که کنترل سهام شرکت را در اختیار دارد به دنبال کسب منفعت از </w:t>
      </w:r>
      <w:r w:rsidR="00565E6F" w:rsidRPr="00FF1915">
        <w:rPr>
          <w:rStyle w:val="fontstyle01"/>
          <w:rFonts w:hint="cs"/>
          <w:rtl/>
        </w:rPr>
        <w:t>هم‌افزا</w:t>
      </w:r>
      <w:r w:rsidRPr="00FF1915">
        <w:rPr>
          <w:rStyle w:val="fontstyle01"/>
          <w:rFonts w:hint="cs"/>
          <w:rtl/>
        </w:rPr>
        <w:t>یی است.</w:t>
      </w:r>
    </w:p>
    <w:p w14:paraId="1D595E3B" w14:textId="6E4C1E06" w:rsidR="0096298C" w:rsidRPr="00FF1915" w:rsidRDefault="00B26A1F" w:rsidP="00B26A1F">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96298C" w:rsidRPr="00FF1915">
        <w:rPr>
          <w:rStyle w:val="fontstyle01"/>
          <w:rFonts w:hint="cs"/>
          <w:rtl/>
        </w:rPr>
        <w:t xml:space="preserve">سهامدار </w:t>
      </w:r>
      <w:r w:rsidR="004C3782" w:rsidRPr="00FF1915">
        <w:rPr>
          <w:rStyle w:val="fontstyle01"/>
          <w:rFonts w:hint="cs"/>
          <w:rtl/>
        </w:rPr>
        <w:t>کنترل‌کننده</w:t>
      </w:r>
      <w:r w:rsidR="0096298C" w:rsidRPr="00FF1915">
        <w:rPr>
          <w:rStyle w:val="fontstyle01"/>
          <w:rFonts w:hint="cs"/>
          <w:rtl/>
        </w:rPr>
        <w:t xml:space="preserve"> با دانش کم در حوزه کسب‌وکار در مقابل سهامدار با دانش مرتبط با حوزه کسب‌وکار. این تمایز برای درک نوع کمکی است که سهامدار </w:t>
      </w:r>
      <w:r w:rsidR="004C3782" w:rsidRPr="00FF1915">
        <w:rPr>
          <w:rStyle w:val="fontstyle01"/>
          <w:rFonts w:hint="cs"/>
          <w:rtl/>
        </w:rPr>
        <w:t>کنترل‌کننده</w:t>
      </w:r>
      <w:r w:rsidR="0096298C" w:rsidRPr="00FF1915">
        <w:rPr>
          <w:rStyle w:val="fontstyle01"/>
          <w:rFonts w:hint="cs"/>
          <w:rtl/>
        </w:rPr>
        <w:t xml:space="preserve"> می‌تواند به </w:t>
      </w:r>
      <w:r w:rsidR="009670EC" w:rsidRPr="00FF1915">
        <w:rPr>
          <w:rStyle w:val="fontstyle01"/>
          <w:rFonts w:hint="cs"/>
          <w:rtl/>
        </w:rPr>
        <w:t>کسب‌وکار</w:t>
      </w:r>
      <w:r w:rsidR="0096298C" w:rsidRPr="00FF1915">
        <w:rPr>
          <w:rStyle w:val="fontstyle01"/>
          <w:rFonts w:hint="cs"/>
          <w:rtl/>
        </w:rPr>
        <w:t xml:space="preserve"> نماید و از طریق آن می‌توان پی</w:t>
      </w:r>
      <w:r w:rsidRPr="00FF1915">
        <w:rPr>
          <w:rStyle w:val="fontstyle01"/>
          <w:rFonts w:hint="cs"/>
          <w:rtl/>
        </w:rPr>
        <w:t>‌</w:t>
      </w:r>
      <w:r w:rsidR="0096298C" w:rsidRPr="00FF1915">
        <w:rPr>
          <w:rStyle w:val="fontstyle01"/>
          <w:rFonts w:hint="cs"/>
          <w:rtl/>
        </w:rPr>
        <w:t xml:space="preserve">برد که آیا </w:t>
      </w:r>
      <w:r w:rsidRPr="00FF1915">
        <w:rPr>
          <w:rStyle w:val="fontstyle01"/>
          <w:rFonts w:hint="cs"/>
          <w:rtl/>
        </w:rPr>
        <w:t>«</w:t>
      </w:r>
      <w:r w:rsidR="0096298C" w:rsidRPr="00FF1915">
        <w:rPr>
          <w:rStyle w:val="fontstyle01"/>
          <w:rFonts w:hint="cs"/>
          <w:rtl/>
        </w:rPr>
        <w:t>بهترین مالک</w:t>
      </w:r>
      <w:r w:rsidRPr="00FF1915">
        <w:rPr>
          <w:rStyle w:val="fontstyle01"/>
          <w:rFonts w:hint="cs"/>
          <w:rtl/>
        </w:rPr>
        <w:t>ِ</w:t>
      </w:r>
      <w:r w:rsidR="0096298C" w:rsidRPr="00FF1915">
        <w:rPr>
          <w:rStyle w:val="fontstyle01"/>
          <w:rFonts w:hint="cs"/>
          <w:rtl/>
        </w:rPr>
        <w:t xml:space="preserve"> ممکن</w:t>
      </w:r>
      <w:r w:rsidRPr="00FF1915">
        <w:rPr>
          <w:rStyle w:val="fontstyle01"/>
          <w:rFonts w:hint="cs"/>
          <w:rtl/>
        </w:rPr>
        <w:t>»</w:t>
      </w:r>
      <w:r w:rsidR="0096298C" w:rsidRPr="00FF1915">
        <w:rPr>
          <w:rStyle w:val="fontstyle01"/>
          <w:rFonts w:hint="cs"/>
          <w:rtl/>
        </w:rPr>
        <w:t xml:space="preserve"> به شمار می‌رود یا خیر.</w:t>
      </w:r>
    </w:p>
    <w:p w14:paraId="4B5D7456" w14:textId="27D23EB1" w:rsidR="0096298C" w:rsidRPr="00FF1915" w:rsidRDefault="0096298C" w:rsidP="00B26A1F">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با نقدینگی بالا در مقابل سهامدار اهرمی</w:t>
      </w:r>
      <w:r w:rsidR="00B26A1F" w:rsidRPr="00FF1915">
        <w:rPr>
          <w:rStyle w:val="FootnoteReference"/>
          <w:rFonts w:ascii="AdvOT419e7ed1" w:hAnsi="AdvOT419e7ed1"/>
          <w:color w:val="231F20"/>
          <w:sz w:val="22"/>
          <w:szCs w:val="22"/>
          <w:rtl/>
        </w:rPr>
        <w:footnoteReference w:id="855"/>
      </w: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با نقدینگی زیاد </w:t>
      </w:r>
      <w:r w:rsidR="00B26A1F" w:rsidRPr="00FF1915">
        <w:rPr>
          <w:rStyle w:val="fontstyle01"/>
          <w:rFonts w:hint="cs"/>
          <w:rtl/>
        </w:rPr>
        <w:t xml:space="preserve">نسبت به دیگران </w:t>
      </w:r>
      <w:r w:rsidRPr="00FF1915">
        <w:rPr>
          <w:rStyle w:val="fontstyle01"/>
          <w:rFonts w:hint="cs"/>
          <w:rtl/>
        </w:rPr>
        <w:t xml:space="preserve">تمایل بیشتری برای تزریق سرمایه و </w:t>
      </w:r>
      <w:r w:rsidR="00F70CF3" w:rsidRPr="00FF1915">
        <w:rPr>
          <w:rStyle w:val="fontstyle01"/>
          <w:rFonts w:hint="cs"/>
          <w:rtl/>
        </w:rPr>
        <w:t>سرمایه‌گذار</w:t>
      </w:r>
      <w:r w:rsidRPr="00FF1915">
        <w:rPr>
          <w:rStyle w:val="fontstyle01"/>
          <w:rFonts w:hint="cs"/>
          <w:rtl/>
        </w:rPr>
        <w:t xml:space="preserve">ی برای رشد دارد؛ در حالیکه، سهامدار </w:t>
      </w:r>
      <w:r w:rsidR="004C3782" w:rsidRPr="00FF1915">
        <w:rPr>
          <w:rStyle w:val="fontstyle01"/>
          <w:rFonts w:hint="cs"/>
          <w:rtl/>
        </w:rPr>
        <w:t>کنترل‌کننده</w:t>
      </w:r>
      <w:r w:rsidRPr="00FF1915">
        <w:rPr>
          <w:rStyle w:val="fontstyle01"/>
          <w:rFonts w:hint="cs"/>
          <w:rtl/>
        </w:rPr>
        <w:t xml:space="preserve"> اهرمی نگران خلق سود به منظور توزیع سود سهام و </w:t>
      </w:r>
      <w:r w:rsidR="00B26A1F" w:rsidRPr="00FF1915">
        <w:rPr>
          <w:rStyle w:val="fontstyle01"/>
          <w:rFonts w:hint="cs"/>
          <w:rtl/>
        </w:rPr>
        <w:t xml:space="preserve">تنها </w:t>
      </w:r>
      <w:r w:rsidRPr="00FF1915">
        <w:rPr>
          <w:rStyle w:val="fontstyle01"/>
          <w:rFonts w:hint="cs"/>
          <w:rtl/>
        </w:rPr>
        <w:t>با هدف بازپرداخت بدهی‌ها است.</w:t>
      </w:r>
    </w:p>
    <w:p w14:paraId="7A764B93" w14:textId="0220E940" w:rsidR="0096298C" w:rsidRPr="00FF1915" w:rsidRDefault="0096298C" w:rsidP="006A3C16">
      <w:pPr>
        <w:autoSpaceDE w:val="0"/>
        <w:autoSpaceDN w:val="0"/>
        <w:adjustRightInd w:val="0"/>
        <w:spacing w:after="0" w:line="240" w:lineRule="auto"/>
        <w:ind w:firstLine="170"/>
        <w:rPr>
          <w:rStyle w:val="fontstyle01"/>
          <w:rtl/>
        </w:rPr>
      </w:pPr>
      <w:r w:rsidRPr="00FF1915">
        <w:rPr>
          <w:rStyle w:val="fontstyle01"/>
          <w:rFonts w:hint="cs"/>
          <w:rtl/>
        </w:rPr>
        <w:t xml:space="preserve">در نهایت، رفتار مالکیت می‌تواند تحت تاثیر فشارهای خارجی نیز قرار گیرد. این فشارها می‌تواند از طرف ذینفعان بدون حق مالکیت (کارگران، جوامع محلی، جنبش‌های </w:t>
      </w:r>
      <w:r w:rsidR="0056337A" w:rsidRPr="00FF1915">
        <w:rPr>
          <w:rStyle w:val="fontstyle01"/>
          <w:rFonts w:hint="cs"/>
          <w:rtl/>
        </w:rPr>
        <w:t>مصرف‌کنند</w:t>
      </w:r>
      <w:r w:rsidRPr="00FF1915">
        <w:rPr>
          <w:rStyle w:val="fontstyle01"/>
          <w:rFonts w:hint="cs"/>
          <w:rtl/>
        </w:rPr>
        <w:t xml:space="preserve">گان و ...) و فشار </w:t>
      </w:r>
      <w:r w:rsidR="00B26A1F" w:rsidRPr="00FF1915">
        <w:rPr>
          <w:rStyle w:val="fontstyle01"/>
          <w:rFonts w:hint="cs"/>
          <w:rtl/>
        </w:rPr>
        <w:t>حاصل از عملگرایی</w:t>
      </w:r>
      <w:r w:rsidR="00B26A1F" w:rsidRPr="00FF1915">
        <w:rPr>
          <w:rStyle w:val="FootnoteReference"/>
          <w:rFonts w:ascii="AdvOT419e7ed1" w:hAnsi="AdvOT419e7ed1"/>
          <w:color w:val="231F20"/>
          <w:sz w:val="22"/>
          <w:szCs w:val="22"/>
          <w:rtl/>
        </w:rPr>
        <w:footnoteReference w:id="856"/>
      </w:r>
      <w:r w:rsidR="00B26A1F" w:rsidRPr="00FF1915">
        <w:rPr>
          <w:rStyle w:val="fontstyle01"/>
          <w:rFonts w:hint="cs"/>
          <w:rtl/>
        </w:rPr>
        <w:t xml:space="preserve"> </w:t>
      </w:r>
      <w:r w:rsidR="006A3C16" w:rsidRPr="00FF1915">
        <w:rPr>
          <w:rStyle w:val="fontstyle01"/>
          <w:rFonts w:hint="cs"/>
          <w:rtl/>
        </w:rPr>
        <w:t>سرمایه‌گذاران</w:t>
      </w:r>
      <w:r w:rsidRPr="00FF1915">
        <w:rPr>
          <w:rStyle w:val="fontstyle01"/>
          <w:rFonts w:hint="cs"/>
          <w:rtl/>
        </w:rPr>
        <w:t xml:space="preserve"> نهادی </w:t>
      </w:r>
      <w:r w:rsidR="00B26A1F" w:rsidRPr="00FF1915">
        <w:rPr>
          <w:rStyle w:val="fontstyle01"/>
          <w:rFonts w:hint="cs"/>
          <w:rtl/>
        </w:rPr>
        <w:t xml:space="preserve">غیر کنترل‌کننده </w:t>
      </w:r>
      <w:r w:rsidRPr="00FF1915">
        <w:rPr>
          <w:rStyle w:val="fontstyle01"/>
          <w:rFonts w:hint="cs"/>
          <w:rtl/>
        </w:rPr>
        <w:t>باشد.</w:t>
      </w:r>
    </w:p>
    <w:p w14:paraId="1D04A497"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13.3 نقش مالکیت بر استراتژی بنگاه</w:t>
      </w:r>
    </w:p>
    <w:p w14:paraId="4911202D" w14:textId="69074942"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هرچند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چه در </w:t>
      </w:r>
      <w:r w:rsidR="00A40157" w:rsidRPr="00FF1915">
        <w:rPr>
          <w:rFonts w:hint="cs"/>
          <w:sz w:val="26"/>
          <w:szCs w:val="22"/>
          <w:rtl/>
        </w:rPr>
        <w:t xml:space="preserve">نوشتارهای </w:t>
      </w:r>
      <w:r w:rsidRPr="00FF1915">
        <w:rPr>
          <w:rStyle w:val="fontstyle01"/>
          <w:rFonts w:hint="cs"/>
          <w:rtl/>
        </w:rPr>
        <w:t xml:space="preserve">تخصصی و چه در عمل به ساختارهای مالکیت به مثابه یک متغیر بیرونی </w:t>
      </w:r>
      <w:r w:rsidR="00DD12F4" w:rsidRPr="00FF1915">
        <w:rPr>
          <w:rStyle w:val="fontstyle01"/>
          <w:rFonts w:hint="cs"/>
          <w:rtl/>
        </w:rPr>
        <w:t>می‌نگرد، ما برای آنها نقش</w:t>
      </w:r>
      <w:r w:rsidRPr="00FF1915">
        <w:rPr>
          <w:rStyle w:val="fontstyle01"/>
          <w:rFonts w:hint="cs"/>
          <w:rtl/>
        </w:rPr>
        <w:t xml:space="preserve"> بارزتر</w:t>
      </w:r>
      <w:r w:rsidR="00DD12F4" w:rsidRPr="00FF1915">
        <w:rPr>
          <w:rStyle w:val="fontstyle01"/>
          <w:rFonts w:hint="cs"/>
          <w:rtl/>
        </w:rPr>
        <w:t>ی</w:t>
      </w:r>
      <w:r w:rsidRPr="00FF1915">
        <w:rPr>
          <w:rStyle w:val="fontstyle01"/>
          <w:rFonts w:hint="cs"/>
          <w:rtl/>
        </w:rPr>
        <w:t xml:space="preserve"> در نظر می‌گیریم. مالکیت معمولاً وابسته به آن دسته از بسترهای حقوقی و نهادی محسوب می‌شود که از دل آنها بیرون آمده است و همسانی نزدیک بین مدل‌های </w:t>
      </w:r>
      <w:r w:rsidR="00075CCD" w:rsidRPr="00FF1915">
        <w:rPr>
          <w:rStyle w:val="fontstyle01"/>
          <w:rFonts w:hint="cs"/>
          <w:rtl/>
        </w:rPr>
        <w:t>سرمایه‌دار</w:t>
      </w:r>
      <w:r w:rsidRPr="00FF1915">
        <w:rPr>
          <w:rStyle w:val="fontstyle01"/>
          <w:rFonts w:hint="cs"/>
          <w:rtl/>
        </w:rPr>
        <w:t xml:space="preserve">ی و ساختارهای مالکیت رایج را تعیین می‌کند. بنابراین، اگر موارد نادر </w:t>
      </w:r>
      <w:r w:rsidR="00DD12F4" w:rsidRPr="00FF1915">
        <w:rPr>
          <w:rStyle w:val="fontstyle01"/>
          <w:rFonts w:hint="cs"/>
          <w:rtl/>
        </w:rPr>
        <w:t xml:space="preserve">(مانند </w:t>
      </w:r>
      <w:r w:rsidRPr="00FF1915">
        <w:rPr>
          <w:rStyle w:val="fontstyle01"/>
          <w:rFonts w:hint="cs"/>
          <w:rtl/>
        </w:rPr>
        <w:t>شرکت‌های سهامی بدون هیچ</w:t>
      </w:r>
      <w:r w:rsidR="00DD12F4" w:rsidRPr="00FF1915">
        <w:rPr>
          <w:rStyle w:val="fontstyle01"/>
          <w:rFonts w:hint="cs"/>
          <w:rtl/>
        </w:rPr>
        <w:t>گونه</w:t>
      </w:r>
      <w:r w:rsidRPr="00FF1915">
        <w:rPr>
          <w:rStyle w:val="fontstyle01"/>
          <w:rFonts w:hint="cs"/>
          <w:rtl/>
        </w:rPr>
        <w:t xml:space="preserve"> نفوذ </w:t>
      </w:r>
      <w:r w:rsidR="00F70CF3" w:rsidRPr="00FF1915">
        <w:rPr>
          <w:rStyle w:val="fontstyle01"/>
          <w:rFonts w:hint="cs"/>
          <w:rtl/>
        </w:rPr>
        <w:t>سرمایه‌گذار</w:t>
      </w:r>
      <w:r w:rsidRPr="00FF1915">
        <w:rPr>
          <w:rStyle w:val="fontstyle01"/>
          <w:rFonts w:hint="cs"/>
          <w:rtl/>
        </w:rPr>
        <w:t>ان عملگرا</w:t>
      </w:r>
      <w:r w:rsidR="00DD12F4" w:rsidRPr="00FF1915">
        <w:rPr>
          <w:rStyle w:val="fontstyle01"/>
          <w:rFonts w:hint="cs"/>
          <w:rtl/>
        </w:rPr>
        <w:t>)</w:t>
      </w:r>
      <w:r w:rsidRPr="00FF1915">
        <w:rPr>
          <w:rStyle w:val="fontstyle01"/>
          <w:rFonts w:hint="cs"/>
          <w:rtl/>
        </w:rPr>
        <w:t xml:space="preserve"> را کنار بگذاریم، مالکیت همواره تاثیر مستقیم یا غیرمستقیمی بر تصمیمات استراتژیک و به طبع آن بر عملکرد می‌گذارد.</w:t>
      </w:r>
    </w:p>
    <w:p w14:paraId="3F276057" w14:textId="2D079DAB" w:rsidR="0096298C" w:rsidRPr="00FF1915" w:rsidRDefault="0096298C" w:rsidP="00DD12F4">
      <w:pPr>
        <w:autoSpaceDE w:val="0"/>
        <w:autoSpaceDN w:val="0"/>
        <w:adjustRightInd w:val="0"/>
        <w:spacing w:after="0" w:line="240" w:lineRule="auto"/>
        <w:ind w:firstLine="170"/>
        <w:rPr>
          <w:rStyle w:val="fontstyle01"/>
        </w:rPr>
      </w:pPr>
      <w:r w:rsidRPr="00FF1915">
        <w:rPr>
          <w:rStyle w:val="fontstyle01"/>
          <w:rFonts w:hint="cs"/>
          <w:rtl/>
        </w:rPr>
        <w:t>برای برجسته کردن نقش مالکیت می‌توانیم به مدل مالکیت-حکمرانی-استراتژی</w:t>
      </w:r>
      <w:r w:rsidR="00E619E6" w:rsidRPr="00FF1915">
        <w:rPr>
          <w:rStyle w:val="FootnoteReference"/>
          <w:rFonts w:ascii="AdvOT419e7ed1" w:hAnsi="AdvOT419e7ed1"/>
          <w:color w:val="231F20"/>
          <w:sz w:val="22"/>
          <w:szCs w:val="22"/>
          <w:rtl/>
        </w:rPr>
        <w:footnoteReference w:id="857"/>
      </w:r>
      <w:r w:rsidRPr="00FF1915">
        <w:rPr>
          <w:rStyle w:val="fontstyle01"/>
          <w:rFonts w:hint="cs"/>
          <w:rtl/>
        </w:rPr>
        <w:t xml:space="preserve"> اشاره کنیم. این مدل رابطه علّی بین مالکیت، حکمرانی و استراتژی را تشریح می‌کند (شکل 13.1). مفروضات اصلی این مدل شامل این موارد می‌شوند:</w:t>
      </w:r>
    </w:p>
    <w:p w14:paraId="78A430A0" w14:textId="0C0B527C" w:rsidR="00552DF4" w:rsidRPr="00FF1915" w:rsidRDefault="00552DF4" w:rsidP="00DD12F4">
      <w:pPr>
        <w:autoSpaceDE w:val="0"/>
        <w:autoSpaceDN w:val="0"/>
        <w:adjustRightInd w:val="0"/>
        <w:spacing w:after="0" w:line="240" w:lineRule="auto"/>
        <w:ind w:firstLine="170"/>
        <w:rPr>
          <w:rStyle w:val="fontstyle01"/>
        </w:rPr>
      </w:pPr>
    </w:p>
    <w:p w14:paraId="296809D5" w14:textId="3E43DA78" w:rsidR="00552DF4" w:rsidRPr="00FF1915" w:rsidRDefault="00552DF4" w:rsidP="00E619E6">
      <w:pPr>
        <w:autoSpaceDE w:val="0"/>
        <w:autoSpaceDN w:val="0"/>
        <w:adjustRightInd w:val="0"/>
        <w:spacing w:after="0" w:line="240" w:lineRule="auto"/>
        <w:ind w:firstLine="170"/>
        <w:jc w:val="center"/>
        <w:rPr>
          <w:rStyle w:val="fontstyle01"/>
          <w:rtl/>
        </w:rPr>
      </w:pPr>
      <w:r w:rsidRPr="00FF1915">
        <w:rPr>
          <w:rStyle w:val="fontstyle01"/>
          <w:noProof/>
          <w:lang w:bidi="ar-SA"/>
        </w:rPr>
        <w:lastRenderedPageBreak/>
        <w:drawing>
          <wp:inline distT="0" distB="0" distL="0" distR="0" wp14:anchorId="13F8E29A" wp14:editId="332CA759">
            <wp:extent cx="3882788" cy="1646526"/>
            <wp:effectExtent l="19050" t="19050" r="2286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4380" cy="1651442"/>
                    </a:xfrm>
                    <a:prstGeom prst="rect">
                      <a:avLst/>
                    </a:prstGeom>
                    <a:noFill/>
                    <a:ln>
                      <a:solidFill>
                        <a:schemeClr val="tx1"/>
                      </a:solidFill>
                    </a:ln>
                  </pic:spPr>
                </pic:pic>
              </a:graphicData>
            </a:graphic>
          </wp:inline>
        </w:drawing>
      </w:r>
    </w:p>
    <w:p w14:paraId="21D92332" w14:textId="77A120F6" w:rsidR="00850D99" w:rsidRPr="00FF1915" w:rsidRDefault="00850D99" w:rsidP="00E619E6">
      <w:pPr>
        <w:spacing w:after="120"/>
        <w:ind w:firstLine="170"/>
        <w:jc w:val="center"/>
        <w:rPr>
          <w:sz w:val="26"/>
          <w:szCs w:val="22"/>
          <w:rtl/>
        </w:rPr>
      </w:pPr>
      <w:r w:rsidRPr="00FF1915">
        <w:rPr>
          <w:rFonts w:hint="cs"/>
          <w:sz w:val="26"/>
          <w:szCs w:val="22"/>
          <w:rtl/>
        </w:rPr>
        <w:t xml:space="preserve">شکل </w:t>
      </w:r>
      <w:r w:rsidR="00E619E6" w:rsidRPr="00FF1915">
        <w:rPr>
          <w:rFonts w:hint="cs"/>
          <w:sz w:val="26"/>
          <w:szCs w:val="22"/>
          <w:rtl/>
        </w:rPr>
        <w:t>13</w:t>
      </w:r>
      <w:r w:rsidRPr="00FF1915">
        <w:rPr>
          <w:rFonts w:hint="cs"/>
          <w:sz w:val="26"/>
          <w:szCs w:val="22"/>
          <w:rtl/>
        </w:rPr>
        <w:t xml:space="preserve">.1 </w:t>
      </w:r>
      <w:r w:rsidR="00E619E6" w:rsidRPr="00FF1915">
        <w:rPr>
          <w:rFonts w:hint="cs"/>
          <w:sz w:val="26"/>
          <w:szCs w:val="22"/>
          <w:rtl/>
        </w:rPr>
        <w:t>ارتباط علّی بین مالکیت، حکمرانی و استراتژی شرکت</w:t>
      </w:r>
    </w:p>
    <w:p w14:paraId="19BE0C86" w14:textId="77777777" w:rsidR="00850D99" w:rsidRPr="00FF1915" w:rsidRDefault="00850D99" w:rsidP="00DD12F4">
      <w:pPr>
        <w:autoSpaceDE w:val="0"/>
        <w:autoSpaceDN w:val="0"/>
        <w:adjustRightInd w:val="0"/>
        <w:spacing w:after="0" w:line="240" w:lineRule="auto"/>
        <w:ind w:firstLine="170"/>
        <w:rPr>
          <w:rStyle w:val="fontstyle01"/>
          <w:rtl/>
        </w:rPr>
      </w:pPr>
    </w:p>
    <w:p w14:paraId="1194AE83" w14:textId="3FBADB75"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مرکزیت ساختار مالکیت، که ارتباط تنگاتنگی با سطح کارایی بازارهای مالی و ویژگی‌های مدل </w:t>
      </w:r>
      <w:r w:rsidR="00075CCD" w:rsidRPr="00FF1915">
        <w:rPr>
          <w:rStyle w:val="fontstyle01"/>
          <w:rFonts w:hint="cs"/>
          <w:rtl/>
        </w:rPr>
        <w:t>سرمایه‌دار</w:t>
      </w:r>
      <w:r w:rsidRPr="00FF1915">
        <w:rPr>
          <w:rStyle w:val="fontstyle01"/>
          <w:rFonts w:hint="cs"/>
          <w:rtl/>
        </w:rPr>
        <w:t>ی دارد که شرکت در آن فعال است.</w:t>
      </w:r>
    </w:p>
    <w:p w14:paraId="2A3F5314" w14:textId="4766FBC9"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 وجود رابطه </w:t>
      </w:r>
      <w:r w:rsidR="00DD12F4" w:rsidRPr="00FF1915">
        <w:rPr>
          <w:rStyle w:val="fontstyle01"/>
          <w:rFonts w:hint="cs"/>
          <w:rtl/>
        </w:rPr>
        <w:t xml:space="preserve">علّی </w:t>
      </w:r>
      <w:r w:rsidRPr="00FF1915">
        <w:rPr>
          <w:rStyle w:val="fontstyle01"/>
          <w:rFonts w:hint="cs"/>
          <w:rtl/>
        </w:rPr>
        <w:t xml:space="preserve">بین متغیرهایی که مالک را </w:t>
      </w:r>
      <w:r w:rsidR="00DD12F4" w:rsidRPr="00FF1915">
        <w:rPr>
          <w:rStyle w:val="fontstyle01"/>
          <w:rFonts w:hint="cs"/>
          <w:rtl/>
        </w:rPr>
        <w:t>انتخاب‌</w:t>
      </w:r>
      <w:r w:rsidRPr="00FF1915">
        <w:rPr>
          <w:rStyle w:val="fontstyle01"/>
          <w:rFonts w:hint="cs"/>
          <w:rtl/>
        </w:rPr>
        <w:t>کننده نهایی</w:t>
      </w:r>
      <w:r w:rsidR="00DD12F4" w:rsidRPr="00FF1915">
        <w:rPr>
          <w:rStyle w:val="fontstyle01"/>
          <w:rFonts w:hint="cs"/>
          <w:rtl/>
        </w:rPr>
        <w:t>ِ</w:t>
      </w:r>
      <w:r w:rsidRPr="00FF1915">
        <w:rPr>
          <w:rStyle w:val="fontstyle01"/>
          <w:rFonts w:hint="cs"/>
          <w:rtl/>
        </w:rPr>
        <w:t xml:space="preserve"> نوع حکمرانی و مدیریت و انتخاب‌های استراتژیک منتج از آنها می‌بیند.</w:t>
      </w:r>
    </w:p>
    <w:p w14:paraId="1EF46C6E" w14:textId="2D3EA31D"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 وجود شرایط </w:t>
      </w:r>
      <w:r w:rsidRPr="00FF1915">
        <w:rPr>
          <w:rStyle w:val="fontstyle01"/>
          <w:rtl/>
        </w:rPr>
        <w:t>زم</w:t>
      </w:r>
      <w:r w:rsidR="00565E6F" w:rsidRPr="00FF1915">
        <w:rPr>
          <w:rStyle w:val="fontstyle01"/>
          <w:rtl/>
        </w:rPr>
        <w:t>ی</w:t>
      </w:r>
      <w:r w:rsidRPr="00FF1915">
        <w:rPr>
          <w:rStyle w:val="fontstyle01"/>
          <w:rtl/>
        </w:rPr>
        <w:t>نه‌اى</w:t>
      </w:r>
      <w:r w:rsidRPr="00FF1915">
        <w:rPr>
          <w:rStyle w:val="FootnoteReference"/>
          <w:rFonts w:ascii="AdvOT419e7ed1" w:hAnsi="AdvOT419e7ed1"/>
          <w:color w:val="231F20"/>
          <w:sz w:val="22"/>
          <w:szCs w:val="22"/>
          <w:rtl/>
        </w:rPr>
        <w:footnoteReference w:id="858"/>
      </w:r>
      <w:r w:rsidRPr="00FF1915">
        <w:rPr>
          <w:rStyle w:val="fontstyle01"/>
          <w:rFonts w:hint="cs"/>
          <w:rtl/>
        </w:rPr>
        <w:t xml:space="preserve"> </w:t>
      </w:r>
      <w:r w:rsidR="00DD12F4" w:rsidRPr="00FF1915">
        <w:rPr>
          <w:rStyle w:val="fontstyle01"/>
          <w:rFonts w:hint="cs"/>
          <w:rtl/>
        </w:rPr>
        <w:t>(</w:t>
      </w:r>
      <w:r w:rsidRPr="00FF1915">
        <w:rPr>
          <w:rStyle w:val="fontstyle01"/>
          <w:rFonts w:hint="cs"/>
          <w:rtl/>
        </w:rPr>
        <w:t xml:space="preserve">صرف نظر از خواست </w:t>
      </w:r>
      <w:r w:rsidR="00DD12F4" w:rsidRPr="00FF1915">
        <w:rPr>
          <w:rStyle w:val="fontstyle01"/>
          <w:rFonts w:hint="cs"/>
          <w:rtl/>
        </w:rPr>
        <w:t>بدنه</w:t>
      </w:r>
      <w:r w:rsidRPr="00FF1915">
        <w:rPr>
          <w:rStyle w:val="fontstyle01"/>
          <w:rFonts w:hint="cs"/>
          <w:rtl/>
        </w:rPr>
        <w:t xml:space="preserve"> حاکم</w:t>
      </w:r>
      <w:r w:rsidR="00DD12F4" w:rsidRPr="00FF1915">
        <w:rPr>
          <w:rStyle w:val="fontstyle01"/>
          <w:rFonts w:hint="cs"/>
          <w:rtl/>
        </w:rPr>
        <w:t>رانی)</w:t>
      </w:r>
      <w:r w:rsidRPr="00FF1915">
        <w:rPr>
          <w:rStyle w:val="fontstyle01"/>
          <w:rFonts w:hint="cs"/>
          <w:rtl/>
        </w:rPr>
        <w:t xml:space="preserve">، تاثیر مستقیمی بر استراتژی و انتخاب‌های اجباری شرکت‌ها دارند. برای مثال، تنش برای دستیابی به کارایی بیشتر در دوران بحران یا تغییرات ناگهانی در ساختارهای مالکیت به دلیل فرصت‌ها یا نیاز به </w:t>
      </w:r>
      <w:r w:rsidR="00903453" w:rsidRPr="00FF1915">
        <w:rPr>
          <w:rStyle w:val="fontstyle01"/>
          <w:rFonts w:hint="cs"/>
          <w:rtl/>
        </w:rPr>
        <w:t>ادغام‌واکتساب</w:t>
      </w:r>
      <w:r w:rsidRPr="00FF1915">
        <w:rPr>
          <w:rStyle w:val="fontstyle01"/>
          <w:rFonts w:hint="cs"/>
          <w:rtl/>
        </w:rPr>
        <w:t xml:space="preserve"> بین شرکت‌ها را در نظر بگیرید.</w:t>
      </w:r>
    </w:p>
    <w:p w14:paraId="1F3C9A87" w14:textId="5CC698C4" w:rsidR="0096298C" w:rsidRPr="00FF1915" w:rsidRDefault="0096298C" w:rsidP="005E7A72">
      <w:pPr>
        <w:autoSpaceDE w:val="0"/>
        <w:autoSpaceDN w:val="0"/>
        <w:adjustRightInd w:val="0"/>
        <w:spacing w:after="0" w:line="240" w:lineRule="auto"/>
        <w:ind w:firstLine="170"/>
        <w:rPr>
          <w:rStyle w:val="fontstyle01"/>
          <w:rtl/>
        </w:rPr>
      </w:pPr>
      <w:r w:rsidRPr="00FF1915">
        <w:rPr>
          <w:rStyle w:val="fontstyle01"/>
          <w:rFonts w:hint="cs"/>
          <w:rtl/>
        </w:rPr>
        <w:t>شواهد تجربی از مدل اقتضایی</w:t>
      </w:r>
      <w:r w:rsidR="005E7A72" w:rsidRPr="00FF1915">
        <w:rPr>
          <w:rStyle w:val="FootnoteReference"/>
          <w:rFonts w:ascii="AdvOT419e7ed1" w:hAnsi="AdvOT419e7ed1"/>
          <w:color w:val="231F20"/>
          <w:sz w:val="22"/>
          <w:szCs w:val="22"/>
          <w:rtl/>
        </w:rPr>
        <w:footnoteReference w:id="859"/>
      </w:r>
      <w:r w:rsidRPr="00FF1915">
        <w:rPr>
          <w:rStyle w:val="fontstyle01"/>
          <w:rFonts w:hint="cs"/>
          <w:rtl/>
        </w:rPr>
        <w:t xml:space="preserve"> پشتیبانی می‌کند. بر اساس این مدل</w:t>
      </w:r>
      <w:r w:rsidR="005E7A72" w:rsidRPr="00FF1915">
        <w:rPr>
          <w:rStyle w:val="fontstyle01"/>
          <w:rFonts w:hint="cs"/>
          <w:rtl/>
        </w:rPr>
        <w:t>،</w:t>
      </w:r>
      <w:r w:rsidRPr="00FF1915">
        <w:rPr>
          <w:rStyle w:val="fontstyle01"/>
          <w:rFonts w:hint="cs"/>
          <w:rtl/>
        </w:rPr>
        <w:t xml:space="preserve"> هیچ وضعیت </w:t>
      </w:r>
      <w:r w:rsidR="005E7A72" w:rsidRPr="00FF1915">
        <w:rPr>
          <w:rStyle w:val="fontstyle01"/>
          <w:rFonts w:hint="cs"/>
          <w:rtl/>
        </w:rPr>
        <w:t xml:space="preserve">جهانشمول </w:t>
      </w:r>
      <w:r w:rsidRPr="00FF1915">
        <w:rPr>
          <w:rStyle w:val="fontstyle01"/>
          <w:rFonts w:hint="cs"/>
          <w:rtl/>
        </w:rPr>
        <w:t>مشابه</w:t>
      </w:r>
      <w:r w:rsidR="005E7A72" w:rsidRPr="00FF1915">
        <w:rPr>
          <w:rStyle w:val="fontstyle01"/>
          <w:rFonts w:hint="cs"/>
          <w:rtl/>
        </w:rPr>
        <w:t xml:space="preserve"> و معتبری</w:t>
      </w:r>
      <w:r w:rsidRPr="00FF1915">
        <w:rPr>
          <w:rStyle w:val="fontstyle01"/>
          <w:rFonts w:hint="cs"/>
          <w:rtl/>
        </w:rPr>
        <w:t xml:space="preserve"> وجود ندارند. تنها از طریق </w:t>
      </w:r>
      <w:r w:rsidR="00565E6F" w:rsidRPr="00FF1915">
        <w:rPr>
          <w:rStyle w:val="fontstyle01"/>
          <w:rFonts w:hint="cs"/>
          <w:rtl/>
        </w:rPr>
        <w:t>فرایند</w:t>
      </w:r>
      <w:r w:rsidRPr="00FF1915">
        <w:rPr>
          <w:rStyle w:val="fontstyle01"/>
          <w:rFonts w:hint="cs"/>
          <w:rtl/>
        </w:rPr>
        <w:t xml:space="preserve"> تحلیلی می‌توان عناصر مختلف و رابطشان را بررسی کرد و مناسب</w:t>
      </w:r>
      <w:r w:rsidR="00A40157" w:rsidRPr="00FF1915">
        <w:rPr>
          <w:rStyle w:val="fontstyle01"/>
          <w:rFonts w:hint="cs"/>
          <w:rtl/>
        </w:rPr>
        <w:t xml:space="preserve">‌ترین </w:t>
      </w:r>
      <w:r w:rsidR="00014972" w:rsidRPr="00FF1915">
        <w:rPr>
          <w:rStyle w:val="fontstyle01"/>
          <w:rFonts w:hint="cs"/>
          <w:rtl/>
        </w:rPr>
        <w:t>راه‌حل</w:t>
      </w:r>
      <w:r w:rsidRPr="00FF1915">
        <w:rPr>
          <w:rStyle w:val="fontstyle01"/>
          <w:rFonts w:hint="cs"/>
          <w:rtl/>
        </w:rPr>
        <w:t>‌ها را برای برآورده</w:t>
      </w:r>
      <w:r w:rsidR="005E7A72" w:rsidRPr="00FF1915">
        <w:rPr>
          <w:rStyle w:val="fontstyle01"/>
          <w:rFonts w:hint="cs"/>
          <w:rtl/>
        </w:rPr>
        <w:t>‌</w:t>
      </w:r>
      <w:r w:rsidRPr="00FF1915">
        <w:rPr>
          <w:rStyle w:val="fontstyle01"/>
          <w:rFonts w:hint="cs"/>
          <w:rtl/>
        </w:rPr>
        <w:t>سازی انتظارات شرکت و مالکین آن شناسایی کرد.</w:t>
      </w:r>
    </w:p>
    <w:p w14:paraId="037002F7" w14:textId="670FB9ED"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بر اساس مدل اوجی‌اِس</w:t>
      </w:r>
      <w:r w:rsidR="005E7A72" w:rsidRPr="00FF1915">
        <w:rPr>
          <w:rStyle w:val="FootnoteReference"/>
          <w:rFonts w:ascii="AdvOT419e7ed1" w:hAnsi="AdvOT419e7ed1"/>
          <w:color w:val="231F20"/>
          <w:sz w:val="22"/>
          <w:szCs w:val="22"/>
          <w:rtl/>
        </w:rPr>
        <w:footnoteReference w:id="860"/>
      </w:r>
      <w:r w:rsidRPr="00FF1915">
        <w:rPr>
          <w:rStyle w:val="fontstyle01"/>
          <w:rFonts w:hint="cs"/>
          <w:rtl/>
        </w:rPr>
        <w:t>، می‌توانیم دو سناریو رایج در مدیریت را تشریح کنیم: مالکان قوی در مقابل مالکان ضعیف.</w:t>
      </w:r>
    </w:p>
    <w:p w14:paraId="42603168" w14:textId="79895B51" w:rsidR="0096298C" w:rsidRPr="00FF1915" w:rsidRDefault="0096298C" w:rsidP="005E7A72">
      <w:pPr>
        <w:autoSpaceDE w:val="0"/>
        <w:autoSpaceDN w:val="0"/>
        <w:adjustRightInd w:val="0"/>
        <w:spacing w:after="0" w:line="240" w:lineRule="auto"/>
        <w:ind w:firstLine="170"/>
        <w:rPr>
          <w:rStyle w:val="fontstyle01"/>
          <w:rtl/>
        </w:rPr>
      </w:pPr>
      <w:r w:rsidRPr="00FF1915">
        <w:rPr>
          <w:rStyle w:val="fontstyle01"/>
          <w:rFonts w:hint="cs"/>
          <w:rtl/>
        </w:rPr>
        <w:t xml:space="preserve">اگر مالکان نقش پررنگی داشته باشند (مانند شرکت‌ها با سهامداران </w:t>
      </w:r>
      <w:r w:rsidR="004C3782" w:rsidRPr="00FF1915">
        <w:rPr>
          <w:rStyle w:val="fontstyle01"/>
          <w:rFonts w:hint="cs"/>
          <w:rtl/>
        </w:rPr>
        <w:t>کنترل‌کننده</w:t>
      </w:r>
      <w:r w:rsidRPr="00FF1915">
        <w:rPr>
          <w:rStyle w:val="fontstyle01"/>
          <w:rFonts w:hint="cs"/>
          <w:rtl/>
        </w:rPr>
        <w:t xml:space="preserve">)،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w:t>
      </w:r>
      <w:r w:rsidRPr="00FF1915">
        <w:rPr>
          <w:rStyle w:val="fontstyle01"/>
          <w:rFonts w:hint="cs"/>
          <w:rtl/>
        </w:rPr>
        <w:t xml:space="preserve">و مدیریت معمولاً با توجه به انتخاب‌ها و تمایلات مالکین موقعیت دست پایین را اتخاذ می‌کنند. این امر باعث می‌شود انتخاب‌های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بالاتر از تمامی قوانین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قرار گیر</w:t>
      </w:r>
      <w:r w:rsidR="005E7A72" w:rsidRPr="00FF1915">
        <w:rPr>
          <w:rStyle w:val="fontstyle01"/>
          <w:rFonts w:hint="cs"/>
          <w:rtl/>
        </w:rPr>
        <w:t>ن</w:t>
      </w:r>
      <w:r w:rsidRPr="00FF1915">
        <w:rPr>
          <w:rStyle w:val="fontstyle01"/>
          <w:rFonts w:hint="cs"/>
          <w:rtl/>
        </w:rPr>
        <w:t xml:space="preserve">د (حداقل در خصوص شرکت‌های بورسی) (شکل 13.2). این </w:t>
      </w:r>
      <w:r w:rsidR="00565E6F" w:rsidRPr="00FF1915">
        <w:rPr>
          <w:rStyle w:val="fontstyle01"/>
          <w:rFonts w:hint="cs"/>
          <w:rtl/>
        </w:rPr>
        <w:t>پیکره‌بند</w:t>
      </w:r>
      <w:r w:rsidRPr="00FF1915">
        <w:rPr>
          <w:rStyle w:val="fontstyle01"/>
          <w:rFonts w:hint="cs"/>
          <w:rtl/>
        </w:rPr>
        <w:t xml:space="preserve">ی معمولاً توسط شرکت‌های خانوادگی استفاده می‌شود. با تدوین </w:t>
      </w:r>
      <w:r w:rsidR="005E408C" w:rsidRPr="00FF1915">
        <w:rPr>
          <w:rStyle w:val="fontstyle01"/>
          <w:rFonts w:hint="cs"/>
          <w:rtl/>
        </w:rPr>
        <w:t>چشم‌انداز</w:t>
      </w:r>
      <w:r w:rsidRPr="00FF1915">
        <w:rPr>
          <w:rStyle w:val="fontstyle01"/>
          <w:rFonts w:hint="cs"/>
          <w:rtl/>
        </w:rPr>
        <w:t xml:space="preserve"> کسب‌وکار و تنظیم انتظارات ریسک/پاداش، مالکیت خانوادگی به شدت بر برخی انتخاب‌های استراتژیک تاثیر می‌گذارد. به علاوه، مورد دوم می‌تواند بازتابدهنده نیازهای خانوادگی باشد که تمایل به حفظ همدلی در خانواده یا مدیریت جانشین</w:t>
      </w:r>
      <w:r w:rsidR="005E7A72" w:rsidRPr="00FF1915">
        <w:rPr>
          <w:rStyle w:val="fontstyle01"/>
          <w:rFonts w:hint="cs"/>
          <w:rtl/>
        </w:rPr>
        <w:t>‌پروری</w:t>
      </w:r>
      <w:r w:rsidRPr="00FF1915">
        <w:rPr>
          <w:rStyle w:val="fontstyle01"/>
          <w:rFonts w:hint="cs"/>
          <w:rtl/>
        </w:rPr>
        <w:t xml:space="preserve"> باشند.</w:t>
      </w:r>
    </w:p>
    <w:p w14:paraId="3A9BF098" w14:textId="373D02C6" w:rsidR="00850D99" w:rsidRPr="00FF1915" w:rsidRDefault="00E619E6" w:rsidP="00E619E6">
      <w:pPr>
        <w:autoSpaceDE w:val="0"/>
        <w:autoSpaceDN w:val="0"/>
        <w:adjustRightInd w:val="0"/>
        <w:spacing w:after="0" w:line="240" w:lineRule="auto"/>
        <w:ind w:firstLine="170"/>
        <w:jc w:val="center"/>
        <w:rPr>
          <w:rStyle w:val="fontstyle01"/>
          <w:rtl/>
        </w:rPr>
      </w:pPr>
      <w:r w:rsidRPr="00FF1915">
        <w:rPr>
          <w:rStyle w:val="fontstyle01"/>
          <w:noProof/>
          <w:lang w:bidi="ar-SA"/>
        </w:rPr>
        <w:drawing>
          <wp:inline distT="0" distB="0" distL="0" distR="0" wp14:anchorId="1DF864D5" wp14:editId="50CC3BD6">
            <wp:extent cx="3964675" cy="1772143"/>
            <wp:effectExtent l="19050" t="19050" r="1714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9654" cy="1774369"/>
                    </a:xfrm>
                    <a:prstGeom prst="rect">
                      <a:avLst/>
                    </a:prstGeom>
                    <a:noFill/>
                    <a:ln>
                      <a:solidFill>
                        <a:schemeClr val="tx1"/>
                      </a:solidFill>
                    </a:ln>
                  </pic:spPr>
                </pic:pic>
              </a:graphicData>
            </a:graphic>
          </wp:inline>
        </w:drawing>
      </w:r>
    </w:p>
    <w:p w14:paraId="78765036" w14:textId="5817CB51" w:rsidR="00850D99" w:rsidRPr="00FF1915" w:rsidRDefault="00850D99" w:rsidP="00E619E6">
      <w:pPr>
        <w:spacing w:after="120"/>
        <w:ind w:firstLine="170"/>
        <w:jc w:val="center"/>
        <w:rPr>
          <w:rStyle w:val="fontstyle01"/>
          <w:rtl/>
        </w:rPr>
      </w:pPr>
      <w:r w:rsidRPr="00FF1915">
        <w:rPr>
          <w:rFonts w:hint="cs"/>
          <w:sz w:val="26"/>
          <w:szCs w:val="22"/>
          <w:rtl/>
        </w:rPr>
        <w:t xml:space="preserve">شکل </w:t>
      </w:r>
      <w:r w:rsidR="00E619E6" w:rsidRPr="00FF1915">
        <w:rPr>
          <w:rFonts w:hint="cs"/>
          <w:sz w:val="26"/>
          <w:szCs w:val="22"/>
          <w:rtl/>
        </w:rPr>
        <w:t>13</w:t>
      </w:r>
      <w:r w:rsidRPr="00FF1915">
        <w:rPr>
          <w:rFonts w:hint="cs"/>
          <w:sz w:val="26"/>
          <w:szCs w:val="22"/>
          <w:rtl/>
        </w:rPr>
        <w:t>.</w:t>
      </w:r>
      <w:r w:rsidR="00E619E6" w:rsidRPr="00FF1915">
        <w:rPr>
          <w:rFonts w:hint="cs"/>
          <w:sz w:val="26"/>
          <w:szCs w:val="22"/>
          <w:rtl/>
        </w:rPr>
        <w:t>2</w:t>
      </w:r>
      <w:r w:rsidRPr="00FF1915">
        <w:rPr>
          <w:rFonts w:hint="cs"/>
          <w:sz w:val="26"/>
          <w:szCs w:val="22"/>
          <w:rtl/>
        </w:rPr>
        <w:t xml:space="preserve"> </w:t>
      </w:r>
      <w:r w:rsidR="00E619E6" w:rsidRPr="00FF1915">
        <w:rPr>
          <w:rStyle w:val="fontstyle01"/>
          <w:rFonts w:hint="cs"/>
          <w:rtl/>
        </w:rPr>
        <w:t xml:space="preserve">مدل مالکیت-حکمرانی-استراتژی در شرکت‌هایی با </w:t>
      </w:r>
      <w:r w:rsidR="00E619E6" w:rsidRPr="00FF1915">
        <w:rPr>
          <w:rStyle w:val="fontstyle01"/>
          <w:rtl/>
        </w:rPr>
        <w:t>سهامدار کنترل‌کننده</w:t>
      </w:r>
    </w:p>
    <w:p w14:paraId="5B95893A" w14:textId="6CFDC7D5" w:rsidR="0096298C" w:rsidRPr="00FF1915" w:rsidRDefault="0096298C" w:rsidP="00F65044">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اگر مالکیت نقش ضعیفی ایفا کند (مانند مالکیت </w:t>
      </w:r>
      <w:r w:rsidR="00794EA2" w:rsidRPr="00FF1915">
        <w:rPr>
          <w:rStyle w:val="fontstyle01"/>
          <w:rFonts w:hint="cs"/>
          <w:rtl/>
        </w:rPr>
        <w:t>هیأت‌مدیره</w:t>
      </w:r>
      <w:r w:rsidRPr="00FF1915">
        <w:rPr>
          <w:rStyle w:val="fontstyle01"/>
          <w:rFonts w:hint="cs"/>
          <w:rtl/>
        </w:rPr>
        <w:t xml:space="preserve"> محور در شرکت‌های </w:t>
      </w:r>
      <w:r w:rsidR="005E7A72" w:rsidRPr="00FF1915">
        <w:rPr>
          <w:rStyle w:val="fontstyle01"/>
          <w:rFonts w:hint="cs"/>
          <w:rtl/>
        </w:rPr>
        <w:t>سهامی عام</w:t>
      </w:r>
      <w:r w:rsidRPr="00FF1915">
        <w:rPr>
          <w:rStyle w:val="fontstyle01"/>
          <w:rFonts w:hint="cs"/>
          <w:rtl/>
        </w:rPr>
        <w:t xml:space="preserve">)، از آنجایی که </w:t>
      </w:r>
      <w:r w:rsidR="00DD12F4" w:rsidRPr="00FF1915">
        <w:rPr>
          <w:rStyle w:val="fontstyle01"/>
          <w:rFonts w:hint="cs"/>
          <w:rtl/>
        </w:rPr>
        <w:t>بدنه‌های</w:t>
      </w:r>
      <w:r w:rsidRPr="00FF1915">
        <w:rPr>
          <w:rStyle w:val="fontstyle01"/>
          <w:rFonts w:hint="cs"/>
          <w:rtl/>
        </w:rPr>
        <w:t xml:space="preserve"> مدیریت و حکم</w:t>
      </w:r>
      <w:r w:rsidR="00DD12F4" w:rsidRPr="00FF1915">
        <w:rPr>
          <w:rStyle w:val="fontstyle01"/>
          <w:rFonts w:hint="cs"/>
          <w:rtl/>
        </w:rPr>
        <w:t>رانی</w:t>
      </w:r>
      <w:r w:rsidRPr="00FF1915">
        <w:rPr>
          <w:rStyle w:val="fontstyle01"/>
          <w:rFonts w:hint="cs"/>
          <w:rtl/>
        </w:rPr>
        <w:t xml:space="preserve"> قدرت زیادی در شرکت دارند، احتمال دارد که بر انتخاب</w:t>
      </w:r>
      <w:r w:rsidR="00F65044" w:rsidRPr="00FF1915">
        <w:rPr>
          <w:rStyle w:val="fontstyle01"/>
          <w:rFonts w:hint="cs"/>
          <w:rtl/>
        </w:rPr>
        <w:t>‌</w:t>
      </w:r>
      <w:r w:rsidRPr="00FF1915">
        <w:rPr>
          <w:rStyle w:val="fontstyle01"/>
          <w:rFonts w:hint="cs"/>
          <w:rtl/>
        </w:rPr>
        <w:t>ها</w:t>
      </w:r>
      <w:r w:rsidR="00F65044" w:rsidRPr="00FF1915">
        <w:rPr>
          <w:rStyle w:val="fontstyle01"/>
          <w:rFonts w:hint="cs"/>
          <w:rtl/>
        </w:rPr>
        <w:t>ی</w:t>
      </w:r>
      <w:r w:rsidRPr="00FF1915">
        <w:rPr>
          <w:rStyle w:val="fontstyle01"/>
          <w:rFonts w:hint="cs"/>
          <w:rtl/>
        </w:rPr>
        <w:t xml:space="preserve"> استراتژیک تاثیر چشمگیری بگذارند (شکل 13.3). همین موضوع دلیل تمایل </w:t>
      </w:r>
      <w:r w:rsidR="00075CCD" w:rsidRPr="00FF1915">
        <w:rPr>
          <w:rStyle w:val="fontstyle01"/>
          <w:rFonts w:hint="cs"/>
          <w:rtl/>
        </w:rPr>
        <w:t>سرمایه‌دار</w:t>
      </w:r>
      <w:r w:rsidRPr="00FF1915">
        <w:rPr>
          <w:rStyle w:val="fontstyle01"/>
          <w:rFonts w:hint="cs"/>
          <w:rtl/>
        </w:rPr>
        <w:t xml:space="preserve">ی آنگلوساکسونی برای تاکید تاثیر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بر انتخاب‌های استراتژیک و به طبع آن بر عملکرد است. برای مثال، بسیاری از مطالعات تمرکز خود را بر ارتباط بین حضور اعضای </w:t>
      </w:r>
      <w:r w:rsidR="00794EA2" w:rsidRPr="00FF1915">
        <w:rPr>
          <w:rStyle w:val="fontstyle01"/>
          <w:rFonts w:hint="cs"/>
          <w:rtl/>
        </w:rPr>
        <w:t>هیأت‌مدیره</w:t>
      </w:r>
      <w:r w:rsidRPr="00FF1915">
        <w:rPr>
          <w:rStyle w:val="fontstyle01"/>
          <w:rFonts w:hint="cs"/>
          <w:rtl/>
        </w:rPr>
        <w:t xml:space="preserve"> مستقل و برخی از انتخاب‌های کلیدی در خصوص استراتژی بنگاه (مانند </w:t>
      </w:r>
      <w:r w:rsidR="00F70CF3" w:rsidRPr="00FF1915">
        <w:rPr>
          <w:rStyle w:val="fontstyle01"/>
          <w:rFonts w:hint="cs"/>
          <w:rtl/>
        </w:rPr>
        <w:t>متنوع‌سازی</w:t>
      </w:r>
      <w:r w:rsidRPr="00FF1915">
        <w:rPr>
          <w:rStyle w:val="fontstyle01"/>
          <w:rFonts w:hint="cs"/>
          <w:rtl/>
        </w:rPr>
        <w:t xml:space="preserve"> مرتبط یا نامرتبط) گذاشته‌اند.</w:t>
      </w:r>
    </w:p>
    <w:p w14:paraId="5EE81589" w14:textId="65849ACC" w:rsidR="00850D99" w:rsidRPr="00FF1915" w:rsidRDefault="00914F1D" w:rsidP="00C522E6">
      <w:pPr>
        <w:autoSpaceDE w:val="0"/>
        <w:autoSpaceDN w:val="0"/>
        <w:adjustRightInd w:val="0"/>
        <w:spacing w:after="0" w:line="240" w:lineRule="auto"/>
        <w:ind w:firstLine="170"/>
        <w:jc w:val="center"/>
        <w:rPr>
          <w:rStyle w:val="fontstyle01"/>
          <w:rtl/>
        </w:rPr>
      </w:pPr>
      <w:r w:rsidRPr="00FF1915">
        <w:rPr>
          <w:rStyle w:val="fontstyle01"/>
          <w:noProof/>
          <w:lang w:bidi="ar-SA"/>
        </w:rPr>
        <w:drawing>
          <wp:inline distT="0" distB="0" distL="0" distR="0" wp14:anchorId="4149F670" wp14:editId="54F82389">
            <wp:extent cx="4490114" cy="1316755"/>
            <wp:effectExtent l="19050" t="19050" r="24765"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8202" cy="1319127"/>
                    </a:xfrm>
                    <a:prstGeom prst="rect">
                      <a:avLst/>
                    </a:prstGeom>
                    <a:noFill/>
                    <a:ln>
                      <a:solidFill>
                        <a:schemeClr val="tx1"/>
                      </a:solidFill>
                    </a:ln>
                  </pic:spPr>
                </pic:pic>
              </a:graphicData>
            </a:graphic>
          </wp:inline>
        </w:drawing>
      </w:r>
    </w:p>
    <w:p w14:paraId="7F0D6722" w14:textId="11887BE8" w:rsidR="00850D99" w:rsidRPr="00FF1915" w:rsidRDefault="00850D99" w:rsidP="00C522E6">
      <w:pPr>
        <w:spacing w:after="120"/>
        <w:ind w:firstLine="170"/>
        <w:jc w:val="center"/>
        <w:rPr>
          <w:rStyle w:val="fontstyle01"/>
          <w:rtl/>
        </w:rPr>
      </w:pPr>
      <w:r w:rsidRPr="00FF1915">
        <w:rPr>
          <w:rFonts w:hint="cs"/>
          <w:sz w:val="26"/>
          <w:szCs w:val="22"/>
          <w:rtl/>
        </w:rPr>
        <w:t xml:space="preserve">شکل </w:t>
      </w:r>
      <w:r w:rsidR="00E619E6" w:rsidRPr="00FF1915">
        <w:rPr>
          <w:rFonts w:hint="cs"/>
          <w:sz w:val="26"/>
          <w:szCs w:val="22"/>
          <w:rtl/>
        </w:rPr>
        <w:t>13</w:t>
      </w:r>
      <w:r w:rsidRPr="00FF1915">
        <w:rPr>
          <w:rFonts w:hint="cs"/>
          <w:sz w:val="26"/>
          <w:szCs w:val="22"/>
          <w:rtl/>
        </w:rPr>
        <w:t>.</w:t>
      </w:r>
      <w:r w:rsidR="00E619E6" w:rsidRPr="00FF1915">
        <w:rPr>
          <w:rFonts w:hint="cs"/>
          <w:sz w:val="26"/>
          <w:szCs w:val="22"/>
          <w:rtl/>
        </w:rPr>
        <w:t>3</w:t>
      </w:r>
      <w:r w:rsidRPr="00FF1915">
        <w:rPr>
          <w:rFonts w:hint="cs"/>
          <w:sz w:val="26"/>
          <w:szCs w:val="22"/>
          <w:rtl/>
        </w:rPr>
        <w:t xml:space="preserve"> </w:t>
      </w:r>
      <w:r w:rsidR="00914F1D" w:rsidRPr="00FF1915">
        <w:rPr>
          <w:rStyle w:val="fontstyle01"/>
          <w:rFonts w:hint="cs"/>
          <w:rtl/>
        </w:rPr>
        <w:t>مدل مالکیت-حکمرانی-استراتژی در شرکت‌های بورسی</w:t>
      </w:r>
    </w:p>
    <w:p w14:paraId="2E67BD24" w14:textId="73F62A4F" w:rsidR="0096298C" w:rsidRPr="00FF1915" w:rsidRDefault="0096298C" w:rsidP="008769D3">
      <w:pPr>
        <w:autoSpaceDE w:val="0"/>
        <w:autoSpaceDN w:val="0"/>
        <w:adjustRightInd w:val="0"/>
        <w:spacing w:after="0" w:line="240" w:lineRule="auto"/>
        <w:ind w:firstLine="170"/>
        <w:rPr>
          <w:rStyle w:val="fontstyle01"/>
          <w:rtl/>
        </w:rPr>
      </w:pPr>
      <w:r w:rsidRPr="00FF1915">
        <w:rPr>
          <w:rStyle w:val="fontstyle01"/>
          <w:rFonts w:hint="cs"/>
          <w:rtl/>
        </w:rPr>
        <w:t xml:space="preserve">تحلیل </w:t>
      </w:r>
      <w:r w:rsidR="008769D3" w:rsidRPr="00FF1915">
        <w:rPr>
          <w:rStyle w:val="fontstyle01"/>
          <w:rFonts w:hint="cs"/>
          <w:rtl/>
        </w:rPr>
        <w:t>انواع</w:t>
      </w:r>
      <w:r w:rsidRPr="00FF1915">
        <w:rPr>
          <w:rStyle w:val="fontstyle01"/>
          <w:rFonts w:hint="cs"/>
          <w:rtl/>
        </w:rPr>
        <w:t xml:space="preserve"> احتمالی مدل پایه اوجی‌اِس را می‌توان در دو ملاحظه مرتبط با هم خلاصه کرد. اولی اهمیت مالکیت در </w:t>
      </w:r>
      <w:r w:rsidR="00F70CF3" w:rsidRPr="00FF1915">
        <w:rPr>
          <w:rStyle w:val="fontstyle01"/>
          <w:rFonts w:hint="cs"/>
          <w:rtl/>
        </w:rPr>
        <w:t>برنامه‌ریز</w:t>
      </w:r>
      <w:r w:rsidRPr="00FF1915">
        <w:rPr>
          <w:rStyle w:val="fontstyle01"/>
          <w:rFonts w:hint="cs"/>
          <w:rtl/>
        </w:rPr>
        <w:t>ی سایر متغیرها و دومی نیاز به توانایی تفسیر تناسب بین شرایط زمینه‌ای و ساختار مالکیت موجود و بین ساختار و بهترین استراتژی‌های بنگاه را مدنظر قرار می‌دهد. بر این اساس، برخی روابط احتمالی بین ویژگی‌های ساختارهای مالکیت و انتخاب‌های استراتژیک مطابق زیر خواه</w:t>
      </w:r>
      <w:r w:rsidR="008769D3" w:rsidRPr="00FF1915">
        <w:rPr>
          <w:rStyle w:val="fontstyle01"/>
          <w:rFonts w:hint="cs"/>
          <w:rtl/>
        </w:rPr>
        <w:t>ن</w:t>
      </w:r>
      <w:r w:rsidRPr="00FF1915">
        <w:rPr>
          <w:rStyle w:val="fontstyle01"/>
          <w:rFonts w:hint="cs"/>
          <w:rtl/>
        </w:rPr>
        <w:t>د بود:</w:t>
      </w:r>
    </w:p>
    <w:p w14:paraId="2B0761D3" w14:textId="537A523E" w:rsidR="0096298C" w:rsidRPr="00FF1915" w:rsidRDefault="0096298C" w:rsidP="00A901D6">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خصوصی، قوی، عمده و با </w:t>
      </w:r>
      <w:r w:rsidR="00DA20BB" w:rsidRPr="00FF1915">
        <w:rPr>
          <w:rStyle w:val="fontstyle01"/>
          <w:rFonts w:hint="cs"/>
          <w:rtl/>
        </w:rPr>
        <w:t>«</w:t>
      </w:r>
      <w:r w:rsidRPr="00FF1915">
        <w:rPr>
          <w:rStyle w:val="fontstyle01"/>
          <w:rFonts w:hint="cs"/>
          <w:rtl/>
        </w:rPr>
        <w:t>نقدینگی بالا</w:t>
      </w:r>
      <w:r w:rsidR="00DA20BB" w:rsidRPr="00FF1915">
        <w:rPr>
          <w:rStyle w:val="fontstyle01"/>
          <w:rFonts w:hint="cs"/>
          <w:rtl/>
        </w:rPr>
        <w:t>»</w:t>
      </w:r>
      <w:r w:rsidR="00DA20BB" w:rsidRPr="00FF1915">
        <w:rPr>
          <w:rStyle w:val="FootnoteReference"/>
          <w:rFonts w:ascii="AdvOT419e7ed1" w:hAnsi="AdvOT419e7ed1"/>
          <w:color w:val="231F20"/>
          <w:sz w:val="22"/>
          <w:szCs w:val="22"/>
          <w:rtl/>
        </w:rPr>
        <w:footnoteReference w:id="861"/>
      </w:r>
      <w:r w:rsidRPr="00FF1915">
        <w:rPr>
          <w:rStyle w:val="fontstyle01"/>
          <w:rFonts w:hint="cs"/>
          <w:rtl/>
        </w:rPr>
        <w:t xml:space="preserve">. حضور تک سهامدار خصوصی با کنترل عمده سهام و منابع مالی فراوان شرایط بهینه‌ای برای انتخاب‌های استراتژیک توسعه‌ای و </w:t>
      </w:r>
      <w:r w:rsidR="00DA20BB" w:rsidRPr="00FF1915">
        <w:rPr>
          <w:rStyle w:val="fontstyle01"/>
          <w:rFonts w:hint="cs"/>
          <w:rtl/>
        </w:rPr>
        <w:t>جسورانه</w:t>
      </w:r>
      <w:r w:rsidRPr="00FF1915">
        <w:rPr>
          <w:rStyle w:val="fontstyle01"/>
          <w:rFonts w:hint="cs"/>
          <w:rtl/>
        </w:rPr>
        <w:t xml:space="preserve"> ایجاد می‌کند. بر اساس تئوری نمایندگی</w:t>
      </w:r>
      <w:r w:rsidRPr="00FF1915">
        <w:rPr>
          <w:rStyle w:val="FootnoteReference"/>
          <w:rFonts w:ascii="AdvOT419e7ed1" w:hAnsi="AdvOT419e7ed1"/>
          <w:color w:val="231F20"/>
          <w:sz w:val="22"/>
          <w:szCs w:val="22"/>
          <w:rtl/>
        </w:rPr>
        <w:footnoteReference w:id="862"/>
      </w:r>
      <w:r w:rsidRPr="00FF1915">
        <w:rPr>
          <w:rStyle w:val="fontstyle01"/>
          <w:rFonts w:hint="cs"/>
          <w:rtl/>
        </w:rPr>
        <w:t xml:space="preserve">، منافع شرکت معمولاً همراستا با منافع افرادی است که بیشترین حقوق مالکیتی را دارند. برای مثال، سهامدار </w:t>
      </w:r>
      <w:r w:rsidR="004C3782" w:rsidRPr="00FF1915">
        <w:rPr>
          <w:rStyle w:val="fontstyle01"/>
          <w:rFonts w:hint="cs"/>
          <w:rtl/>
        </w:rPr>
        <w:t>کنترل‌کننده</w:t>
      </w:r>
      <w:r w:rsidRPr="00FF1915">
        <w:rPr>
          <w:rStyle w:val="fontstyle01"/>
          <w:rFonts w:hint="cs"/>
          <w:rtl/>
        </w:rPr>
        <w:t xml:space="preserve"> معمولاً طرافدار </w:t>
      </w:r>
      <w:r w:rsidR="00F70CF3" w:rsidRPr="00FF1915">
        <w:rPr>
          <w:rStyle w:val="fontstyle01"/>
          <w:rFonts w:hint="cs"/>
          <w:rtl/>
        </w:rPr>
        <w:t>سرمایه‌گذار</w:t>
      </w:r>
      <w:r w:rsidRPr="00FF1915">
        <w:rPr>
          <w:rStyle w:val="fontstyle01"/>
          <w:rFonts w:hint="cs"/>
          <w:rtl/>
        </w:rPr>
        <w:t xml:space="preserve">ی </w:t>
      </w:r>
      <w:r w:rsidR="00DA20BB" w:rsidRPr="00FF1915">
        <w:rPr>
          <w:rStyle w:val="fontstyle01"/>
          <w:rFonts w:hint="cs"/>
          <w:rtl/>
        </w:rPr>
        <w:t>بیشتر</w:t>
      </w:r>
      <w:r w:rsidRPr="00FF1915">
        <w:rPr>
          <w:rStyle w:val="fontstyle01"/>
          <w:rFonts w:hint="cs"/>
          <w:rtl/>
        </w:rPr>
        <w:t xml:space="preserve"> در تحقیق</w:t>
      </w:r>
      <w:r w:rsidR="00DA20BB" w:rsidRPr="00FF1915">
        <w:rPr>
          <w:rStyle w:val="fontstyle01"/>
          <w:rFonts w:hint="cs"/>
          <w:rtl/>
        </w:rPr>
        <w:t>‌</w:t>
      </w:r>
      <w:r w:rsidRPr="00FF1915">
        <w:rPr>
          <w:rStyle w:val="fontstyle01"/>
          <w:rFonts w:hint="cs"/>
          <w:rtl/>
        </w:rPr>
        <w:t xml:space="preserve">وتوسعه، تغییرات </w:t>
      </w:r>
      <w:r w:rsidR="00A901D6" w:rsidRPr="00FF1915">
        <w:rPr>
          <w:rStyle w:val="fontstyle01"/>
          <w:rFonts w:hint="cs"/>
          <w:rtl/>
        </w:rPr>
        <w:t>بنیادی</w:t>
      </w:r>
      <w:r w:rsidRPr="00FF1915">
        <w:rPr>
          <w:rStyle w:val="fontstyle01"/>
          <w:rFonts w:hint="cs"/>
          <w:rtl/>
        </w:rPr>
        <w:t xml:space="preserve"> در مدل کسب‌وکاری، پرداخت سود سهام پایین یا افزایش سرمایه برای </w:t>
      </w:r>
      <w:r w:rsidR="00B326C6" w:rsidRPr="00FF1915">
        <w:rPr>
          <w:rStyle w:val="fontstyle01"/>
          <w:rFonts w:hint="cs"/>
          <w:rtl/>
        </w:rPr>
        <w:t>تأمین</w:t>
      </w:r>
      <w:r w:rsidRPr="00FF1915">
        <w:rPr>
          <w:rStyle w:val="fontstyle01"/>
          <w:rFonts w:hint="cs"/>
          <w:rtl/>
        </w:rPr>
        <w:t xml:space="preserve"> مالی (اگر با این کار کنترلشان را تضعیف نکنند) است.</w:t>
      </w:r>
    </w:p>
    <w:p w14:paraId="2E967369" w14:textId="59F9391F" w:rsidR="0096298C" w:rsidRPr="00FF1915" w:rsidRDefault="0096298C" w:rsidP="00DA20BB">
      <w:pPr>
        <w:autoSpaceDE w:val="0"/>
        <w:autoSpaceDN w:val="0"/>
        <w:adjustRightInd w:val="0"/>
        <w:spacing w:after="0" w:line="240" w:lineRule="auto"/>
        <w:ind w:firstLine="170"/>
        <w:rPr>
          <w:rStyle w:val="fontstyle01"/>
          <w:rtl/>
        </w:rPr>
      </w:pP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به شدت اهرمی: سهامدار </w:t>
      </w:r>
      <w:r w:rsidR="004C3782" w:rsidRPr="00FF1915">
        <w:rPr>
          <w:rStyle w:val="fontstyle01"/>
          <w:rFonts w:hint="cs"/>
          <w:rtl/>
        </w:rPr>
        <w:t>کنترل‌کننده</w:t>
      </w:r>
      <w:r w:rsidRPr="00FF1915">
        <w:rPr>
          <w:rStyle w:val="fontstyle01"/>
          <w:rFonts w:hint="cs"/>
          <w:rtl/>
        </w:rPr>
        <w:t xml:space="preserve"> با چنین ویژگی</w:t>
      </w:r>
      <w:r w:rsidR="00565E6F" w:rsidRPr="00FF1915">
        <w:rPr>
          <w:rStyle w:val="fontstyle01"/>
          <w:rFonts w:hint="cs"/>
          <w:rtl/>
        </w:rPr>
        <w:t xml:space="preserve">‌هایی </w:t>
      </w:r>
      <w:r w:rsidRPr="00FF1915">
        <w:rPr>
          <w:rStyle w:val="fontstyle01"/>
          <w:rFonts w:hint="cs"/>
          <w:rtl/>
        </w:rPr>
        <w:t>احتمالاً سهم محدودی از سهام شرکت را دارد و انتخاب‌های استراتژیک محافظه</w:t>
      </w:r>
      <w:r w:rsidR="00DA20BB" w:rsidRPr="00FF1915">
        <w:rPr>
          <w:rStyle w:val="fontstyle01"/>
          <w:rFonts w:hint="cs"/>
          <w:rtl/>
        </w:rPr>
        <w:t>‌</w:t>
      </w:r>
      <w:r w:rsidRPr="00FF1915">
        <w:rPr>
          <w:rStyle w:val="fontstyle01"/>
          <w:rFonts w:hint="cs"/>
          <w:rtl/>
        </w:rPr>
        <w:t xml:space="preserve">کارانه‌ای (مانند واگذاری کسب‌وکارهای غیرکانونی به منظور ایجاد نقدینگی، </w:t>
      </w:r>
      <w:r w:rsidR="00F70CF3" w:rsidRPr="00FF1915">
        <w:rPr>
          <w:rStyle w:val="fontstyle01"/>
          <w:rFonts w:hint="cs"/>
          <w:rtl/>
        </w:rPr>
        <w:t>سرمایه‌گذار</w:t>
      </w:r>
      <w:r w:rsidRPr="00FF1915">
        <w:rPr>
          <w:rStyle w:val="fontstyle01"/>
          <w:rFonts w:hint="cs"/>
          <w:rtl/>
        </w:rPr>
        <w:t xml:space="preserve">ی‌های محدود وگرایش کم به استراتژی‌های رشد) را در پیش می‌گیرد. به علاوه، سهامدار </w:t>
      </w:r>
      <w:r w:rsidR="004C3782" w:rsidRPr="00FF1915">
        <w:rPr>
          <w:rStyle w:val="fontstyle01"/>
          <w:rFonts w:hint="cs"/>
          <w:rtl/>
        </w:rPr>
        <w:t>کنترل‌کننده</w:t>
      </w:r>
      <w:r w:rsidRPr="00FF1915">
        <w:rPr>
          <w:rStyle w:val="fontstyle01"/>
          <w:rFonts w:hint="cs"/>
          <w:rtl/>
        </w:rPr>
        <w:t xml:space="preserve"> انتظار دارد که شرکت سود سهام بالایی تقسیم کند و اغلب موارد مخالف تزریق سرمایه جدید و همچنین افزایش سرمایه‌ای باشد که باعث کاهش میزان کنترلش شود. </w:t>
      </w:r>
    </w:p>
    <w:p w14:paraId="2777B8AF" w14:textId="45CDF459" w:rsidR="0096298C" w:rsidRPr="00FF1915" w:rsidRDefault="0096298C" w:rsidP="006A3C16">
      <w:pPr>
        <w:autoSpaceDE w:val="0"/>
        <w:autoSpaceDN w:val="0"/>
        <w:adjustRightInd w:val="0"/>
        <w:spacing w:after="0" w:line="240" w:lineRule="auto"/>
        <w:ind w:firstLine="170"/>
        <w:rPr>
          <w:rStyle w:val="fontstyle01"/>
          <w:rtl/>
        </w:rPr>
      </w:pPr>
      <w:r w:rsidRPr="00FF1915">
        <w:rPr>
          <w:rStyle w:val="fontstyle01"/>
          <w:rFonts w:hint="cs"/>
          <w:rtl/>
        </w:rPr>
        <w:t>- سهامدار کنترل</w:t>
      </w:r>
      <w:r w:rsidR="00DA20BB" w:rsidRPr="00FF1915">
        <w:rPr>
          <w:rStyle w:val="fontstyle01"/>
          <w:rFonts w:hint="cs"/>
          <w:rtl/>
        </w:rPr>
        <w:t>‌کننده</w:t>
      </w:r>
      <w:r w:rsidRPr="00FF1915">
        <w:rPr>
          <w:rStyle w:val="fontstyle01"/>
          <w:rFonts w:hint="cs"/>
          <w:rtl/>
        </w:rPr>
        <w:t xml:space="preserve"> </w:t>
      </w:r>
      <w:r w:rsidR="00DA20BB" w:rsidRPr="00FF1915">
        <w:rPr>
          <w:rStyle w:val="fontstyle01"/>
          <w:rFonts w:hint="cs"/>
          <w:rtl/>
        </w:rPr>
        <w:t xml:space="preserve">عام </w:t>
      </w:r>
      <w:r w:rsidRPr="00FF1915">
        <w:rPr>
          <w:rStyle w:val="fontstyle01"/>
          <w:rFonts w:hint="cs"/>
          <w:rtl/>
        </w:rPr>
        <w:t xml:space="preserve">قوی. این نوع (ترکیب) از مالکیت خاص ممکن است برای استراتژی شرکت و </w:t>
      </w:r>
      <w:r w:rsidR="006A3C16" w:rsidRPr="00FF1915">
        <w:rPr>
          <w:rStyle w:val="fontstyle01"/>
          <w:rFonts w:hint="cs"/>
          <w:rtl/>
        </w:rPr>
        <w:t>ذینفعانش</w:t>
      </w:r>
      <w:r w:rsidRPr="00FF1915">
        <w:rPr>
          <w:rStyle w:val="fontstyle01"/>
          <w:rFonts w:hint="cs"/>
          <w:rtl/>
        </w:rPr>
        <w:t xml:space="preserve"> مثبت باشد. در حقیقت، این نوع سهامدار قادر است </w:t>
      </w:r>
      <w:r w:rsidR="00F70CF3" w:rsidRPr="00FF1915">
        <w:rPr>
          <w:rStyle w:val="fontstyle01"/>
          <w:rFonts w:hint="cs"/>
          <w:rtl/>
        </w:rPr>
        <w:t>سرمایه‌گذار</w:t>
      </w:r>
      <w:r w:rsidRPr="00FF1915">
        <w:rPr>
          <w:rStyle w:val="fontstyle01"/>
          <w:rFonts w:hint="cs"/>
          <w:rtl/>
        </w:rPr>
        <w:t xml:space="preserve">ی‌های حجیمی انجام دهد، هرچند این </w:t>
      </w:r>
      <w:r w:rsidR="00F70CF3" w:rsidRPr="00FF1915">
        <w:rPr>
          <w:rStyle w:val="fontstyle01"/>
          <w:rFonts w:hint="cs"/>
          <w:rtl/>
        </w:rPr>
        <w:t>سرمایه‌گذار</w:t>
      </w:r>
      <w:r w:rsidRPr="00FF1915">
        <w:rPr>
          <w:rStyle w:val="fontstyle01"/>
          <w:rFonts w:hint="cs"/>
          <w:rtl/>
        </w:rPr>
        <w:t>ی‌ها ریسک کمی داشته باشند و پاداش‌های میان</w:t>
      </w:r>
      <w:r w:rsidR="00DA20BB" w:rsidRPr="00FF1915">
        <w:rPr>
          <w:rStyle w:val="fontstyle01"/>
          <w:rFonts w:hint="cs"/>
          <w:rtl/>
        </w:rPr>
        <w:t>‌</w:t>
      </w:r>
      <w:r w:rsidRPr="00FF1915">
        <w:rPr>
          <w:rStyle w:val="fontstyle01"/>
          <w:rFonts w:hint="cs"/>
          <w:rtl/>
        </w:rPr>
        <w:t xml:space="preserve">مدت و بلندمدتی به همراه داشته باشند. سهامداران </w:t>
      </w:r>
      <w:r w:rsidR="004C3782" w:rsidRPr="00FF1915">
        <w:rPr>
          <w:rStyle w:val="fontstyle01"/>
          <w:rFonts w:hint="cs"/>
          <w:rtl/>
        </w:rPr>
        <w:t>کنترل‌کننده</w:t>
      </w:r>
      <w:r w:rsidRPr="00FF1915">
        <w:rPr>
          <w:rStyle w:val="fontstyle01"/>
          <w:rFonts w:hint="cs"/>
          <w:rtl/>
        </w:rPr>
        <w:t xml:space="preserve"> </w:t>
      </w:r>
      <w:r w:rsidR="00DA20BB" w:rsidRPr="00FF1915">
        <w:rPr>
          <w:rStyle w:val="fontstyle01"/>
          <w:rFonts w:hint="cs"/>
          <w:rtl/>
        </w:rPr>
        <w:t>عام</w:t>
      </w:r>
      <w:r w:rsidRPr="00FF1915">
        <w:rPr>
          <w:rStyle w:val="fontstyle01"/>
          <w:rFonts w:hint="cs"/>
          <w:rtl/>
        </w:rPr>
        <w:t xml:space="preserve"> معمولاً مخالف برنامه‌های ساختاردهی مجدد شامل واگذاری و </w:t>
      </w:r>
      <w:r w:rsidRPr="00FF1915">
        <w:rPr>
          <w:rStyle w:val="fontstyle01"/>
          <w:rtl/>
        </w:rPr>
        <w:t>حذف زوا</w:t>
      </w:r>
      <w:r w:rsidRPr="00FF1915">
        <w:rPr>
          <w:rStyle w:val="fontstyle01"/>
          <w:rFonts w:hint="cs"/>
          <w:rtl/>
        </w:rPr>
        <w:t>ی</w:t>
      </w:r>
      <w:r w:rsidRPr="00FF1915">
        <w:rPr>
          <w:rStyle w:val="fontstyle01"/>
          <w:rFonts w:hint="eastAsia"/>
          <w:rtl/>
        </w:rPr>
        <w:t>د</w:t>
      </w:r>
      <w:r w:rsidRPr="00FF1915">
        <w:rPr>
          <w:rStyle w:val="fontstyle01"/>
          <w:rFonts w:hint="cs"/>
          <w:rtl/>
        </w:rPr>
        <w:t xml:space="preserve"> هستند در حالی که به راحتی از اکتساب شرکت‌های دچار مشکلات مالی (حتی ک</w:t>
      </w:r>
      <w:r w:rsidR="00DA20BB" w:rsidRPr="00FF1915">
        <w:rPr>
          <w:rStyle w:val="fontstyle01"/>
          <w:rFonts w:hint="cs"/>
          <w:rtl/>
        </w:rPr>
        <w:t>س</w:t>
      </w:r>
      <w:r w:rsidRPr="00FF1915">
        <w:rPr>
          <w:rStyle w:val="fontstyle01"/>
          <w:rFonts w:hint="cs"/>
          <w:rtl/>
        </w:rPr>
        <w:t>ب</w:t>
      </w:r>
      <w:r w:rsidR="00DA20BB" w:rsidRPr="00FF1915">
        <w:rPr>
          <w:rStyle w:val="fontstyle01"/>
          <w:rFonts w:hint="cs"/>
          <w:rtl/>
        </w:rPr>
        <w:t>‌</w:t>
      </w:r>
      <w:r w:rsidRPr="00FF1915">
        <w:rPr>
          <w:rStyle w:val="fontstyle01"/>
          <w:rFonts w:hint="cs"/>
          <w:rtl/>
        </w:rPr>
        <w:t>وکارهای نامرتبط) پشتیبانی می‌کنند تا از بقای خود مطمئن شوند و از آن مهم</w:t>
      </w:r>
      <w:r w:rsidR="00DA20BB" w:rsidRPr="00FF1915">
        <w:rPr>
          <w:rStyle w:val="fontstyle01"/>
          <w:rFonts w:hint="cs"/>
          <w:rtl/>
        </w:rPr>
        <w:t>‌</w:t>
      </w:r>
      <w:r w:rsidRPr="00FF1915">
        <w:rPr>
          <w:rStyle w:val="fontstyle01"/>
          <w:rFonts w:hint="cs"/>
          <w:rtl/>
        </w:rPr>
        <w:t xml:space="preserve">تر، سطح اشتغال </w:t>
      </w:r>
      <w:r w:rsidR="00DA20BB" w:rsidRPr="00FF1915">
        <w:rPr>
          <w:rStyle w:val="fontstyle01"/>
          <w:rFonts w:hint="cs"/>
          <w:rtl/>
        </w:rPr>
        <w:t xml:space="preserve">خود </w:t>
      </w:r>
      <w:r w:rsidRPr="00FF1915">
        <w:rPr>
          <w:rStyle w:val="fontstyle01"/>
          <w:rFonts w:hint="cs"/>
          <w:rtl/>
        </w:rPr>
        <w:t>را حفظ نمایند.</w:t>
      </w:r>
    </w:p>
    <w:p w14:paraId="6C6299E7" w14:textId="127D36DC" w:rsidR="0096298C" w:rsidRPr="00FF1915" w:rsidRDefault="0096298C" w:rsidP="00240CE7">
      <w:pPr>
        <w:autoSpaceDE w:val="0"/>
        <w:autoSpaceDN w:val="0"/>
        <w:adjustRightInd w:val="0"/>
        <w:spacing w:after="0" w:line="240" w:lineRule="auto"/>
        <w:ind w:firstLine="170"/>
        <w:rPr>
          <w:rStyle w:val="fontstyle01"/>
          <w:rtl/>
        </w:rPr>
      </w:pPr>
      <w:r w:rsidRPr="00FF1915">
        <w:rPr>
          <w:rStyle w:val="fontstyle01"/>
          <w:rFonts w:hint="cs"/>
          <w:rtl/>
        </w:rPr>
        <w:t xml:space="preserve">- سهامدارن </w:t>
      </w:r>
      <w:r w:rsidR="004C3782" w:rsidRPr="00FF1915">
        <w:rPr>
          <w:rStyle w:val="fontstyle01"/>
          <w:rFonts w:hint="cs"/>
          <w:rtl/>
        </w:rPr>
        <w:t>کنترل‌کننده</w:t>
      </w:r>
      <w:r w:rsidRPr="00FF1915">
        <w:rPr>
          <w:rStyle w:val="fontstyle01"/>
          <w:rFonts w:hint="cs"/>
          <w:rtl/>
        </w:rPr>
        <w:t xml:space="preserve">‌ای که رقیب، مشتری یا </w:t>
      </w:r>
      <w:r w:rsidR="00B326C6" w:rsidRPr="00FF1915">
        <w:rPr>
          <w:rStyle w:val="fontstyle01"/>
          <w:rFonts w:hint="cs"/>
          <w:rtl/>
        </w:rPr>
        <w:t>تأمین</w:t>
      </w:r>
      <w:r w:rsidR="00B8004B" w:rsidRPr="00FF1915">
        <w:rPr>
          <w:rStyle w:val="fontstyle01"/>
          <w:rFonts w:hint="cs"/>
          <w:rtl/>
        </w:rPr>
        <w:t>‌کننده</w:t>
      </w:r>
      <w:r w:rsidRPr="00FF1915">
        <w:rPr>
          <w:rStyle w:val="fontstyle01"/>
          <w:rFonts w:hint="cs"/>
          <w:rtl/>
        </w:rPr>
        <w:t xml:space="preserve"> نیز هستند. این نوع سهامداران معمولاً طرافدار بهبود و ساختاردهی مجدد عملیات هستند تا از این طریق از </w:t>
      </w:r>
      <w:r w:rsidR="00565E6F" w:rsidRPr="00FF1915">
        <w:rPr>
          <w:rStyle w:val="fontstyle01"/>
          <w:rFonts w:hint="cs"/>
          <w:rtl/>
        </w:rPr>
        <w:t>هم‌افزا</w:t>
      </w:r>
      <w:r w:rsidRPr="00FF1915">
        <w:rPr>
          <w:rStyle w:val="fontstyle01"/>
          <w:rFonts w:hint="cs"/>
          <w:rtl/>
        </w:rPr>
        <w:t xml:space="preserve">یی </w:t>
      </w:r>
      <w:r w:rsidR="001C553A" w:rsidRPr="00FF1915">
        <w:rPr>
          <w:rStyle w:val="fontstyle01"/>
          <w:rFonts w:hint="cs"/>
          <w:rtl/>
        </w:rPr>
        <w:t>بهره‌بردار</w:t>
      </w:r>
      <w:r w:rsidRPr="00FF1915">
        <w:rPr>
          <w:rStyle w:val="fontstyle01"/>
          <w:rFonts w:hint="cs"/>
          <w:rtl/>
        </w:rPr>
        <w:t xml:space="preserve">ی کنند و </w:t>
      </w:r>
      <w:r w:rsidR="00240CE7" w:rsidRPr="00FF1915">
        <w:rPr>
          <w:rStyle w:val="fontstyle01"/>
          <w:rFonts w:hint="cs"/>
          <w:rtl/>
        </w:rPr>
        <w:t xml:space="preserve">همچنین </w:t>
      </w:r>
      <w:r w:rsidRPr="00FF1915">
        <w:rPr>
          <w:rStyle w:val="fontstyle01"/>
          <w:rFonts w:hint="cs"/>
          <w:rtl/>
        </w:rPr>
        <w:t xml:space="preserve">به دنبال واگذاری فعالیت‌های غیرکانونی‌اند. ملاحظات خاص زمانی </w:t>
      </w:r>
      <w:r w:rsidR="00240CE7" w:rsidRPr="00FF1915">
        <w:rPr>
          <w:rStyle w:val="fontstyle01"/>
          <w:rFonts w:hint="cs"/>
          <w:rtl/>
        </w:rPr>
        <w:t xml:space="preserve">به‌وجود می‌آیند </w:t>
      </w:r>
      <w:r w:rsidRPr="00FF1915">
        <w:rPr>
          <w:rStyle w:val="fontstyle01"/>
          <w:rFonts w:hint="cs"/>
          <w:rtl/>
        </w:rPr>
        <w:t xml:space="preserve">که سهامدار </w:t>
      </w:r>
      <w:r w:rsidR="004C3782" w:rsidRPr="00FF1915">
        <w:rPr>
          <w:rStyle w:val="fontstyle01"/>
          <w:rFonts w:hint="cs"/>
          <w:rtl/>
        </w:rPr>
        <w:t>کنترل‌کننده</w:t>
      </w:r>
      <w:r w:rsidR="00240CE7" w:rsidRPr="00FF1915">
        <w:rPr>
          <w:rStyle w:val="fontstyle01"/>
          <w:rFonts w:hint="cs"/>
          <w:rtl/>
        </w:rPr>
        <w:t>،</w:t>
      </w:r>
      <w:r w:rsidRPr="00FF1915">
        <w:rPr>
          <w:rStyle w:val="fontstyle01"/>
          <w:rFonts w:hint="cs"/>
          <w:rtl/>
        </w:rPr>
        <w:t xml:space="preserve"> مشتری یا </w:t>
      </w:r>
      <w:r w:rsidR="00B326C6" w:rsidRPr="00FF1915">
        <w:rPr>
          <w:rStyle w:val="fontstyle01"/>
          <w:rFonts w:hint="cs"/>
          <w:rtl/>
        </w:rPr>
        <w:t>تأمین</w:t>
      </w:r>
      <w:r w:rsidR="00B8004B" w:rsidRPr="00FF1915">
        <w:rPr>
          <w:rStyle w:val="fontstyle01"/>
          <w:rFonts w:hint="cs"/>
          <w:rtl/>
        </w:rPr>
        <w:t>‌کننده</w:t>
      </w:r>
      <w:r w:rsidRPr="00FF1915">
        <w:rPr>
          <w:rStyle w:val="fontstyle01"/>
          <w:rFonts w:hint="cs"/>
          <w:rtl/>
        </w:rPr>
        <w:t xml:space="preserve"> باشد زیرا می‌تواند بخش </w:t>
      </w:r>
      <w:r w:rsidR="00240CE7" w:rsidRPr="00FF1915">
        <w:rPr>
          <w:rStyle w:val="fontstyle01"/>
          <w:rFonts w:hint="cs"/>
          <w:rtl/>
        </w:rPr>
        <w:t xml:space="preserve">[تاثیرگذار] و </w:t>
      </w:r>
      <w:r w:rsidRPr="00FF1915">
        <w:rPr>
          <w:rStyle w:val="fontstyle01"/>
          <w:rFonts w:hint="cs"/>
          <w:rtl/>
        </w:rPr>
        <w:t>مرتبط در معاملات شرکت باشد. در این شرایط، شرکت (به ویژه اگر بورسی باشد) ا</w:t>
      </w:r>
      <w:r w:rsidR="00240CE7" w:rsidRPr="00FF1915">
        <w:rPr>
          <w:rStyle w:val="fontstyle01"/>
          <w:rFonts w:hint="cs"/>
          <w:rtl/>
        </w:rPr>
        <w:t>حتملاً م</w:t>
      </w:r>
      <w:r w:rsidRPr="00FF1915">
        <w:rPr>
          <w:rStyle w:val="fontstyle01"/>
          <w:rFonts w:hint="cs"/>
          <w:rtl/>
        </w:rPr>
        <w:t xml:space="preserve">قررات خاصی برای بخش مرتبط اعمال می‌کند تا از </w:t>
      </w:r>
      <w:r w:rsidR="00240CE7" w:rsidRPr="00FF1915">
        <w:rPr>
          <w:rStyle w:val="fontstyle01"/>
          <w:rFonts w:hint="cs"/>
          <w:rtl/>
        </w:rPr>
        <w:t xml:space="preserve">طریق آنها از </w:t>
      </w:r>
      <w:r w:rsidRPr="00FF1915">
        <w:rPr>
          <w:rStyle w:val="fontstyle01"/>
          <w:rFonts w:hint="cs"/>
          <w:rtl/>
        </w:rPr>
        <w:t xml:space="preserve">منافع سهامداران خُرد محافظت </w:t>
      </w:r>
      <w:r w:rsidR="00240CE7" w:rsidRPr="00FF1915">
        <w:rPr>
          <w:rStyle w:val="fontstyle01"/>
          <w:rFonts w:hint="cs"/>
          <w:rtl/>
        </w:rPr>
        <w:t>شود</w:t>
      </w:r>
      <w:r w:rsidRPr="00FF1915">
        <w:rPr>
          <w:rStyle w:val="fontstyle01"/>
          <w:rFonts w:hint="cs"/>
          <w:rtl/>
        </w:rPr>
        <w:t>.</w:t>
      </w:r>
    </w:p>
    <w:p w14:paraId="15BE5A34" w14:textId="7D103292"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سهامدار خُرد مالی محض</w:t>
      </w:r>
      <w:r w:rsidR="00240CE7" w:rsidRPr="00FF1915">
        <w:rPr>
          <w:rStyle w:val="FootnoteReference"/>
          <w:rFonts w:ascii="AdvOT419e7ed1" w:hAnsi="AdvOT419e7ed1"/>
          <w:color w:val="231F20"/>
          <w:sz w:val="22"/>
          <w:szCs w:val="22"/>
          <w:rtl/>
        </w:rPr>
        <w:footnoteReference w:id="863"/>
      </w:r>
      <w:r w:rsidRPr="00FF1915">
        <w:rPr>
          <w:rStyle w:val="fontstyle01"/>
          <w:rFonts w:hint="cs"/>
          <w:rtl/>
        </w:rPr>
        <w:t xml:space="preserve"> ولی عملگرا. سهامداران مالی معمولاً مخالف </w:t>
      </w:r>
      <w:r w:rsidR="00F70CF3" w:rsidRPr="00FF1915">
        <w:rPr>
          <w:rStyle w:val="fontstyle01"/>
          <w:rFonts w:hint="cs"/>
          <w:rtl/>
        </w:rPr>
        <w:t>متنوع‌سازی</w:t>
      </w:r>
      <w:r w:rsidRPr="00FF1915">
        <w:rPr>
          <w:rStyle w:val="fontstyle01"/>
          <w:rFonts w:hint="cs"/>
          <w:rtl/>
        </w:rPr>
        <w:t xml:space="preserve"> بنگاه هستند زیرا ترجیح می‌دهند که یک شرکت تک کسب‌وکاری را در سبد خود داشته باشند. اما، سهامدار خُرد عملگرا (از قبیل صندوق‌های </w:t>
      </w:r>
      <w:r w:rsidR="00F70CF3" w:rsidRPr="00FF1915">
        <w:rPr>
          <w:rStyle w:val="fontstyle01"/>
          <w:rFonts w:hint="cs"/>
          <w:rtl/>
        </w:rPr>
        <w:t>سرمایه‌گذار</w:t>
      </w:r>
      <w:r w:rsidRPr="00FF1915">
        <w:rPr>
          <w:rStyle w:val="fontstyle01"/>
          <w:rFonts w:hint="cs"/>
          <w:rtl/>
        </w:rPr>
        <w:t xml:space="preserve">ی خصوصی در شرکت‌های </w:t>
      </w:r>
      <w:r w:rsidRPr="00FF1915">
        <w:rPr>
          <w:rStyle w:val="fontstyle01"/>
          <w:rFonts w:hint="cs"/>
          <w:rtl/>
        </w:rPr>
        <w:lastRenderedPageBreak/>
        <w:t xml:space="preserve">خصوصی یا </w:t>
      </w:r>
      <w:r w:rsidR="00F70CF3" w:rsidRPr="00FF1915">
        <w:rPr>
          <w:rStyle w:val="fontstyle01"/>
          <w:rFonts w:hint="cs"/>
          <w:rtl/>
        </w:rPr>
        <w:t>سرمایه‌گذار</w:t>
      </w:r>
      <w:r w:rsidRPr="00FF1915">
        <w:rPr>
          <w:rStyle w:val="fontstyle01"/>
          <w:rFonts w:hint="cs"/>
          <w:rtl/>
        </w:rPr>
        <w:t>ان نهادی در شرکت‌های بورسی) می‌توانند تاثیر قابل توجهی بر انتخاب‌های استراتژیک بگذارند. برای مثال، می‌توانند حامی برنامه‌های ساختاردهی مجدد و افزایش کارایی باشند.</w:t>
      </w:r>
    </w:p>
    <w:p w14:paraId="408890E5" w14:textId="56D7382B" w:rsidR="0096298C" w:rsidRPr="00FF1915" w:rsidRDefault="005A5CB9" w:rsidP="00F66679">
      <w:pPr>
        <w:autoSpaceDE w:val="0"/>
        <w:autoSpaceDN w:val="0"/>
        <w:adjustRightInd w:val="0"/>
        <w:spacing w:after="0" w:line="240" w:lineRule="auto"/>
        <w:ind w:firstLine="170"/>
        <w:rPr>
          <w:rStyle w:val="fontstyle01"/>
          <w:rtl/>
        </w:rPr>
      </w:pPr>
      <w:r w:rsidRPr="00FF1915">
        <w:rPr>
          <w:rStyle w:val="fontstyle01"/>
          <w:rFonts w:hint="cs"/>
          <w:rtl/>
        </w:rPr>
        <w:t>ذینفعان</w:t>
      </w:r>
      <w:r w:rsidR="0096298C" w:rsidRPr="00FF1915">
        <w:rPr>
          <w:rStyle w:val="fontstyle01"/>
          <w:rFonts w:hint="cs"/>
          <w:rtl/>
        </w:rPr>
        <w:t xml:space="preserve"> بدون حق مالکیت ولی با </w:t>
      </w:r>
      <w:r w:rsidRPr="00FF1915">
        <w:rPr>
          <w:rStyle w:val="fontstyle01"/>
          <w:rFonts w:hint="cs"/>
          <w:rtl/>
        </w:rPr>
        <w:t>نفوذ</w:t>
      </w:r>
      <w:r w:rsidR="0096298C" w:rsidRPr="00FF1915">
        <w:rPr>
          <w:rStyle w:val="fontstyle01"/>
          <w:rFonts w:hint="cs"/>
          <w:rtl/>
        </w:rPr>
        <w:t xml:space="preserve"> بالا. یکی از شرایط بسیار ویژه مربوط به تاثیر </w:t>
      </w:r>
      <w:r w:rsidRPr="00FF1915">
        <w:rPr>
          <w:rStyle w:val="fontstyle01"/>
          <w:rFonts w:hint="cs"/>
          <w:rtl/>
        </w:rPr>
        <w:t>ذینفعانِ</w:t>
      </w:r>
      <w:r w:rsidR="0096298C" w:rsidRPr="00FF1915">
        <w:rPr>
          <w:rStyle w:val="fontstyle01"/>
          <w:rFonts w:hint="cs"/>
          <w:rtl/>
        </w:rPr>
        <w:t xml:space="preserve"> </w:t>
      </w:r>
      <w:r w:rsidRPr="00FF1915">
        <w:rPr>
          <w:rStyle w:val="fontstyle01"/>
          <w:rFonts w:hint="cs"/>
          <w:rtl/>
        </w:rPr>
        <w:t>بانفوذ</w:t>
      </w:r>
      <w:r w:rsidRPr="00FF1915">
        <w:rPr>
          <w:rStyle w:val="FootnoteReference"/>
          <w:rFonts w:ascii="AdvOT419e7ed1" w:hAnsi="AdvOT419e7ed1"/>
          <w:color w:val="231F20"/>
          <w:sz w:val="22"/>
          <w:szCs w:val="22"/>
          <w:rtl/>
        </w:rPr>
        <w:footnoteReference w:id="864"/>
      </w:r>
      <w:r w:rsidR="0096298C" w:rsidRPr="00FF1915">
        <w:rPr>
          <w:rStyle w:val="fontstyle01"/>
          <w:rFonts w:hint="cs"/>
          <w:rtl/>
        </w:rPr>
        <w:t xml:space="preserve"> (از قبیل </w:t>
      </w:r>
      <w:r w:rsidR="00F66679" w:rsidRPr="00FF1915">
        <w:rPr>
          <w:rStyle w:val="fontstyle01"/>
          <w:rFonts w:hint="cs"/>
          <w:rtl/>
        </w:rPr>
        <w:t>مقامات مسئول</w:t>
      </w:r>
      <w:r w:rsidR="00F66679" w:rsidRPr="00FF1915">
        <w:rPr>
          <w:rStyle w:val="FootnoteReference"/>
          <w:rFonts w:ascii="AdvOT419e7ed1" w:hAnsi="AdvOT419e7ed1"/>
          <w:color w:val="231F20"/>
          <w:sz w:val="22"/>
          <w:szCs w:val="22"/>
          <w:rtl/>
        </w:rPr>
        <w:footnoteReference w:id="865"/>
      </w:r>
      <w:r w:rsidR="0096298C" w:rsidRPr="00FF1915">
        <w:rPr>
          <w:rStyle w:val="fontstyle01"/>
          <w:rFonts w:hint="cs"/>
          <w:rtl/>
        </w:rPr>
        <w:t xml:space="preserve"> در بخش به شدت </w:t>
      </w:r>
      <w:r w:rsidR="0096298C" w:rsidRPr="00FF1915">
        <w:rPr>
          <w:rStyle w:val="fontstyle01"/>
          <w:rtl/>
        </w:rPr>
        <w:t>قانونمند</w:t>
      </w:r>
      <w:r w:rsidR="0096298C" w:rsidRPr="00FF1915">
        <w:rPr>
          <w:rStyle w:val="fontstyle01"/>
          <w:rFonts w:hint="cs"/>
          <w:rtl/>
        </w:rPr>
        <w:t>) باشد. هرچند آنها خارج از مدل ما قرار دارند، به علت آنکه می‌توانند تاثیر بیرونی بر استراتژی بگذارند، همچنان بازیگران مهمی به شمار می‌روند.</w:t>
      </w:r>
    </w:p>
    <w:p w14:paraId="671EEA77" w14:textId="77777777" w:rsidR="0096298C" w:rsidRPr="00FF1915" w:rsidRDefault="0096298C" w:rsidP="009E46FF">
      <w:pPr>
        <w:autoSpaceDE w:val="0"/>
        <w:autoSpaceDN w:val="0"/>
        <w:adjustRightInd w:val="0"/>
        <w:spacing w:after="0" w:line="240" w:lineRule="auto"/>
        <w:ind w:firstLine="170"/>
        <w:rPr>
          <w:szCs w:val="22"/>
          <w:rtl/>
        </w:rPr>
      </w:pPr>
      <w:r w:rsidRPr="00FF1915">
        <w:rPr>
          <w:rFonts w:hint="cs"/>
          <w:szCs w:val="22"/>
          <w:rtl/>
        </w:rPr>
        <w:t xml:space="preserve">13.4 مرکزیت </w:t>
      </w:r>
      <w:r w:rsidR="00794EA2" w:rsidRPr="00FF1915">
        <w:rPr>
          <w:rFonts w:hint="cs"/>
          <w:szCs w:val="22"/>
          <w:rtl/>
        </w:rPr>
        <w:t>هیأت‌مدیره</w:t>
      </w:r>
    </w:p>
    <w:p w14:paraId="68F96EDD" w14:textId="10DB80A3" w:rsidR="0096298C" w:rsidRPr="00FF1915" w:rsidRDefault="00A40157" w:rsidP="00F66679">
      <w:pPr>
        <w:autoSpaceDE w:val="0"/>
        <w:autoSpaceDN w:val="0"/>
        <w:adjustRightInd w:val="0"/>
        <w:spacing w:after="0" w:line="240" w:lineRule="auto"/>
        <w:ind w:firstLine="170"/>
        <w:rPr>
          <w:rStyle w:val="fontstyle01"/>
          <w:rtl/>
        </w:rPr>
      </w:pPr>
      <w:r w:rsidRPr="00FF1915">
        <w:rPr>
          <w:rFonts w:hint="cs"/>
          <w:sz w:val="26"/>
          <w:szCs w:val="22"/>
          <w:rtl/>
        </w:rPr>
        <w:t xml:space="preserve">نوشتارهای </w:t>
      </w:r>
      <w:r w:rsidR="0096298C" w:rsidRPr="00FF1915">
        <w:rPr>
          <w:rStyle w:val="fontstyle01"/>
          <w:rFonts w:hint="cs"/>
          <w:rtl/>
        </w:rPr>
        <w:t xml:space="preserve">علمی آنگلوساکسون بر این ادعا هستند که </w:t>
      </w:r>
      <w:r w:rsidR="00565E6F" w:rsidRPr="00FF1915">
        <w:rPr>
          <w:rStyle w:val="fontstyle01"/>
          <w:rFonts w:hint="cs"/>
          <w:rtl/>
        </w:rPr>
        <w:t>پیکره‌بند</w:t>
      </w:r>
      <w:r w:rsidR="0096298C" w:rsidRPr="00FF1915">
        <w:rPr>
          <w:rStyle w:val="fontstyle01"/>
          <w:rFonts w:hint="cs"/>
          <w:rtl/>
        </w:rPr>
        <w:t>ی (ترکیب) و کارکردها</w:t>
      </w:r>
      <w:r w:rsidR="00F66679" w:rsidRPr="00FF1915">
        <w:rPr>
          <w:rStyle w:val="fontstyle01"/>
          <w:rFonts w:hint="cs"/>
          <w:rtl/>
        </w:rPr>
        <w:t xml:space="preserve"> و وظایف</w:t>
      </w:r>
      <w:r w:rsidR="0096298C" w:rsidRPr="00FF1915">
        <w:rPr>
          <w:rStyle w:val="fontstyle01"/>
          <w:rFonts w:hint="cs"/>
          <w:rtl/>
        </w:rPr>
        <w:t xml:space="preserve"> </w:t>
      </w:r>
      <w:r w:rsidR="00794EA2" w:rsidRPr="00FF1915">
        <w:rPr>
          <w:rStyle w:val="fontstyle01"/>
          <w:rFonts w:hint="cs"/>
          <w:rtl/>
        </w:rPr>
        <w:t>هیأت‌مدیره</w:t>
      </w:r>
      <w:r w:rsidR="0096298C" w:rsidRPr="00FF1915">
        <w:rPr>
          <w:rStyle w:val="fontstyle01"/>
          <w:rFonts w:hint="cs"/>
          <w:rtl/>
        </w:rPr>
        <w:t xml:space="preserve"> و چگونگی تاثیر این دو ویژگی بر دو نقش مرکزی</w:t>
      </w:r>
      <w:r w:rsidR="00F66679" w:rsidRPr="00FF1915">
        <w:rPr>
          <w:rStyle w:val="fontstyle01"/>
          <w:rFonts w:hint="cs"/>
          <w:rtl/>
        </w:rPr>
        <w:t xml:space="preserve"> (اصلی)</w:t>
      </w:r>
      <w:r w:rsidR="0096298C" w:rsidRPr="00FF1915">
        <w:rPr>
          <w:rStyle w:val="fontstyle01"/>
          <w:rFonts w:hint="cs"/>
          <w:rtl/>
        </w:rPr>
        <w:t xml:space="preserve"> </w:t>
      </w:r>
      <w:r w:rsidR="00794EA2" w:rsidRPr="00FF1915">
        <w:rPr>
          <w:rStyle w:val="fontstyle01"/>
          <w:rFonts w:hint="cs"/>
          <w:rtl/>
        </w:rPr>
        <w:t>هیأت‌مدیره</w:t>
      </w:r>
      <w:r w:rsidR="0096298C" w:rsidRPr="00FF1915">
        <w:rPr>
          <w:rStyle w:val="fontstyle01"/>
          <w:rFonts w:hint="cs"/>
          <w:rtl/>
        </w:rPr>
        <w:t xml:space="preserve"> مبحث اصلی در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0096298C" w:rsidRPr="00FF1915">
        <w:rPr>
          <w:rStyle w:val="fontstyle01"/>
          <w:rFonts w:hint="cs"/>
          <w:rtl/>
        </w:rPr>
        <w:t>به شمار می‌روند. در ادامه به ت</w:t>
      </w:r>
      <w:r w:rsidR="00F66679" w:rsidRPr="00FF1915">
        <w:rPr>
          <w:rStyle w:val="fontstyle01"/>
          <w:rFonts w:hint="cs"/>
          <w:rtl/>
        </w:rPr>
        <w:t>شریح این دو نقش پرداخته شده است:</w:t>
      </w:r>
    </w:p>
    <w:p w14:paraId="76B278F8" w14:textId="4EAEE211" w:rsidR="0096298C" w:rsidRPr="00FF1915" w:rsidRDefault="00F66679" w:rsidP="009E46FF">
      <w:pPr>
        <w:autoSpaceDE w:val="0"/>
        <w:autoSpaceDN w:val="0"/>
        <w:adjustRightInd w:val="0"/>
        <w:spacing w:after="0" w:line="240" w:lineRule="auto"/>
        <w:ind w:firstLine="170"/>
        <w:rPr>
          <w:rStyle w:val="fontstyle01"/>
          <w:rtl/>
        </w:rPr>
      </w:pPr>
      <w:r w:rsidRPr="00FF1915">
        <w:rPr>
          <w:rStyle w:val="fontstyle01"/>
          <w:rFonts w:hint="cs"/>
          <w:rtl/>
        </w:rPr>
        <w:t xml:space="preserve">1- </w:t>
      </w:r>
      <w:r w:rsidR="0096298C" w:rsidRPr="00FF1915">
        <w:rPr>
          <w:rStyle w:val="fontstyle01"/>
          <w:rFonts w:hint="cs"/>
          <w:rtl/>
        </w:rPr>
        <w:t>نقش کنترل</w:t>
      </w:r>
      <w:r w:rsidRPr="00FF1915">
        <w:rPr>
          <w:rStyle w:val="fontstyle01"/>
          <w:rFonts w:hint="cs"/>
          <w:rtl/>
        </w:rPr>
        <w:t xml:space="preserve"> و نظارت</w:t>
      </w:r>
      <w:r w:rsidR="0096298C" w:rsidRPr="00FF1915">
        <w:rPr>
          <w:rStyle w:val="fontstyle01"/>
          <w:rFonts w:hint="cs"/>
          <w:rtl/>
        </w:rPr>
        <w:t xml:space="preserve"> بر مدیریت</w:t>
      </w:r>
    </w:p>
    <w:p w14:paraId="68A22DAC" w14:textId="4DBEAA83" w:rsidR="0096298C" w:rsidRPr="00FF1915" w:rsidRDefault="00F66679" w:rsidP="00F66679">
      <w:pPr>
        <w:autoSpaceDE w:val="0"/>
        <w:autoSpaceDN w:val="0"/>
        <w:adjustRightInd w:val="0"/>
        <w:spacing w:after="0" w:line="240" w:lineRule="auto"/>
        <w:ind w:firstLine="170"/>
        <w:rPr>
          <w:rStyle w:val="fontstyle01"/>
          <w:rtl/>
        </w:rPr>
      </w:pPr>
      <w:r w:rsidRPr="00FF1915">
        <w:rPr>
          <w:rStyle w:val="fontstyle01"/>
          <w:rFonts w:hint="cs"/>
          <w:rtl/>
        </w:rPr>
        <w:t xml:space="preserve">2- </w:t>
      </w:r>
      <w:r w:rsidR="0096298C" w:rsidRPr="00FF1915">
        <w:rPr>
          <w:rStyle w:val="fontstyle01"/>
          <w:rFonts w:hint="cs"/>
          <w:rtl/>
        </w:rPr>
        <w:t>نقش خدمت</w:t>
      </w:r>
      <w:r w:rsidRPr="00FF1915">
        <w:rPr>
          <w:rStyle w:val="fontstyle01"/>
          <w:rFonts w:hint="cs"/>
          <w:rtl/>
        </w:rPr>
        <w:t>‌</w:t>
      </w:r>
      <w:r w:rsidR="0096298C" w:rsidRPr="00FF1915">
        <w:rPr>
          <w:rStyle w:val="fontstyle01"/>
          <w:rFonts w:hint="cs"/>
          <w:rtl/>
        </w:rPr>
        <w:t xml:space="preserve">رسانی یا پشتیبانی از مدیریت در </w:t>
      </w:r>
      <w:r w:rsidR="00936C46" w:rsidRPr="00FF1915">
        <w:rPr>
          <w:rStyle w:val="fontstyle01"/>
          <w:rFonts w:hint="cs"/>
          <w:rtl/>
        </w:rPr>
        <w:t>تصمیم‌گیر</w:t>
      </w:r>
      <w:r w:rsidR="0096298C" w:rsidRPr="00FF1915">
        <w:rPr>
          <w:rStyle w:val="fontstyle01"/>
          <w:rFonts w:hint="cs"/>
          <w:rtl/>
        </w:rPr>
        <w:t>ی.</w:t>
      </w:r>
    </w:p>
    <w:p w14:paraId="2AC5C770" w14:textId="740F7AB8"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هدف هر دو نقش حصول اطمینان از پاسخگویی</w:t>
      </w:r>
      <w:r w:rsidRPr="00FF1915">
        <w:rPr>
          <w:rStyle w:val="FootnoteReference"/>
          <w:rFonts w:ascii="AdvOT419e7ed1" w:hAnsi="AdvOT419e7ed1"/>
          <w:color w:val="231F20"/>
          <w:sz w:val="22"/>
          <w:szCs w:val="22"/>
          <w:rtl/>
        </w:rPr>
        <w:footnoteReference w:id="866"/>
      </w:r>
      <w:r w:rsidRPr="00FF1915">
        <w:rPr>
          <w:rStyle w:val="fontstyle01"/>
          <w:rFonts w:hint="cs"/>
          <w:rtl/>
        </w:rPr>
        <w:t xml:space="preserve"> </w:t>
      </w:r>
      <w:r w:rsidR="00794EA2" w:rsidRPr="00FF1915">
        <w:rPr>
          <w:rFonts w:hint="cs"/>
          <w:szCs w:val="22"/>
          <w:rtl/>
        </w:rPr>
        <w:t>هیأت‌مدیره</w:t>
      </w:r>
      <w:r w:rsidRPr="00FF1915">
        <w:rPr>
          <w:rStyle w:val="fontstyle01"/>
          <w:rFonts w:hint="cs"/>
          <w:rtl/>
        </w:rPr>
        <w:t xml:space="preserve"> و مدیریت است. به علاوه، </w:t>
      </w:r>
      <w:r w:rsidR="001E5BAC" w:rsidRPr="00FF1915">
        <w:rPr>
          <w:rStyle w:val="fontstyle01"/>
          <w:rFonts w:hint="cs"/>
          <w:rtl/>
        </w:rPr>
        <w:t xml:space="preserve">اجرای این نقش‌ها </w:t>
      </w:r>
      <w:r w:rsidRPr="00FF1915">
        <w:rPr>
          <w:rStyle w:val="fontstyle01"/>
          <w:rFonts w:hint="cs"/>
          <w:rtl/>
        </w:rPr>
        <w:t>باید بین قدرت، مسئولیت</w:t>
      </w:r>
      <w:r w:rsidRPr="00FF1915">
        <w:rPr>
          <w:rStyle w:val="FootnoteReference"/>
          <w:rFonts w:ascii="AdvOT419e7ed1" w:hAnsi="AdvOT419e7ed1"/>
          <w:color w:val="231F20"/>
          <w:sz w:val="22"/>
          <w:szCs w:val="22"/>
          <w:rtl/>
        </w:rPr>
        <w:footnoteReference w:id="867"/>
      </w:r>
      <w:r w:rsidRPr="00FF1915">
        <w:rPr>
          <w:rStyle w:val="fontstyle01"/>
          <w:rFonts w:hint="cs"/>
          <w:rtl/>
        </w:rPr>
        <w:t xml:space="preserve"> و منافع توازن ایجاد نماید تا از </w:t>
      </w:r>
      <w:r w:rsidR="001E5BAC" w:rsidRPr="00FF1915">
        <w:rPr>
          <w:rStyle w:val="fontstyle01"/>
          <w:rFonts w:hint="cs"/>
          <w:rtl/>
        </w:rPr>
        <w:t xml:space="preserve">این طریق از </w:t>
      </w:r>
      <w:r w:rsidRPr="00FF1915">
        <w:rPr>
          <w:rStyle w:val="fontstyle01"/>
          <w:rFonts w:hint="cs"/>
          <w:rtl/>
        </w:rPr>
        <w:t xml:space="preserve">منافع </w:t>
      </w:r>
      <w:r w:rsidR="001E5BAC" w:rsidRPr="00FF1915">
        <w:rPr>
          <w:rStyle w:val="fontstyle01"/>
          <w:rFonts w:hint="cs"/>
          <w:rtl/>
        </w:rPr>
        <w:t xml:space="preserve">شرکت و </w:t>
      </w:r>
      <w:r w:rsidRPr="00FF1915">
        <w:rPr>
          <w:rStyle w:val="fontstyle01"/>
          <w:rFonts w:hint="cs"/>
          <w:rtl/>
        </w:rPr>
        <w:t xml:space="preserve">مالکان حمایت </w:t>
      </w:r>
      <w:r w:rsidR="001E5BAC" w:rsidRPr="00FF1915">
        <w:rPr>
          <w:rStyle w:val="fontstyle01"/>
          <w:rFonts w:hint="cs"/>
          <w:rtl/>
        </w:rPr>
        <w:t>شود</w:t>
      </w:r>
      <w:r w:rsidRPr="00FF1915">
        <w:rPr>
          <w:rStyle w:val="fontstyle01"/>
          <w:rFonts w:hint="cs"/>
          <w:rtl/>
        </w:rPr>
        <w:t>.</w:t>
      </w:r>
    </w:p>
    <w:p w14:paraId="68933A59" w14:textId="1397D40C"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 xml:space="preserve">در بسیاری از کشورها </w:t>
      </w:r>
      <w:r w:rsidR="001E5BAC" w:rsidRPr="00FF1915">
        <w:rPr>
          <w:rStyle w:val="fontstyle01"/>
          <w:rFonts w:hint="cs"/>
          <w:rtl/>
        </w:rPr>
        <w:t xml:space="preserve">برای شرکت‌های بورسی </w:t>
      </w:r>
      <w:r w:rsidRPr="00FF1915">
        <w:rPr>
          <w:rStyle w:val="fontstyle01"/>
          <w:rFonts w:hint="cs"/>
          <w:rtl/>
        </w:rPr>
        <w:t xml:space="preserve">بهترین روش‌های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w:t>
      </w:r>
      <w:r w:rsidRPr="00FF1915">
        <w:rPr>
          <w:rStyle w:val="fontstyle01"/>
          <w:rFonts w:hint="cs"/>
          <w:rtl/>
        </w:rPr>
        <w:t>مدون شده</w:t>
      </w:r>
      <w:r w:rsidR="001E5BAC" w:rsidRPr="00FF1915">
        <w:rPr>
          <w:rStyle w:val="fontstyle01"/>
          <w:rFonts w:hint="cs"/>
          <w:rtl/>
        </w:rPr>
        <w:t>‌اند</w:t>
      </w:r>
      <w:r w:rsidRPr="00FF1915">
        <w:rPr>
          <w:rStyle w:val="fontstyle01"/>
          <w:rFonts w:hint="cs"/>
          <w:rtl/>
        </w:rPr>
        <w:t xml:space="preserve"> تا به مالکان و شرکت‌ها کمک </w:t>
      </w:r>
      <w:r w:rsidR="001E5BAC" w:rsidRPr="00FF1915">
        <w:rPr>
          <w:rStyle w:val="fontstyle01"/>
          <w:rFonts w:hint="cs"/>
          <w:rtl/>
        </w:rPr>
        <w:t>شود روی</w:t>
      </w:r>
      <w:r w:rsidRPr="00FF1915">
        <w:rPr>
          <w:rStyle w:val="fontstyle01"/>
          <w:rFonts w:hint="cs"/>
          <w:rtl/>
        </w:rPr>
        <w:t xml:space="preserve"> ترکیب، ساختار و کارکردهای </w:t>
      </w:r>
      <w:r w:rsidR="00794EA2" w:rsidRPr="00FF1915">
        <w:rPr>
          <w:rStyle w:val="fontstyle01"/>
          <w:rFonts w:hint="cs"/>
          <w:rtl/>
        </w:rPr>
        <w:t>هیأت‌مدیره</w:t>
      </w:r>
      <w:r w:rsidRPr="00FF1915">
        <w:rPr>
          <w:rStyle w:val="fontstyle01"/>
          <w:rFonts w:hint="cs"/>
          <w:rtl/>
        </w:rPr>
        <w:t xml:space="preserve"> کار کنند. برای مثال، در ایتالیا 90 درصد شرکت‌های بورسی هم اکنون به صورت رسمی از آخرین نسخه </w:t>
      </w:r>
      <w:r w:rsidR="001E5BAC" w:rsidRPr="00FF1915">
        <w:rPr>
          <w:rStyle w:val="fontstyle01"/>
          <w:rFonts w:hint="cs"/>
          <w:rtl/>
        </w:rPr>
        <w:t>«</w:t>
      </w:r>
      <w:r w:rsidRPr="00FF1915">
        <w:rPr>
          <w:rStyle w:val="fontstyle01"/>
          <w:rFonts w:hint="cs"/>
          <w:rtl/>
        </w:rPr>
        <w:t xml:space="preserve">کد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w:t>
      </w:r>
      <w:r w:rsidR="001E5BAC" w:rsidRPr="00FF1915">
        <w:rPr>
          <w:rStyle w:val="fontstyle01"/>
          <w:rFonts w:hint="cs"/>
          <w:rtl/>
        </w:rPr>
        <w:t>»</w:t>
      </w:r>
      <w:r w:rsidR="001E5BAC" w:rsidRPr="00FF1915">
        <w:rPr>
          <w:rStyle w:val="FootnoteReference"/>
          <w:rFonts w:ascii="AdvOT419e7ed1" w:hAnsi="AdvOT419e7ed1"/>
          <w:color w:val="231F20"/>
          <w:sz w:val="22"/>
          <w:szCs w:val="22"/>
          <w:rtl/>
        </w:rPr>
        <w:footnoteReference w:id="868"/>
      </w:r>
      <w:r w:rsidR="00492E99" w:rsidRPr="00FF1915">
        <w:rPr>
          <w:rStyle w:val="fontstyle01"/>
          <w:rtl/>
        </w:rPr>
        <w:t xml:space="preserve"> </w:t>
      </w:r>
      <w:r w:rsidRPr="00FF1915">
        <w:rPr>
          <w:rStyle w:val="fontstyle01"/>
          <w:rFonts w:hint="cs"/>
          <w:rtl/>
        </w:rPr>
        <w:t xml:space="preserve">تبعیت می‌کنند. </w:t>
      </w:r>
    </w:p>
    <w:p w14:paraId="6E34E02C"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13.4.1 ترکیب، ساختار و کارکردهای </w:t>
      </w:r>
      <w:r w:rsidR="00794EA2" w:rsidRPr="00FF1915">
        <w:rPr>
          <w:rStyle w:val="fontstyle01"/>
          <w:rFonts w:hint="cs"/>
          <w:rtl/>
        </w:rPr>
        <w:t>هیأت‌مدیره</w:t>
      </w:r>
    </w:p>
    <w:p w14:paraId="096FA928"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ابعاد کلاسیک تحلیل ترکیب </w:t>
      </w:r>
      <w:r w:rsidR="00794EA2" w:rsidRPr="00FF1915">
        <w:rPr>
          <w:rStyle w:val="fontstyle01"/>
          <w:rFonts w:hint="cs"/>
          <w:rtl/>
        </w:rPr>
        <w:t>هیأت‌مدیره</w:t>
      </w:r>
      <w:r w:rsidRPr="00FF1915">
        <w:rPr>
          <w:rStyle w:val="fontstyle01"/>
          <w:rFonts w:hint="cs"/>
          <w:rtl/>
        </w:rPr>
        <w:t xml:space="preserve"> مطابق زیر است:</w:t>
      </w:r>
    </w:p>
    <w:p w14:paraId="25670867" w14:textId="52CF1115"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 xml:space="preserve">- تعداد اعضای </w:t>
      </w:r>
      <w:r w:rsidR="00794EA2" w:rsidRPr="00FF1915">
        <w:rPr>
          <w:rStyle w:val="fontstyle01"/>
          <w:rFonts w:hint="cs"/>
          <w:rtl/>
        </w:rPr>
        <w:t>هیأت‌مدیره</w:t>
      </w:r>
      <w:r w:rsidRPr="00FF1915">
        <w:rPr>
          <w:rStyle w:val="fontstyle01"/>
          <w:rFonts w:hint="cs"/>
          <w:rtl/>
        </w:rPr>
        <w:t xml:space="preserve">، که باید به اندازه باشد که شایستگی‌های متنوعی را در بر گیرد و </w:t>
      </w:r>
      <w:r w:rsidR="001E5BAC" w:rsidRPr="00FF1915">
        <w:rPr>
          <w:rStyle w:val="fontstyle01"/>
          <w:rFonts w:hint="cs"/>
          <w:rtl/>
        </w:rPr>
        <w:t xml:space="preserve">به </w:t>
      </w:r>
      <w:r w:rsidRPr="00FF1915">
        <w:rPr>
          <w:rStyle w:val="fontstyle01"/>
          <w:rFonts w:hint="cs"/>
          <w:rtl/>
        </w:rPr>
        <w:t xml:space="preserve">اندازه کافی کوچک باشد که امکان </w:t>
      </w:r>
      <w:r w:rsidR="00565E6F" w:rsidRPr="00FF1915">
        <w:rPr>
          <w:rStyle w:val="fontstyle01"/>
          <w:rFonts w:hint="cs"/>
          <w:rtl/>
        </w:rPr>
        <w:t>فرایند</w:t>
      </w:r>
      <w:r w:rsidRPr="00FF1915">
        <w:rPr>
          <w:rStyle w:val="fontstyle01"/>
          <w:rFonts w:hint="cs"/>
          <w:rtl/>
        </w:rPr>
        <w:t xml:space="preserve"> </w:t>
      </w:r>
      <w:r w:rsidR="00936C46" w:rsidRPr="00FF1915">
        <w:rPr>
          <w:rStyle w:val="fontstyle01"/>
          <w:rFonts w:hint="cs"/>
          <w:rtl/>
        </w:rPr>
        <w:t>تصمیم‌گیر</w:t>
      </w:r>
      <w:r w:rsidRPr="00FF1915">
        <w:rPr>
          <w:rStyle w:val="fontstyle01"/>
          <w:rFonts w:hint="cs"/>
          <w:rtl/>
        </w:rPr>
        <w:t xml:space="preserve">ی موثر را </w:t>
      </w:r>
      <w:r w:rsidR="001E5BAC" w:rsidRPr="00FF1915">
        <w:rPr>
          <w:rStyle w:val="fontstyle01"/>
          <w:rtl/>
        </w:rPr>
        <w:t>امکان پذ</w:t>
      </w:r>
      <w:r w:rsidR="001E5BAC" w:rsidRPr="00FF1915">
        <w:rPr>
          <w:rStyle w:val="fontstyle01"/>
          <w:rFonts w:hint="cs"/>
          <w:rtl/>
        </w:rPr>
        <w:t>ی</w:t>
      </w:r>
      <w:r w:rsidR="001E5BAC" w:rsidRPr="00FF1915">
        <w:rPr>
          <w:rStyle w:val="fontstyle01"/>
          <w:rFonts w:hint="eastAsia"/>
          <w:rtl/>
        </w:rPr>
        <w:t>ر</w:t>
      </w:r>
      <w:r w:rsidR="001E5BAC" w:rsidRPr="00FF1915">
        <w:rPr>
          <w:rStyle w:val="fontstyle01"/>
          <w:rtl/>
        </w:rPr>
        <w:t xml:space="preserve"> کند</w:t>
      </w:r>
      <w:r w:rsidRPr="00FF1915">
        <w:rPr>
          <w:rStyle w:val="fontstyle01"/>
          <w:rFonts w:hint="cs"/>
          <w:rtl/>
        </w:rPr>
        <w:t xml:space="preserve">، اما همچنان </w:t>
      </w:r>
      <w:r w:rsidR="001E5BAC" w:rsidRPr="00FF1915">
        <w:rPr>
          <w:rStyle w:val="fontstyle01"/>
          <w:rFonts w:hint="cs"/>
          <w:rtl/>
        </w:rPr>
        <w:t>متناسب با پیچ</w:t>
      </w:r>
      <w:r w:rsidRPr="00FF1915">
        <w:rPr>
          <w:rStyle w:val="fontstyle01"/>
          <w:rFonts w:hint="cs"/>
          <w:rtl/>
        </w:rPr>
        <w:t xml:space="preserve">یدگی شرکت </w:t>
      </w:r>
      <w:r w:rsidR="001E5BAC" w:rsidRPr="00FF1915">
        <w:rPr>
          <w:rStyle w:val="fontstyle01"/>
          <w:rFonts w:hint="cs"/>
          <w:rtl/>
        </w:rPr>
        <w:t>(از نظر اندازه) و صنعت باشد.</w:t>
      </w:r>
    </w:p>
    <w:p w14:paraId="0AD5E71F" w14:textId="6A3354EA"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حضور اعضای غیراجرایی</w:t>
      </w:r>
      <w:r w:rsidR="001E5BAC" w:rsidRPr="00FF1915">
        <w:rPr>
          <w:rStyle w:val="FootnoteReference"/>
          <w:rFonts w:ascii="AdvOT419e7ed1" w:hAnsi="AdvOT419e7ed1"/>
          <w:color w:val="231F20"/>
          <w:sz w:val="22"/>
          <w:szCs w:val="22"/>
          <w:rtl/>
        </w:rPr>
        <w:footnoteReference w:id="869"/>
      </w:r>
      <w:r w:rsidRPr="00FF1915">
        <w:rPr>
          <w:rStyle w:val="fontstyle01"/>
          <w:rFonts w:hint="cs"/>
          <w:rtl/>
        </w:rPr>
        <w:t>، که اکثر آنها باید مستقل باشند.</w:t>
      </w:r>
    </w:p>
    <w:p w14:paraId="4BA168B5" w14:textId="1B976B3A"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1E5BAC" w:rsidRPr="00FF1915">
        <w:rPr>
          <w:rStyle w:val="fontstyle01"/>
          <w:rFonts w:hint="cs"/>
          <w:rtl/>
        </w:rPr>
        <w:t>تناسب</w:t>
      </w:r>
      <w:r w:rsidRPr="00FF1915">
        <w:rPr>
          <w:rStyle w:val="fontstyle01"/>
          <w:rFonts w:hint="cs"/>
          <w:rtl/>
        </w:rPr>
        <w:t xml:space="preserve"> ترکیب اعضای اجرایی و غیراجرایی بر اساس ویژگی‌ها و نیازهای شرکت.</w:t>
      </w:r>
    </w:p>
    <w:p w14:paraId="0E1E537E" w14:textId="49FA70BA" w:rsidR="0096298C" w:rsidRPr="00FF1915" w:rsidRDefault="0096298C" w:rsidP="001E5BAC">
      <w:pPr>
        <w:autoSpaceDE w:val="0"/>
        <w:autoSpaceDN w:val="0"/>
        <w:adjustRightInd w:val="0"/>
        <w:spacing w:after="0" w:line="240" w:lineRule="auto"/>
        <w:ind w:firstLine="170"/>
        <w:rPr>
          <w:rStyle w:val="fontstyle01"/>
          <w:rtl/>
        </w:rPr>
      </w:pPr>
      <w:r w:rsidRPr="00FF1915">
        <w:rPr>
          <w:rStyle w:val="fontstyle01"/>
          <w:rFonts w:hint="cs"/>
          <w:rtl/>
        </w:rPr>
        <w:t xml:space="preserve">- تنوع در </w:t>
      </w:r>
      <w:r w:rsidR="00794EA2" w:rsidRPr="00FF1915">
        <w:rPr>
          <w:rStyle w:val="fontstyle01"/>
          <w:rFonts w:hint="cs"/>
          <w:rtl/>
        </w:rPr>
        <w:t>هیأت‌مدیره</w:t>
      </w:r>
      <w:r w:rsidRPr="00FF1915">
        <w:rPr>
          <w:rStyle w:val="fontstyle01"/>
          <w:rFonts w:hint="cs"/>
          <w:rtl/>
        </w:rPr>
        <w:t xml:space="preserve">، بر </w:t>
      </w:r>
      <w:r w:rsidR="001E5BAC" w:rsidRPr="00FF1915">
        <w:rPr>
          <w:rStyle w:val="fontstyle01"/>
          <w:rFonts w:hint="cs"/>
          <w:rtl/>
        </w:rPr>
        <w:t>حسب شایستگی و جنسیت (</w:t>
      </w:r>
      <w:r w:rsidR="001E5BAC" w:rsidRPr="00FF1915">
        <w:rPr>
          <w:rStyle w:val="fontstyle01"/>
          <w:rtl/>
        </w:rPr>
        <w:t xml:space="preserve">قانون </w:t>
      </w:r>
      <w:r w:rsidR="001E5BAC" w:rsidRPr="00FF1915">
        <w:rPr>
          <w:rStyle w:val="fontstyle01"/>
          <w:rFonts w:hint="cs"/>
          <w:rtl/>
        </w:rPr>
        <w:t>2011</w:t>
      </w:r>
      <w:r w:rsidR="001E5BAC" w:rsidRPr="00FF1915">
        <w:rPr>
          <w:rStyle w:val="fontstyle01"/>
          <w:rtl/>
        </w:rPr>
        <w:t>/</w:t>
      </w:r>
      <w:r w:rsidR="001E5BAC" w:rsidRPr="00FF1915">
        <w:rPr>
          <w:rStyle w:val="fontstyle01"/>
          <w:rFonts w:hint="cs"/>
          <w:rtl/>
        </w:rPr>
        <w:t>120</w:t>
      </w:r>
      <w:r w:rsidR="001E5BAC" w:rsidRPr="00FF1915">
        <w:rPr>
          <w:rStyle w:val="fontstyle01"/>
          <w:rtl/>
        </w:rPr>
        <w:t xml:space="preserve"> ا</w:t>
      </w:r>
      <w:r w:rsidR="001E5BAC" w:rsidRPr="00FF1915">
        <w:rPr>
          <w:rStyle w:val="fontstyle01"/>
          <w:rFonts w:hint="cs"/>
          <w:rtl/>
        </w:rPr>
        <w:t>ی</w:t>
      </w:r>
      <w:r w:rsidR="001E5BAC" w:rsidRPr="00FF1915">
        <w:rPr>
          <w:rStyle w:val="fontstyle01"/>
          <w:rFonts w:hint="eastAsia"/>
          <w:rtl/>
        </w:rPr>
        <w:t>تال</w:t>
      </w:r>
      <w:r w:rsidR="001E5BAC" w:rsidRPr="00FF1915">
        <w:rPr>
          <w:rStyle w:val="fontstyle01"/>
          <w:rFonts w:hint="cs"/>
          <w:rtl/>
        </w:rPr>
        <w:t>ی</w:t>
      </w:r>
      <w:r w:rsidR="001E5BAC" w:rsidRPr="00FF1915">
        <w:rPr>
          <w:rStyle w:val="fontstyle01"/>
          <w:rFonts w:hint="eastAsia"/>
          <w:rtl/>
        </w:rPr>
        <w:t>ا</w:t>
      </w:r>
      <w:r w:rsidR="001E5BAC" w:rsidRPr="00FF1915">
        <w:rPr>
          <w:rStyle w:val="fontstyle01"/>
          <w:rtl/>
        </w:rPr>
        <w:t xml:space="preserve"> در مورد سهم</w:t>
      </w:r>
      <w:r w:rsidR="001E5BAC" w:rsidRPr="00FF1915">
        <w:rPr>
          <w:rStyle w:val="fontstyle01"/>
          <w:rFonts w:hint="cs"/>
          <w:rtl/>
        </w:rPr>
        <w:t>ی</w:t>
      </w:r>
      <w:r w:rsidR="001E5BAC" w:rsidRPr="00FF1915">
        <w:rPr>
          <w:rStyle w:val="fontstyle01"/>
          <w:rFonts w:hint="eastAsia"/>
          <w:rtl/>
        </w:rPr>
        <w:t>ه</w:t>
      </w:r>
      <w:r w:rsidR="001E5BAC" w:rsidRPr="00FF1915">
        <w:rPr>
          <w:rStyle w:val="fontstyle01"/>
          <w:rFonts w:hint="cs"/>
          <w:rtl/>
        </w:rPr>
        <w:t>‌</w:t>
      </w:r>
      <w:r w:rsidR="001E5BAC" w:rsidRPr="00FF1915">
        <w:rPr>
          <w:rStyle w:val="fontstyle01"/>
          <w:rtl/>
        </w:rPr>
        <w:t>ها</w:t>
      </w:r>
      <w:r w:rsidR="001E5BAC" w:rsidRPr="00FF1915">
        <w:rPr>
          <w:rStyle w:val="fontstyle01"/>
          <w:rFonts w:hint="cs"/>
          <w:rtl/>
        </w:rPr>
        <w:t>ی</w:t>
      </w:r>
      <w:r w:rsidR="001E5BAC" w:rsidRPr="00FF1915">
        <w:rPr>
          <w:rStyle w:val="fontstyle01"/>
          <w:rtl/>
        </w:rPr>
        <w:t xml:space="preserve"> جنس</w:t>
      </w:r>
      <w:r w:rsidR="001E5BAC" w:rsidRPr="00FF1915">
        <w:rPr>
          <w:rStyle w:val="fontstyle01"/>
          <w:rFonts w:hint="cs"/>
          <w:rtl/>
        </w:rPr>
        <w:t>ی</w:t>
      </w:r>
      <w:r w:rsidR="001E5BAC" w:rsidRPr="00FF1915">
        <w:rPr>
          <w:rStyle w:val="fontstyle01"/>
          <w:rFonts w:hint="eastAsia"/>
          <w:rtl/>
        </w:rPr>
        <w:t>ت</w:t>
      </w:r>
      <w:r w:rsidR="001E5BAC" w:rsidRPr="00FF1915">
        <w:rPr>
          <w:rStyle w:val="fontstyle01"/>
          <w:rFonts w:hint="cs"/>
          <w:rtl/>
        </w:rPr>
        <w:t>ی</w:t>
      </w:r>
      <w:r w:rsidR="001E5BAC" w:rsidRPr="00FF1915">
        <w:rPr>
          <w:rStyle w:val="fontstyle01"/>
          <w:rtl/>
        </w:rPr>
        <w:t xml:space="preserve"> منجر به ورود انبوه زنان به </w:t>
      </w:r>
      <w:r w:rsidR="001E5BAC" w:rsidRPr="00FF1915">
        <w:rPr>
          <w:rStyle w:val="fontstyle01"/>
          <w:rFonts w:hint="cs"/>
          <w:rtl/>
        </w:rPr>
        <w:t>هیأت‌مدیره</w:t>
      </w:r>
      <w:r w:rsidR="001E5BAC" w:rsidRPr="00FF1915">
        <w:rPr>
          <w:rStyle w:val="fontstyle01"/>
          <w:rtl/>
        </w:rPr>
        <w:t xml:space="preserve"> شرکت</w:t>
      </w:r>
      <w:r w:rsidR="001E5BAC" w:rsidRPr="00FF1915">
        <w:rPr>
          <w:rStyle w:val="fontstyle01"/>
          <w:rFonts w:hint="cs"/>
          <w:rtl/>
        </w:rPr>
        <w:t>‌</w:t>
      </w:r>
      <w:r w:rsidR="001E5BAC" w:rsidRPr="00FF1915">
        <w:rPr>
          <w:rStyle w:val="fontstyle01"/>
          <w:rtl/>
        </w:rPr>
        <w:t>ها</w:t>
      </w:r>
      <w:r w:rsidR="001E5BAC" w:rsidRPr="00FF1915">
        <w:rPr>
          <w:rStyle w:val="fontstyle01"/>
          <w:rFonts w:hint="cs"/>
          <w:rtl/>
        </w:rPr>
        <w:t>ی</w:t>
      </w:r>
      <w:r w:rsidR="001E5BAC" w:rsidRPr="00FF1915">
        <w:rPr>
          <w:rStyle w:val="fontstyle01"/>
          <w:rtl/>
        </w:rPr>
        <w:t xml:space="preserve"> بورس</w:t>
      </w:r>
      <w:r w:rsidR="001E5BAC" w:rsidRPr="00FF1915">
        <w:rPr>
          <w:rStyle w:val="fontstyle01"/>
          <w:rFonts w:hint="cs"/>
          <w:rtl/>
        </w:rPr>
        <w:t>ی</w:t>
      </w:r>
      <w:r w:rsidR="001E5BAC" w:rsidRPr="00FF1915">
        <w:rPr>
          <w:rStyle w:val="fontstyle01"/>
          <w:rtl/>
        </w:rPr>
        <w:t xml:space="preserve"> شده است</w:t>
      </w:r>
      <w:r w:rsidR="001E5BAC" w:rsidRPr="00FF1915">
        <w:rPr>
          <w:rStyle w:val="fontstyle01"/>
          <w:rFonts w:hint="cs"/>
          <w:rtl/>
        </w:rPr>
        <w:t>).</w:t>
      </w:r>
    </w:p>
    <w:p w14:paraId="0E251982" w14:textId="0BA54AB0"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توازن در نمایندگی تمام</w:t>
      </w:r>
      <w:r w:rsidR="001E5BAC" w:rsidRPr="00FF1915">
        <w:rPr>
          <w:rStyle w:val="fontstyle01"/>
          <w:rFonts w:hint="cs"/>
          <w:rtl/>
        </w:rPr>
        <w:t>ی</w:t>
      </w:r>
      <w:r w:rsidRPr="00FF1915">
        <w:rPr>
          <w:rStyle w:val="fontstyle01"/>
          <w:rFonts w:hint="cs"/>
          <w:rtl/>
        </w:rPr>
        <w:t xml:space="preserve"> منافع (علایق و سلایق)، شامل اعضایی شود که حافظ منافع سهامدارن خُرد باشند.</w:t>
      </w:r>
    </w:p>
    <w:p w14:paraId="637E53D6" w14:textId="6D6E8CD3" w:rsidR="0096298C" w:rsidRPr="00FF1915" w:rsidRDefault="0096298C" w:rsidP="00233BB6">
      <w:pPr>
        <w:autoSpaceDE w:val="0"/>
        <w:autoSpaceDN w:val="0"/>
        <w:adjustRightInd w:val="0"/>
        <w:spacing w:after="0" w:line="240" w:lineRule="auto"/>
        <w:ind w:firstLine="170"/>
        <w:rPr>
          <w:rStyle w:val="fontstyle01"/>
        </w:rPr>
      </w:pPr>
      <w:r w:rsidRPr="00FF1915">
        <w:rPr>
          <w:rStyle w:val="fontstyle01"/>
          <w:rFonts w:hint="cs"/>
          <w:rtl/>
        </w:rPr>
        <w:t>- تحلیل تکاملی این دیدگاه‌ها، که برخی از آنها (مانند تعداد و آمیخته</w:t>
      </w:r>
      <w:r w:rsidR="001E5BAC" w:rsidRPr="00FF1915">
        <w:rPr>
          <w:rStyle w:val="FootnoteReference"/>
          <w:rFonts w:ascii="AdvOT419e7ed1" w:hAnsi="AdvOT419e7ed1"/>
          <w:color w:val="231F20"/>
          <w:sz w:val="22"/>
          <w:szCs w:val="22"/>
          <w:rtl/>
        </w:rPr>
        <w:footnoteReference w:id="870"/>
      </w:r>
      <w:r w:rsidRPr="00FF1915">
        <w:rPr>
          <w:rStyle w:val="fontstyle01"/>
          <w:rFonts w:hint="cs"/>
          <w:rtl/>
        </w:rPr>
        <w:t xml:space="preserve"> </w:t>
      </w:r>
      <w:r w:rsidR="00794EA2" w:rsidRPr="00FF1915">
        <w:rPr>
          <w:rStyle w:val="fontstyle01"/>
          <w:rFonts w:hint="cs"/>
          <w:rtl/>
        </w:rPr>
        <w:t>هیأت‌مدیره</w:t>
      </w:r>
      <w:r w:rsidRPr="00FF1915">
        <w:rPr>
          <w:rStyle w:val="fontstyle01"/>
          <w:rFonts w:hint="cs"/>
          <w:rtl/>
        </w:rPr>
        <w:t xml:space="preserve">) </w:t>
      </w:r>
      <w:r w:rsidR="001E5BAC" w:rsidRPr="00FF1915">
        <w:rPr>
          <w:rStyle w:val="fontstyle01"/>
          <w:rFonts w:hint="cs"/>
          <w:rtl/>
        </w:rPr>
        <w:t>مستحکم‌تر</w:t>
      </w:r>
      <w:r w:rsidRPr="00FF1915">
        <w:rPr>
          <w:rStyle w:val="fontstyle01"/>
          <w:rFonts w:hint="cs"/>
          <w:rtl/>
        </w:rPr>
        <w:t xml:space="preserve"> و </w:t>
      </w:r>
      <w:r w:rsidR="001E5BAC" w:rsidRPr="00FF1915">
        <w:rPr>
          <w:rStyle w:val="fontstyle01"/>
          <w:rFonts w:hint="cs"/>
          <w:rtl/>
        </w:rPr>
        <w:t xml:space="preserve">برخی </w:t>
      </w:r>
      <w:r w:rsidRPr="00FF1915">
        <w:rPr>
          <w:rStyle w:val="fontstyle01"/>
          <w:rFonts w:hint="cs"/>
          <w:rtl/>
        </w:rPr>
        <w:t>(از قبیل حفاظت از سهامدار خُرد و تنوع جنسیتی) جدی</w:t>
      </w:r>
      <w:r w:rsidR="001E5BAC" w:rsidRPr="00FF1915">
        <w:rPr>
          <w:rStyle w:val="fontstyle01"/>
          <w:rFonts w:hint="cs"/>
          <w:rtl/>
        </w:rPr>
        <w:t>دتر به‌شمار می‌روند</w:t>
      </w:r>
      <w:r w:rsidRPr="00FF1915">
        <w:rPr>
          <w:rStyle w:val="fontstyle01"/>
          <w:rFonts w:hint="cs"/>
          <w:rtl/>
        </w:rPr>
        <w:t xml:space="preserve">، </w:t>
      </w:r>
      <w:r w:rsidR="001E5BAC" w:rsidRPr="00FF1915">
        <w:rPr>
          <w:rStyle w:val="fontstyle01"/>
          <w:rFonts w:hint="cs"/>
          <w:rtl/>
        </w:rPr>
        <w:t>حاکی از آن است که</w:t>
      </w:r>
      <w:r w:rsidRPr="00FF1915">
        <w:rPr>
          <w:rStyle w:val="fontstyle01"/>
          <w:rFonts w:hint="cs"/>
          <w:rtl/>
        </w:rPr>
        <w:t xml:space="preserve"> چگونه ترکیب </w:t>
      </w:r>
      <w:r w:rsidR="00794EA2" w:rsidRPr="00FF1915">
        <w:rPr>
          <w:rStyle w:val="fontstyle01"/>
          <w:rFonts w:hint="cs"/>
          <w:rtl/>
        </w:rPr>
        <w:t>هیأت‌مدیره</w:t>
      </w:r>
      <w:r w:rsidRPr="00FF1915">
        <w:rPr>
          <w:rStyle w:val="fontstyle01"/>
          <w:rFonts w:hint="cs"/>
          <w:rtl/>
        </w:rPr>
        <w:t xml:space="preserve"> متعاقباً </w:t>
      </w:r>
      <w:r w:rsidR="001E5BAC" w:rsidRPr="00FF1915">
        <w:rPr>
          <w:rStyle w:val="fontstyle01"/>
          <w:rFonts w:hint="cs"/>
          <w:rtl/>
        </w:rPr>
        <w:t>از</w:t>
      </w:r>
      <w:r w:rsidRPr="00FF1915">
        <w:rPr>
          <w:rStyle w:val="fontstyle01"/>
          <w:rFonts w:hint="cs"/>
          <w:rtl/>
        </w:rPr>
        <w:t xml:space="preserve"> طریق کد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 xml:space="preserve">تحت تاثیر قرار می‌گیرد. اگر داده‌های مربوط به کشور ایتالیا را مدنظر قرار دهیم، از </w:t>
      </w:r>
      <w:r w:rsidR="001E5BAC" w:rsidRPr="00FF1915">
        <w:rPr>
          <w:rStyle w:val="fontstyle01"/>
          <w:rFonts w:hint="cs"/>
          <w:rtl/>
        </w:rPr>
        <w:t>س</w:t>
      </w:r>
      <w:r w:rsidRPr="00FF1915">
        <w:rPr>
          <w:rStyle w:val="fontstyle01"/>
          <w:rFonts w:hint="cs"/>
          <w:rtl/>
        </w:rPr>
        <w:t xml:space="preserve">ال 2006 (که سومین نسخه کد ابلاغ شد)، شاهد روندهای پایدار </w:t>
      </w:r>
      <w:r w:rsidR="001E5BAC" w:rsidRPr="00FF1915">
        <w:rPr>
          <w:rStyle w:val="fontstyle01"/>
          <w:rFonts w:hint="cs"/>
          <w:rtl/>
        </w:rPr>
        <w:t>در</w:t>
      </w:r>
      <w:r w:rsidRPr="00FF1915">
        <w:rPr>
          <w:rStyle w:val="fontstyle01"/>
          <w:rFonts w:hint="cs"/>
          <w:rtl/>
        </w:rPr>
        <w:t xml:space="preserve"> خصوص اندازه </w:t>
      </w:r>
      <w:r w:rsidR="00794EA2" w:rsidRPr="00FF1915">
        <w:rPr>
          <w:rStyle w:val="fontstyle01"/>
          <w:rFonts w:hint="cs"/>
          <w:rtl/>
        </w:rPr>
        <w:t>هیأت‌مدیره</w:t>
      </w:r>
      <w:r w:rsidR="00233BB6" w:rsidRPr="00FF1915">
        <w:rPr>
          <w:rStyle w:val="fontstyle01"/>
          <w:rFonts w:hint="cs"/>
          <w:rtl/>
        </w:rPr>
        <w:t xml:space="preserve"> و حضور اعضای غیراجرایی هستیم</w:t>
      </w:r>
      <w:r w:rsidRPr="00FF1915">
        <w:rPr>
          <w:rStyle w:val="fontstyle01"/>
          <w:rFonts w:hint="cs"/>
          <w:rtl/>
        </w:rPr>
        <w:t>.</w:t>
      </w:r>
    </w:p>
    <w:p w14:paraId="74C9A46B"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در عوض، از سال 2006 تا 2011 شاهد کاهش تعداد اعضای مستقل بوده‌ایم که تا حدودی علت آن تعریف محدودتر از عضو مستقل در نسخه‌های جدیدتر و تعداد بالاتر اعضای </w:t>
      </w:r>
      <w:r w:rsidR="00794EA2" w:rsidRPr="00FF1915">
        <w:rPr>
          <w:rStyle w:val="fontstyle01"/>
          <w:rFonts w:hint="cs"/>
          <w:rtl/>
        </w:rPr>
        <w:t>هیأت‌مدیره</w:t>
      </w:r>
      <w:r w:rsidRPr="00FF1915">
        <w:rPr>
          <w:rStyle w:val="fontstyle01"/>
          <w:rFonts w:hint="cs"/>
          <w:rtl/>
        </w:rPr>
        <w:t xml:space="preserve"> گمارده شده از سمت صندوق‌های </w:t>
      </w:r>
      <w:r w:rsidR="00F70CF3" w:rsidRPr="00FF1915">
        <w:rPr>
          <w:rStyle w:val="fontstyle01"/>
          <w:rFonts w:hint="cs"/>
          <w:rtl/>
        </w:rPr>
        <w:t>سرمایه‌گذار</w:t>
      </w:r>
      <w:r w:rsidRPr="00FF1915">
        <w:rPr>
          <w:rStyle w:val="fontstyle01"/>
          <w:rFonts w:hint="cs"/>
          <w:rtl/>
        </w:rPr>
        <w:t>ی و گروه سهامداران خُرد است که این اعضا اغلب شرایط عضو مستقل را دارا هستند. از سال 2012، نقش اعضای مستقل پررنگ</w:t>
      </w:r>
      <w:r w:rsidR="00A40157" w:rsidRPr="00FF1915">
        <w:rPr>
          <w:rStyle w:val="fontstyle01"/>
          <w:rFonts w:hint="cs"/>
          <w:rtl/>
        </w:rPr>
        <w:t xml:space="preserve">‌تر </w:t>
      </w:r>
      <w:r w:rsidRPr="00FF1915">
        <w:rPr>
          <w:rStyle w:val="fontstyle01"/>
          <w:rFonts w:hint="cs"/>
          <w:rtl/>
        </w:rPr>
        <w:t xml:space="preserve">شده است که نشانه‌ای از استقلال بیشتر </w:t>
      </w:r>
      <w:r w:rsidR="00794EA2" w:rsidRPr="00FF1915">
        <w:rPr>
          <w:rStyle w:val="fontstyle01"/>
          <w:rFonts w:hint="cs"/>
          <w:rtl/>
        </w:rPr>
        <w:t>هیأت‌مدیره</w:t>
      </w:r>
      <w:r w:rsidRPr="00FF1915">
        <w:rPr>
          <w:rStyle w:val="fontstyle01"/>
          <w:rFonts w:hint="cs"/>
          <w:rtl/>
        </w:rPr>
        <w:t xml:space="preserve"> نسبت به چند سال گذشته است. بر حسب تنوع جنسیتی، تصویر بسیار شفاف</w:t>
      </w:r>
      <w:r w:rsidR="00A40157" w:rsidRPr="00FF1915">
        <w:rPr>
          <w:rStyle w:val="fontstyle01"/>
          <w:rFonts w:hint="cs"/>
          <w:rtl/>
        </w:rPr>
        <w:t xml:space="preserve">‌تر </w:t>
      </w:r>
      <w:r w:rsidRPr="00FF1915">
        <w:rPr>
          <w:rStyle w:val="fontstyle01"/>
          <w:rFonts w:hint="cs"/>
          <w:rtl/>
        </w:rPr>
        <w:t xml:space="preserve">است. در واقع، قانون حضور زنان در </w:t>
      </w:r>
      <w:r w:rsidR="00794EA2" w:rsidRPr="00FF1915">
        <w:rPr>
          <w:rStyle w:val="fontstyle01"/>
          <w:rFonts w:hint="cs"/>
          <w:rtl/>
        </w:rPr>
        <w:t>هیأت‌مدیره</w:t>
      </w:r>
      <w:r w:rsidRPr="00FF1915">
        <w:rPr>
          <w:rStyle w:val="fontstyle01"/>
          <w:rFonts w:hint="cs"/>
          <w:rtl/>
        </w:rPr>
        <w:t xml:space="preserve"> تاثرات چشمگیری داشته است. حضور زنان در </w:t>
      </w:r>
      <w:r w:rsidR="00794EA2" w:rsidRPr="00FF1915">
        <w:rPr>
          <w:rStyle w:val="fontstyle01"/>
          <w:rFonts w:hint="cs"/>
          <w:rtl/>
        </w:rPr>
        <w:t>هیأت‌مدیره</w:t>
      </w:r>
      <w:r w:rsidRPr="00FF1915">
        <w:rPr>
          <w:rStyle w:val="fontstyle01"/>
          <w:rFonts w:hint="cs"/>
          <w:rtl/>
        </w:rPr>
        <w:t xml:space="preserve"> شرکت‌های بورسی بین سال 2006 تا 2018 نزدیک به 32 درصد رشد داشته است. تمام شرکت‌ها (99.1 درصد در سال 2018) دست کم یک عضو زن داشته‌اند.</w:t>
      </w:r>
    </w:p>
    <w:p w14:paraId="2DABA0D1" w14:textId="288693ED" w:rsidR="0096298C" w:rsidRPr="00FF1915" w:rsidRDefault="0096298C" w:rsidP="006844C9">
      <w:pPr>
        <w:autoSpaceDE w:val="0"/>
        <w:autoSpaceDN w:val="0"/>
        <w:adjustRightInd w:val="0"/>
        <w:spacing w:after="0" w:line="240" w:lineRule="auto"/>
        <w:ind w:firstLine="170"/>
        <w:rPr>
          <w:rStyle w:val="fontstyle01"/>
          <w:rtl/>
        </w:rPr>
      </w:pPr>
      <w:r w:rsidRPr="00FF1915">
        <w:rPr>
          <w:rStyle w:val="fontstyle01"/>
          <w:rFonts w:hint="cs"/>
          <w:rtl/>
        </w:rPr>
        <w:t xml:space="preserve">از منظر ساختار </w:t>
      </w:r>
      <w:r w:rsidR="00794EA2" w:rsidRPr="00FF1915">
        <w:rPr>
          <w:rStyle w:val="fontstyle01"/>
          <w:rFonts w:hint="cs"/>
          <w:rtl/>
        </w:rPr>
        <w:t>هیأت‌مدیره</w:t>
      </w:r>
      <w:r w:rsidRPr="00FF1915">
        <w:rPr>
          <w:rStyle w:val="fontstyle01"/>
          <w:rFonts w:hint="cs"/>
          <w:rtl/>
        </w:rPr>
        <w:t xml:space="preserve">، بهترین </w:t>
      </w:r>
      <w:r w:rsidR="006844C9" w:rsidRPr="00FF1915">
        <w:rPr>
          <w:rStyle w:val="fontstyle01"/>
          <w:rFonts w:hint="cs"/>
          <w:rtl/>
        </w:rPr>
        <w:t>رویکردها</w:t>
      </w:r>
      <w:r w:rsidRPr="00FF1915">
        <w:rPr>
          <w:rStyle w:val="fontstyle01"/>
          <w:rFonts w:hint="cs"/>
          <w:rtl/>
        </w:rPr>
        <w:t xml:space="preserve"> باعث موارد </w:t>
      </w:r>
      <w:r w:rsidR="006844C9" w:rsidRPr="00FF1915">
        <w:rPr>
          <w:rStyle w:val="fontstyle01"/>
          <w:rFonts w:hint="cs"/>
          <w:rtl/>
        </w:rPr>
        <w:t>زیر شده‌اند</w:t>
      </w:r>
      <w:r w:rsidRPr="00FF1915">
        <w:rPr>
          <w:rStyle w:val="fontstyle01"/>
          <w:rFonts w:hint="cs"/>
          <w:rtl/>
        </w:rPr>
        <w:t>:</w:t>
      </w:r>
    </w:p>
    <w:p w14:paraId="773F497A" w14:textId="492D9573" w:rsidR="0096298C" w:rsidRPr="00FF1915" w:rsidRDefault="0096298C" w:rsidP="006844C9">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 جلوگیری از هم‌پوشانی بین نقش رییس </w:t>
      </w:r>
      <w:r w:rsidR="00794EA2" w:rsidRPr="00FF1915">
        <w:rPr>
          <w:rStyle w:val="fontstyle01"/>
          <w:rFonts w:hint="cs"/>
          <w:rtl/>
        </w:rPr>
        <w:t>هیأت‌مدیره</w:t>
      </w:r>
      <w:r w:rsidRPr="00FF1915">
        <w:rPr>
          <w:rStyle w:val="fontstyle01"/>
          <w:rFonts w:hint="cs"/>
          <w:rtl/>
        </w:rPr>
        <w:t xml:space="preserve"> و مدیرعامل، با هدف توازن قدرت در </w:t>
      </w:r>
      <w:r w:rsidR="00794EA2" w:rsidRPr="00FF1915">
        <w:rPr>
          <w:rStyle w:val="fontstyle01"/>
          <w:rFonts w:hint="cs"/>
          <w:rtl/>
        </w:rPr>
        <w:t>هیأت‌مدیره</w:t>
      </w:r>
      <w:r w:rsidRPr="00FF1915">
        <w:rPr>
          <w:rStyle w:val="fontstyle01"/>
          <w:rFonts w:hint="cs"/>
          <w:rtl/>
        </w:rPr>
        <w:t xml:space="preserve"> و تخصصی شدن کارکردها</w:t>
      </w:r>
      <w:r w:rsidR="006844C9" w:rsidRPr="00FF1915">
        <w:rPr>
          <w:rStyle w:val="fontstyle01"/>
          <w:rFonts w:hint="cs"/>
          <w:rtl/>
        </w:rPr>
        <w:t xml:space="preserve"> و وظایف</w:t>
      </w:r>
      <w:r w:rsidRPr="00FF1915">
        <w:rPr>
          <w:rStyle w:val="fontstyle01"/>
          <w:rFonts w:hint="cs"/>
          <w:rtl/>
        </w:rPr>
        <w:t xml:space="preserve"> رییس </w:t>
      </w:r>
      <w:r w:rsidR="00794EA2" w:rsidRPr="00FF1915">
        <w:rPr>
          <w:rStyle w:val="fontstyle01"/>
          <w:rFonts w:hint="cs"/>
          <w:rtl/>
        </w:rPr>
        <w:t>هیأت‌مدیره</w:t>
      </w:r>
      <w:r w:rsidRPr="00FF1915">
        <w:rPr>
          <w:rStyle w:val="fontstyle01"/>
          <w:rFonts w:hint="cs"/>
          <w:rtl/>
        </w:rPr>
        <w:t xml:space="preserve"> نسبت به وظایف مدیرعامل.</w:t>
      </w:r>
    </w:p>
    <w:p w14:paraId="6C3ECE5A" w14:textId="40634EDB"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تعیین یک عضو مستقل هادی</w:t>
      </w:r>
      <w:r w:rsidR="006844C9" w:rsidRPr="00FF1915">
        <w:rPr>
          <w:rStyle w:val="FootnoteReference"/>
          <w:rFonts w:ascii="AdvOT419e7ed1" w:hAnsi="AdvOT419e7ed1"/>
          <w:color w:val="231F20"/>
          <w:sz w:val="22"/>
          <w:szCs w:val="22"/>
          <w:rtl/>
        </w:rPr>
        <w:footnoteReference w:id="871"/>
      </w:r>
      <w:r w:rsidRPr="00FF1915">
        <w:rPr>
          <w:rStyle w:val="fontstyle01"/>
          <w:rFonts w:hint="cs"/>
          <w:rtl/>
        </w:rPr>
        <w:t>، در مورد دوگانگی مدیرعامل</w:t>
      </w:r>
      <w:r w:rsidR="006844C9" w:rsidRPr="00FF1915">
        <w:rPr>
          <w:rStyle w:val="FootnoteReference"/>
          <w:rFonts w:ascii="AdvOT419e7ed1" w:hAnsi="AdvOT419e7ed1"/>
          <w:color w:val="231F20"/>
          <w:sz w:val="22"/>
          <w:szCs w:val="22"/>
          <w:rtl/>
        </w:rPr>
        <w:footnoteReference w:id="872"/>
      </w:r>
      <w:r w:rsidRPr="00FF1915">
        <w:rPr>
          <w:rStyle w:val="fontstyle01"/>
          <w:rFonts w:hint="cs"/>
          <w:rtl/>
        </w:rPr>
        <w:t xml:space="preserve"> و زمانی که رییس </w:t>
      </w:r>
      <w:r w:rsidR="00794EA2" w:rsidRPr="00FF1915">
        <w:rPr>
          <w:rStyle w:val="fontstyle01"/>
          <w:rFonts w:hint="cs"/>
          <w:rtl/>
        </w:rPr>
        <w:t>هیأت‌مدیره</w:t>
      </w:r>
      <w:r w:rsidRPr="00FF1915">
        <w:rPr>
          <w:rStyle w:val="fontstyle01"/>
          <w:rFonts w:hint="cs"/>
          <w:rtl/>
        </w:rPr>
        <w:t xml:space="preserve"> سهامدار </w:t>
      </w:r>
      <w:r w:rsidR="004C3782" w:rsidRPr="00FF1915">
        <w:rPr>
          <w:rStyle w:val="fontstyle01"/>
          <w:rFonts w:hint="cs"/>
          <w:rtl/>
        </w:rPr>
        <w:t>کنترل‌کننده</w:t>
      </w:r>
      <w:r w:rsidRPr="00FF1915">
        <w:rPr>
          <w:rStyle w:val="fontstyle01"/>
          <w:rFonts w:hint="cs"/>
          <w:rtl/>
        </w:rPr>
        <w:t xml:space="preserve"> شرکت به شمار می‌رود.</w:t>
      </w:r>
    </w:p>
    <w:p w14:paraId="6F8DB405"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 ایجاد تعدادی کمیته به منظور کمک و مشاوره به </w:t>
      </w:r>
      <w:r w:rsidR="00794EA2" w:rsidRPr="00FF1915">
        <w:rPr>
          <w:rStyle w:val="fontstyle01"/>
          <w:rFonts w:hint="cs"/>
          <w:rtl/>
        </w:rPr>
        <w:t>هیأت‌مدیره</w:t>
      </w:r>
      <w:r w:rsidRPr="00FF1915">
        <w:rPr>
          <w:rStyle w:val="fontstyle01"/>
          <w:rFonts w:hint="cs"/>
          <w:rtl/>
        </w:rPr>
        <w:t xml:space="preserve">. این کمیته‌ها به مباحث مهمی می‌پردازند که امکان طرح آنها در جلسات </w:t>
      </w:r>
      <w:r w:rsidR="00794EA2" w:rsidRPr="00FF1915">
        <w:rPr>
          <w:rStyle w:val="fontstyle01"/>
          <w:rFonts w:hint="cs"/>
          <w:rtl/>
        </w:rPr>
        <w:t>هیأت‌مدیره</w:t>
      </w:r>
      <w:r w:rsidRPr="00FF1915">
        <w:rPr>
          <w:rStyle w:val="fontstyle01"/>
          <w:rFonts w:hint="cs"/>
          <w:rtl/>
        </w:rPr>
        <w:t xml:space="preserve"> فراهم نیست (مانند کنترل داخلی و انتخاب اعضای </w:t>
      </w:r>
      <w:r w:rsidR="00794EA2" w:rsidRPr="00FF1915">
        <w:rPr>
          <w:rStyle w:val="fontstyle01"/>
          <w:rFonts w:hint="cs"/>
          <w:rtl/>
        </w:rPr>
        <w:t>هیأت‌مدیره</w:t>
      </w:r>
      <w:r w:rsidRPr="00FF1915">
        <w:rPr>
          <w:rStyle w:val="fontstyle01"/>
          <w:rFonts w:hint="cs"/>
          <w:rtl/>
        </w:rPr>
        <w:t xml:space="preserve"> و مدیران ارشد و پرداخت پاداش</w:t>
      </w:r>
      <w:r w:rsidRPr="00FF1915">
        <w:rPr>
          <w:rStyle w:val="FootnoteReference"/>
          <w:rFonts w:ascii="AdvOT419e7ed1" w:hAnsi="AdvOT419e7ed1"/>
          <w:color w:val="231F20"/>
          <w:sz w:val="22"/>
          <w:szCs w:val="22"/>
          <w:rtl/>
        </w:rPr>
        <w:footnoteReference w:id="873"/>
      </w:r>
      <w:r w:rsidRPr="00FF1915">
        <w:rPr>
          <w:rStyle w:val="fontstyle01"/>
          <w:rFonts w:hint="cs"/>
          <w:rtl/>
        </w:rPr>
        <w:t xml:space="preserve"> به آنها).</w:t>
      </w:r>
    </w:p>
    <w:p w14:paraId="790ECD02" w14:textId="2EB31DBE" w:rsidR="0096298C" w:rsidRPr="00FF1915" w:rsidRDefault="0096298C" w:rsidP="00233BB6">
      <w:pPr>
        <w:autoSpaceDE w:val="0"/>
        <w:autoSpaceDN w:val="0"/>
        <w:adjustRightInd w:val="0"/>
        <w:spacing w:after="0" w:line="240" w:lineRule="auto"/>
        <w:ind w:firstLine="170"/>
        <w:rPr>
          <w:rStyle w:val="fontstyle01"/>
          <w:rtl/>
        </w:rPr>
      </w:pPr>
      <w:r w:rsidRPr="00FF1915">
        <w:rPr>
          <w:rStyle w:val="fontstyle01"/>
          <w:rFonts w:hint="cs"/>
          <w:rtl/>
        </w:rPr>
        <w:t>با بررسی دقیق</w:t>
      </w:r>
      <w:r w:rsidR="006844C9" w:rsidRPr="00FF1915">
        <w:rPr>
          <w:rStyle w:val="fontstyle01"/>
          <w:rFonts w:hint="cs"/>
          <w:rtl/>
        </w:rPr>
        <w:t>‌</w:t>
      </w:r>
      <w:r w:rsidRPr="00FF1915">
        <w:rPr>
          <w:rStyle w:val="fontstyle01"/>
          <w:rFonts w:hint="cs"/>
          <w:rtl/>
        </w:rPr>
        <w:t>تر، شاهد افزایش تعداد اعضای مستقل هادی هستیم، به</w:t>
      </w:r>
      <w:r w:rsidR="006D74AE" w:rsidRPr="00FF1915">
        <w:rPr>
          <w:rStyle w:val="fontstyle01"/>
          <w:rFonts w:hint="cs"/>
          <w:rtl/>
        </w:rPr>
        <w:t>‌</w:t>
      </w:r>
      <w:r w:rsidRPr="00FF1915">
        <w:rPr>
          <w:rStyle w:val="fontstyle01"/>
          <w:rFonts w:hint="cs"/>
          <w:rtl/>
        </w:rPr>
        <w:t xml:space="preserve">ویژه به علت تعداد </w:t>
      </w:r>
      <w:r w:rsidR="006D74AE" w:rsidRPr="00FF1915">
        <w:rPr>
          <w:rStyle w:val="fontstyle01"/>
          <w:rFonts w:hint="cs"/>
          <w:rtl/>
        </w:rPr>
        <w:t>بالای</w:t>
      </w:r>
      <w:r w:rsidRPr="00FF1915">
        <w:rPr>
          <w:rStyle w:val="fontstyle01"/>
          <w:rFonts w:hint="cs"/>
          <w:rtl/>
        </w:rPr>
        <w:t xml:space="preserve"> </w:t>
      </w:r>
      <w:r w:rsidR="006844C9" w:rsidRPr="00FF1915">
        <w:rPr>
          <w:rStyle w:val="fontstyle01"/>
          <w:rFonts w:hint="cs"/>
          <w:rtl/>
        </w:rPr>
        <w:t>روسای</w:t>
      </w:r>
      <w:r w:rsidRPr="00FF1915">
        <w:rPr>
          <w:rStyle w:val="fontstyle01"/>
          <w:rFonts w:hint="cs"/>
          <w:rtl/>
        </w:rPr>
        <w:t xml:space="preserve"> </w:t>
      </w:r>
      <w:r w:rsidR="00794EA2" w:rsidRPr="00FF1915">
        <w:rPr>
          <w:rStyle w:val="fontstyle01"/>
          <w:rFonts w:hint="cs"/>
          <w:rtl/>
        </w:rPr>
        <w:t>هیأت‌مدیره</w:t>
      </w:r>
      <w:r w:rsidRPr="00FF1915">
        <w:rPr>
          <w:rStyle w:val="fontstyle01"/>
          <w:rFonts w:hint="cs"/>
          <w:rtl/>
        </w:rPr>
        <w:t xml:space="preserve"> در موقعیت سهامداران </w:t>
      </w:r>
      <w:r w:rsidR="004C3782" w:rsidRPr="00FF1915">
        <w:rPr>
          <w:rStyle w:val="fontstyle01"/>
          <w:rFonts w:hint="cs"/>
          <w:rtl/>
        </w:rPr>
        <w:t>کنترل‌کننده</w:t>
      </w:r>
      <w:r w:rsidRPr="00FF1915">
        <w:rPr>
          <w:rStyle w:val="fontstyle01"/>
          <w:rFonts w:hint="cs"/>
          <w:rtl/>
        </w:rPr>
        <w:t>. روند مشابهی در ایجاد کمیته‌های انتصاب</w:t>
      </w:r>
      <w:r w:rsidR="006844C9" w:rsidRPr="00FF1915">
        <w:rPr>
          <w:rStyle w:val="FootnoteReference"/>
          <w:rFonts w:ascii="AdvOT419e7ed1" w:hAnsi="AdvOT419e7ed1"/>
          <w:color w:val="231F20"/>
          <w:sz w:val="22"/>
          <w:szCs w:val="22"/>
          <w:rtl/>
        </w:rPr>
        <w:footnoteReference w:id="874"/>
      </w:r>
      <w:r w:rsidRPr="00FF1915">
        <w:rPr>
          <w:rStyle w:val="fontstyle01"/>
          <w:rFonts w:hint="cs"/>
          <w:rtl/>
        </w:rPr>
        <w:t xml:space="preserve"> (که وظیفه آنها در نسخه 2011 بازتعریف و تقویت شده </w:t>
      </w:r>
      <w:r w:rsidR="006844C9" w:rsidRPr="00FF1915">
        <w:rPr>
          <w:rStyle w:val="fontstyle01"/>
          <w:rFonts w:hint="cs"/>
          <w:rtl/>
        </w:rPr>
        <w:t>است</w:t>
      </w:r>
      <w:r w:rsidRPr="00FF1915">
        <w:rPr>
          <w:rStyle w:val="fontstyle01"/>
          <w:rFonts w:hint="cs"/>
          <w:rtl/>
        </w:rPr>
        <w:t>)، کمیته کنترل داخلی (یا کمیته ریسک و کنترل در نسخه 2</w:t>
      </w:r>
      <w:r w:rsidR="00233BB6" w:rsidRPr="00FF1915">
        <w:rPr>
          <w:rStyle w:val="fontstyle01"/>
          <w:rFonts w:hint="cs"/>
          <w:rtl/>
        </w:rPr>
        <w:t>011) و کمیته پاداش رخ داده است</w:t>
      </w:r>
      <w:r w:rsidRPr="00FF1915">
        <w:rPr>
          <w:rStyle w:val="fontstyle01"/>
          <w:rFonts w:hint="cs"/>
          <w:rtl/>
        </w:rPr>
        <w:t>.</w:t>
      </w:r>
    </w:p>
    <w:p w14:paraId="523FD012" w14:textId="39125D67" w:rsidR="0096298C" w:rsidRPr="00FF1915" w:rsidRDefault="0096298C" w:rsidP="00233BB6">
      <w:pPr>
        <w:autoSpaceDE w:val="0"/>
        <w:autoSpaceDN w:val="0"/>
        <w:adjustRightInd w:val="0"/>
        <w:spacing w:after="0" w:line="240" w:lineRule="auto"/>
        <w:ind w:firstLine="170"/>
        <w:rPr>
          <w:rStyle w:val="fontstyle01"/>
          <w:rtl/>
        </w:rPr>
      </w:pPr>
      <w:r w:rsidRPr="00FF1915">
        <w:rPr>
          <w:rStyle w:val="fontstyle01"/>
          <w:rFonts w:hint="cs"/>
          <w:rtl/>
        </w:rPr>
        <w:t xml:space="preserve">- در نهایت، بهترین </w:t>
      </w:r>
      <w:r w:rsidR="006D74AE" w:rsidRPr="00FF1915">
        <w:rPr>
          <w:rStyle w:val="fontstyle01"/>
          <w:rFonts w:hint="cs"/>
          <w:rtl/>
        </w:rPr>
        <w:t>شیوه‌ها</w:t>
      </w:r>
      <w:r w:rsidRPr="00FF1915">
        <w:rPr>
          <w:rStyle w:val="fontstyle01"/>
          <w:rFonts w:hint="cs"/>
          <w:rtl/>
        </w:rPr>
        <w:t xml:space="preserve"> وظایف </w:t>
      </w:r>
      <w:r w:rsidR="00794EA2" w:rsidRPr="00FF1915">
        <w:rPr>
          <w:rStyle w:val="fontstyle01"/>
          <w:rFonts w:hint="cs"/>
          <w:rtl/>
        </w:rPr>
        <w:t>هیأت‌مدیره</w:t>
      </w:r>
      <w:r w:rsidRPr="00FF1915">
        <w:rPr>
          <w:rStyle w:val="fontstyle01"/>
          <w:rFonts w:hint="cs"/>
          <w:rtl/>
        </w:rPr>
        <w:t xml:space="preserve"> را نیز در بر می‌گیرند، به عبارتی دیگر، سازوکارهایی که از </w:t>
      </w:r>
      <w:r w:rsidR="00565E6F" w:rsidRPr="00FF1915">
        <w:rPr>
          <w:rStyle w:val="fontstyle01"/>
          <w:rFonts w:hint="cs"/>
          <w:rtl/>
        </w:rPr>
        <w:t>فرایند</w:t>
      </w:r>
      <w:r w:rsidRPr="00FF1915">
        <w:rPr>
          <w:rStyle w:val="fontstyle01"/>
          <w:rFonts w:hint="cs"/>
          <w:rtl/>
        </w:rPr>
        <w:t xml:space="preserve">های </w:t>
      </w:r>
      <w:r w:rsidR="00936C46" w:rsidRPr="00FF1915">
        <w:rPr>
          <w:rStyle w:val="fontstyle01"/>
          <w:rFonts w:hint="cs"/>
          <w:rtl/>
        </w:rPr>
        <w:t>تصمیم‌گیر</w:t>
      </w:r>
      <w:r w:rsidRPr="00FF1915">
        <w:rPr>
          <w:rStyle w:val="fontstyle01"/>
          <w:rFonts w:hint="cs"/>
          <w:rtl/>
        </w:rPr>
        <w:t xml:space="preserve">ی در انجام نقش‌ها و وظایف مختلف پشتیبانی می‌کنند. هرچند </w:t>
      </w:r>
      <w:r w:rsidR="002950B6" w:rsidRPr="00FF1915">
        <w:rPr>
          <w:rStyle w:val="fontstyle01"/>
          <w:rFonts w:hint="cs"/>
          <w:rtl/>
        </w:rPr>
        <w:t>اندازه‌گیر</w:t>
      </w:r>
      <w:r w:rsidRPr="00FF1915">
        <w:rPr>
          <w:rStyle w:val="fontstyle01"/>
          <w:rFonts w:hint="cs"/>
          <w:rtl/>
        </w:rPr>
        <w:t>ی و سنجش این جنبه‌ها دشوارتر از موارد قبلی است، روش</w:t>
      </w:r>
      <w:r w:rsidR="00565E6F" w:rsidRPr="00FF1915">
        <w:rPr>
          <w:rStyle w:val="fontstyle01"/>
          <w:rFonts w:hint="cs"/>
          <w:rtl/>
        </w:rPr>
        <w:t xml:space="preserve">‌هایی </w:t>
      </w:r>
      <w:r w:rsidRPr="00FF1915">
        <w:rPr>
          <w:rStyle w:val="fontstyle01"/>
          <w:rFonts w:hint="cs"/>
          <w:rtl/>
        </w:rPr>
        <w:t xml:space="preserve">وجود دارند که </w:t>
      </w:r>
      <w:r w:rsidR="006D74AE" w:rsidRPr="00FF1915">
        <w:rPr>
          <w:rStyle w:val="fontstyle01"/>
          <w:rFonts w:hint="cs"/>
          <w:rtl/>
        </w:rPr>
        <w:t>رواج</w:t>
      </w:r>
      <w:r w:rsidRPr="00FF1915">
        <w:rPr>
          <w:rStyle w:val="fontstyle01"/>
          <w:rFonts w:hint="cs"/>
          <w:rtl/>
        </w:rPr>
        <w:t xml:space="preserve"> آنها به شدت به الزامات کد </w:t>
      </w:r>
      <w:r w:rsidR="00492E99" w:rsidRPr="00FF1915">
        <w:rPr>
          <w:rStyle w:val="fontstyle01"/>
          <w:rtl/>
        </w:rPr>
        <w:t>حکمران</w:t>
      </w:r>
      <w:r w:rsidR="00492E99" w:rsidRPr="00FF1915">
        <w:rPr>
          <w:rStyle w:val="fontstyle01"/>
          <w:rFonts w:hint="cs"/>
          <w:rtl/>
        </w:rPr>
        <w:t>ی</w:t>
      </w:r>
      <w:r w:rsidR="00233BB6" w:rsidRPr="00FF1915">
        <w:rPr>
          <w:rStyle w:val="fontstyle01"/>
          <w:rtl/>
        </w:rPr>
        <w:t xml:space="preserve"> بنگاه</w:t>
      </w:r>
      <w:r w:rsidR="006D74AE" w:rsidRPr="00FF1915">
        <w:rPr>
          <w:rStyle w:val="fontstyle01"/>
          <w:rFonts w:hint="cs"/>
          <w:rtl/>
        </w:rPr>
        <w:t xml:space="preserve"> </w:t>
      </w:r>
      <w:r w:rsidRPr="00FF1915">
        <w:rPr>
          <w:rStyle w:val="fontstyle01"/>
          <w:rFonts w:hint="cs"/>
          <w:rtl/>
        </w:rPr>
        <w:t>وابسته است.</w:t>
      </w:r>
    </w:p>
    <w:p w14:paraId="20A0967D"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در حالیکه تعداد جلسات </w:t>
      </w:r>
      <w:r w:rsidR="00794EA2" w:rsidRPr="00FF1915">
        <w:rPr>
          <w:rStyle w:val="fontstyle01"/>
          <w:rFonts w:hint="cs"/>
          <w:rtl/>
        </w:rPr>
        <w:t>هیأت‌مدیره</w:t>
      </w:r>
      <w:r w:rsidRPr="00FF1915">
        <w:rPr>
          <w:rStyle w:val="fontstyle01"/>
          <w:rFonts w:hint="cs"/>
          <w:rtl/>
        </w:rPr>
        <w:t xml:space="preserve"> ثابت است، شاهد رشد درصد شرکت</w:t>
      </w:r>
      <w:r w:rsidR="00565E6F" w:rsidRPr="00FF1915">
        <w:rPr>
          <w:rStyle w:val="fontstyle01"/>
          <w:rFonts w:hint="cs"/>
          <w:rtl/>
        </w:rPr>
        <w:t xml:space="preserve">‌هایی </w:t>
      </w:r>
      <w:r w:rsidRPr="00FF1915">
        <w:rPr>
          <w:rStyle w:val="fontstyle01"/>
          <w:rFonts w:hint="cs"/>
          <w:rtl/>
        </w:rPr>
        <w:t>هستیم که تنها جلسات اعضای مستقل را تشکیل می‌دهند و شرکت</w:t>
      </w:r>
      <w:r w:rsidR="00565E6F" w:rsidRPr="00FF1915">
        <w:rPr>
          <w:rStyle w:val="fontstyle01"/>
          <w:rFonts w:hint="cs"/>
          <w:rtl/>
        </w:rPr>
        <w:t xml:space="preserve">‌هایی </w:t>
      </w:r>
      <w:r w:rsidRPr="00FF1915">
        <w:rPr>
          <w:rStyle w:val="fontstyle01"/>
          <w:rFonts w:hint="cs"/>
          <w:rtl/>
        </w:rPr>
        <w:t xml:space="preserve">که به صورت منظم ارزیابی و خودارزیابی فعالیت‌های </w:t>
      </w:r>
      <w:r w:rsidR="00794EA2" w:rsidRPr="00FF1915">
        <w:rPr>
          <w:rStyle w:val="fontstyle01"/>
          <w:rFonts w:hint="cs"/>
          <w:rtl/>
        </w:rPr>
        <w:t>هیأت‌مدیره</w:t>
      </w:r>
      <w:r w:rsidRPr="00FF1915">
        <w:rPr>
          <w:rStyle w:val="fontstyle01"/>
          <w:rFonts w:hint="cs"/>
          <w:rtl/>
        </w:rPr>
        <w:t xml:space="preserve"> را انجام می‌دهند.</w:t>
      </w:r>
    </w:p>
    <w:p w14:paraId="38C13B1E" w14:textId="384D68FB" w:rsidR="0096298C" w:rsidRPr="00FF1915" w:rsidRDefault="0096298C" w:rsidP="006D74AE">
      <w:pPr>
        <w:autoSpaceDE w:val="0"/>
        <w:autoSpaceDN w:val="0"/>
        <w:adjustRightInd w:val="0"/>
        <w:spacing w:after="0" w:line="240" w:lineRule="auto"/>
        <w:ind w:firstLine="170"/>
        <w:rPr>
          <w:rStyle w:val="fontstyle01"/>
          <w:color w:val="auto"/>
          <w:rtl/>
        </w:rPr>
      </w:pPr>
      <w:r w:rsidRPr="00FF1915">
        <w:rPr>
          <w:rStyle w:val="fontstyle01"/>
          <w:rFonts w:hint="cs"/>
          <w:color w:val="auto"/>
          <w:rtl/>
        </w:rPr>
        <w:t xml:space="preserve">در هر دو مورد، ابزار اثربخشی برای ضمانت انجام صحیح وظایف </w:t>
      </w:r>
      <w:r w:rsidR="00794EA2" w:rsidRPr="00FF1915">
        <w:rPr>
          <w:rStyle w:val="fontstyle01"/>
          <w:rFonts w:hint="cs"/>
          <w:color w:val="auto"/>
          <w:rtl/>
        </w:rPr>
        <w:t>هیأت‌مدیره</w:t>
      </w:r>
      <w:r w:rsidRPr="00FF1915">
        <w:rPr>
          <w:rStyle w:val="fontstyle01"/>
          <w:rFonts w:hint="cs"/>
          <w:color w:val="auto"/>
          <w:rtl/>
        </w:rPr>
        <w:t xml:space="preserve"> وجود دارد. در حالیکه جلسات اعضای مستقل به دنبال حصول اطمینان از این موضوع است که مباحث بین آنها تحت تاثیر موضوعات دیگر (و از همه مهم تحت تاثیر سهامداران </w:t>
      </w:r>
      <w:r w:rsidR="004C3782" w:rsidRPr="00FF1915">
        <w:rPr>
          <w:rStyle w:val="fontstyle01"/>
          <w:rFonts w:hint="cs"/>
          <w:color w:val="auto"/>
          <w:rtl/>
        </w:rPr>
        <w:t>کنترل‌کننده</w:t>
      </w:r>
      <w:r w:rsidRPr="00FF1915">
        <w:rPr>
          <w:rStyle w:val="fontstyle01"/>
          <w:rFonts w:hint="cs"/>
          <w:color w:val="auto"/>
          <w:rtl/>
        </w:rPr>
        <w:t xml:space="preserve">) نیست، ارزیابی فعالیت و اثربخشی </w:t>
      </w:r>
      <w:r w:rsidR="00794EA2" w:rsidRPr="00FF1915">
        <w:rPr>
          <w:rStyle w:val="fontstyle01"/>
          <w:rFonts w:hint="cs"/>
          <w:color w:val="auto"/>
          <w:rtl/>
        </w:rPr>
        <w:t>هیأت‌مدیره</w:t>
      </w:r>
      <w:r w:rsidRPr="00FF1915">
        <w:rPr>
          <w:rStyle w:val="fontstyle01"/>
          <w:rFonts w:hint="cs"/>
          <w:color w:val="auto"/>
          <w:rtl/>
        </w:rPr>
        <w:t xml:space="preserve"> باید نشاندهده </w:t>
      </w:r>
      <w:r w:rsidR="006D74AE" w:rsidRPr="00FF1915">
        <w:rPr>
          <w:rStyle w:val="fontstyle01"/>
          <w:rFonts w:hint="cs"/>
          <w:color w:val="auto"/>
          <w:rtl/>
        </w:rPr>
        <w:t>سازوکار</w:t>
      </w:r>
      <w:r w:rsidRPr="00FF1915">
        <w:rPr>
          <w:rStyle w:val="fontstyle01"/>
          <w:rFonts w:hint="cs"/>
          <w:color w:val="auto"/>
          <w:rtl/>
        </w:rPr>
        <w:t xml:space="preserve"> بازبینی دوره‌ای (سالانه) ترکیب و وظایف </w:t>
      </w:r>
      <w:r w:rsidR="00794EA2" w:rsidRPr="00FF1915">
        <w:rPr>
          <w:rStyle w:val="fontstyle01"/>
          <w:rFonts w:hint="cs"/>
          <w:color w:val="auto"/>
          <w:rtl/>
        </w:rPr>
        <w:t>هیأت‌مدیره</w:t>
      </w:r>
      <w:r w:rsidRPr="00FF1915">
        <w:rPr>
          <w:rStyle w:val="fontstyle01"/>
          <w:rFonts w:hint="cs"/>
          <w:color w:val="auto"/>
          <w:rtl/>
        </w:rPr>
        <w:t xml:space="preserve"> باشد تا از این طریق نقاط بهبود احتمالی شناسایی شوند.</w:t>
      </w:r>
    </w:p>
    <w:p w14:paraId="4008F820" w14:textId="3B97DEE1"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 xml:space="preserve">13.5 حرکت به سمت دیدگاه مدرنی </w:t>
      </w:r>
      <w:r w:rsidR="006D74AE" w:rsidRPr="00FF1915">
        <w:rPr>
          <w:rStyle w:val="fontstyle01"/>
          <w:rFonts w:hint="cs"/>
          <w:rtl/>
        </w:rPr>
        <w:t xml:space="preserve">نسبت </w:t>
      </w:r>
      <w:r w:rsidRPr="00FF1915">
        <w:rPr>
          <w:rStyle w:val="fontstyle01"/>
          <w:rFonts w:hint="cs"/>
          <w:rtl/>
        </w:rPr>
        <w:t xml:space="preserve">به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w:t>
      </w:r>
    </w:p>
    <w:p w14:paraId="7ED77C80" w14:textId="62146C11" w:rsidR="0096298C" w:rsidRPr="00FF1915" w:rsidRDefault="0096298C" w:rsidP="006D74AE">
      <w:pPr>
        <w:autoSpaceDE w:val="0"/>
        <w:autoSpaceDN w:val="0"/>
        <w:adjustRightInd w:val="0"/>
        <w:spacing w:after="0" w:line="240" w:lineRule="auto"/>
        <w:ind w:firstLine="170"/>
        <w:rPr>
          <w:rStyle w:val="fontstyle01"/>
          <w:color w:val="auto"/>
          <w:rtl/>
        </w:rPr>
      </w:pPr>
      <w:r w:rsidRPr="00FF1915">
        <w:rPr>
          <w:rStyle w:val="fontstyle01"/>
          <w:rFonts w:hint="cs"/>
          <w:color w:val="auto"/>
          <w:rtl/>
        </w:rPr>
        <w:t xml:space="preserve">در بخش‌های پیشین، به صورت خلاصه به مباحث مربوط به </w:t>
      </w:r>
      <w:r w:rsidR="00492E99" w:rsidRPr="00FF1915">
        <w:rPr>
          <w:rStyle w:val="fontstyle01"/>
          <w:color w:val="auto"/>
          <w:rtl/>
        </w:rPr>
        <w:t>حکمران</w:t>
      </w:r>
      <w:r w:rsidR="00492E99" w:rsidRPr="00FF1915">
        <w:rPr>
          <w:rStyle w:val="fontstyle01"/>
          <w:rFonts w:hint="cs"/>
          <w:color w:val="auto"/>
          <w:rtl/>
        </w:rPr>
        <w:t>ی</w:t>
      </w:r>
      <w:r w:rsidR="00492E99" w:rsidRPr="00FF1915">
        <w:rPr>
          <w:rStyle w:val="fontstyle01"/>
          <w:color w:val="auto"/>
          <w:rtl/>
        </w:rPr>
        <w:t xml:space="preserve"> بنگاه </w:t>
      </w:r>
      <w:r w:rsidRPr="00FF1915">
        <w:rPr>
          <w:rStyle w:val="fontstyle01"/>
          <w:rFonts w:hint="cs"/>
          <w:color w:val="auto"/>
          <w:rtl/>
        </w:rPr>
        <w:t xml:space="preserve">پرداختیم و نقش مالک و </w:t>
      </w:r>
      <w:r w:rsidR="00794EA2" w:rsidRPr="00FF1915">
        <w:rPr>
          <w:rStyle w:val="fontstyle01"/>
          <w:rFonts w:hint="cs"/>
          <w:color w:val="auto"/>
          <w:rtl/>
        </w:rPr>
        <w:t>هیأت‌مدیره</w:t>
      </w:r>
      <w:r w:rsidRPr="00FF1915">
        <w:rPr>
          <w:rStyle w:val="fontstyle01"/>
          <w:rFonts w:hint="cs"/>
          <w:color w:val="auto"/>
          <w:rtl/>
        </w:rPr>
        <w:t xml:space="preserve"> را در </w:t>
      </w:r>
      <w:r w:rsidR="006D74AE" w:rsidRPr="00FF1915">
        <w:rPr>
          <w:rStyle w:val="fontstyle01"/>
          <w:rFonts w:hint="cs"/>
          <w:color w:val="auto"/>
          <w:rtl/>
        </w:rPr>
        <w:t>محیط‌های</w:t>
      </w:r>
      <w:r w:rsidRPr="00FF1915">
        <w:rPr>
          <w:rStyle w:val="fontstyle01"/>
          <w:rFonts w:hint="cs"/>
          <w:color w:val="auto"/>
          <w:rtl/>
        </w:rPr>
        <w:t xml:space="preserve"> مختلف بررسی کردیم. همچنین، برخی از محدودیت‌های رویکرد سنتی برای مواجهه با انتخاب‌های </w:t>
      </w:r>
      <w:r w:rsidR="00492E99" w:rsidRPr="00FF1915">
        <w:rPr>
          <w:rStyle w:val="fontstyle01"/>
          <w:color w:val="auto"/>
          <w:rtl/>
        </w:rPr>
        <w:t>حکمران</w:t>
      </w:r>
      <w:r w:rsidR="00492E99" w:rsidRPr="00FF1915">
        <w:rPr>
          <w:rStyle w:val="fontstyle01"/>
          <w:rFonts w:hint="cs"/>
          <w:color w:val="auto"/>
          <w:rtl/>
        </w:rPr>
        <w:t>ی</w:t>
      </w:r>
      <w:r w:rsidR="00492E99" w:rsidRPr="00FF1915">
        <w:rPr>
          <w:rStyle w:val="fontstyle01"/>
          <w:color w:val="auto"/>
          <w:rtl/>
        </w:rPr>
        <w:t xml:space="preserve"> بنگاه </w:t>
      </w:r>
      <w:r w:rsidR="006D74AE" w:rsidRPr="00FF1915">
        <w:rPr>
          <w:rStyle w:val="fontstyle01"/>
          <w:rFonts w:hint="cs"/>
          <w:color w:val="auto"/>
          <w:rtl/>
        </w:rPr>
        <w:t xml:space="preserve">را </w:t>
      </w:r>
      <w:r w:rsidRPr="00FF1915">
        <w:rPr>
          <w:rStyle w:val="fontstyle01"/>
          <w:rFonts w:hint="cs"/>
          <w:color w:val="auto"/>
          <w:rtl/>
        </w:rPr>
        <w:t>بر شمردیم:</w:t>
      </w:r>
    </w:p>
    <w:p w14:paraId="6DB0E569" w14:textId="09CCFA00"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xml:space="preserve">- گرایش به نقش منفعل مالکیت در شرایطی که مالکیت </w:t>
      </w:r>
      <w:r w:rsidR="00AC1630" w:rsidRPr="00FF1915">
        <w:rPr>
          <w:rStyle w:val="fontstyle01"/>
          <w:rFonts w:hint="cs"/>
          <w:rtl/>
        </w:rPr>
        <w:t>پراکنده</w:t>
      </w:r>
      <w:r w:rsidR="006D74AE" w:rsidRPr="00FF1915">
        <w:rPr>
          <w:rStyle w:val="FootnoteReference"/>
          <w:rFonts w:ascii="AdvOT419e7ed1" w:hAnsi="AdvOT419e7ed1"/>
          <w:color w:val="231F20"/>
          <w:sz w:val="22"/>
          <w:szCs w:val="22"/>
          <w:rtl/>
        </w:rPr>
        <w:footnoteReference w:id="875"/>
      </w:r>
      <w:r w:rsidR="006D74AE" w:rsidRPr="00FF1915">
        <w:rPr>
          <w:rStyle w:val="fontstyle01"/>
          <w:rFonts w:hint="cs"/>
          <w:rtl/>
        </w:rPr>
        <w:t xml:space="preserve"> </w:t>
      </w:r>
      <w:r w:rsidRPr="00FF1915">
        <w:rPr>
          <w:rStyle w:val="fontstyle01"/>
          <w:rFonts w:hint="cs"/>
          <w:rtl/>
        </w:rPr>
        <w:t>است و متعاقباً توان یا میل مشارکت در تصمیمات را ندارد (مانند شرکت‌های سهامی عام یا مالکین ضعیف</w:t>
      </w:r>
      <w:r w:rsidR="006D74AE" w:rsidRPr="00FF1915">
        <w:rPr>
          <w:rStyle w:val="fontstyle01"/>
          <w:rFonts w:hint="cs"/>
          <w:rtl/>
        </w:rPr>
        <w:t>)</w:t>
      </w:r>
      <w:r w:rsidRPr="00FF1915">
        <w:rPr>
          <w:rStyle w:val="fontstyle01"/>
          <w:rFonts w:hint="cs"/>
          <w:rtl/>
        </w:rPr>
        <w:t>.</w:t>
      </w:r>
    </w:p>
    <w:p w14:paraId="4CA95E2E" w14:textId="6ADF3647" w:rsidR="0096298C" w:rsidRPr="00FF1915" w:rsidRDefault="0096298C" w:rsidP="00E360D2">
      <w:pPr>
        <w:autoSpaceDE w:val="0"/>
        <w:autoSpaceDN w:val="0"/>
        <w:adjustRightInd w:val="0"/>
        <w:spacing w:after="0" w:line="240" w:lineRule="auto"/>
        <w:ind w:firstLine="170"/>
        <w:rPr>
          <w:rStyle w:val="fontstyle01"/>
          <w:rtl/>
        </w:rPr>
      </w:pPr>
      <w:r w:rsidRPr="00FF1915">
        <w:rPr>
          <w:rStyle w:val="fontstyle01"/>
          <w:rFonts w:hint="cs"/>
          <w:rtl/>
        </w:rPr>
        <w:t xml:space="preserve">- گرایش شرکت‌های بورسی به </w:t>
      </w:r>
      <w:r w:rsidR="006D74AE" w:rsidRPr="00FF1915">
        <w:rPr>
          <w:rStyle w:val="fontstyle01"/>
          <w:rFonts w:hint="cs"/>
          <w:rtl/>
        </w:rPr>
        <w:t>به‌کارگیری</w:t>
      </w:r>
      <w:r w:rsidRPr="00FF1915">
        <w:rPr>
          <w:rStyle w:val="fontstyle01"/>
          <w:rFonts w:hint="cs"/>
          <w:rtl/>
        </w:rPr>
        <w:t xml:space="preserve"> نقش‌های </w:t>
      </w:r>
      <w:r w:rsidR="006D74AE" w:rsidRPr="00FF1915">
        <w:rPr>
          <w:rStyle w:val="fontstyle01"/>
          <w:rFonts w:hint="cs"/>
          <w:rtl/>
        </w:rPr>
        <w:t xml:space="preserve">کدهای </w:t>
      </w:r>
      <w:r w:rsidR="00DD12F4" w:rsidRPr="00FF1915">
        <w:rPr>
          <w:rStyle w:val="fontstyle01"/>
          <w:rFonts w:hint="cs"/>
          <w:rtl/>
        </w:rPr>
        <w:t>حکمرانی</w:t>
      </w:r>
      <w:r w:rsidRPr="00FF1915">
        <w:rPr>
          <w:rStyle w:val="fontstyle01"/>
          <w:rFonts w:hint="cs"/>
          <w:rtl/>
        </w:rPr>
        <w:t xml:space="preserve"> به روشی </w:t>
      </w:r>
      <w:r w:rsidR="006D74AE" w:rsidRPr="00FF1915">
        <w:rPr>
          <w:rStyle w:val="fontstyle01"/>
          <w:rFonts w:hint="cs"/>
          <w:rtl/>
        </w:rPr>
        <w:t>تطبیقی</w:t>
      </w:r>
      <w:r w:rsidRPr="00FF1915">
        <w:rPr>
          <w:rStyle w:val="fontstyle01"/>
          <w:rFonts w:hint="cs"/>
          <w:rtl/>
        </w:rPr>
        <w:t xml:space="preserve"> و </w:t>
      </w:r>
      <w:r w:rsidR="006D74AE" w:rsidRPr="00FF1915">
        <w:rPr>
          <w:rStyle w:val="fontstyle01"/>
          <w:rFonts w:hint="cs"/>
          <w:rtl/>
        </w:rPr>
        <w:t>پذیرفتن</w:t>
      </w:r>
      <w:r w:rsidRPr="00FF1915">
        <w:rPr>
          <w:rStyle w:val="fontstyle01"/>
          <w:rFonts w:hint="cs"/>
          <w:rtl/>
        </w:rPr>
        <w:t xml:space="preserve"> نگرش پیروی به جای </w:t>
      </w:r>
      <w:r w:rsidR="00E360D2" w:rsidRPr="00FF1915">
        <w:rPr>
          <w:rStyle w:val="fontstyle01"/>
          <w:rFonts w:hint="cs"/>
          <w:rtl/>
        </w:rPr>
        <w:t>اجرای</w:t>
      </w:r>
      <w:r w:rsidRPr="00FF1915">
        <w:rPr>
          <w:rStyle w:val="fontstyle01"/>
          <w:rFonts w:hint="cs"/>
          <w:rtl/>
        </w:rPr>
        <w:t xml:space="preserve"> </w:t>
      </w:r>
      <w:r w:rsidR="00DD12F4" w:rsidRPr="00FF1915">
        <w:rPr>
          <w:rStyle w:val="fontstyle01"/>
          <w:rFonts w:hint="cs"/>
          <w:rtl/>
        </w:rPr>
        <w:t xml:space="preserve">حکمرانی </w:t>
      </w:r>
      <w:r w:rsidRPr="00FF1915">
        <w:rPr>
          <w:rStyle w:val="fontstyle01"/>
          <w:rFonts w:hint="cs"/>
          <w:rtl/>
        </w:rPr>
        <w:t>با کیفیت بالا.</w:t>
      </w:r>
    </w:p>
    <w:p w14:paraId="3C336EC9" w14:textId="0D67580D" w:rsidR="0096298C" w:rsidRPr="00FF1915" w:rsidRDefault="0096298C" w:rsidP="00E360D2">
      <w:pPr>
        <w:autoSpaceDE w:val="0"/>
        <w:autoSpaceDN w:val="0"/>
        <w:adjustRightInd w:val="0"/>
        <w:spacing w:after="0" w:line="240" w:lineRule="auto"/>
        <w:ind w:firstLine="170"/>
        <w:rPr>
          <w:rStyle w:val="fontstyle01"/>
          <w:rtl/>
        </w:rPr>
      </w:pPr>
      <w:r w:rsidRPr="00FF1915">
        <w:rPr>
          <w:rStyle w:val="fontstyle01"/>
          <w:rFonts w:hint="cs"/>
          <w:rtl/>
        </w:rPr>
        <w:t xml:space="preserve">- گرایش به در نظر گرفتن موضوعیت داشتن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 </w:t>
      </w:r>
      <w:r w:rsidRPr="00FF1915">
        <w:rPr>
          <w:rStyle w:val="fontstyle01"/>
          <w:rFonts w:hint="cs"/>
          <w:rtl/>
        </w:rPr>
        <w:t>تنها برای شرکت‌های بورسی (</w:t>
      </w:r>
      <w:r w:rsidR="00E360D2" w:rsidRPr="00FF1915">
        <w:rPr>
          <w:rStyle w:val="fontstyle01"/>
          <w:rtl/>
        </w:rPr>
        <w:t>تا حد</w:t>
      </w:r>
      <w:r w:rsidR="00E360D2" w:rsidRPr="00FF1915">
        <w:rPr>
          <w:rStyle w:val="fontstyle01"/>
          <w:rFonts w:hint="cs"/>
          <w:rtl/>
        </w:rPr>
        <w:t>ی</w:t>
      </w:r>
      <w:r w:rsidR="00E360D2" w:rsidRPr="00FF1915">
        <w:rPr>
          <w:rStyle w:val="fontstyle01"/>
          <w:rtl/>
        </w:rPr>
        <w:t xml:space="preserve"> </w:t>
      </w:r>
      <w:r w:rsidR="00E360D2" w:rsidRPr="00FF1915">
        <w:rPr>
          <w:rStyle w:val="fontstyle01"/>
          <w:rFonts w:hint="cs"/>
          <w:rtl/>
        </w:rPr>
        <w:t>به علت</w:t>
      </w:r>
      <w:r w:rsidR="00E360D2" w:rsidRPr="00FF1915">
        <w:rPr>
          <w:rStyle w:val="fontstyle01"/>
          <w:rtl/>
        </w:rPr>
        <w:t xml:space="preserve"> پ</w:t>
      </w:r>
      <w:r w:rsidR="00E360D2" w:rsidRPr="00FF1915">
        <w:rPr>
          <w:rStyle w:val="fontstyle01"/>
          <w:rFonts w:hint="cs"/>
          <w:rtl/>
        </w:rPr>
        <w:t>ی</w:t>
      </w:r>
      <w:r w:rsidR="00E360D2" w:rsidRPr="00FF1915">
        <w:rPr>
          <w:rStyle w:val="fontstyle01"/>
          <w:rFonts w:hint="eastAsia"/>
          <w:rtl/>
        </w:rPr>
        <w:t>امد</w:t>
      </w:r>
      <w:r w:rsidR="00E360D2" w:rsidRPr="00FF1915">
        <w:rPr>
          <w:rStyle w:val="fontstyle01"/>
          <w:rtl/>
        </w:rPr>
        <w:t xml:space="preserve"> غ</w:t>
      </w:r>
      <w:r w:rsidR="00E360D2" w:rsidRPr="00FF1915">
        <w:rPr>
          <w:rStyle w:val="fontstyle01"/>
          <w:rFonts w:hint="cs"/>
          <w:rtl/>
        </w:rPr>
        <w:t>ی</w:t>
      </w:r>
      <w:r w:rsidR="00E360D2" w:rsidRPr="00FF1915">
        <w:rPr>
          <w:rStyle w:val="fontstyle01"/>
          <w:rFonts w:hint="eastAsia"/>
          <w:rtl/>
        </w:rPr>
        <w:t>ر</w:t>
      </w:r>
      <w:r w:rsidR="00E360D2" w:rsidRPr="00FF1915">
        <w:rPr>
          <w:rStyle w:val="fontstyle01"/>
          <w:rtl/>
        </w:rPr>
        <w:t>مستق</w:t>
      </w:r>
      <w:r w:rsidR="00E360D2" w:rsidRPr="00FF1915">
        <w:rPr>
          <w:rStyle w:val="fontstyle01"/>
          <w:rFonts w:hint="cs"/>
          <w:rtl/>
        </w:rPr>
        <w:t>ی</w:t>
      </w:r>
      <w:r w:rsidR="00E360D2" w:rsidRPr="00FF1915">
        <w:rPr>
          <w:rStyle w:val="fontstyle01"/>
          <w:rFonts w:hint="eastAsia"/>
          <w:rtl/>
        </w:rPr>
        <w:t>م</w:t>
      </w:r>
      <w:r w:rsidR="00E360D2" w:rsidRPr="00FF1915">
        <w:rPr>
          <w:rStyle w:val="fontstyle01"/>
          <w:rtl/>
        </w:rPr>
        <w:t xml:space="preserve"> نکات قبل</w:t>
      </w:r>
      <w:r w:rsidR="00E360D2" w:rsidRPr="00FF1915">
        <w:rPr>
          <w:rStyle w:val="fontstyle01"/>
          <w:rFonts w:hint="cs"/>
          <w:rtl/>
        </w:rPr>
        <w:t>ی</w:t>
      </w:r>
      <w:r w:rsidRPr="00FF1915">
        <w:rPr>
          <w:rStyle w:val="fontstyle01"/>
          <w:rFonts w:hint="cs"/>
          <w:rtl/>
        </w:rPr>
        <w:t>)</w:t>
      </w:r>
      <w:r w:rsidR="00E360D2" w:rsidRPr="00FF1915">
        <w:rPr>
          <w:rStyle w:val="fontstyle01"/>
          <w:rFonts w:hint="cs"/>
          <w:rtl/>
        </w:rPr>
        <w:t>.</w:t>
      </w:r>
    </w:p>
    <w:p w14:paraId="268DBDFD"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این سه محدودیت منجر به آسیب دیدن کیفیت تصمیمات استراتژیکی می‌شود که ممکن است بدون استفاده از گفتگوهای صحیح بین مالکیت، حکمرانی و مدیریت اتخاذ شوند. به بیانی دیگر، ریسک‌های اصلی شرکت شامل این موارد می‌شوند:</w:t>
      </w:r>
    </w:p>
    <w:p w14:paraId="6DF5263F" w14:textId="51A0803D"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xml:space="preserve">- در مواردی با </w:t>
      </w:r>
      <w:r w:rsidR="00AC1630" w:rsidRPr="00FF1915">
        <w:rPr>
          <w:rStyle w:val="fontstyle01"/>
          <w:rFonts w:hint="cs"/>
          <w:rtl/>
        </w:rPr>
        <w:t>پراکندگی</w:t>
      </w:r>
      <w:r w:rsidR="00E360D2" w:rsidRPr="00FF1915">
        <w:rPr>
          <w:rStyle w:val="fontstyle01"/>
          <w:rFonts w:hint="cs"/>
          <w:rtl/>
        </w:rPr>
        <w:t xml:space="preserve"> </w:t>
      </w:r>
      <w:r w:rsidRPr="00FF1915">
        <w:rPr>
          <w:rStyle w:val="fontstyle01"/>
          <w:rFonts w:hint="cs"/>
          <w:rtl/>
        </w:rPr>
        <w:t xml:space="preserve">مالکیت، تاثیر </w:t>
      </w:r>
      <w:r w:rsidR="00E360D2" w:rsidRPr="00FF1915">
        <w:rPr>
          <w:rStyle w:val="fontstyle01"/>
          <w:rFonts w:hint="cs"/>
          <w:rtl/>
        </w:rPr>
        <w:t>مسلطِ</w:t>
      </w:r>
      <w:r w:rsidRPr="00FF1915">
        <w:rPr>
          <w:rStyle w:val="fontstyle01"/>
          <w:rFonts w:hint="cs"/>
          <w:rtl/>
        </w:rPr>
        <w:t xml:space="preserve"> </w:t>
      </w:r>
      <w:r w:rsidR="00794EA2" w:rsidRPr="00FF1915">
        <w:rPr>
          <w:rStyle w:val="fontstyle01"/>
          <w:rFonts w:hint="cs"/>
          <w:rtl/>
        </w:rPr>
        <w:t>هیأت‌مدیره</w:t>
      </w:r>
      <w:r w:rsidRPr="00FF1915">
        <w:rPr>
          <w:rStyle w:val="fontstyle01"/>
          <w:rFonts w:hint="cs"/>
          <w:rtl/>
        </w:rPr>
        <w:t xml:space="preserve"> بر انتخاب‌های استراتژیک، اگر نه قدرت </w:t>
      </w:r>
      <w:r w:rsidR="00E360D2" w:rsidRPr="00FF1915">
        <w:rPr>
          <w:rStyle w:val="fontstyle01"/>
          <w:rFonts w:hint="cs"/>
          <w:rtl/>
        </w:rPr>
        <w:t>بیش از حد</w:t>
      </w:r>
      <w:r w:rsidRPr="00FF1915">
        <w:rPr>
          <w:rStyle w:val="fontstyle01"/>
          <w:rFonts w:hint="cs"/>
          <w:rtl/>
        </w:rPr>
        <w:t xml:space="preserve"> یا حتی سوء استفاده از قدرت.</w:t>
      </w:r>
    </w:p>
    <w:p w14:paraId="6EF43BA9" w14:textId="222E4A08"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در مواردی با مالکیت متمرکز</w:t>
      </w:r>
      <w:r w:rsidR="00AC1630" w:rsidRPr="00FF1915">
        <w:rPr>
          <w:rStyle w:val="FootnoteReference"/>
          <w:rFonts w:ascii="AdvOT419e7ed1" w:hAnsi="AdvOT419e7ed1"/>
          <w:color w:val="231F20"/>
          <w:sz w:val="22"/>
          <w:szCs w:val="22"/>
          <w:rtl/>
        </w:rPr>
        <w:footnoteReference w:id="876"/>
      </w:r>
      <w:r w:rsidRPr="00FF1915">
        <w:rPr>
          <w:rStyle w:val="fontstyle01"/>
          <w:rFonts w:hint="cs"/>
          <w:rtl/>
        </w:rPr>
        <w:t xml:space="preserve">، تاثیر </w:t>
      </w:r>
      <w:r w:rsidR="00AC1630" w:rsidRPr="00FF1915">
        <w:rPr>
          <w:rStyle w:val="fontstyle01"/>
          <w:rFonts w:hint="cs"/>
          <w:rtl/>
        </w:rPr>
        <w:t xml:space="preserve">مسلطِ </w:t>
      </w:r>
      <w:r w:rsidRPr="00FF1915">
        <w:rPr>
          <w:rStyle w:val="fontstyle01"/>
          <w:rFonts w:hint="cs"/>
          <w:rtl/>
        </w:rPr>
        <w:t>مالکین بر استراتژی</w:t>
      </w:r>
      <w:r w:rsidR="009670EC" w:rsidRPr="00FF1915">
        <w:rPr>
          <w:rStyle w:val="fontstyle01"/>
          <w:rFonts w:hint="cs"/>
          <w:rtl/>
        </w:rPr>
        <w:t xml:space="preserve">‌ها، </w:t>
      </w:r>
      <w:r w:rsidRPr="00FF1915">
        <w:rPr>
          <w:rStyle w:val="fontstyle01"/>
          <w:rFonts w:hint="cs"/>
          <w:rtl/>
        </w:rPr>
        <w:t xml:space="preserve">اغلب با نقش محدود یا رسمی </w:t>
      </w:r>
      <w:r w:rsidR="00AC1630" w:rsidRPr="00FF1915">
        <w:rPr>
          <w:rStyle w:val="fontstyle01"/>
          <w:rFonts w:hint="cs"/>
          <w:rtl/>
        </w:rPr>
        <w:t xml:space="preserve">برای </w:t>
      </w:r>
      <w:r w:rsidRPr="00FF1915">
        <w:rPr>
          <w:rStyle w:val="fontstyle01"/>
          <w:rFonts w:hint="cs"/>
          <w:rtl/>
        </w:rPr>
        <w:t>حکمرانی و مدیریت ارشد.</w:t>
      </w:r>
    </w:p>
    <w:p w14:paraId="1909CC79" w14:textId="7415ED2F"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xml:space="preserve">به منظور اجتناب از این موارد و پیروی از اصول </w:t>
      </w:r>
      <w:r w:rsidR="00492E99" w:rsidRPr="00FF1915">
        <w:rPr>
          <w:rStyle w:val="fontstyle01"/>
          <w:rtl/>
        </w:rPr>
        <w:t>حکمران</w:t>
      </w:r>
      <w:r w:rsidR="00492E99" w:rsidRPr="00FF1915">
        <w:rPr>
          <w:rStyle w:val="fontstyle01"/>
          <w:rFonts w:hint="cs"/>
          <w:rtl/>
        </w:rPr>
        <w:t>ی</w:t>
      </w:r>
      <w:r w:rsidR="00492E99" w:rsidRPr="00FF1915">
        <w:rPr>
          <w:rStyle w:val="fontstyle01"/>
          <w:rtl/>
        </w:rPr>
        <w:t xml:space="preserve"> بنگاه</w:t>
      </w:r>
      <w:r w:rsidRPr="00FF1915">
        <w:rPr>
          <w:rStyle w:val="fontstyle01"/>
          <w:rFonts w:hint="cs"/>
          <w:rtl/>
        </w:rPr>
        <w:t xml:space="preserve">، پیشنهاد می‌دهیم نقش مالکیت در مواردی که </w:t>
      </w:r>
      <w:r w:rsidR="00AC1630" w:rsidRPr="00FF1915">
        <w:rPr>
          <w:rStyle w:val="fontstyle01"/>
          <w:rFonts w:hint="cs"/>
          <w:rtl/>
        </w:rPr>
        <w:t xml:space="preserve">پراکنده </w:t>
      </w:r>
      <w:r w:rsidRPr="00FF1915">
        <w:rPr>
          <w:rStyle w:val="fontstyle01"/>
          <w:rFonts w:hint="cs"/>
          <w:rtl/>
        </w:rPr>
        <w:t xml:space="preserve">مالکیت بسیار است، تقویت شود و نقش </w:t>
      </w:r>
      <w:r w:rsidR="00794EA2" w:rsidRPr="00FF1915">
        <w:rPr>
          <w:rStyle w:val="fontstyle01"/>
          <w:rFonts w:hint="cs"/>
          <w:rtl/>
        </w:rPr>
        <w:t>هیأت‌مدیره</w:t>
      </w:r>
      <w:r w:rsidRPr="00FF1915">
        <w:rPr>
          <w:rStyle w:val="fontstyle01"/>
          <w:rFonts w:hint="cs"/>
          <w:rtl/>
        </w:rPr>
        <w:t xml:space="preserve"> در مواردی که مالکین بر آن تسلط دارند، پررنگ</w:t>
      </w:r>
      <w:r w:rsidR="00A40157" w:rsidRPr="00FF1915">
        <w:rPr>
          <w:rStyle w:val="fontstyle01"/>
          <w:rFonts w:hint="cs"/>
          <w:rtl/>
        </w:rPr>
        <w:t xml:space="preserve">‌تر </w:t>
      </w:r>
      <w:r w:rsidRPr="00FF1915">
        <w:rPr>
          <w:rStyle w:val="fontstyle01"/>
          <w:rFonts w:hint="cs"/>
          <w:rtl/>
        </w:rPr>
        <w:t>شود.</w:t>
      </w:r>
    </w:p>
    <w:p w14:paraId="21A09C79" w14:textId="77777777" w:rsidR="0096298C" w:rsidRPr="00FF1915" w:rsidRDefault="0096298C" w:rsidP="009E46FF">
      <w:pPr>
        <w:autoSpaceDE w:val="0"/>
        <w:autoSpaceDN w:val="0"/>
        <w:adjustRightInd w:val="0"/>
        <w:spacing w:after="0" w:line="240" w:lineRule="auto"/>
        <w:ind w:firstLine="170"/>
        <w:rPr>
          <w:rStyle w:val="fontstyle01"/>
          <w:rtl/>
        </w:rPr>
      </w:pPr>
      <w:r w:rsidRPr="00FF1915">
        <w:rPr>
          <w:rStyle w:val="fontstyle01"/>
          <w:rFonts w:hint="cs"/>
          <w:rtl/>
        </w:rPr>
        <w:t>13.5.1 تقویت نقش مالکیت (زمانی که ضعیف است)</w:t>
      </w:r>
    </w:p>
    <w:p w14:paraId="6885A1DD" w14:textId="5E709D98" w:rsidR="0096298C" w:rsidRPr="00FF1915" w:rsidRDefault="0096298C" w:rsidP="00AC1630">
      <w:pPr>
        <w:autoSpaceDE w:val="0"/>
        <w:autoSpaceDN w:val="0"/>
        <w:adjustRightInd w:val="0"/>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مالکیت پراکنده از منظر سنتی نگرشی منفعل دارد و شامل </w:t>
      </w:r>
      <w:r w:rsidR="00F70CF3" w:rsidRPr="00FF1915">
        <w:rPr>
          <w:rStyle w:val="fontstyle01"/>
          <w:rFonts w:hint="cs"/>
          <w:rtl/>
        </w:rPr>
        <w:t>سرمایه‌گذار</w:t>
      </w:r>
      <w:r w:rsidRPr="00FF1915">
        <w:rPr>
          <w:rStyle w:val="fontstyle01"/>
          <w:rFonts w:hint="cs"/>
          <w:rtl/>
        </w:rPr>
        <w:t xml:space="preserve">انی می‌شود که انگیزه اصلیشان اهداف مالی و نگاه </w:t>
      </w:r>
      <w:r w:rsidR="00A768E7" w:rsidRPr="00FF1915">
        <w:rPr>
          <w:rStyle w:val="fontstyle01"/>
          <w:rFonts w:hint="cs"/>
          <w:rtl/>
        </w:rPr>
        <w:t>کوتاه‌مدت</w:t>
      </w:r>
      <w:r w:rsidRPr="00FF1915">
        <w:rPr>
          <w:rStyle w:val="fontstyle01"/>
          <w:rFonts w:hint="cs"/>
          <w:rtl/>
        </w:rPr>
        <w:t xml:space="preserve"> به </w:t>
      </w:r>
      <w:r w:rsidR="00F70CF3" w:rsidRPr="00FF1915">
        <w:rPr>
          <w:rStyle w:val="fontstyle01"/>
          <w:rFonts w:hint="cs"/>
          <w:rtl/>
        </w:rPr>
        <w:t>سرمایه‌گذار</w:t>
      </w:r>
      <w:r w:rsidRPr="00FF1915">
        <w:rPr>
          <w:rStyle w:val="fontstyle01"/>
          <w:rFonts w:hint="cs"/>
          <w:rtl/>
        </w:rPr>
        <w:t>ی است. این دیدگاه سنتی با دیدگاه جدید و مدرن</w:t>
      </w:r>
      <w:r w:rsidR="009670EC" w:rsidRPr="00FF1915">
        <w:rPr>
          <w:rStyle w:val="fontstyle01"/>
          <w:rFonts w:hint="cs"/>
          <w:rtl/>
        </w:rPr>
        <w:t xml:space="preserve">‌تری </w:t>
      </w:r>
      <w:r w:rsidRPr="00FF1915">
        <w:rPr>
          <w:rStyle w:val="fontstyle01"/>
          <w:rFonts w:hint="cs"/>
          <w:rtl/>
        </w:rPr>
        <w:t xml:space="preserve">به چالش کشیده شده است. عواملی از قبیل توسعه و تکامل مبحث </w:t>
      </w:r>
      <w:r w:rsidR="00492E99" w:rsidRPr="00FF1915">
        <w:rPr>
          <w:rStyle w:val="fontstyle01"/>
          <w:rtl/>
        </w:rPr>
        <w:lastRenderedPageBreak/>
        <w:t>حکمران</w:t>
      </w:r>
      <w:r w:rsidR="00492E99" w:rsidRPr="00FF1915">
        <w:rPr>
          <w:rStyle w:val="fontstyle01"/>
          <w:rFonts w:hint="cs"/>
          <w:rtl/>
        </w:rPr>
        <w:t>ی</w:t>
      </w:r>
      <w:r w:rsidR="00492E99" w:rsidRPr="00FF1915">
        <w:rPr>
          <w:rStyle w:val="fontstyle01"/>
          <w:rtl/>
        </w:rPr>
        <w:t xml:space="preserve"> بنگاه</w:t>
      </w:r>
      <w:r w:rsidRPr="00FF1915">
        <w:rPr>
          <w:rStyle w:val="fontstyle01"/>
          <w:rFonts w:hint="cs"/>
          <w:rtl/>
        </w:rPr>
        <w:t xml:space="preserve">، افزایش کلی سهام در اختیار </w:t>
      </w:r>
      <w:r w:rsidR="00F70CF3" w:rsidRPr="00FF1915">
        <w:rPr>
          <w:rStyle w:val="fontstyle01"/>
          <w:rFonts w:hint="cs"/>
          <w:rtl/>
        </w:rPr>
        <w:t>سرمایه‌گذار</w:t>
      </w:r>
      <w:r w:rsidRPr="00FF1915">
        <w:rPr>
          <w:rStyle w:val="fontstyle01"/>
          <w:rFonts w:hint="cs"/>
          <w:rtl/>
        </w:rPr>
        <w:t>ان حرفه‌ای و منافع مالکیت قوی (مانند مالکیت خانوادگی) به ویژه در دوران بحران، گرایش مالکان بنگاه را از انفعال</w:t>
      </w:r>
      <w:r w:rsidR="00AC1630" w:rsidRPr="00FF1915">
        <w:rPr>
          <w:rStyle w:val="FootnoteReference"/>
          <w:rFonts w:ascii="AdvOT419e7ed1" w:hAnsi="AdvOT419e7ed1"/>
          <w:color w:val="231F20"/>
          <w:sz w:val="22"/>
          <w:szCs w:val="22"/>
          <w:rtl/>
        </w:rPr>
        <w:footnoteReference w:id="877"/>
      </w:r>
      <w:r w:rsidRPr="00FF1915">
        <w:rPr>
          <w:rStyle w:val="fontstyle01"/>
          <w:rFonts w:hint="cs"/>
          <w:rtl/>
        </w:rPr>
        <w:t xml:space="preserve"> (خروج) به </w:t>
      </w:r>
      <w:r w:rsidR="00AC1630" w:rsidRPr="00FF1915">
        <w:rPr>
          <w:rStyle w:val="fontstyle01"/>
          <w:rFonts w:hint="cs"/>
          <w:rtl/>
        </w:rPr>
        <w:t>عملگرایی</w:t>
      </w:r>
      <w:r w:rsidR="00AC1630" w:rsidRPr="00FF1915">
        <w:rPr>
          <w:rStyle w:val="FootnoteReference"/>
          <w:rFonts w:ascii="AdvOT419e7ed1" w:hAnsi="AdvOT419e7ed1"/>
          <w:color w:val="231F20"/>
          <w:sz w:val="22"/>
          <w:szCs w:val="22"/>
          <w:rtl/>
        </w:rPr>
        <w:footnoteReference w:id="878"/>
      </w:r>
      <w:r w:rsidRPr="00FF1915">
        <w:rPr>
          <w:rStyle w:val="fontstyle01"/>
          <w:rFonts w:hint="cs"/>
          <w:rtl/>
        </w:rPr>
        <w:t xml:space="preserve"> (</w:t>
      </w:r>
      <w:r w:rsidR="00B26A1F" w:rsidRPr="00FF1915">
        <w:rPr>
          <w:rStyle w:val="fontstyle01"/>
          <w:rFonts w:hint="cs"/>
          <w:rtl/>
        </w:rPr>
        <w:t>عملگرایی</w:t>
      </w:r>
      <w:r w:rsidRPr="00FF1915">
        <w:rPr>
          <w:rStyle w:val="fontstyle01"/>
          <w:rFonts w:hint="cs"/>
          <w:rtl/>
        </w:rPr>
        <w:t xml:space="preserve"> سهامداران) و ورود به گفتگو با مدیران ارشد (</w:t>
      </w:r>
      <w:r w:rsidRPr="00FF1915">
        <w:rPr>
          <w:rStyle w:val="fontstyle01"/>
          <w:rtl/>
        </w:rPr>
        <w:t>اظهار نظر</w:t>
      </w:r>
      <w:r w:rsidRPr="00FF1915">
        <w:rPr>
          <w:rStyle w:val="fontstyle01"/>
          <w:rFonts w:hint="cs"/>
          <w:rtl/>
        </w:rPr>
        <w:t>)</w:t>
      </w:r>
      <w:r w:rsidRPr="00FF1915">
        <w:rPr>
          <w:rStyle w:val="FootnoteReference"/>
          <w:rFonts w:ascii="AdvOT419e7ed1" w:hAnsi="AdvOT419e7ed1"/>
          <w:color w:val="231F20"/>
          <w:sz w:val="22"/>
          <w:szCs w:val="22"/>
          <w:rtl/>
        </w:rPr>
        <w:footnoteReference w:id="879"/>
      </w:r>
      <w:r w:rsidRPr="00FF1915">
        <w:rPr>
          <w:rStyle w:val="fontstyle01"/>
          <w:rFonts w:hint="cs"/>
          <w:rtl/>
        </w:rPr>
        <w:t xml:space="preserve"> تغییر داده است. این نگرش</w:t>
      </w:r>
      <w:r w:rsidR="00AC1630" w:rsidRPr="00FF1915">
        <w:rPr>
          <w:rStyle w:val="fontstyle01"/>
          <w:rFonts w:hint="cs"/>
          <w:rtl/>
        </w:rPr>
        <w:t>ِ</w:t>
      </w:r>
      <w:r w:rsidRPr="00FF1915">
        <w:rPr>
          <w:rStyle w:val="fontstyle01"/>
          <w:rFonts w:hint="cs"/>
          <w:rtl/>
        </w:rPr>
        <w:t xml:space="preserve"> جدیدْ </w:t>
      </w:r>
      <w:r w:rsidR="00F70CF3" w:rsidRPr="00FF1915">
        <w:rPr>
          <w:rStyle w:val="fontstyle01"/>
          <w:rFonts w:hint="cs"/>
          <w:rtl/>
        </w:rPr>
        <w:t>سرمایه‌گذار</w:t>
      </w:r>
      <w:r w:rsidRPr="00FF1915">
        <w:rPr>
          <w:rStyle w:val="fontstyle01"/>
          <w:rFonts w:hint="cs"/>
          <w:rtl/>
        </w:rPr>
        <w:t>ان نهادی را مجبور کرده است تا رفتار خود را بیشتر و بیشتر به سمت انتخاب‌های استراتژیکی تغییر دهند که برای سهامداران (و ذینفعان) خلق ارزش می‌کنند.</w:t>
      </w:r>
    </w:p>
    <w:p w14:paraId="27C7227E" w14:textId="47E41E01" w:rsidR="0096298C" w:rsidRPr="00FF1915" w:rsidRDefault="0096298C" w:rsidP="00AC1630">
      <w:pPr>
        <w:autoSpaceDE w:val="0"/>
        <w:autoSpaceDN w:val="0"/>
        <w:adjustRightInd w:val="0"/>
        <w:spacing w:after="0" w:line="240" w:lineRule="auto"/>
        <w:ind w:firstLine="170"/>
        <w:rPr>
          <w:rStyle w:val="fontstyle01"/>
          <w:rtl/>
        </w:rPr>
      </w:pPr>
      <w:r w:rsidRPr="00FF1915">
        <w:rPr>
          <w:rStyle w:val="fontstyle01"/>
          <w:rFonts w:hint="cs"/>
          <w:rtl/>
        </w:rPr>
        <w:t xml:space="preserve">برخی موارد </w:t>
      </w:r>
      <w:r w:rsidR="00AC1630" w:rsidRPr="00FF1915">
        <w:rPr>
          <w:rStyle w:val="fontstyle01"/>
          <w:rFonts w:hint="cs"/>
          <w:rtl/>
        </w:rPr>
        <w:t xml:space="preserve">جدید، </w:t>
      </w:r>
      <w:r w:rsidRPr="00FF1915">
        <w:rPr>
          <w:rStyle w:val="fontstyle01"/>
          <w:rFonts w:hint="cs"/>
          <w:rtl/>
        </w:rPr>
        <w:t xml:space="preserve">این روند را به خوبی نشان می‌دهند. اولین مثال </w:t>
      </w:r>
      <w:r w:rsidRPr="00FF1915">
        <w:rPr>
          <w:rStyle w:val="fontstyle01"/>
          <w:rtl/>
        </w:rPr>
        <w:t>انفصال مستقل</w:t>
      </w:r>
      <w:r w:rsidRPr="00FF1915">
        <w:rPr>
          <w:rStyle w:val="FootnoteReference"/>
          <w:rFonts w:ascii="AdvOT419e7ed1" w:hAnsi="AdvOT419e7ed1"/>
          <w:color w:val="231F20"/>
          <w:sz w:val="22"/>
          <w:szCs w:val="22"/>
          <w:rtl/>
        </w:rPr>
        <w:footnoteReference w:id="880"/>
      </w:r>
      <w:r w:rsidRPr="00FF1915">
        <w:rPr>
          <w:rStyle w:val="fontstyle01"/>
          <w:rtl/>
        </w:rPr>
        <w:t xml:space="preserve"> </w:t>
      </w:r>
      <w:r w:rsidRPr="00FF1915">
        <w:rPr>
          <w:rStyle w:val="fontstyle01"/>
          <w:rFonts w:hint="cs"/>
          <w:rtl/>
        </w:rPr>
        <w:t>پی‌پَل</w:t>
      </w:r>
      <w:r w:rsidR="00AC1630" w:rsidRPr="00FF1915">
        <w:rPr>
          <w:rStyle w:val="FootnoteReference"/>
          <w:rFonts w:ascii="AdvOT419e7ed1" w:hAnsi="AdvOT419e7ed1"/>
          <w:color w:val="231F20"/>
          <w:sz w:val="22"/>
          <w:szCs w:val="22"/>
          <w:rtl/>
        </w:rPr>
        <w:footnoteReference w:id="881"/>
      </w:r>
      <w:r w:rsidRPr="00FF1915">
        <w:rPr>
          <w:rStyle w:val="fontstyle01"/>
          <w:rFonts w:hint="cs"/>
          <w:rtl/>
        </w:rPr>
        <w:t xml:space="preserve"> از ای‌بِی</w:t>
      </w:r>
      <w:r w:rsidR="00AC1630" w:rsidRPr="00FF1915">
        <w:rPr>
          <w:rStyle w:val="FootnoteReference"/>
          <w:rFonts w:ascii="AdvOT419e7ed1" w:hAnsi="AdvOT419e7ed1"/>
          <w:color w:val="231F20"/>
          <w:sz w:val="22"/>
          <w:szCs w:val="22"/>
          <w:rtl/>
        </w:rPr>
        <w:footnoteReference w:id="882"/>
      </w:r>
      <w:r w:rsidRPr="00FF1915">
        <w:rPr>
          <w:rStyle w:val="fontstyle01"/>
          <w:rFonts w:hint="cs"/>
          <w:rtl/>
        </w:rPr>
        <w:t xml:space="preserve"> است. این اتفاق به پیشنهاد کارل</w:t>
      </w:r>
      <w:r w:rsidR="00AC1630" w:rsidRPr="00FF1915">
        <w:rPr>
          <w:rStyle w:val="fontstyle01"/>
          <w:rFonts w:cs="Cambria" w:hint="eastAsia"/>
          <w:rtl/>
        </w:rPr>
        <w:t> </w:t>
      </w:r>
      <w:r w:rsidRPr="00FF1915">
        <w:rPr>
          <w:rStyle w:val="fontstyle01"/>
          <w:rFonts w:hint="cs"/>
          <w:rtl/>
        </w:rPr>
        <w:t>ایکان</w:t>
      </w:r>
      <w:r w:rsidR="00AC1630" w:rsidRPr="00FF1915">
        <w:rPr>
          <w:rStyle w:val="FootnoteReference"/>
          <w:rFonts w:ascii="AdvOT419e7ed1" w:hAnsi="AdvOT419e7ed1"/>
          <w:color w:val="231F20"/>
          <w:sz w:val="22"/>
          <w:szCs w:val="22"/>
          <w:rtl/>
        </w:rPr>
        <w:footnoteReference w:id="883"/>
      </w:r>
      <w:r w:rsidRPr="00FF1915">
        <w:rPr>
          <w:rStyle w:val="fontstyle01"/>
          <w:rFonts w:hint="cs"/>
          <w:rtl/>
        </w:rPr>
        <w:t xml:space="preserve"> مالک صندوق </w:t>
      </w:r>
      <w:r w:rsidR="00F70CF3" w:rsidRPr="00FF1915">
        <w:rPr>
          <w:rStyle w:val="fontstyle01"/>
          <w:rFonts w:hint="cs"/>
          <w:rtl/>
        </w:rPr>
        <w:t>سرمایه‌گذار</w:t>
      </w:r>
      <w:r w:rsidRPr="00FF1915">
        <w:rPr>
          <w:rStyle w:val="fontstyle01"/>
          <w:rFonts w:hint="cs"/>
          <w:rtl/>
        </w:rPr>
        <w:t xml:space="preserve">ی ایکان و درست بعد از خرید بلوکی 2 درصدی سهام ای‌بِی در سال 2014 رخ داد. هرچند این پیشنهاد در ابتدا از سمت مدیران ارشد و </w:t>
      </w:r>
      <w:r w:rsidR="00794EA2" w:rsidRPr="00FF1915">
        <w:rPr>
          <w:rStyle w:val="fontstyle01"/>
          <w:rFonts w:hint="cs"/>
          <w:rtl/>
        </w:rPr>
        <w:t>هیأت‌مدیره</w:t>
      </w:r>
      <w:r w:rsidRPr="00FF1915">
        <w:rPr>
          <w:rStyle w:val="fontstyle01"/>
          <w:rFonts w:hint="cs"/>
          <w:rtl/>
        </w:rPr>
        <w:t xml:space="preserve"> ای‌بِی به علت </w:t>
      </w:r>
      <w:r w:rsidR="00565E6F" w:rsidRPr="00FF1915">
        <w:rPr>
          <w:rStyle w:val="fontstyle01"/>
          <w:rFonts w:hint="cs"/>
          <w:rtl/>
        </w:rPr>
        <w:t>هم‌افزا</w:t>
      </w:r>
      <w:r w:rsidRPr="00FF1915">
        <w:rPr>
          <w:rStyle w:val="fontstyle01"/>
          <w:rFonts w:hint="cs"/>
          <w:rtl/>
        </w:rPr>
        <w:t xml:space="preserve">یی بالای بین این دو کسب‌وکار رد شد، در سپتامبر 2014، جان دوناهو </w:t>
      </w:r>
      <w:r w:rsidR="00AC1630" w:rsidRPr="00FF1915">
        <w:rPr>
          <w:rStyle w:val="FootnoteReference"/>
          <w:rFonts w:ascii="AdvOT419e7ed1" w:hAnsi="AdvOT419e7ed1"/>
          <w:color w:val="231F20"/>
          <w:sz w:val="22"/>
          <w:szCs w:val="22"/>
          <w:rtl/>
        </w:rPr>
        <w:footnoteReference w:id="884"/>
      </w:r>
      <w:r w:rsidRPr="00FF1915">
        <w:rPr>
          <w:rStyle w:val="fontstyle01"/>
          <w:rFonts w:hint="cs"/>
          <w:rtl/>
        </w:rPr>
        <w:t xml:space="preserve">مدیرعامل ای‌بِی نظر خود را تغییر داد و استدلال ایکان در خصوص آینده‌دار بودن و برتری کسب‌وکار پرداخت آنلاین نسبت به سیستم پرداخت سنتی </w:t>
      </w:r>
      <w:r w:rsidR="00666B4D" w:rsidRPr="00FF1915">
        <w:rPr>
          <w:rStyle w:val="fontstyle01"/>
          <w:rFonts w:hint="cs"/>
          <w:rtl/>
        </w:rPr>
        <w:t xml:space="preserve">برای حراج‌های آنلاین </w:t>
      </w:r>
      <w:r w:rsidRPr="00FF1915">
        <w:rPr>
          <w:rStyle w:val="fontstyle01"/>
          <w:rFonts w:hint="cs"/>
          <w:rtl/>
        </w:rPr>
        <w:t xml:space="preserve">را پذیرفت. اما این تمام داستان نبود: در ژانویه 2015، ای‌بِی تصمیم گرفت نماینده ایکان را در </w:t>
      </w:r>
      <w:r w:rsidR="00794EA2" w:rsidRPr="00FF1915">
        <w:rPr>
          <w:rStyle w:val="fontstyle01"/>
          <w:rFonts w:hint="cs"/>
          <w:rtl/>
        </w:rPr>
        <w:t>هیأت‌مدیره</w:t>
      </w:r>
      <w:r w:rsidRPr="00FF1915">
        <w:rPr>
          <w:rStyle w:val="fontstyle01"/>
          <w:rFonts w:hint="cs"/>
          <w:rtl/>
        </w:rPr>
        <w:t xml:space="preserve"> بگذارد و بسیاری از ایده‌های استراتژیک ایکان را بپذیرد.</w:t>
      </w:r>
    </w:p>
    <w:p w14:paraId="4842E0D2" w14:textId="225C7D8C"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دومین مورد شرکت پ</w:t>
      </w:r>
      <w:r w:rsidR="00666B4D" w:rsidRPr="00FF1915">
        <w:rPr>
          <w:rStyle w:val="fontstyle01"/>
          <w:rFonts w:hint="cs"/>
          <w:rtl/>
        </w:rPr>
        <w:t>ِ</w:t>
      </w:r>
      <w:r w:rsidRPr="00FF1915">
        <w:rPr>
          <w:rStyle w:val="fontstyle01"/>
          <w:rFonts w:hint="cs"/>
          <w:rtl/>
        </w:rPr>
        <w:t>پسی است که از سال 2013 تحت تاثیر فشار مستمر نلسون پلتز</w:t>
      </w:r>
      <w:r w:rsidR="00666B4D" w:rsidRPr="00FF1915">
        <w:rPr>
          <w:rStyle w:val="FootnoteReference"/>
          <w:rFonts w:ascii="AdvOT419e7ed1" w:hAnsi="AdvOT419e7ed1"/>
          <w:color w:val="231F20"/>
          <w:sz w:val="22"/>
          <w:szCs w:val="22"/>
          <w:rtl/>
        </w:rPr>
        <w:footnoteReference w:id="885"/>
      </w:r>
      <w:r w:rsidRPr="00FF1915">
        <w:rPr>
          <w:rStyle w:val="fontstyle01"/>
          <w:rFonts w:hint="cs"/>
          <w:rtl/>
        </w:rPr>
        <w:t xml:space="preserve">، نماینده کنشگر صندوق </w:t>
      </w:r>
      <w:r w:rsidR="00F70CF3" w:rsidRPr="00FF1915">
        <w:rPr>
          <w:rStyle w:val="fontstyle01"/>
          <w:rFonts w:hint="cs"/>
          <w:rtl/>
        </w:rPr>
        <w:t>سرمایه‌گذار</w:t>
      </w:r>
      <w:r w:rsidRPr="00FF1915">
        <w:rPr>
          <w:rStyle w:val="fontstyle01"/>
          <w:rFonts w:hint="cs"/>
          <w:rtl/>
        </w:rPr>
        <w:t>ی تریان</w:t>
      </w:r>
      <w:r w:rsidR="00666B4D" w:rsidRPr="00FF1915">
        <w:rPr>
          <w:rStyle w:val="fontstyle01"/>
          <w:rFonts w:cs="Cambria" w:hint="eastAsia"/>
          <w:rtl/>
        </w:rPr>
        <w:t> </w:t>
      </w:r>
      <w:r w:rsidRPr="00FF1915">
        <w:rPr>
          <w:rStyle w:val="fontstyle01"/>
          <w:rFonts w:hint="cs"/>
          <w:rtl/>
        </w:rPr>
        <w:t>پارتنرز</w:t>
      </w:r>
      <w:r w:rsidR="00666B4D" w:rsidRPr="00FF1915">
        <w:rPr>
          <w:rStyle w:val="FootnoteReference"/>
          <w:rFonts w:ascii="AdvOT419e7ed1" w:hAnsi="AdvOT419e7ed1"/>
          <w:color w:val="231F20"/>
          <w:sz w:val="22"/>
          <w:szCs w:val="22"/>
          <w:rtl/>
        </w:rPr>
        <w:footnoteReference w:id="886"/>
      </w:r>
      <w:r w:rsidRPr="00FF1915">
        <w:rPr>
          <w:rStyle w:val="fontstyle01"/>
          <w:rFonts w:hint="cs"/>
          <w:rtl/>
        </w:rPr>
        <w:t>، قرار گرفت تا کسب‌وکار نوشیدنی‌های غیرالکلی از کسب‌وکار ا</w:t>
      </w:r>
      <w:r w:rsidR="00666B4D" w:rsidRPr="00FF1915">
        <w:rPr>
          <w:rStyle w:val="fontstyle01"/>
          <w:rFonts w:hint="cs"/>
          <w:rtl/>
        </w:rPr>
        <w:t>ِ</w:t>
      </w:r>
      <w:r w:rsidRPr="00FF1915">
        <w:rPr>
          <w:rStyle w:val="fontstyle01"/>
          <w:rFonts w:hint="cs"/>
          <w:rtl/>
        </w:rPr>
        <w:t xml:space="preserve">سنَک جدا شود. هرچند این پیشنهاد در نهایت از طرف </w:t>
      </w:r>
      <w:r w:rsidR="00794EA2" w:rsidRPr="00FF1915">
        <w:rPr>
          <w:rStyle w:val="fontstyle01"/>
          <w:rFonts w:hint="cs"/>
          <w:rtl/>
        </w:rPr>
        <w:t>هیأت‌مدیره</w:t>
      </w:r>
      <w:r w:rsidRPr="00FF1915">
        <w:rPr>
          <w:rStyle w:val="fontstyle01"/>
          <w:rFonts w:hint="cs"/>
          <w:rtl/>
        </w:rPr>
        <w:t xml:space="preserve"> پپسی پذیرفته نشد، باعث شروع برنامه کاهش هزینه مهمی شد که شرکت و سهامداران همچنان از آن سود می‌برند.</w:t>
      </w:r>
    </w:p>
    <w:p w14:paraId="49A11484" w14:textId="57170878"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13.5.2 تقویت نقش </w:t>
      </w:r>
      <w:r w:rsidR="00DD12F4" w:rsidRPr="00FF1915">
        <w:rPr>
          <w:rStyle w:val="fontstyle01"/>
          <w:rFonts w:hint="cs"/>
          <w:rtl/>
        </w:rPr>
        <w:t>بدنه حکمرانی</w:t>
      </w:r>
      <w:r w:rsidRPr="00FF1915">
        <w:rPr>
          <w:rStyle w:val="fontstyle01"/>
          <w:rFonts w:hint="cs"/>
          <w:rtl/>
        </w:rPr>
        <w:t xml:space="preserve"> (زمانی که مالکیت قوی است)</w:t>
      </w:r>
    </w:p>
    <w:p w14:paraId="7353E37F" w14:textId="2E3D9391"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تحلیل تاریخی ما از ترکیب، ساختار و وظایف </w:t>
      </w:r>
      <w:r w:rsidR="00794EA2" w:rsidRPr="00FF1915">
        <w:rPr>
          <w:rStyle w:val="fontstyle01"/>
          <w:rFonts w:hint="cs"/>
          <w:rtl/>
        </w:rPr>
        <w:t>هیأت‌مدیره</w:t>
      </w:r>
      <w:r w:rsidRPr="00FF1915">
        <w:rPr>
          <w:rStyle w:val="fontstyle01"/>
          <w:rFonts w:hint="cs"/>
          <w:rtl/>
        </w:rPr>
        <w:t xml:space="preserve"> حاکی از نوعی همگنی در رفتار شرکت‌های بورسی نسبت به شاخص‌های </w:t>
      </w:r>
      <w:r w:rsidRPr="00FF1915">
        <w:rPr>
          <w:rStyle w:val="fontstyle01"/>
          <w:rtl/>
        </w:rPr>
        <w:t>سنجش‌پذ</w:t>
      </w:r>
      <w:r w:rsidR="00565E6F" w:rsidRPr="00FF1915">
        <w:rPr>
          <w:rStyle w:val="fontstyle01"/>
          <w:rtl/>
        </w:rPr>
        <w:t>ی</w:t>
      </w:r>
      <w:r w:rsidRPr="00FF1915">
        <w:rPr>
          <w:rStyle w:val="fontstyle01"/>
          <w:rtl/>
        </w:rPr>
        <w:t>ر</w:t>
      </w:r>
      <w:r w:rsidRPr="00FF1915">
        <w:rPr>
          <w:rStyle w:val="fontstyle01"/>
          <w:rFonts w:hint="cs"/>
          <w:rtl/>
        </w:rPr>
        <w:t xml:space="preserve"> اثربخشی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بنگاه </w:t>
      </w:r>
      <w:r w:rsidRPr="00FF1915">
        <w:rPr>
          <w:rStyle w:val="fontstyle01"/>
          <w:rFonts w:hint="cs"/>
          <w:rtl/>
        </w:rPr>
        <w:t xml:space="preserve">است. این مورد در خصوص تمرکز بالای مالکیت که </w:t>
      </w:r>
      <w:r w:rsidR="00DD12F4" w:rsidRPr="00FF1915">
        <w:rPr>
          <w:rStyle w:val="fontstyle01"/>
          <w:rFonts w:hint="cs"/>
          <w:rtl/>
        </w:rPr>
        <w:t>بدنه</w:t>
      </w:r>
      <w:r w:rsidRPr="00FF1915">
        <w:rPr>
          <w:rStyle w:val="fontstyle01"/>
          <w:rFonts w:hint="cs"/>
          <w:rtl/>
        </w:rPr>
        <w:t xml:space="preserve"> </w:t>
      </w:r>
      <w:r w:rsidR="00492E99" w:rsidRPr="00FF1915">
        <w:rPr>
          <w:rStyle w:val="fontstyle01"/>
          <w:rFonts w:hint="cs"/>
          <w:rtl/>
        </w:rPr>
        <w:t>حکمرانی</w:t>
      </w:r>
      <w:r w:rsidRPr="00FF1915">
        <w:rPr>
          <w:rStyle w:val="fontstyle01"/>
          <w:rFonts w:hint="cs"/>
          <w:rtl/>
        </w:rPr>
        <w:t xml:space="preserve"> را از لحاظ ساختاری در گفتگو با سهامداران و مالکان خانوادگی تضعیف می‌کند نیز رخ داده است.</w:t>
      </w:r>
    </w:p>
    <w:p w14:paraId="0C7E3FAB" w14:textId="4745BCD7"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این شرکت باید پا را فراتر از الزامات قانونی برای </w:t>
      </w:r>
      <w:r w:rsidR="00666B4D" w:rsidRPr="00FF1915">
        <w:rPr>
          <w:rStyle w:val="fontstyle01"/>
          <w:rFonts w:hint="cs"/>
          <w:rtl/>
        </w:rPr>
        <w:t>پیروی</w:t>
      </w:r>
      <w:r w:rsidRPr="00FF1915">
        <w:rPr>
          <w:rStyle w:val="fontstyle01"/>
          <w:rFonts w:hint="cs"/>
          <w:rtl/>
        </w:rPr>
        <w:t xml:space="preserve"> از کد </w:t>
      </w:r>
      <w:r w:rsidR="00DD12F4" w:rsidRPr="00FF1915">
        <w:rPr>
          <w:rStyle w:val="fontstyle01"/>
          <w:rFonts w:hint="cs"/>
          <w:rtl/>
        </w:rPr>
        <w:t xml:space="preserve">حکمرانی </w:t>
      </w:r>
      <w:r w:rsidRPr="00FF1915">
        <w:rPr>
          <w:rStyle w:val="fontstyle01"/>
          <w:rFonts w:hint="cs"/>
          <w:rtl/>
        </w:rPr>
        <w:t xml:space="preserve">بگذارد. به این منظور، آگاهی بیشتر از اهمیت </w:t>
      </w:r>
      <w:r w:rsidR="00DD12F4" w:rsidRPr="00FF1915">
        <w:rPr>
          <w:rStyle w:val="fontstyle01"/>
          <w:rFonts w:hint="cs"/>
          <w:rtl/>
        </w:rPr>
        <w:t>بدنه‌های</w:t>
      </w:r>
      <w:r w:rsidRPr="00FF1915">
        <w:rPr>
          <w:rStyle w:val="fontstyle01"/>
          <w:rFonts w:hint="cs"/>
          <w:rtl/>
        </w:rPr>
        <w:t xml:space="preserve"> کار</w:t>
      </w:r>
      <w:r w:rsidR="00DD12F4" w:rsidRPr="00FF1915">
        <w:rPr>
          <w:rStyle w:val="fontstyle01"/>
          <w:rFonts w:hint="cs"/>
          <w:rtl/>
        </w:rPr>
        <w:t>آ</w:t>
      </w:r>
      <w:r w:rsidRPr="00FF1915">
        <w:rPr>
          <w:rStyle w:val="fontstyle01"/>
          <w:rFonts w:hint="cs"/>
          <w:rtl/>
        </w:rPr>
        <w:t xml:space="preserve">مد و مستحکم </w:t>
      </w:r>
      <w:r w:rsidR="00DD12F4" w:rsidRPr="00FF1915">
        <w:rPr>
          <w:rStyle w:val="fontstyle01"/>
          <w:rFonts w:hint="cs"/>
          <w:rtl/>
        </w:rPr>
        <w:t xml:space="preserve">حکمرانی </w:t>
      </w:r>
      <w:r w:rsidRPr="00FF1915">
        <w:rPr>
          <w:rStyle w:val="fontstyle01"/>
          <w:rFonts w:hint="cs"/>
          <w:rtl/>
        </w:rPr>
        <w:t>نیاز به توجه بیشتر به جذب اعضای خبره دارد. در این راستا می‌توان اقدامات زیر را انجام داد:</w:t>
      </w:r>
    </w:p>
    <w:p w14:paraId="2CCADFD8" w14:textId="4648AC68"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 تاکید بیشتر بر استقلال و شایستگی </w:t>
      </w:r>
      <w:r w:rsidRPr="00FF1915">
        <w:rPr>
          <w:rFonts w:hint="cs"/>
          <w:szCs w:val="22"/>
          <w:rtl/>
        </w:rPr>
        <w:t>اعضای</w:t>
      </w:r>
      <w:r w:rsidRPr="00FF1915">
        <w:rPr>
          <w:rStyle w:val="fontstyle01"/>
          <w:rFonts w:hint="cs"/>
          <w:rtl/>
        </w:rPr>
        <w:t xml:space="preserve"> </w:t>
      </w:r>
      <w:r w:rsidR="00794EA2" w:rsidRPr="00FF1915">
        <w:rPr>
          <w:rStyle w:val="fontstyle01"/>
          <w:rFonts w:hint="cs"/>
          <w:rtl/>
        </w:rPr>
        <w:t>هیأت‌مدیره</w:t>
      </w:r>
      <w:r w:rsidRPr="00FF1915">
        <w:rPr>
          <w:rStyle w:val="fontstyle01"/>
          <w:rFonts w:hint="cs"/>
          <w:rtl/>
        </w:rPr>
        <w:t xml:space="preserve">، از طریق گماردن افرادی با استقلال فکری و مهارت‌های سازگار با نیازهای استراتژیک شرکت. </w:t>
      </w:r>
    </w:p>
    <w:p w14:paraId="7ECB9088" w14:textId="54EB3F52"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 بهبود کیفیت اطلاعات مورد نیاز </w:t>
      </w:r>
      <w:r w:rsidR="00794EA2" w:rsidRPr="00FF1915">
        <w:rPr>
          <w:rStyle w:val="fontstyle01"/>
          <w:rFonts w:hint="cs"/>
          <w:rtl/>
        </w:rPr>
        <w:t>هیأت‌مدیره</w:t>
      </w:r>
      <w:r w:rsidRPr="00FF1915">
        <w:rPr>
          <w:rStyle w:val="fontstyle01"/>
          <w:rFonts w:hint="cs"/>
          <w:rtl/>
        </w:rPr>
        <w:t xml:space="preserve"> و ایجاد گفتم</w:t>
      </w:r>
      <w:r w:rsidR="00666B4D" w:rsidRPr="00FF1915">
        <w:rPr>
          <w:rStyle w:val="fontstyle01"/>
          <w:rFonts w:hint="cs"/>
          <w:rtl/>
        </w:rPr>
        <w:t>ا</w:t>
      </w:r>
      <w:r w:rsidR="00565E6F" w:rsidRPr="00FF1915">
        <w:rPr>
          <w:rStyle w:val="fontstyle01"/>
          <w:rFonts w:hint="cs"/>
          <w:rtl/>
        </w:rPr>
        <w:t>ن</w:t>
      </w:r>
      <w:r w:rsidR="00666B4D" w:rsidRPr="00FF1915">
        <w:rPr>
          <w:rStyle w:val="fontstyle01"/>
          <w:rFonts w:hint="cs"/>
          <w:rtl/>
        </w:rPr>
        <w:t>‌</w:t>
      </w:r>
      <w:r w:rsidR="00565E6F" w:rsidRPr="00FF1915">
        <w:rPr>
          <w:rStyle w:val="fontstyle01"/>
          <w:rFonts w:hint="cs"/>
          <w:rtl/>
        </w:rPr>
        <w:t>ها</w:t>
      </w:r>
      <w:r w:rsidRPr="00FF1915">
        <w:rPr>
          <w:rStyle w:val="fontstyle01"/>
          <w:rFonts w:hint="cs"/>
          <w:rtl/>
        </w:rPr>
        <w:t xml:space="preserve">ی باز و سازنده در </w:t>
      </w:r>
      <w:r w:rsidR="00794EA2" w:rsidRPr="00FF1915">
        <w:rPr>
          <w:rStyle w:val="fontstyle01"/>
          <w:rFonts w:hint="cs"/>
          <w:rtl/>
        </w:rPr>
        <w:t>هیأت‌مدیره</w:t>
      </w:r>
      <w:r w:rsidRPr="00FF1915">
        <w:rPr>
          <w:rStyle w:val="fontstyle01"/>
          <w:rFonts w:hint="cs"/>
          <w:rtl/>
        </w:rPr>
        <w:t>، به نحوی که اعضا (به ویژه اعضای مستقل) بتوانند تصمیمات استراتژیک اصلی را اتخاذ نمایند.</w:t>
      </w:r>
    </w:p>
    <w:p w14:paraId="2EC0A299" w14:textId="2045DF03" w:rsidR="0096298C"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 آموزش مستمر اعضا، به ویژه به افراد تازه گمارده شده و از طریق جلسات ویژه (حداقل یکبار در سال) و جلسات طولانی (یک یا دو روزه) </w:t>
      </w:r>
      <w:r w:rsidR="00666B4D" w:rsidRPr="00FF1915">
        <w:rPr>
          <w:rStyle w:val="fontstyle01"/>
          <w:rtl/>
        </w:rPr>
        <w:t>خارج از شرکت با هدف بحث و تبادل نظر و به اشتراک</w:t>
      </w:r>
      <w:r w:rsidR="00666B4D" w:rsidRPr="00FF1915">
        <w:rPr>
          <w:rStyle w:val="fontstyle01"/>
          <w:rFonts w:hint="cs"/>
          <w:rtl/>
        </w:rPr>
        <w:t>‌</w:t>
      </w:r>
      <w:r w:rsidR="00666B4D" w:rsidRPr="00FF1915">
        <w:rPr>
          <w:rStyle w:val="fontstyle01"/>
          <w:rtl/>
        </w:rPr>
        <w:t>گذار</w:t>
      </w:r>
      <w:r w:rsidR="00666B4D" w:rsidRPr="00FF1915">
        <w:rPr>
          <w:rStyle w:val="fontstyle01"/>
          <w:rFonts w:hint="cs"/>
          <w:rtl/>
        </w:rPr>
        <w:t>ی</w:t>
      </w:r>
      <w:r w:rsidR="00666B4D" w:rsidRPr="00FF1915">
        <w:rPr>
          <w:rStyle w:val="fontstyle01"/>
          <w:rtl/>
        </w:rPr>
        <w:t xml:space="preserve"> د</w:t>
      </w:r>
      <w:r w:rsidR="00666B4D" w:rsidRPr="00FF1915">
        <w:rPr>
          <w:rStyle w:val="fontstyle01"/>
          <w:rFonts w:hint="cs"/>
          <w:rtl/>
        </w:rPr>
        <w:t>ی</w:t>
      </w:r>
      <w:r w:rsidR="00666B4D" w:rsidRPr="00FF1915">
        <w:rPr>
          <w:rStyle w:val="fontstyle01"/>
          <w:rFonts w:hint="eastAsia"/>
          <w:rtl/>
        </w:rPr>
        <w:t>دگاه</w:t>
      </w:r>
      <w:r w:rsidR="00666B4D" w:rsidRPr="00FF1915">
        <w:rPr>
          <w:rStyle w:val="fontstyle01"/>
          <w:rtl/>
        </w:rPr>
        <w:t xml:space="preserve"> در مورد استراتژ</w:t>
      </w:r>
      <w:r w:rsidR="00666B4D" w:rsidRPr="00FF1915">
        <w:rPr>
          <w:rStyle w:val="fontstyle01"/>
          <w:rFonts w:hint="cs"/>
          <w:rtl/>
        </w:rPr>
        <w:t>ی‌</w:t>
      </w:r>
      <w:r w:rsidR="00666B4D" w:rsidRPr="00FF1915">
        <w:rPr>
          <w:rStyle w:val="fontstyle01"/>
          <w:rtl/>
        </w:rPr>
        <w:t>ها</w:t>
      </w:r>
      <w:r w:rsidR="00666B4D" w:rsidRPr="00FF1915">
        <w:rPr>
          <w:rStyle w:val="fontstyle01"/>
          <w:rFonts w:hint="cs"/>
          <w:rtl/>
        </w:rPr>
        <w:t>ی</w:t>
      </w:r>
      <w:r w:rsidR="00666B4D" w:rsidRPr="00FF1915">
        <w:rPr>
          <w:rStyle w:val="fontstyle01"/>
          <w:rtl/>
        </w:rPr>
        <w:t xml:space="preserve"> بلند مدت.</w:t>
      </w:r>
    </w:p>
    <w:p w14:paraId="0DFBC663" w14:textId="0009182B" w:rsidR="0096298C" w:rsidRPr="00FF1915" w:rsidRDefault="0096298C" w:rsidP="00DD12F4">
      <w:pPr>
        <w:autoSpaceDE w:val="0"/>
        <w:autoSpaceDN w:val="0"/>
        <w:adjustRightInd w:val="0"/>
        <w:spacing w:after="0" w:line="240" w:lineRule="auto"/>
        <w:ind w:firstLine="170"/>
        <w:rPr>
          <w:rStyle w:val="fontstyle01"/>
          <w:rtl/>
        </w:rPr>
      </w:pPr>
      <w:r w:rsidRPr="00FF1915">
        <w:rPr>
          <w:rStyle w:val="fontstyle01"/>
          <w:rFonts w:hint="cs"/>
          <w:rtl/>
        </w:rPr>
        <w:t xml:space="preserve">13.5.3 افزایش اهمیت </w:t>
      </w:r>
      <w:r w:rsidR="00DD12F4" w:rsidRPr="00FF1915">
        <w:rPr>
          <w:rStyle w:val="fontstyle01"/>
          <w:rFonts w:hint="cs"/>
          <w:rtl/>
        </w:rPr>
        <w:t xml:space="preserve">حکمرانی </w:t>
      </w:r>
      <w:r w:rsidRPr="00FF1915">
        <w:rPr>
          <w:rStyle w:val="fontstyle01"/>
          <w:rFonts w:hint="cs"/>
          <w:rtl/>
        </w:rPr>
        <w:t>در شرکت‌های خصوصی</w:t>
      </w:r>
    </w:p>
    <w:p w14:paraId="355A6FEA" w14:textId="3777B7AB" w:rsidR="00666B4D" w:rsidRPr="00FF1915" w:rsidRDefault="0096298C" w:rsidP="00666B4D">
      <w:pPr>
        <w:autoSpaceDE w:val="0"/>
        <w:autoSpaceDN w:val="0"/>
        <w:adjustRightInd w:val="0"/>
        <w:spacing w:after="0" w:line="240" w:lineRule="auto"/>
        <w:ind w:firstLine="170"/>
        <w:rPr>
          <w:rStyle w:val="fontstyle01"/>
          <w:rtl/>
        </w:rPr>
      </w:pPr>
      <w:r w:rsidRPr="00FF1915">
        <w:rPr>
          <w:rStyle w:val="fontstyle01"/>
          <w:rFonts w:hint="cs"/>
          <w:rtl/>
        </w:rPr>
        <w:t xml:space="preserve">هرچند مبحث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بنگاه </w:t>
      </w:r>
      <w:r w:rsidRPr="00FF1915">
        <w:rPr>
          <w:rStyle w:val="fontstyle01"/>
          <w:rFonts w:hint="cs"/>
          <w:rtl/>
        </w:rPr>
        <w:t>در بستر شرکت‌های سهامی عام به وجود آمد، این موضوع جذابیت فراوانی برای شرکت‌های خصوصی نیز دارد. امروزه، کارآفرینان به این موضوع پی برده</w:t>
      </w:r>
      <w:r w:rsidR="00170BFF" w:rsidRPr="00FF1915">
        <w:rPr>
          <w:rStyle w:val="fontstyle01"/>
          <w:rFonts w:hint="cs"/>
          <w:rtl/>
        </w:rPr>
        <w:t xml:space="preserve">‌اند </w:t>
      </w:r>
      <w:r w:rsidRPr="00FF1915">
        <w:rPr>
          <w:rStyle w:val="fontstyle01"/>
          <w:rFonts w:hint="cs"/>
          <w:rtl/>
        </w:rPr>
        <w:t xml:space="preserve">که توانایی انجام </w:t>
      </w:r>
      <w:r w:rsidR="00666B4D" w:rsidRPr="00FF1915">
        <w:rPr>
          <w:rStyle w:val="fontstyle01"/>
          <w:rFonts w:hint="cs"/>
          <w:rtl/>
        </w:rPr>
        <w:t xml:space="preserve">اقدامات </w:t>
      </w:r>
      <w:r w:rsidRPr="00FF1915">
        <w:rPr>
          <w:rStyle w:val="fontstyle01"/>
          <w:rFonts w:hint="cs"/>
          <w:rtl/>
        </w:rPr>
        <w:t xml:space="preserve">اثربخش در بازارهای به شدت در حال تغییر بیش از پیش به کیفیت حکمرانی وابسته است. </w:t>
      </w:r>
      <w:r w:rsidR="00666B4D" w:rsidRPr="00FF1915">
        <w:rPr>
          <w:rStyle w:val="fontstyle01"/>
          <w:rtl/>
        </w:rPr>
        <w:t>بد</w:t>
      </w:r>
      <w:r w:rsidR="00666B4D" w:rsidRPr="00FF1915">
        <w:rPr>
          <w:rStyle w:val="fontstyle01"/>
          <w:rFonts w:hint="cs"/>
          <w:rtl/>
        </w:rPr>
        <w:t>ی</w:t>
      </w:r>
      <w:r w:rsidR="00666B4D" w:rsidRPr="00FF1915">
        <w:rPr>
          <w:rStyle w:val="fontstyle01"/>
          <w:rFonts w:hint="eastAsia"/>
          <w:rtl/>
        </w:rPr>
        <w:t>ه</w:t>
      </w:r>
      <w:r w:rsidR="00666B4D" w:rsidRPr="00FF1915">
        <w:rPr>
          <w:rStyle w:val="fontstyle01"/>
          <w:rFonts w:hint="cs"/>
          <w:rtl/>
        </w:rPr>
        <w:t>ی</w:t>
      </w:r>
      <w:r w:rsidR="00666B4D" w:rsidRPr="00FF1915">
        <w:rPr>
          <w:rStyle w:val="fontstyle01"/>
          <w:rtl/>
        </w:rPr>
        <w:t xml:space="preserve"> است که به دل</w:t>
      </w:r>
      <w:r w:rsidR="00666B4D" w:rsidRPr="00FF1915">
        <w:rPr>
          <w:rStyle w:val="fontstyle01"/>
          <w:rFonts w:hint="cs"/>
          <w:rtl/>
        </w:rPr>
        <w:t>ی</w:t>
      </w:r>
      <w:r w:rsidR="00666B4D" w:rsidRPr="00FF1915">
        <w:rPr>
          <w:rStyle w:val="fontstyle01"/>
          <w:rFonts w:hint="eastAsia"/>
          <w:rtl/>
        </w:rPr>
        <w:t>ل</w:t>
      </w:r>
      <w:r w:rsidR="00666B4D" w:rsidRPr="00FF1915">
        <w:rPr>
          <w:rStyle w:val="fontstyle01"/>
          <w:rtl/>
        </w:rPr>
        <w:t xml:space="preserve"> هز</w:t>
      </w:r>
      <w:r w:rsidR="00666B4D" w:rsidRPr="00FF1915">
        <w:rPr>
          <w:rStyle w:val="fontstyle01"/>
          <w:rFonts w:hint="cs"/>
          <w:rtl/>
        </w:rPr>
        <w:t>ی</w:t>
      </w:r>
      <w:r w:rsidR="00666B4D" w:rsidRPr="00FF1915">
        <w:rPr>
          <w:rStyle w:val="fontstyle01"/>
          <w:rFonts w:hint="eastAsia"/>
          <w:rtl/>
        </w:rPr>
        <w:t>نه</w:t>
      </w:r>
      <w:r w:rsidR="00666B4D" w:rsidRPr="00FF1915">
        <w:rPr>
          <w:rStyle w:val="fontstyle01"/>
          <w:rFonts w:hint="cs"/>
          <w:rtl/>
        </w:rPr>
        <w:t>‌</w:t>
      </w:r>
      <w:r w:rsidR="00666B4D" w:rsidRPr="00FF1915">
        <w:rPr>
          <w:rStyle w:val="fontstyle01"/>
          <w:rtl/>
        </w:rPr>
        <w:t>ها</w:t>
      </w:r>
      <w:r w:rsidR="00666B4D" w:rsidRPr="00FF1915">
        <w:rPr>
          <w:rStyle w:val="fontstyle01"/>
          <w:rFonts w:hint="cs"/>
          <w:rtl/>
        </w:rPr>
        <w:t>ی</w:t>
      </w:r>
      <w:r w:rsidR="00666B4D" w:rsidRPr="00FF1915">
        <w:rPr>
          <w:rStyle w:val="fontstyle01"/>
          <w:rtl/>
        </w:rPr>
        <w:t xml:space="preserve"> بالا</w:t>
      </w:r>
      <w:r w:rsidR="00666B4D" w:rsidRPr="00FF1915">
        <w:rPr>
          <w:rStyle w:val="fontstyle01"/>
          <w:rFonts w:hint="cs"/>
          <w:rtl/>
        </w:rPr>
        <w:t>ی</w:t>
      </w:r>
      <w:r w:rsidR="00666B4D" w:rsidRPr="00FF1915">
        <w:rPr>
          <w:rStyle w:val="fontstyle01"/>
          <w:rtl/>
        </w:rPr>
        <w:t xml:space="preserve"> </w:t>
      </w:r>
      <w:r w:rsidR="00666B4D" w:rsidRPr="00FF1915">
        <w:rPr>
          <w:rStyle w:val="fontstyle01"/>
          <w:rFonts w:hint="cs"/>
          <w:rtl/>
        </w:rPr>
        <w:t>[برپایی]</w:t>
      </w:r>
      <w:r w:rsidR="00666B4D" w:rsidRPr="00FF1915">
        <w:rPr>
          <w:rStyle w:val="fontstyle01"/>
          <w:rtl/>
        </w:rPr>
        <w:t xml:space="preserve"> س</w:t>
      </w:r>
      <w:r w:rsidR="00666B4D" w:rsidRPr="00FF1915">
        <w:rPr>
          <w:rStyle w:val="fontstyle01"/>
          <w:rFonts w:hint="cs"/>
          <w:rtl/>
        </w:rPr>
        <w:t>ی</w:t>
      </w:r>
      <w:r w:rsidR="00666B4D" w:rsidRPr="00FF1915">
        <w:rPr>
          <w:rStyle w:val="fontstyle01"/>
          <w:rFonts w:hint="eastAsia"/>
          <w:rtl/>
        </w:rPr>
        <w:t>ستم</w:t>
      </w:r>
      <w:r w:rsidR="00666B4D" w:rsidRPr="00FF1915">
        <w:rPr>
          <w:rStyle w:val="fontstyle01"/>
          <w:rFonts w:hint="cs"/>
          <w:rtl/>
        </w:rPr>
        <w:t>ی</w:t>
      </w:r>
      <w:r w:rsidR="00666B4D" w:rsidRPr="00FF1915">
        <w:rPr>
          <w:rStyle w:val="fontstyle01"/>
          <w:rtl/>
        </w:rPr>
        <w:t xml:space="preserve"> </w:t>
      </w:r>
      <w:r w:rsidR="00666B4D" w:rsidRPr="00FF1915">
        <w:rPr>
          <w:rStyle w:val="fontstyle01"/>
          <w:rFonts w:hint="cs"/>
          <w:rtl/>
        </w:rPr>
        <w:t>مطلوب</w:t>
      </w:r>
      <w:r w:rsidR="00666B4D" w:rsidRPr="00FF1915">
        <w:rPr>
          <w:rStyle w:val="fontstyle01"/>
          <w:rtl/>
        </w:rPr>
        <w:t xml:space="preserve"> و پ</w:t>
      </w:r>
      <w:r w:rsidR="00666B4D" w:rsidRPr="00FF1915">
        <w:rPr>
          <w:rStyle w:val="fontstyle01"/>
          <w:rFonts w:hint="cs"/>
          <w:rtl/>
        </w:rPr>
        <w:t>ی</w:t>
      </w:r>
      <w:r w:rsidR="00666B4D" w:rsidRPr="00FF1915">
        <w:rPr>
          <w:rStyle w:val="fontstyle01"/>
          <w:rFonts w:hint="eastAsia"/>
          <w:rtl/>
        </w:rPr>
        <w:t>چ</w:t>
      </w:r>
      <w:r w:rsidR="00666B4D" w:rsidRPr="00FF1915">
        <w:rPr>
          <w:rStyle w:val="fontstyle01"/>
          <w:rFonts w:hint="cs"/>
          <w:rtl/>
        </w:rPr>
        <w:t>ی</w:t>
      </w:r>
      <w:r w:rsidR="00666B4D" w:rsidRPr="00FF1915">
        <w:rPr>
          <w:rStyle w:val="fontstyle01"/>
          <w:rFonts w:hint="eastAsia"/>
          <w:rtl/>
        </w:rPr>
        <w:t>دگ</w:t>
      </w:r>
      <w:r w:rsidR="00666B4D" w:rsidRPr="00FF1915">
        <w:rPr>
          <w:rStyle w:val="fontstyle01"/>
          <w:rFonts w:hint="cs"/>
          <w:rtl/>
        </w:rPr>
        <w:t>ی‌</w:t>
      </w:r>
      <w:r w:rsidR="00666B4D" w:rsidRPr="00FF1915">
        <w:rPr>
          <w:rStyle w:val="fontstyle01"/>
          <w:rtl/>
        </w:rPr>
        <w:t>ها</w:t>
      </w:r>
      <w:r w:rsidR="00666B4D" w:rsidRPr="00FF1915">
        <w:rPr>
          <w:rStyle w:val="fontstyle01"/>
          <w:rFonts w:hint="cs"/>
          <w:rtl/>
        </w:rPr>
        <w:t>ی</w:t>
      </w:r>
      <w:r w:rsidR="00666B4D" w:rsidRPr="00FF1915">
        <w:rPr>
          <w:rStyle w:val="fontstyle01"/>
          <w:rtl/>
        </w:rPr>
        <w:t xml:space="preserve"> </w:t>
      </w:r>
      <w:r w:rsidR="00666B4D" w:rsidRPr="00FF1915">
        <w:rPr>
          <w:rStyle w:val="fontstyle01"/>
          <w:rFonts w:hint="cs"/>
          <w:rtl/>
        </w:rPr>
        <w:t xml:space="preserve">مربوط به </w:t>
      </w:r>
      <w:r w:rsidR="00666B4D" w:rsidRPr="00FF1915">
        <w:rPr>
          <w:rStyle w:val="fontstyle01"/>
          <w:rtl/>
        </w:rPr>
        <w:t xml:space="preserve">گذار از </w:t>
      </w:r>
      <w:r w:rsidR="00666B4D" w:rsidRPr="00FF1915">
        <w:rPr>
          <w:rStyle w:val="fontstyle01"/>
          <w:rFonts w:hint="cs"/>
          <w:rtl/>
        </w:rPr>
        <w:t>مدل</w:t>
      </w:r>
      <w:r w:rsidR="00666B4D" w:rsidRPr="00FF1915">
        <w:rPr>
          <w:rStyle w:val="fontstyle01"/>
          <w:rtl/>
        </w:rPr>
        <w:t xml:space="preserve"> خانواد</w:t>
      </w:r>
      <w:r w:rsidR="00666B4D" w:rsidRPr="00FF1915">
        <w:rPr>
          <w:rStyle w:val="fontstyle01"/>
          <w:rFonts w:hint="cs"/>
          <w:rtl/>
        </w:rPr>
        <w:t>گی</w:t>
      </w:r>
      <w:r w:rsidR="00666B4D" w:rsidRPr="00FF1915">
        <w:rPr>
          <w:rStyle w:val="fontstyle01"/>
          <w:rtl/>
        </w:rPr>
        <w:t xml:space="preserve"> به مدل حرفه</w:t>
      </w:r>
      <w:r w:rsidR="00666B4D" w:rsidRPr="00FF1915">
        <w:rPr>
          <w:rStyle w:val="fontstyle01"/>
          <w:rFonts w:hint="cs"/>
          <w:rtl/>
        </w:rPr>
        <w:t>‌</w:t>
      </w:r>
      <w:r w:rsidR="00666B4D" w:rsidRPr="00FF1915">
        <w:rPr>
          <w:rStyle w:val="fontstyle01"/>
          <w:rtl/>
        </w:rPr>
        <w:t>ا</w:t>
      </w:r>
      <w:r w:rsidR="00666B4D" w:rsidRPr="00FF1915">
        <w:rPr>
          <w:rStyle w:val="fontstyle01"/>
          <w:rFonts w:hint="cs"/>
          <w:rtl/>
        </w:rPr>
        <w:t>ی</w:t>
      </w:r>
      <w:r w:rsidR="00666B4D" w:rsidRPr="00FF1915">
        <w:rPr>
          <w:rStyle w:val="fontstyle01"/>
          <w:rtl/>
        </w:rPr>
        <w:t xml:space="preserve"> </w:t>
      </w:r>
      <w:r w:rsidR="00666B4D" w:rsidRPr="00FF1915">
        <w:rPr>
          <w:rStyle w:val="fontstyle01"/>
          <w:rFonts w:hint="cs"/>
          <w:rtl/>
        </w:rPr>
        <w:t>حکمرانی</w:t>
      </w:r>
      <w:r w:rsidR="00666B4D" w:rsidRPr="00FF1915">
        <w:rPr>
          <w:rStyle w:val="fontstyle01"/>
          <w:rtl/>
        </w:rPr>
        <w:t>، مقاومت</w:t>
      </w:r>
      <w:r w:rsidR="00666B4D" w:rsidRPr="00FF1915">
        <w:rPr>
          <w:rStyle w:val="fontstyle01"/>
          <w:rFonts w:hint="cs"/>
          <w:rtl/>
        </w:rPr>
        <w:t>‌های</w:t>
      </w:r>
      <w:r w:rsidR="00666B4D" w:rsidRPr="00FF1915">
        <w:rPr>
          <w:rStyle w:val="fontstyle01"/>
          <w:rtl/>
        </w:rPr>
        <w:t xml:space="preserve"> </w:t>
      </w:r>
      <w:r w:rsidR="00666B4D" w:rsidRPr="00FF1915">
        <w:rPr>
          <w:rStyle w:val="fontstyle01"/>
          <w:rFonts w:hint="cs"/>
          <w:rtl/>
        </w:rPr>
        <w:t xml:space="preserve">بسیاری </w:t>
      </w:r>
      <w:r w:rsidR="00666B4D" w:rsidRPr="00FF1915">
        <w:rPr>
          <w:rStyle w:val="fontstyle01"/>
          <w:rtl/>
        </w:rPr>
        <w:t>در برابر حکمران</w:t>
      </w:r>
      <w:r w:rsidR="00666B4D" w:rsidRPr="00FF1915">
        <w:rPr>
          <w:rStyle w:val="fontstyle01"/>
          <w:rFonts w:hint="cs"/>
          <w:rtl/>
        </w:rPr>
        <w:t>ی</w:t>
      </w:r>
      <w:r w:rsidR="00666B4D" w:rsidRPr="00FF1915">
        <w:rPr>
          <w:rStyle w:val="fontstyle01"/>
          <w:rtl/>
        </w:rPr>
        <w:t xml:space="preserve"> مؤثر </w:t>
      </w:r>
      <w:r w:rsidR="00666B4D" w:rsidRPr="00FF1915">
        <w:rPr>
          <w:rStyle w:val="fontstyle01"/>
          <w:rFonts w:hint="cs"/>
          <w:rtl/>
        </w:rPr>
        <w:t>صورت پذیرد</w:t>
      </w:r>
      <w:r w:rsidR="00666B4D" w:rsidRPr="00FF1915">
        <w:rPr>
          <w:rStyle w:val="fontstyle01"/>
          <w:rtl/>
        </w:rPr>
        <w:t>.</w:t>
      </w:r>
    </w:p>
    <w:p w14:paraId="74BEE845" w14:textId="3B0242B8" w:rsidR="0096298C" w:rsidRPr="00FF1915" w:rsidRDefault="0096298C" w:rsidP="0069193F">
      <w:pPr>
        <w:autoSpaceDE w:val="0"/>
        <w:autoSpaceDN w:val="0"/>
        <w:adjustRightInd w:val="0"/>
        <w:spacing w:after="0" w:line="240" w:lineRule="auto"/>
        <w:ind w:firstLine="170"/>
        <w:rPr>
          <w:rStyle w:val="fontstyle01"/>
          <w:rtl/>
        </w:rPr>
      </w:pPr>
      <w:r w:rsidRPr="00FF1915">
        <w:rPr>
          <w:rStyle w:val="fontstyle01"/>
          <w:rFonts w:hint="cs"/>
          <w:rtl/>
        </w:rPr>
        <w:t xml:space="preserve">به منظور تسهیل و پشتیبانی از </w:t>
      </w:r>
      <w:r w:rsidR="00666B4D" w:rsidRPr="00FF1915">
        <w:rPr>
          <w:rStyle w:val="fontstyle01"/>
          <w:rFonts w:hint="cs"/>
          <w:rtl/>
        </w:rPr>
        <w:t>این</w:t>
      </w:r>
      <w:r w:rsidRPr="00FF1915">
        <w:rPr>
          <w:rStyle w:val="fontstyle01"/>
          <w:rFonts w:hint="cs"/>
          <w:rtl/>
        </w:rPr>
        <w:t xml:space="preserve"> </w:t>
      </w:r>
      <w:r w:rsidR="00666B4D" w:rsidRPr="00FF1915">
        <w:rPr>
          <w:rStyle w:val="fontstyle01"/>
          <w:rFonts w:hint="cs"/>
          <w:rtl/>
        </w:rPr>
        <w:t xml:space="preserve">گذار </w:t>
      </w:r>
      <w:r w:rsidRPr="00FF1915">
        <w:rPr>
          <w:rStyle w:val="fontstyle01"/>
          <w:rFonts w:hint="cs"/>
          <w:rtl/>
        </w:rPr>
        <w:t xml:space="preserve">فرهنگی، </w:t>
      </w:r>
      <w:r w:rsidR="0069193F" w:rsidRPr="00FF1915">
        <w:rPr>
          <w:rStyle w:val="fontstyle01"/>
          <w:rFonts w:hint="cs"/>
          <w:rtl/>
        </w:rPr>
        <w:t>فراگیری</w:t>
      </w:r>
      <w:r w:rsidRPr="00FF1915">
        <w:rPr>
          <w:rStyle w:val="fontstyle01"/>
          <w:rFonts w:hint="cs"/>
          <w:rtl/>
        </w:rPr>
        <w:t xml:space="preserve"> </w:t>
      </w:r>
      <w:r w:rsidR="0069193F" w:rsidRPr="00FF1915">
        <w:rPr>
          <w:rFonts w:hint="cs"/>
          <w:szCs w:val="22"/>
          <w:rtl/>
        </w:rPr>
        <w:t>روبه‌</w:t>
      </w:r>
      <w:r w:rsidRPr="00FF1915">
        <w:rPr>
          <w:rStyle w:val="fontstyle01"/>
          <w:rFonts w:hint="cs"/>
          <w:rtl/>
        </w:rPr>
        <w:t xml:space="preserve">رشدی در کدهای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بنگاه </w:t>
      </w:r>
      <w:r w:rsidRPr="00FF1915">
        <w:rPr>
          <w:rStyle w:val="fontstyle01"/>
          <w:rFonts w:hint="cs"/>
          <w:rtl/>
        </w:rPr>
        <w:t>برای شرکت‌های غیربورسی یا خصوصی وجود دارد که بسیار شبیه کدهای شناخته شده برای شرکت‌های بورسی است. در این میان، اولین کد داوطلبانه ب</w:t>
      </w:r>
      <w:r w:rsidR="0069193F" w:rsidRPr="00FF1915">
        <w:rPr>
          <w:rStyle w:val="fontstyle01"/>
          <w:rFonts w:hint="cs"/>
          <w:rtl/>
        </w:rPr>
        <w:t>و</w:t>
      </w:r>
      <w:r w:rsidRPr="00FF1915">
        <w:rPr>
          <w:rStyle w:val="fontstyle01"/>
          <w:rFonts w:hint="cs"/>
          <w:rtl/>
        </w:rPr>
        <w:t>یس</w:t>
      </w:r>
      <w:r w:rsidR="0069193F" w:rsidRPr="00FF1915">
        <w:rPr>
          <w:rStyle w:val="fontstyle01"/>
          <w:rFonts w:cs="Cambria" w:hint="eastAsia"/>
          <w:rtl/>
        </w:rPr>
        <w:t> </w:t>
      </w:r>
      <w:r w:rsidRPr="00FF1915">
        <w:rPr>
          <w:rStyle w:val="fontstyle01"/>
          <w:rFonts w:hint="cs"/>
          <w:rtl/>
        </w:rPr>
        <w:t>کد</w:t>
      </w:r>
      <w:r w:rsidR="0069193F" w:rsidRPr="00FF1915">
        <w:rPr>
          <w:rStyle w:val="FootnoteReference"/>
          <w:rFonts w:ascii="AdvOT419e7ed1" w:hAnsi="AdvOT419e7ed1"/>
          <w:color w:val="231F20"/>
          <w:sz w:val="22"/>
          <w:szCs w:val="22"/>
          <w:rtl/>
        </w:rPr>
        <w:footnoteReference w:id="887"/>
      </w:r>
      <w:r w:rsidRPr="00FF1915">
        <w:rPr>
          <w:rStyle w:val="fontstyle01"/>
          <w:rFonts w:hint="cs"/>
          <w:rtl/>
        </w:rPr>
        <w:t xml:space="preserve"> در بلژیک بود (اولین نسخه در سال 2005 و نسخه سوم در سال 2016) که شامل توصیه</w:t>
      </w:r>
      <w:r w:rsidR="00565E6F" w:rsidRPr="00FF1915">
        <w:rPr>
          <w:rStyle w:val="fontstyle01"/>
          <w:rFonts w:hint="cs"/>
          <w:rtl/>
        </w:rPr>
        <w:t xml:space="preserve">‌هایی </w:t>
      </w:r>
      <w:r w:rsidRPr="00FF1915">
        <w:rPr>
          <w:rStyle w:val="fontstyle01"/>
          <w:rFonts w:hint="cs"/>
          <w:rtl/>
        </w:rPr>
        <w:t xml:space="preserve">برای شرکت‌های خصوصی در خصوص نه تنها اعضای </w:t>
      </w:r>
      <w:r w:rsidR="00794EA2" w:rsidRPr="00FF1915">
        <w:rPr>
          <w:rStyle w:val="fontstyle01"/>
          <w:rFonts w:hint="cs"/>
          <w:rtl/>
        </w:rPr>
        <w:t>هیأت‌مدیره</w:t>
      </w:r>
      <w:r w:rsidRPr="00FF1915">
        <w:rPr>
          <w:rStyle w:val="fontstyle01"/>
          <w:rFonts w:hint="cs"/>
          <w:rtl/>
        </w:rPr>
        <w:t xml:space="preserve"> بلکه درباره کیفیت اقدامات کارآفرینانه، مسئولیت اجتماعی و بندهایی خاص در مورد شرکت‌های خانوادگی است.</w:t>
      </w:r>
    </w:p>
    <w:p w14:paraId="1C155256" w14:textId="50BB7849" w:rsidR="0096298C" w:rsidRPr="00FF1915" w:rsidRDefault="0096298C" w:rsidP="0069193F">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بر اساس تجارب دیگر کشورهای اروپایی و شواهد </w:t>
      </w:r>
      <w:r w:rsidRPr="00FF1915">
        <w:rPr>
          <w:rFonts w:hint="cs"/>
          <w:szCs w:val="22"/>
          <w:rtl/>
        </w:rPr>
        <w:t>تجربی</w:t>
      </w:r>
      <w:r w:rsidRPr="00FF1915">
        <w:rPr>
          <w:rStyle w:val="fontstyle01"/>
          <w:rFonts w:hint="cs"/>
          <w:rtl/>
        </w:rPr>
        <w:t xml:space="preserve"> از اِی‌یوبی آبزِروِتوری</w:t>
      </w:r>
      <w:r w:rsidRPr="00FF1915">
        <w:rPr>
          <w:rStyle w:val="FootnoteReference"/>
          <w:rFonts w:ascii="AdvOT419e7ed1" w:hAnsi="AdvOT419e7ed1"/>
          <w:color w:val="231F20"/>
          <w:sz w:val="22"/>
          <w:szCs w:val="22"/>
          <w:rtl/>
        </w:rPr>
        <w:footnoteReference w:id="888"/>
      </w:r>
      <w:r w:rsidRPr="00FF1915">
        <w:rPr>
          <w:rStyle w:val="fontstyle01"/>
          <w:rFonts w:hint="cs"/>
          <w:rtl/>
        </w:rPr>
        <w:t xml:space="preserve"> در خصوص شرکت‌های خانوادگی ایتالیایی، اولین کد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w:t>
      </w:r>
      <w:r w:rsidRPr="00FF1915">
        <w:rPr>
          <w:rStyle w:val="fontstyle01"/>
          <w:rFonts w:hint="cs"/>
          <w:rtl/>
        </w:rPr>
        <w:t xml:space="preserve">برای شرکت‌های خانوادگی غیربورسی در سال 2017 منتشر شد. هدف این کد پیش رفتن ورای مدل‌های </w:t>
      </w:r>
      <w:r w:rsidR="00F72437" w:rsidRPr="00FF1915">
        <w:rPr>
          <w:rStyle w:val="fontstyle01"/>
          <w:rFonts w:hint="cs"/>
          <w:rtl/>
        </w:rPr>
        <w:t>حکمرانی</w:t>
      </w:r>
      <w:r w:rsidRPr="00FF1915">
        <w:rPr>
          <w:rStyle w:val="fontstyle01"/>
          <w:rFonts w:hint="cs"/>
          <w:rtl/>
        </w:rPr>
        <w:t xml:space="preserve"> قبلی در شرکت‌های خانوادگی </w:t>
      </w:r>
      <w:r w:rsidR="0069193F" w:rsidRPr="00FF1915">
        <w:rPr>
          <w:rStyle w:val="fontstyle01"/>
          <w:rFonts w:hint="cs"/>
          <w:rtl/>
        </w:rPr>
        <w:t xml:space="preserve">و بهبود </w:t>
      </w:r>
      <w:r w:rsidRPr="00FF1915">
        <w:rPr>
          <w:rStyle w:val="fontstyle01"/>
          <w:rFonts w:hint="cs"/>
          <w:rtl/>
        </w:rPr>
        <w:t xml:space="preserve">سازوکارهای کارا و اثربخش </w:t>
      </w:r>
      <w:r w:rsidR="0069193F" w:rsidRPr="00FF1915">
        <w:rPr>
          <w:rStyle w:val="fontstyle01"/>
          <w:rFonts w:hint="cs"/>
          <w:rtl/>
        </w:rPr>
        <w:t>بود</w:t>
      </w:r>
      <w:r w:rsidRPr="00FF1915">
        <w:rPr>
          <w:rStyle w:val="fontstyle01"/>
          <w:rFonts w:hint="cs"/>
          <w:rtl/>
        </w:rPr>
        <w:t>. این کتابچه 13 اصل کا</w:t>
      </w:r>
      <w:r w:rsidR="0069193F" w:rsidRPr="00FF1915">
        <w:rPr>
          <w:rStyle w:val="fontstyle01"/>
          <w:rFonts w:hint="cs"/>
          <w:rtl/>
        </w:rPr>
        <w:t>ر</w:t>
      </w:r>
      <w:r w:rsidRPr="00FF1915">
        <w:rPr>
          <w:rStyle w:val="fontstyle01"/>
          <w:rFonts w:hint="cs"/>
          <w:rtl/>
        </w:rPr>
        <w:t>بردی برای تمام شرکت‌های خانوادگی خصوصی با درآمد بیش از 10 میلیون یورو و 6 اصل اضافی برای شرکت‌های خانوادگی بزرگ</w:t>
      </w:r>
      <w:r w:rsidR="00A40157" w:rsidRPr="00FF1915">
        <w:rPr>
          <w:rStyle w:val="fontstyle01"/>
          <w:rFonts w:hint="cs"/>
          <w:rtl/>
        </w:rPr>
        <w:t xml:space="preserve">‌تر </w:t>
      </w:r>
      <w:r w:rsidRPr="00FF1915">
        <w:rPr>
          <w:rStyle w:val="fontstyle01"/>
          <w:rFonts w:hint="cs"/>
          <w:rtl/>
        </w:rPr>
        <w:t>و پیچیده</w:t>
      </w:r>
      <w:r w:rsidR="00A40157" w:rsidRPr="00FF1915">
        <w:rPr>
          <w:rStyle w:val="fontstyle01"/>
          <w:rFonts w:hint="cs"/>
          <w:rtl/>
        </w:rPr>
        <w:t xml:space="preserve">‌تر </w:t>
      </w:r>
      <w:r w:rsidRPr="00FF1915">
        <w:rPr>
          <w:rStyle w:val="fontstyle01"/>
          <w:rFonts w:hint="cs"/>
          <w:rtl/>
        </w:rPr>
        <w:t>ارائه می‌کند.</w:t>
      </w:r>
    </w:p>
    <w:p w14:paraId="7904729F"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0ABC9F88" w14:textId="77777777" w:rsidR="0096298C" w:rsidRPr="00FF1915" w:rsidRDefault="0096298C" w:rsidP="00471E88">
      <w:pPr>
        <w:pStyle w:val="Heading1"/>
        <w:rPr>
          <w:rtl/>
        </w:rPr>
      </w:pPr>
      <w:bookmarkStart w:id="15" w:name="_Toc157078576"/>
      <w:r w:rsidRPr="00FF1915">
        <w:rPr>
          <w:rFonts w:hint="cs"/>
          <w:rtl/>
        </w:rPr>
        <w:lastRenderedPageBreak/>
        <w:t>14 نقش‌ها و وظایف ستاد</w:t>
      </w:r>
      <w:r w:rsidRPr="00FF1915">
        <w:rPr>
          <w:rFonts w:ascii="Cambria" w:hAnsi="Cambria" w:cs="Cambria" w:hint="cs"/>
          <w:rtl/>
        </w:rPr>
        <w:t> </w:t>
      </w:r>
      <w:r w:rsidRPr="00FF1915">
        <w:rPr>
          <w:rFonts w:hint="cs"/>
          <w:rtl/>
        </w:rPr>
        <w:t>مرکزی بنگاه</w:t>
      </w:r>
      <w:bookmarkEnd w:id="15"/>
      <w:r w:rsidRPr="00FF1915">
        <w:rPr>
          <w:rFonts w:hint="cs"/>
          <w:rtl/>
        </w:rPr>
        <w:t xml:space="preserve"> </w:t>
      </w:r>
    </w:p>
    <w:p w14:paraId="2D456631" w14:textId="77777777" w:rsidR="0096298C" w:rsidRPr="00FF1915" w:rsidRDefault="0096298C" w:rsidP="0036064C">
      <w:pPr>
        <w:autoSpaceDE w:val="0"/>
        <w:autoSpaceDN w:val="0"/>
        <w:adjustRightInd w:val="0"/>
        <w:spacing w:after="0" w:line="240" w:lineRule="auto"/>
        <w:ind w:firstLine="170"/>
        <w:rPr>
          <w:szCs w:val="22"/>
          <w:rtl/>
        </w:rPr>
      </w:pPr>
      <w:r w:rsidRPr="00FF1915">
        <w:rPr>
          <w:rStyle w:val="fontstyle01"/>
          <w:rFonts w:hint="cs"/>
          <w:rtl/>
        </w:rPr>
        <w:t>به قلم گیودو کوربتا</w:t>
      </w:r>
      <w:r w:rsidRPr="00FF1915">
        <w:rPr>
          <w:rStyle w:val="FootnoteReference"/>
          <w:szCs w:val="22"/>
          <w:rtl/>
        </w:rPr>
        <w:footnoteReference w:id="889"/>
      </w:r>
    </w:p>
    <w:p w14:paraId="512DA387" w14:textId="77777777" w:rsidR="0096298C" w:rsidRPr="00FF1915" w:rsidRDefault="0096298C" w:rsidP="0036064C">
      <w:pPr>
        <w:autoSpaceDE w:val="0"/>
        <w:autoSpaceDN w:val="0"/>
        <w:adjustRightInd w:val="0"/>
        <w:spacing w:after="0" w:line="240" w:lineRule="auto"/>
        <w:ind w:firstLine="170"/>
        <w:rPr>
          <w:rStyle w:val="fontstyle01"/>
          <w:rtl/>
        </w:rPr>
      </w:pPr>
      <w:r w:rsidRPr="00FF1915">
        <w:rPr>
          <w:rStyle w:val="fontstyle01"/>
          <w:rFonts w:hint="cs"/>
          <w:rtl/>
        </w:rPr>
        <w:t>14.1 شرکت‌های چند کسب‌وکاری یا گروه‌های کسب‌وکاری</w:t>
      </w:r>
    </w:p>
    <w:p w14:paraId="6D116F58" w14:textId="0EF9918D" w:rsidR="0096298C" w:rsidRPr="00FF1915" w:rsidRDefault="0096298C" w:rsidP="0036064C">
      <w:pPr>
        <w:autoSpaceDE w:val="0"/>
        <w:autoSpaceDN w:val="0"/>
        <w:adjustRightInd w:val="0"/>
        <w:spacing w:after="0" w:line="240" w:lineRule="auto"/>
        <w:ind w:firstLine="170"/>
        <w:rPr>
          <w:rStyle w:val="fontstyle01"/>
          <w:rtl/>
        </w:rPr>
      </w:pPr>
      <w:r w:rsidRPr="00FF1915">
        <w:rPr>
          <w:rStyle w:val="fontstyle01"/>
          <w:rFonts w:hint="cs"/>
          <w:rtl/>
        </w:rPr>
        <w:t>تا همین چند سال پیش، پژوهش‌های مربوط به شرکت‌های چندبخشی</w:t>
      </w:r>
      <w:r w:rsidR="00384DE1" w:rsidRPr="00FF1915">
        <w:rPr>
          <w:rStyle w:val="FootnoteReference"/>
          <w:rFonts w:ascii="AdvOT419e7ed1" w:hAnsi="AdvOT419e7ed1"/>
          <w:color w:val="231F20"/>
          <w:sz w:val="22"/>
          <w:szCs w:val="22"/>
          <w:rtl/>
        </w:rPr>
        <w:footnoteReference w:id="890"/>
      </w:r>
      <w:r w:rsidRPr="00FF1915">
        <w:rPr>
          <w:rStyle w:val="fontstyle01"/>
          <w:rFonts w:hint="cs"/>
          <w:rtl/>
        </w:rPr>
        <w:t xml:space="preserve"> بیشتر بر مباحث </w:t>
      </w:r>
      <w:r w:rsidR="00F70CF3" w:rsidRPr="00FF1915">
        <w:rPr>
          <w:rStyle w:val="fontstyle01"/>
          <w:rFonts w:hint="cs"/>
          <w:rtl/>
        </w:rPr>
        <w:t>متنوع‌سازی</w:t>
      </w:r>
      <w:r w:rsidRPr="00FF1915">
        <w:rPr>
          <w:rStyle w:val="fontstyle01"/>
          <w:rFonts w:hint="cs"/>
          <w:rtl/>
        </w:rPr>
        <w:t xml:space="preserve"> و سبد [کسب‌وکاری] و نه مباحث سرپرستی تمرکز داشتند، در نتیجه تعداد مطالعات درباره ستاد</w:t>
      </w:r>
      <w:r w:rsidR="00384DE1" w:rsidRPr="00FF1915">
        <w:rPr>
          <w:rStyle w:val="fontstyle01"/>
          <w:rFonts w:hint="cs"/>
          <w:rtl/>
        </w:rPr>
        <w:t xml:space="preserve"> </w:t>
      </w:r>
      <w:r w:rsidRPr="00FF1915">
        <w:rPr>
          <w:rStyle w:val="fontstyle01"/>
          <w:rFonts w:hint="cs"/>
          <w:rtl/>
        </w:rPr>
        <w:t>مرکزی بنگاه به رغم نقش آن در خلق مزیت بنگاه انگشت شمار بوده‌اند. این روند در چند دهه گذشته با ایجاد چارچوب‌های یکپارچه برای درک نقش</w:t>
      </w:r>
      <w:r w:rsidR="009670EC" w:rsidRPr="00FF1915">
        <w:rPr>
          <w:rStyle w:val="fontstyle01"/>
          <w:rFonts w:hint="cs"/>
          <w:rtl/>
        </w:rPr>
        <w:t xml:space="preserve">‌ها، </w:t>
      </w:r>
      <w:r w:rsidRPr="00FF1915">
        <w:rPr>
          <w:rStyle w:val="fontstyle01"/>
          <w:rFonts w:hint="cs"/>
          <w:rtl/>
        </w:rPr>
        <w:t>فعالیت‌ها و ساختارهای ستاد</w:t>
      </w:r>
      <w:r w:rsidR="00384DE1" w:rsidRPr="00FF1915">
        <w:rPr>
          <w:rStyle w:val="fontstyle01"/>
          <w:rFonts w:hint="cs"/>
          <w:rtl/>
        </w:rPr>
        <w:t xml:space="preserve"> </w:t>
      </w:r>
      <w:r w:rsidRPr="00FF1915">
        <w:rPr>
          <w:rStyle w:val="fontstyle01"/>
          <w:rFonts w:hint="cs"/>
          <w:rtl/>
        </w:rPr>
        <w:t>مرکزی بنگاه و تاثیرش بر عملکرد تغییر یافته است.</w:t>
      </w:r>
    </w:p>
    <w:p w14:paraId="28B0684A" w14:textId="52038EDB" w:rsidR="0096298C" w:rsidRPr="00FF1915" w:rsidRDefault="0096298C" w:rsidP="0036064C">
      <w:pPr>
        <w:autoSpaceDE w:val="0"/>
        <w:autoSpaceDN w:val="0"/>
        <w:adjustRightInd w:val="0"/>
        <w:spacing w:after="0" w:line="240" w:lineRule="auto"/>
        <w:ind w:firstLine="170"/>
        <w:rPr>
          <w:rStyle w:val="fontstyle01"/>
          <w:rtl/>
        </w:rPr>
      </w:pPr>
      <w:r w:rsidRPr="00FF1915">
        <w:rPr>
          <w:rStyle w:val="fontstyle01"/>
          <w:rFonts w:hint="cs"/>
          <w:rtl/>
        </w:rPr>
        <w:t>ستاد مرکزی بنگاه</w:t>
      </w:r>
      <w:r w:rsidR="00655060" w:rsidRPr="00FF1915">
        <w:rPr>
          <w:rStyle w:val="FootnoteReference"/>
          <w:rFonts w:ascii="AdvOT419e7ed1" w:hAnsi="AdvOT419e7ed1"/>
          <w:color w:val="231F20"/>
          <w:sz w:val="22"/>
          <w:szCs w:val="22"/>
          <w:rtl/>
        </w:rPr>
        <w:footnoteReference w:id="891"/>
      </w:r>
      <w:r w:rsidRPr="00FF1915">
        <w:rPr>
          <w:rStyle w:val="fontstyle01"/>
          <w:rFonts w:hint="cs"/>
          <w:rtl/>
        </w:rPr>
        <w:t>، سرپرست بنگاه</w:t>
      </w:r>
      <w:r w:rsidR="00655060" w:rsidRPr="00FF1915">
        <w:rPr>
          <w:rStyle w:val="FootnoteReference"/>
          <w:rFonts w:ascii="AdvOT419e7ed1" w:hAnsi="AdvOT419e7ed1"/>
          <w:color w:val="231F20"/>
          <w:sz w:val="22"/>
          <w:szCs w:val="22"/>
          <w:rtl/>
        </w:rPr>
        <w:footnoteReference w:id="892"/>
      </w:r>
      <w:r w:rsidRPr="00FF1915">
        <w:rPr>
          <w:rStyle w:val="fontstyle01"/>
          <w:rFonts w:hint="cs"/>
          <w:rtl/>
        </w:rPr>
        <w:t xml:space="preserve"> یا مرکز بنگاه</w:t>
      </w:r>
      <w:r w:rsidR="00655060" w:rsidRPr="00FF1915">
        <w:rPr>
          <w:rStyle w:val="FootnoteReference"/>
          <w:rFonts w:ascii="AdvOT419e7ed1" w:hAnsi="AdvOT419e7ed1"/>
          <w:color w:val="231F20"/>
          <w:sz w:val="22"/>
          <w:szCs w:val="22"/>
          <w:rtl/>
        </w:rPr>
        <w:footnoteReference w:id="893"/>
      </w:r>
      <w:r w:rsidRPr="00FF1915">
        <w:rPr>
          <w:rStyle w:val="fontstyle01"/>
          <w:rFonts w:hint="cs"/>
          <w:rtl/>
        </w:rPr>
        <w:t xml:space="preserve"> «یک واحد سازمانی مرکزی به شمار می‌رود که از لحاظ ساختاری جدا از واحدهای عملیاتی (واحدهای جغرافیایی یا کسب‌وکاری) است و کارکنان و مدیران اجرایی بنگاه و همچنین پرسنل واحدهای سازمانی مرکزی را میزبانی می‌کند که</w:t>
      </w:r>
      <w:r w:rsidR="00A67EFB" w:rsidRPr="00FF1915">
        <w:rPr>
          <w:rStyle w:val="fontstyle01"/>
          <w:rFonts w:hint="cs"/>
          <w:rtl/>
        </w:rPr>
        <w:t xml:space="preserve"> این افراد</w:t>
      </w:r>
      <w:r w:rsidRPr="00FF1915">
        <w:rPr>
          <w:rStyle w:val="fontstyle01"/>
          <w:rFonts w:hint="cs"/>
          <w:rtl/>
        </w:rPr>
        <w:t xml:space="preserve"> نقش‌های متنوعی را برای کل شرکت ایفا می‌نمایند».</w:t>
      </w:r>
    </w:p>
    <w:p w14:paraId="43E4AF7F" w14:textId="0694B8C2"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از نقطه نظر سازمانی، شناسایی ستاد مرکزی همیشه آسان نیست. البته، در ساختارهای چندبخشی، به راحتی می‌توان آنها را از باقی سازمان جدا کرد. اگر شرکت لایه‌های اضافه</w:t>
      </w:r>
      <w:r w:rsidR="009670EC" w:rsidRPr="00FF1915">
        <w:rPr>
          <w:rStyle w:val="fontstyle01"/>
          <w:rFonts w:hint="cs"/>
          <w:rtl/>
        </w:rPr>
        <w:t xml:space="preserve">‌تری </w:t>
      </w:r>
      <w:r w:rsidRPr="00FF1915">
        <w:rPr>
          <w:rStyle w:val="fontstyle01"/>
          <w:rFonts w:hint="cs"/>
          <w:rtl/>
        </w:rPr>
        <w:t>بین مرکز و بخش</w:t>
      </w:r>
      <w:r w:rsidR="009670EC" w:rsidRPr="00FF1915">
        <w:rPr>
          <w:rStyle w:val="fontstyle01"/>
          <w:rFonts w:hint="cs"/>
          <w:rtl/>
        </w:rPr>
        <w:t xml:space="preserve">‌ها، </w:t>
      </w:r>
      <w:r w:rsidRPr="00FF1915">
        <w:rPr>
          <w:rStyle w:val="fontstyle01"/>
          <w:rFonts w:hint="cs"/>
          <w:rtl/>
        </w:rPr>
        <w:t xml:space="preserve">واحدهای تخصصی و مناطق جغرافیایی داشته باشد، </w:t>
      </w:r>
      <w:r w:rsidR="00A67EFB" w:rsidRPr="00FF1915">
        <w:rPr>
          <w:rStyle w:val="fontstyle01"/>
          <w:rFonts w:hint="cs"/>
          <w:rtl/>
        </w:rPr>
        <w:t xml:space="preserve">آن لایه‌ها نیز جزئی از </w:t>
      </w:r>
      <w:r w:rsidRPr="00FF1915">
        <w:rPr>
          <w:rStyle w:val="fontstyle01"/>
          <w:rFonts w:hint="cs"/>
          <w:rtl/>
        </w:rPr>
        <w:t xml:space="preserve">ستاد مرکزی </w:t>
      </w:r>
      <w:r w:rsidR="00A67EFB" w:rsidRPr="00FF1915">
        <w:rPr>
          <w:rStyle w:val="fontstyle01"/>
          <w:rFonts w:hint="cs"/>
          <w:rtl/>
        </w:rPr>
        <w:t xml:space="preserve">به‌شمار </w:t>
      </w:r>
      <w:r w:rsidRPr="00FF1915">
        <w:rPr>
          <w:rStyle w:val="fontstyle01"/>
          <w:rFonts w:hint="cs"/>
          <w:rtl/>
        </w:rPr>
        <w:t>می‌</w:t>
      </w:r>
      <w:r w:rsidR="00A67EFB" w:rsidRPr="00FF1915">
        <w:rPr>
          <w:rStyle w:val="fontstyle01"/>
          <w:rFonts w:hint="cs"/>
          <w:rtl/>
        </w:rPr>
        <w:t>روند</w:t>
      </w:r>
      <w:r w:rsidRPr="00FF1915">
        <w:rPr>
          <w:rStyle w:val="fontstyle01"/>
          <w:rFonts w:hint="cs"/>
          <w:rtl/>
        </w:rPr>
        <w:t xml:space="preserve">. از سوی دیگر، در </w:t>
      </w:r>
      <w:r w:rsidR="00A67FA2" w:rsidRPr="00FF1915">
        <w:rPr>
          <w:rStyle w:val="fontstyle01"/>
          <w:rFonts w:hint="cs"/>
          <w:rtl/>
        </w:rPr>
        <w:t>سازمان‌ها</w:t>
      </w:r>
      <w:r w:rsidRPr="00FF1915">
        <w:rPr>
          <w:rStyle w:val="fontstyle01"/>
          <w:rFonts w:hint="cs"/>
          <w:rtl/>
        </w:rPr>
        <w:t xml:space="preserve"> با اَشکال ماتریسی یا ترکیبی</w:t>
      </w:r>
      <w:r w:rsidRPr="00FF1915">
        <w:rPr>
          <w:rStyle w:val="FootnoteReference"/>
          <w:rFonts w:ascii="AdvOT419e7ed1" w:hAnsi="AdvOT419e7ed1"/>
          <w:color w:val="231F20"/>
          <w:sz w:val="22"/>
          <w:szCs w:val="22"/>
          <w:rtl/>
        </w:rPr>
        <w:footnoteReference w:id="894"/>
      </w:r>
      <w:r w:rsidR="00A67EFB" w:rsidRPr="00FF1915">
        <w:rPr>
          <w:rStyle w:val="fontstyle01"/>
          <w:rFonts w:hint="cs"/>
          <w:rtl/>
        </w:rPr>
        <w:t>،</w:t>
      </w:r>
      <w:r w:rsidRPr="00FF1915">
        <w:rPr>
          <w:rStyle w:val="fontstyle01"/>
          <w:rFonts w:hint="cs"/>
          <w:rtl/>
        </w:rPr>
        <w:t xml:space="preserve"> ستادهای بنگاه شامل واحدهایی می‌شوند که بخش‌ها به آنها گزارش می‌دهند. در نهایت، شرایط زمانی مبهم</w:t>
      </w:r>
      <w:r w:rsidR="00A40157" w:rsidRPr="00FF1915">
        <w:rPr>
          <w:rStyle w:val="fontstyle01"/>
          <w:rFonts w:hint="cs"/>
          <w:rtl/>
        </w:rPr>
        <w:t xml:space="preserve">‌تر </w:t>
      </w:r>
      <w:r w:rsidRPr="00FF1915">
        <w:rPr>
          <w:rStyle w:val="fontstyle01"/>
          <w:rFonts w:hint="cs"/>
          <w:rtl/>
        </w:rPr>
        <w:t xml:space="preserve">می‌شود که شرکت برای مدیریت کسب‌وکارهایش ساختار وظیفه‌ای را بر </w:t>
      </w:r>
      <w:r w:rsidR="00A67EFB" w:rsidRPr="00FF1915">
        <w:rPr>
          <w:rStyle w:val="fontstyle01"/>
          <w:rFonts w:hint="cs"/>
          <w:rtl/>
        </w:rPr>
        <w:t>می‌</w:t>
      </w:r>
      <w:r w:rsidRPr="00FF1915">
        <w:rPr>
          <w:rStyle w:val="fontstyle01"/>
          <w:rFonts w:hint="cs"/>
          <w:rtl/>
        </w:rPr>
        <w:t>گزیند. در این حالت، می‌توانیم اینگونه فرض کنیم که ستاد مرکزی بنگاه شامل مدیرعامل و مدیرانی است که تنها برای یک کسب‌وکار تک کار نمی‌کنند. برای مثال، مدیری که کارش بر بیش از دو کسب‌وکار تاثیر دارد، از لحاظ مفهومی عضوی از ستاد بنگاه محسوب می‌شود.</w:t>
      </w:r>
    </w:p>
    <w:p w14:paraId="66354942" w14:textId="77777777"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از منظر حقوقی، شرکت می‌تواند ستاد مرکزی خود را به یکی از دو روش زیر سازماندهی نماید:</w:t>
      </w:r>
    </w:p>
    <w:p w14:paraId="28766D07" w14:textId="5693813B"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 هویت بنگاهی منفرد. در این مورد، ستاد مرکزی بنگاه</w:t>
      </w:r>
      <w:r w:rsidR="0036064C" w:rsidRPr="00FF1915">
        <w:rPr>
          <w:rStyle w:val="fontstyle01"/>
          <w:rFonts w:hint="cs"/>
          <w:rtl/>
        </w:rPr>
        <w:t>،</w:t>
      </w:r>
      <w:r w:rsidRPr="00FF1915">
        <w:rPr>
          <w:rStyle w:val="fontstyle01"/>
          <w:rFonts w:hint="cs"/>
          <w:rtl/>
        </w:rPr>
        <w:t xml:space="preserve"> واحدی سازمانی </w:t>
      </w:r>
      <w:r w:rsidR="0036064C" w:rsidRPr="00FF1915">
        <w:rPr>
          <w:rStyle w:val="fontstyle01"/>
          <w:rFonts w:hint="cs"/>
          <w:rtl/>
        </w:rPr>
        <w:t xml:space="preserve">متعلق به همان </w:t>
      </w:r>
      <w:r w:rsidRPr="00FF1915">
        <w:rPr>
          <w:rStyle w:val="fontstyle01"/>
          <w:rFonts w:hint="cs"/>
          <w:rtl/>
        </w:rPr>
        <w:t>هویت حقوق</w:t>
      </w:r>
      <w:r w:rsidR="0036064C" w:rsidRPr="00FF1915">
        <w:rPr>
          <w:rStyle w:val="fontstyle01"/>
          <w:rFonts w:hint="cs"/>
          <w:rtl/>
        </w:rPr>
        <w:t xml:space="preserve">ی است </w:t>
      </w:r>
      <w:r w:rsidRPr="00FF1915">
        <w:rPr>
          <w:rStyle w:val="fontstyle01"/>
          <w:rFonts w:hint="cs"/>
          <w:rtl/>
        </w:rPr>
        <w:t>که کسب‌وکارها در آن قرار دارند.</w:t>
      </w:r>
    </w:p>
    <w:p w14:paraId="01375886" w14:textId="167E914A"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 xml:space="preserve">- گروه‌های کسب‌وکاری. در این مورد، ستاد مرکزی شامل شرکتی هلدینگی می‌شود که شبکه‌ای از شرکت‌های تابعه </w:t>
      </w:r>
      <w:r w:rsidR="0036064C" w:rsidRPr="00FF1915">
        <w:rPr>
          <w:rStyle w:val="fontstyle01"/>
          <w:rFonts w:hint="cs"/>
          <w:rtl/>
        </w:rPr>
        <w:t>یا وابسته</w:t>
      </w:r>
      <w:r w:rsidR="0036064C" w:rsidRPr="00FF1915">
        <w:rPr>
          <w:rStyle w:val="FootnoteReference"/>
          <w:rFonts w:ascii="AdvOT419e7ed1" w:hAnsi="AdvOT419e7ed1"/>
          <w:color w:val="231F20"/>
          <w:sz w:val="22"/>
          <w:szCs w:val="22"/>
          <w:rtl/>
        </w:rPr>
        <w:footnoteReference w:id="895"/>
      </w:r>
      <w:r w:rsidR="0036064C" w:rsidRPr="00FF1915">
        <w:rPr>
          <w:rStyle w:val="fontstyle01"/>
          <w:rFonts w:hint="cs"/>
          <w:rtl/>
        </w:rPr>
        <w:t xml:space="preserve"> </w:t>
      </w:r>
      <w:r w:rsidRPr="00FF1915">
        <w:rPr>
          <w:rStyle w:val="fontstyle01"/>
          <w:rFonts w:hint="cs"/>
          <w:rtl/>
        </w:rPr>
        <w:t>فعال در کسب‌وکارهای مختلف را کنترل می‌کند.</w:t>
      </w:r>
    </w:p>
    <w:p w14:paraId="4E50B699" w14:textId="6FBE6B02"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 xml:space="preserve">در گروه‌های کسب‌وکاری، هر شرکت تابعه یک هویت حقوقی مستقل با </w:t>
      </w:r>
      <w:r w:rsidR="00794EA2" w:rsidRPr="00FF1915">
        <w:rPr>
          <w:rStyle w:val="fontstyle01"/>
          <w:rFonts w:hint="cs"/>
          <w:rtl/>
        </w:rPr>
        <w:t>هیأت‌مدیره</w:t>
      </w:r>
      <w:r w:rsidRPr="00FF1915">
        <w:rPr>
          <w:rStyle w:val="fontstyle01"/>
          <w:rFonts w:hint="cs"/>
          <w:rtl/>
        </w:rPr>
        <w:t xml:space="preserve"> و تیم مدیریتی خودش به شمار می‌رود. معنای ضمنی این امر این است که پاسخگوی سهامداران خود </w:t>
      </w:r>
      <w:r w:rsidR="0036064C" w:rsidRPr="00FF1915">
        <w:rPr>
          <w:rStyle w:val="fontstyle01"/>
          <w:rFonts w:hint="cs"/>
          <w:rtl/>
        </w:rPr>
        <w:t xml:space="preserve">است </w:t>
      </w:r>
      <w:r w:rsidRPr="00FF1915">
        <w:rPr>
          <w:rStyle w:val="fontstyle01"/>
          <w:rFonts w:hint="cs"/>
          <w:rtl/>
        </w:rPr>
        <w:t xml:space="preserve">که </w:t>
      </w:r>
      <w:r w:rsidR="0036064C" w:rsidRPr="00FF1915">
        <w:rPr>
          <w:rStyle w:val="fontstyle01"/>
          <w:rFonts w:hint="cs"/>
          <w:rtl/>
        </w:rPr>
        <w:t xml:space="preserve">این سهامداران </w:t>
      </w:r>
      <w:r w:rsidRPr="00FF1915">
        <w:rPr>
          <w:rStyle w:val="fontstyle01"/>
          <w:rFonts w:hint="cs"/>
          <w:rtl/>
        </w:rPr>
        <w:t xml:space="preserve">متفاوت از سهامداران شرکت هلدینگی‌اند. </w:t>
      </w:r>
      <w:r w:rsidR="0036064C" w:rsidRPr="00FF1915">
        <w:rPr>
          <w:rStyle w:val="fontstyle01"/>
          <w:rFonts w:hint="cs"/>
          <w:rtl/>
        </w:rPr>
        <w:t>این نوع شرکت می‌تواند</w:t>
      </w:r>
      <w:r w:rsidRPr="00FF1915">
        <w:rPr>
          <w:rStyle w:val="fontstyle01"/>
          <w:rFonts w:hint="cs"/>
          <w:rtl/>
        </w:rPr>
        <w:t xml:space="preserve"> سرمایه و بدهی خود را به صورت مستقل افزایش دهد، استراتژی‌های خودش را تدوین کند و پاداش‌های خاص خودش را به مدیران بپردازد.</w:t>
      </w:r>
    </w:p>
    <w:p w14:paraId="247D10BF" w14:textId="44BC8D9A"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 xml:space="preserve">سهامدارن اصلی شرکت هلدینگی می‌توانند ارتباط مستقیمی با شرکت‌های تابعه داشته باشند. برای نمونه، مالکان شرکت هلدینگی ممکن است مدیران یا اعضای </w:t>
      </w:r>
      <w:r w:rsidR="00794EA2" w:rsidRPr="00FF1915">
        <w:rPr>
          <w:rStyle w:val="fontstyle01"/>
          <w:rFonts w:hint="cs"/>
          <w:rtl/>
        </w:rPr>
        <w:t>هیأت‌مدیره</w:t>
      </w:r>
      <w:r w:rsidRPr="00FF1915">
        <w:rPr>
          <w:rStyle w:val="fontstyle01"/>
          <w:rFonts w:hint="cs"/>
          <w:rtl/>
        </w:rPr>
        <w:t xml:space="preserve"> شرکت‌های تابعه یا عضوی از کمیته‌های مختلف (مانند کمیته </w:t>
      </w:r>
      <w:r w:rsidR="00F70CF3" w:rsidRPr="00FF1915">
        <w:rPr>
          <w:rStyle w:val="fontstyle01"/>
          <w:rFonts w:hint="cs"/>
          <w:rtl/>
        </w:rPr>
        <w:t>سرمایه‌گذار</w:t>
      </w:r>
      <w:r w:rsidRPr="00FF1915">
        <w:rPr>
          <w:rStyle w:val="fontstyle01"/>
          <w:rFonts w:hint="cs"/>
          <w:rtl/>
        </w:rPr>
        <w:t>ی یا استرات</w:t>
      </w:r>
      <w:r w:rsidR="0036064C" w:rsidRPr="00FF1915">
        <w:rPr>
          <w:rStyle w:val="fontstyle01"/>
          <w:rFonts w:hint="cs"/>
          <w:rtl/>
        </w:rPr>
        <w:t>ژ</w:t>
      </w:r>
      <w:r w:rsidRPr="00FF1915">
        <w:rPr>
          <w:rStyle w:val="fontstyle01"/>
          <w:rFonts w:hint="cs"/>
          <w:rtl/>
        </w:rPr>
        <w:t>ی) باشند. در برخی موارد، مالکان حتی می‌توانند مدیرعامل شرکت‌های تابعه باشند.</w:t>
      </w:r>
    </w:p>
    <w:p w14:paraId="067DE88A" w14:textId="136D72DE" w:rsidR="0096298C" w:rsidRPr="00FF1915" w:rsidRDefault="0096298C" w:rsidP="00820537">
      <w:pPr>
        <w:autoSpaceDE w:val="0"/>
        <w:autoSpaceDN w:val="0"/>
        <w:adjustRightInd w:val="0"/>
        <w:spacing w:after="0" w:line="240" w:lineRule="auto"/>
        <w:ind w:firstLine="170"/>
        <w:rPr>
          <w:rStyle w:val="fontstyle01"/>
          <w:rtl/>
        </w:rPr>
      </w:pPr>
      <w:r w:rsidRPr="00FF1915">
        <w:rPr>
          <w:rStyle w:val="fontstyle01"/>
          <w:rFonts w:hint="cs"/>
          <w:rtl/>
        </w:rPr>
        <w:t>رویهم رفته، گروه‌های کسب‌وکاری نسبت به هویت بنگاهی</w:t>
      </w:r>
      <w:r w:rsidR="0036064C" w:rsidRPr="00FF1915">
        <w:rPr>
          <w:rStyle w:val="fontstyle01"/>
          <w:rFonts w:hint="cs"/>
          <w:rtl/>
        </w:rPr>
        <w:t>ِ</w:t>
      </w:r>
      <w:r w:rsidRPr="00FF1915">
        <w:rPr>
          <w:rStyle w:val="fontstyle01"/>
          <w:rFonts w:hint="cs"/>
          <w:rtl/>
        </w:rPr>
        <w:t xml:space="preserve"> منفرد چند مزیت دارند که می‌توانند </w:t>
      </w:r>
      <w:r w:rsidR="00820537" w:rsidRPr="00FF1915">
        <w:rPr>
          <w:rStyle w:val="fontstyle01"/>
          <w:rFonts w:hint="cs"/>
          <w:rtl/>
        </w:rPr>
        <w:t xml:space="preserve">در زمان توسعه شایستگی‌ها و اندازه، بدون آنکه مزیتی به کسب‌وکارها اضافه کنند، </w:t>
      </w:r>
      <w:r w:rsidRPr="00FF1915">
        <w:rPr>
          <w:rStyle w:val="fontstyle01"/>
          <w:rFonts w:hint="cs"/>
          <w:rtl/>
        </w:rPr>
        <w:t xml:space="preserve">به کاهش ریسک </w:t>
      </w:r>
      <w:r w:rsidR="00820537" w:rsidRPr="00FF1915">
        <w:rPr>
          <w:rStyle w:val="fontstyle01"/>
          <w:rFonts w:hint="cs"/>
          <w:rtl/>
        </w:rPr>
        <w:t xml:space="preserve">ستاد مرکزی </w:t>
      </w:r>
      <w:r w:rsidRPr="00FF1915">
        <w:rPr>
          <w:rStyle w:val="fontstyle01"/>
          <w:rFonts w:hint="cs"/>
          <w:rtl/>
        </w:rPr>
        <w:t>کمک کنند. مزیت‌های اصلی به شرح زیرند:</w:t>
      </w:r>
    </w:p>
    <w:p w14:paraId="4790C336"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حضور اعضای </w:t>
      </w:r>
      <w:r w:rsidR="00794EA2" w:rsidRPr="00FF1915">
        <w:rPr>
          <w:rStyle w:val="fontstyle01"/>
          <w:rFonts w:hint="cs"/>
          <w:rtl/>
        </w:rPr>
        <w:t>هیأت‌مدیره</w:t>
      </w:r>
      <w:r w:rsidRPr="00FF1915">
        <w:rPr>
          <w:rStyle w:val="fontstyle01"/>
          <w:rFonts w:hint="cs"/>
          <w:rtl/>
        </w:rPr>
        <w:t xml:space="preserve"> جداگانه به شرکت‌های تابعه امکان استقلال بیشتر در </w:t>
      </w:r>
      <w:r w:rsidR="00565E6F" w:rsidRPr="00FF1915">
        <w:rPr>
          <w:rStyle w:val="fontstyle01"/>
          <w:rFonts w:hint="cs"/>
          <w:rtl/>
        </w:rPr>
        <w:t>فرایند</w:t>
      </w:r>
      <w:r w:rsidRPr="00FF1915">
        <w:rPr>
          <w:rStyle w:val="fontstyle01"/>
          <w:rFonts w:hint="cs"/>
          <w:rtl/>
        </w:rPr>
        <w:t xml:space="preserve">های </w:t>
      </w:r>
      <w:r w:rsidR="00936C46" w:rsidRPr="00FF1915">
        <w:rPr>
          <w:rStyle w:val="fontstyle01"/>
          <w:rFonts w:hint="cs"/>
          <w:rtl/>
        </w:rPr>
        <w:t>تصمیم‌گیر</w:t>
      </w:r>
      <w:r w:rsidRPr="00FF1915">
        <w:rPr>
          <w:rStyle w:val="fontstyle01"/>
          <w:rFonts w:hint="cs"/>
          <w:rtl/>
        </w:rPr>
        <w:t>ی را می‌دهد و تاثیر منفی بالقوه ستاد مرکزی بنگاه را کاهش می‌دهد.</w:t>
      </w:r>
    </w:p>
    <w:p w14:paraId="02C2B84E"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سیستم مدیریت عملکرد هر شرکت تابعه را می‌توان بر اساس نیازهایش طراحی کرد. در یک </w:t>
      </w:r>
      <w:r w:rsidR="00820537" w:rsidRPr="00FF1915">
        <w:rPr>
          <w:rStyle w:val="fontstyle01"/>
          <w:rFonts w:hint="cs"/>
          <w:rtl/>
        </w:rPr>
        <w:t>هویت بنگاهی</w:t>
      </w:r>
      <w:r w:rsidRPr="00FF1915">
        <w:rPr>
          <w:rStyle w:val="fontstyle01"/>
          <w:rFonts w:hint="cs"/>
          <w:rtl/>
        </w:rPr>
        <w:t xml:space="preserve"> </w:t>
      </w:r>
      <w:r w:rsidR="00820537" w:rsidRPr="00FF1915">
        <w:rPr>
          <w:rStyle w:val="fontstyle01"/>
          <w:rFonts w:hint="cs"/>
          <w:rtl/>
        </w:rPr>
        <w:t>منفرد</w:t>
      </w:r>
      <w:r w:rsidR="00820537" w:rsidRPr="00FF1915">
        <w:rPr>
          <w:rStyle w:val="FootnoteReference"/>
          <w:rFonts w:ascii="AdvOT419e7ed1" w:hAnsi="AdvOT419e7ed1"/>
          <w:color w:val="231F20"/>
          <w:sz w:val="22"/>
          <w:szCs w:val="22"/>
          <w:rtl/>
        </w:rPr>
        <w:footnoteReference w:id="896"/>
      </w:r>
      <w:r w:rsidRPr="00FF1915">
        <w:rPr>
          <w:rStyle w:val="fontstyle01"/>
          <w:rFonts w:hint="cs"/>
          <w:rtl/>
        </w:rPr>
        <w:t>، تفکیک چنین سیستم</w:t>
      </w:r>
      <w:r w:rsidR="00565E6F" w:rsidRPr="00FF1915">
        <w:rPr>
          <w:rStyle w:val="fontstyle01"/>
          <w:rFonts w:hint="cs"/>
          <w:rtl/>
        </w:rPr>
        <w:t xml:space="preserve">‌هایی </w:t>
      </w:r>
      <w:r w:rsidRPr="00FF1915">
        <w:rPr>
          <w:rStyle w:val="fontstyle01"/>
          <w:rFonts w:hint="cs"/>
          <w:rtl/>
        </w:rPr>
        <w:t>به بخش‌های مختلف دشوارتر است چرا که چنین کاری منجر به ایجاد یک فرهنگ یا هویت سازمانی مشترک می‌شود.</w:t>
      </w:r>
    </w:p>
    <w:p w14:paraId="2E78DC4D"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lastRenderedPageBreak/>
        <w:t xml:space="preserve">- </w:t>
      </w:r>
      <w:r w:rsidR="00F574F2" w:rsidRPr="00FF1915">
        <w:rPr>
          <w:rStyle w:val="fontstyle01"/>
          <w:rFonts w:hint="cs"/>
          <w:rtl/>
        </w:rPr>
        <w:t>جریان‌ها</w:t>
      </w:r>
      <w:r w:rsidRPr="00FF1915">
        <w:rPr>
          <w:rStyle w:val="fontstyle01"/>
          <w:rFonts w:hint="cs"/>
          <w:rtl/>
        </w:rPr>
        <w:t>ی نقدی شرکت‌های تابعه را می‌توان برای خودشان حفظ نمود (مگر آنکه سود سهام توزیع کنند)، بدون آنکه به صورت خودکار توسط ستاد مرکزی بنگاه جذب شود (که ستاد مرکزی این کار را برای تخصیص به کسب‌وکارهای ضعیف</w:t>
      </w:r>
      <w:r w:rsidR="00A40157" w:rsidRPr="00FF1915">
        <w:rPr>
          <w:rStyle w:val="fontstyle01"/>
          <w:rFonts w:hint="cs"/>
          <w:rtl/>
        </w:rPr>
        <w:t xml:space="preserve">‌تر </w:t>
      </w:r>
      <w:r w:rsidRPr="00FF1915">
        <w:rPr>
          <w:rStyle w:val="fontstyle01"/>
          <w:rFonts w:hint="cs"/>
          <w:rtl/>
        </w:rPr>
        <w:t>انجام می‌دهد).</w:t>
      </w:r>
    </w:p>
    <w:p w14:paraId="65995FA9"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یک یا تعداد بیشتری شرکت تابعه را می‌توان بورسی نمود.</w:t>
      </w:r>
    </w:p>
    <w:p w14:paraId="55670EF5"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سهام خُرد در یک یا تعداد بیشتری شرکت تابعه را می‌توان به </w:t>
      </w:r>
      <w:r w:rsidR="00F70CF3" w:rsidRPr="00FF1915">
        <w:rPr>
          <w:rStyle w:val="fontstyle01"/>
          <w:rFonts w:hint="cs"/>
          <w:rtl/>
        </w:rPr>
        <w:t>سرمایه‌گذار</w:t>
      </w:r>
      <w:r w:rsidRPr="00FF1915">
        <w:rPr>
          <w:rStyle w:val="fontstyle01"/>
          <w:rFonts w:hint="cs"/>
          <w:rtl/>
        </w:rPr>
        <w:t xml:space="preserve">ان </w:t>
      </w:r>
      <w:r w:rsidR="00820537" w:rsidRPr="00FF1915">
        <w:rPr>
          <w:rStyle w:val="fontstyle01"/>
          <w:rFonts w:hint="cs"/>
          <w:rtl/>
        </w:rPr>
        <w:t>بنگاهی</w:t>
      </w:r>
      <w:r w:rsidRPr="00FF1915">
        <w:rPr>
          <w:rStyle w:val="fontstyle01"/>
          <w:rFonts w:hint="cs"/>
          <w:rtl/>
        </w:rPr>
        <w:t xml:space="preserve"> یا مالی</w:t>
      </w:r>
      <w:r w:rsidR="00820537" w:rsidRPr="00FF1915">
        <w:rPr>
          <w:rStyle w:val="FootnoteReference"/>
          <w:rFonts w:ascii="AdvOT419e7ed1" w:hAnsi="AdvOT419e7ed1"/>
          <w:color w:val="231F20"/>
          <w:sz w:val="22"/>
          <w:szCs w:val="22"/>
          <w:rtl/>
        </w:rPr>
        <w:footnoteReference w:id="897"/>
      </w:r>
      <w:r w:rsidRPr="00FF1915">
        <w:rPr>
          <w:rStyle w:val="fontstyle01"/>
          <w:rFonts w:hint="cs"/>
          <w:rtl/>
        </w:rPr>
        <w:t xml:space="preserve"> فروخت.</w:t>
      </w:r>
    </w:p>
    <w:p w14:paraId="0E84F00C"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استراتژی </w:t>
      </w:r>
      <w:r w:rsidR="00F70CF3" w:rsidRPr="00FF1915">
        <w:rPr>
          <w:rStyle w:val="fontstyle01"/>
          <w:rFonts w:hint="cs"/>
          <w:rtl/>
        </w:rPr>
        <w:t>متنوع‌سازی</w:t>
      </w:r>
      <w:r w:rsidRPr="00FF1915">
        <w:rPr>
          <w:rStyle w:val="fontstyle01"/>
          <w:rFonts w:hint="cs"/>
          <w:rtl/>
        </w:rPr>
        <w:t xml:space="preserve"> نامرتبط را به صورت کاراتری می‌توان پیگیری کرد.</w:t>
      </w:r>
    </w:p>
    <w:p w14:paraId="64688890"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گروه‌های کسب‌وکاری در کشورهای توسعه</w:t>
      </w:r>
      <w:r w:rsidR="00820537" w:rsidRPr="00FF1915">
        <w:rPr>
          <w:rStyle w:val="fontstyle01"/>
          <w:rFonts w:hint="cs"/>
          <w:rtl/>
        </w:rPr>
        <w:t>‌</w:t>
      </w:r>
      <w:r w:rsidRPr="00FF1915">
        <w:rPr>
          <w:rStyle w:val="fontstyle01"/>
          <w:rFonts w:hint="cs"/>
          <w:rtl/>
        </w:rPr>
        <w:t xml:space="preserve">یافته از اواخر دهه هفتاد به علت عملکرد ضعیفشان در پیاده‌سازی استراتژی‌های </w:t>
      </w:r>
      <w:r w:rsidR="00F70CF3" w:rsidRPr="00FF1915">
        <w:rPr>
          <w:rStyle w:val="fontstyle01"/>
          <w:rFonts w:hint="cs"/>
          <w:rtl/>
        </w:rPr>
        <w:t>متنوع‌سازی</w:t>
      </w:r>
      <w:r w:rsidRPr="00FF1915">
        <w:rPr>
          <w:rStyle w:val="fontstyle01"/>
          <w:rFonts w:hint="cs"/>
          <w:rtl/>
        </w:rPr>
        <w:t xml:space="preserve"> نامرتبط</w:t>
      </w:r>
      <w:r w:rsidR="00820537" w:rsidRPr="00FF1915">
        <w:rPr>
          <w:rStyle w:val="FootnoteReference"/>
          <w:rFonts w:ascii="AdvOT419e7ed1" w:hAnsi="AdvOT419e7ed1"/>
          <w:color w:val="231F20"/>
          <w:sz w:val="22"/>
          <w:szCs w:val="22"/>
          <w:rtl/>
        </w:rPr>
        <w:footnoteReference w:id="898"/>
      </w:r>
      <w:r w:rsidRPr="00FF1915">
        <w:rPr>
          <w:rStyle w:val="fontstyle01"/>
          <w:rFonts w:hint="cs"/>
          <w:rtl/>
        </w:rPr>
        <w:t xml:space="preserve"> به شدت مورد انتقاد قرار گرفته‌اند. با این وجود، چنین شرکت</w:t>
      </w:r>
      <w:r w:rsidR="00565E6F" w:rsidRPr="00FF1915">
        <w:rPr>
          <w:rStyle w:val="fontstyle01"/>
          <w:rFonts w:hint="cs"/>
          <w:rtl/>
        </w:rPr>
        <w:t xml:space="preserve">‌هایی </w:t>
      </w:r>
      <w:r w:rsidRPr="00FF1915">
        <w:rPr>
          <w:rStyle w:val="fontstyle01"/>
          <w:rFonts w:hint="cs"/>
          <w:rtl/>
        </w:rPr>
        <w:t>همچنان در اقتصادهای توسعه</w:t>
      </w:r>
      <w:r w:rsidR="00C82E46" w:rsidRPr="00FF1915">
        <w:rPr>
          <w:rStyle w:val="fontstyle01"/>
          <w:rFonts w:hint="cs"/>
          <w:rtl/>
        </w:rPr>
        <w:t>‌</w:t>
      </w:r>
      <w:r w:rsidRPr="00FF1915">
        <w:rPr>
          <w:rStyle w:val="fontstyle01"/>
          <w:rFonts w:hint="cs"/>
          <w:rtl/>
        </w:rPr>
        <w:t>یافته و بازارهای در حال توسعه به کار خودشان ادامه می‌دهند. حتی در کشورهای در حال توسعه چنین شرکت</w:t>
      </w:r>
      <w:r w:rsidR="00565E6F" w:rsidRPr="00FF1915">
        <w:rPr>
          <w:rStyle w:val="fontstyle01"/>
          <w:rFonts w:hint="cs"/>
          <w:rtl/>
        </w:rPr>
        <w:t xml:space="preserve">‌هایی </w:t>
      </w:r>
      <w:r w:rsidRPr="00FF1915">
        <w:rPr>
          <w:rStyle w:val="fontstyle01"/>
          <w:rFonts w:hint="cs"/>
          <w:rtl/>
        </w:rPr>
        <w:t>(مانند تاتا گروپ</w:t>
      </w:r>
      <w:r w:rsidRPr="00FF1915">
        <w:rPr>
          <w:rStyle w:val="FootnoteReference"/>
          <w:rFonts w:ascii="AdvOT419e7ed1" w:hAnsi="AdvOT419e7ed1"/>
          <w:color w:val="231F20"/>
          <w:sz w:val="22"/>
          <w:szCs w:val="22"/>
          <w:rtl/>
        </w:rPr>
        <w:footnoteReference w:id="899"/>
      </w:r>
      <w:r w:rsidRPr="00FF1915">
        <w:rPr>
          <w:rStyle w:val="fontstyle01"/>
          <w:rFonts w:hint="cs"/>
          <w:rtl/>
        </w:rPr>
        <w:t xml:space="preserve"> یا کاروگاپا گروپ</w:t>
      </w:r>
      <w:r w:rsidRPr="00FF1915">
        <w:rPr>
          <w:rStyle w:val="FootnoteReference"/>
          <w:rFonts w:ascii="AdvOT419e7ed1" w:hAnsi="AdvOT419e7ed1"/>
          <w:color w:val="231F20"/>
          <w:sz w:val="22"/>
          <w:szCs w:val="22"/>
          <w:rtl/>
        </w:rPr>
        <w:footnoteReference w:id="900"/>
      </w:r>
      <w:r w:rsidRPr="00FF1915">
        <w:rPr>
          <w:rStyle w:val="fontstyle01"/>
          <w:rFonts w:hint="cs"/>
          <w:rtl/>
        </w:rPr>
        <w:t>) را نمونه‌های موفق کسب‌وکاری معرفی می‌کنند. بنابراین، این شرکت‌ها نشان</w:t>
      </w:r>
      <w:r w:rsidR="00C82E46" w:rsidRPr="00FF1915">
        <w:rPr>
          <w:rStyle w:val="fontstyle01"/>
          <w:rFonts w:hint="cs"/>
          <w:rtl/>
        </w:rPr>
        <w:t>‌</w:t>
      </w:r>
      <w:r w:rsidRPr="00FF1915">
        <w:rPr>
          <w:rStyle w:val="fontstyle01"/>
          <w:rFonts w:hint="cs"/>
          <w:rtl/>
        </w:rPr>
        <w:t>دهنده ساختارهای حقوقی و سازمانی بسیار موفق به شمار می‌روند.</w:t>
      </w:r>
    </w:p>
    <w:p w14:paraId="1BE529A8"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14.2 نقش‌های ستاد مرکزی بنگاه</w:t>
      </w:r>
    </w:p>
    <w:p w14:paraId="75FB3EA8"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ستاد مرکزی بنگاه می‌تواند پنج نقش متفاوت ایفا </w:t>
      </w:r>
      <w:r w:rsidR="00C82E46" w:rsidRPr="00FF1915">
        <w:rPr>
          <w:rStyle w:val="fontstyle01"/>
          <w:rFonts w:hint="cs"/>
          <w:rtl/>
        </w:rPr>
        <w:t>نماید</w:t>
      </w:r>
      <w:r w:rsidRPr="00FF1915">
        <w:rPr>
          <w:rStyle w:val="fontstyle01"/>
          <w:rFonts w:hint="cs"/>
          <w:rtl/>
        </w:rPr>
        <w:t>:</w:t>
      </w:r>
    </w:p>
    <w:p w14:paraId="6CC0123B"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1- مدیریت مدل استراتژی سبد</w:t>
      </w:r>
      <w:r w:rsidRPr="00FF1915">
        <w:rPr>
          <w:rStyle w:val="FootnoteReference"/>
          <w:rFonts w:ascii="AdvOT419e7ed1" w:hAnsi="AdvOT419e7ed1"/>
          <w:color w:val="231F20"/>
          <w:sz w:val="22"/>
          <w:szCs w:val="22"/>
          <w:rtl/>
        </w:rPr>
        <w:footnoteReference w:id="901"/>
      </w:r>
      <w:r w:rsidRPr="00FF1915">
        <w:rPr>
          <w:rStyle w:val="fontstyle01"/>
          <w:rFonts w:hint="cs"/>
          <w:rtl/>
        </w:rPr>
        <w:t xml:space="preserve"> (با توافق سهامداران). ستاد مرکزی قدرت انتخاب (یا پیشنهاد به </w:t>
      </w:r>
      <w:r w:rsidR="00794EA2" w:rsidRPr="00FF1915">
        <w:rPr>
          <w:rStyle w:val="fontstyle01"/>
          <w:rFonts w:hint="cs"/>
          <w:rtl/>
        </w:rPr>
        <w:t>هیأت‌مدیره</w:t>
      </w:r>
      <w:r w:rsidRPr="00FF1915">
        <w:rPr>
          <w:rStyle w:val="fontstyle01"/>
          <w:rFonts w:hint="cs"/>
          <w:rtl/>
        </w:rPr>
        <w:t xml:space="preserve">) نحوه </w:t>
      </w:r>
      <w:r w:rsidR="00F70CF3" w:rsidRPr="00FF1915">
        <w:rPr>
          <w:rStyle w:val="fontstyle01"/>
          <w:rFonts w:hint="cs"/>
          <w:rtl/>
        </w:rPr>
        <w:t>متنوع‌سازی</w:t>
      </w:r>
      <w:r w:rsidRPr="00FF1915">
        <w:rPr>
          <w:rStyle w:val="fontstyle01"/>
          <w:rFonts w:hint="cs"/>
          <w:rtl/>
        </w:rPr>
        <w:t xml:space="preserve"> و چگونگی تخصیص منابع به سبد کسب‌وکاری را دارد. این قدرت را می‌تواند به صورت مستقیم به وسیله تصویب </w:t>
      </w:r>
      <w:r w:rsidR="00F70CF3" w:rsidRPr="00FF1915">
        <w:rPr>
          <w:rStyle w:val="fontstyle01"/>
          <w:rFonts w:hint="cs"/>
          <w:rtl/>
        </w:rPr>
        <w:t>سرمایه‌گذار</w:t>
      </w:r>
      <w:r w:rsidRPr="00FF1915">
        <w:rPr>
          <w:rStyle w:val="fontstyle01"/>
          <w:rFonts w:hint="cs"/>
          <w:rtl/>
        </w:rPr>
        <w:t>ی‌های سرمایه‌ای اصلی یا به</w:t>
      </w:r>
      <w:r w:rsidR="00115B7C" w:rsidRPr="00FF1915">
        <w:rPr>
          <w:rStyle w:val="fontstyle01"/>
          <w:rFonts w:hint="cs"/>
          <w:rtl/>
        </w:rPr>
        <w:t>‌</w:t>
      </w:r>
      <w:r w:rsidRPr="00FF1915">
        <w:rPr>
          <w:rStyle w:val="fontstyle01"/>
          <w:rFonts w:hint="cs"/>
          <w:rtl/>
        </w:rPr>
        <w:t>صورت غیرمستقیم از طریق تعیین معیار برای تصویب هزینه‌های سرمایه‌ای در بخش‌ها یا شرکت‌های تابعه اعمال نماید.</w:t>
      </w:r>
    </w:p>
    <w:p w14:paraId="42086500"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2- ایجاد و </w:t>
      </w:r>
      <w:r w:rsidR="001C553A" w:rsidRPr="00FF1915">
        <w:rPr>
          <w:rStyle w:val="fontstyle01"/>
          <w:rFonts w:hint="cs"/>
          <w:rtl/>
        </w:rPr>
        <w:t>بهره‌بردار</w:t>
      </w:r>
      <w:r w:rsidRPr="00FF1915">
        <w:rPr>
          <w:rStyle w:val="fontstyle01"/>
          <w:rFonts w:hint="cs"/>
          <w:rtl/>
        </w:rPr>
        <w:t xml:space="preserve">ی از منابع ارزشمند بنگاه (متصدی منابع ارزشمند بنگاه). شرکت‌های چند کسب‌وکاری منابعی ایجاد می‌کنند که ارزش ویژه‌ای برای دست‌یابی به مزیت بنگاه دارند. این منابع ارزشمند را منابع بنگاه می‌نامیم. ستاد مرکزی بنگاه وظیفه دارد تا این منابع را شناسایی کند تا قابلیت انتقال و تبادل آنها بین کسب‌وکارها را ارتقاء دهد و تمام </w:t>
      </w:r>
      <w:r w:rsidR="00F70CF3" w:rsidRPr="00FF1915">
        <w:rPr>
          <w:rStyle w:val="fontstyle01"/>
          <w:rFonts w:hint="cs"/>
          <w:rtl/>
        </w:rPr>
        <w:t>سرمایه‌گذار</w:t>
      </w:r>
      <w:r w:rsidRPr="00FF1915">
        <w:rPr>
          <w:rStyle w:val="fontstyle01"/>
          <w:rFonts w:hint="cs"/>
          <w:rtl/>
        </w:rPr>
        <w:t xml:space="preserve">ی‌های لازم برای حفظ ارزش آنها در طول </w:t>
      </w:r>
      <w:r w:rsidR="00115B7C" w:rsidRPr="00FF1915">
        <w:rPr>
          <w:rStyle w:val="fontstyle01"/>
          <w:rFonts w:hint="cs"/>
          <w:rtl/>
        </w:rPr>
        <w:t>زمان</w:t>
      </w:r>
      <w:r w:rsidRPr="00FF1915">
        <w:rPr>
          <w:rStyle w:val="fontstyle01"/>
          <w:rFonts w:hint="cs"/>
          <w:rtl/>
        </w:rPr>
        <w:t xml:space="preserve"> را انجام دهد. به</w:t>
      </w:r>
      <w:r w:rsidR="00115B7C" w:rsidRPr="00FF1915">
        <w:rPr>
          <w:rStyle w:val="fontstyle01"/>
          <w:rFonts w:hint="cs"/>
          <w:rtl/>
        </w:rPr>
        <w:t>‌</w:t>
      </w:r>
      <w:r w:rsidRPr="00FF1915">
        <w:rPr>
          <w:rStyle w:val="fontstyle01"/>
          <w:rFonts w:hint="cs"/>
          <w:rtl/>
        </w:rPr>
        <w:t>علاوه، ستاد مرکزی مسئول بازسازماندهی منابع بین کسب‌وکارها به منظور تسریع نوآوری استراتژیک محسوب می‌شود. برای مثال، این امر می‌توان</w:t>
      </w:r>
      <w:r w:rsidR="00115B7C" w:rsidRPr="00FF1915">
        <w:rPr>
          <w:rStyle w:val="fontstyle01"/>
          <w:rFonts w:hint="cs"/>
          <w:rtl/>
        </w:rPr>
        <w:t>د</w:t>
      </w:r>
      <w:r w:rsidRPr="00FF1915">
        <w:rPr>
          <w:rStyle w:val="fontstyle01"/>
          <w:rFonts w:hint="cs"/>
          <w:rtl/>
        </w:rPr>
        <w:t xml:space="preserve"> از طریق رصد اکوسیستم نوآوری شرکت (مراکز نوآوری، دانشگاه</w:t>
      </w:r>
      <w:r w:rsidR="009670EC" w:rsidRPr="00FF1915">
        <w:rPr>
          <w:rStyle w:val="fontstyle01"/>
          <w:rFonts w:hint="cs"/>
          <w:rtl/>
        </w:rPr>
        <w:t xml:space="preserve">‌ها، </w:t>
      </w:r>
      <w:r w:rsidRPr="00FF1915">
        <w:rPr>
          <w:rStyle w:val="fontstyle01"/>
          <w:rFonts w:hint="cs"/>
          <w:rtl/>
        </w:rPr>
        <w:t xml:space="preserve">شرکت‌های نوپا، رقبا و سایرین) </w:t>
      </w:r>
      <w:r w:rsidR="00115B7C" w:rsidRPr="00FF1915">
        <w:rPr>
          <w:rStyle w:val="fontstyle01"/>
          <w:rFonts w:hint="cs"/>
          <w:rtl/>
        </w:rPr>
        <w:t xml:space="preserve">و </w:t>
      </w:r>
      <w:r w:rsidRPr="00FF1915">
        <w:rPr>
          <w:rStyle w:val="fontstyle01"/>
          <w:rFonts w:hint="cs"/>
          <w:rtl/>
        </w:rPr>
        <w:t>به</w:t>
      </w:r>
      <w:r w:rsidR="00115B7C" w:rsidRPr="00FF1915">
        <w:rPr>
          <w:rStyle w:val="fontstyle01"/>
          <w:rFonts w:hint="cs"/>
          <w:rtl/>
        </w:rPr>
        <w:t>‌</w:t>
      </w:r>
      <w:r w:rsidRPr="00FF1915">
        <w:rPr>
          <w:rStyle w:val="fontstyle01"/>
          <w:rFonts w:hint="cs"/>
          <w:rtl/>
        </w:rPr>
        <w:t>منظور شناسایی فرصت‌های جدید</w:t>
      </w:r>
      <w:r w:rsidR="00115B7C" w:rsidRPr="00FF1915">
        <w:rPr>
          <w:rStyle w:val="fontstyle01"/>
          <w:rFonts w:hint="cs"/>
          <w:rtl/>
        </w:rPr>
        <w:t>ِ</w:t>
      </w:r>
      <w:r w:rsidRPr="00FF1915">
        <w:rPr>
          <w:rStyle w:val="fontstyle01"/>
          <w:rFonts w:hint="cs"/>
          <w:rtl/>
        </w:rPr>
        <w:t xml:space="preserve"> یادگیری رخ دهد.</w:t>
      </w:r>
    </w:p>
    <w:p w14:paraId="70BFA798"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3- انجام وظایف اداری </w:t>
      </w:r>
      <w:r w:rsidR="00115B7C" w:rsidRPr="00FF1915">
        <w:rPr>
          <w:rStyle w:val="fontstyle01"/>
          <w:rFonts w:hint="cs"/>
          <w:rtl/>
        </w:rPr>
        <w:t>الزامی</w:t>
      </w:r>
      <w:r w:rsidRPr="00FF1915">
        <w:rPr>
          <w:rStyle w:val="fontstyle01"/>
          <w:rFonts w:hint="cs"/>
          <w:rtl/>
        </w:rPr>
        <w:t xml:space="preserve">. ستاد مرکزی همواره باید برخی وظایف اداری را جهت تضمین برآورده شدن الزامات </w:t>
      </w:r>
      <w:r w:rsidR="006A3C16" w:rsidRPr="00FF1915">
        <w:rPr>
          <w:rStyle w:val="fontstyle01"/>
          <w:rFonts w:hint="cs"/>
          <w:rtl/>
        </w:rPr>
        <w:t>ذینفعان</w:t>
      </w:r>
      <w:r w:rsidRPr="00FF1915">
        <w:rPr>
          <w:rStyle w:val="fontstyle01"/>
          <w:rFonts w:hint="cs"/>
          <w:rtl/>
        </w:rPr>
        <w:t>، قانونگذاری و حقوقی به انجام رساند. چنین وظایفی معمولاً شامل مدیریت کلان بنگاه، مالیات</w:t>
      </w:r>
      <w:r w:rsidR="00115B7C" w:rsidRPr="00FF1915">
        <w:rPr>
          <w:rStyle w:val="fontstyle01"/>
          <w:rFonts w:hint="cs"/>
          <w:rtl/>
        </w:rPr>
        <w:t>‌</w:t>
      </w:r>
      <w:r w:rsidRPr="00FF1915">
        <w:rPr>
          <w:rStyle w:val="fontstyle01"/>
          <w:rFonts w:hint="cs"/>
          <w:rtl/>
        </w:rPr>
        <w:t>دهی، خزانه</w:t>
      </w:r>
      <w:r w:rsidR="00115B7C" w:rsidRPr="00FF1915">
        <w:rPr>
          <w:rStyle w:val="fontstyle01"/>
          <w:rFonts w:hint="cs"/>
          <w:rtl/>
        </w:rPr>
        <w:t>‌</w:t>
      </w:r>
      <w:r w:rsidRPr="00FF1915">
        <w:rPr>
          <w:rStyle w:val="fontstyle01"/>
          <w:rFonts w:hint="cs"/>
          <w:rtl/>
        </w:rPr>
        <w:t>داری، کنترل و گزارش</w:t>
      </w:r>
      <w:r w:rsidR="00115B7C" w:rsidRPr="00FF1915">
        <w:rPr>
          <w:rStyle w:val="fontstyle01"/>
          <w:rFonts w:hint="cs"/>
          <w:rtl/>
        </w:rPr>
        <w:t>‌</w:t>
      </w:r>
      <w:r w:rsidRPr="00FF1915">
        <w:rPr>
          <w:rStyle w:val="fontstyle01"/>
          <w:rFonts w:hint="cs"/>
          <w:rtl/>
        </w:rPr>
        <w:t>گیری مالی، دبیرخانه شرکت و سایر فعالیت‌های خاص از قبیل ارتباط با سهامدارن برای شرکت‌های زیرمحموعه بورسی می‌شود.</w:t>
      </w:r>
    </w:p>
    <w:p w14:paraId="7193D809" w14:textId="513B7335"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xml:space="preserve">- </w:t>
      </w:r>
      <w:r w:rsidR="00B326C6" w:rsidRPr="00FF1915">
        <w:rPr>
          <w:rStyle w:val="fontstyle01"/>
          <w:rFonts w:hint="cs"/>
          <w:rtl/>
        </w:rPr>
        <w:t>تأمین</w:t>
      </w:r>
      <w:r w:rsidRPr="00FF1915">
        <w:rPr>
          <w:rStyle w:val="fontstyle01"/>
          <w:rFonts w:hint="cs"/>
          <w:rtl/>
        </w:rPr>
        <w:t xml:space="preserve"> خدمات مشترک. ستاد مرکزی بنگاه می‌تواند از طریق فعالیت‌های متمرکز مانند فناوری اطلاعات، تحقیق</w:t>
      </w:r>
      <w:r w:rsidR="00115B7C" w:rsidRPr="00FF1915">
        <w:rPr>
          <w:rStyle w:val="fontstyle01"/>
          <w:rFonts w:hint="cs"/>
          <w:rtl/>
        </w:rPr>
        <w:t>‌</w:t>
      </w:r>
      <w:r w:rsidRPr="00FF1915">
        <w:rPr>
          <w:rStyle w:val="fontstyle01"/>
          <w:rFonts w:hint="cs"/>
          <w:rtl/>
        </w:rPr>
        <w:t>وتوسعه و بازاریابی، خدمات تکمیلی به کسب‌وکارها ارائه دهد.</w:t>
      </w:r>
    </w:p>
    <w:p w14:paraId="2B46C4B0"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 طراحی بستر سازمانی</w:t>
      </w:r>
      <w:r w:rsidRPr="00FF1915">
        <w:rPr>
          <w:rStyle w:val="FootnoteReference"/>
          <w:rFonts w:ascii="AdvOT419e7ed1" w:hAnsi="AdvOT419e7ed1"/>
          <w:color w:val="231F20"/>
          <w:sz w:val="22"/>
          <w:szCs w:val="22"/>
          <w:rtl/>
        </w:rPr>
        <w:footnoteReference w:id="902"/>
      </w:r>
      <w:r w:rsidRPr="00FF1915">
        <w:rPr>
          <w:rStyle w:val="fontstyle01"/>
          <w:rFonts w:hint="cs"/>
          <w:rtl/>
        </w:rPr>
        <w:t xml:space="preserve"> (معمار سازمانی). ستاد مرکزی بنگاه مسئول طراحی ساختار کلان سازمانی، فرهنگ سازمانی، تعریف </w:t>
      </w:r>
      <w:r w:rsidR="00565E6F" w:rsidRPr="00FF1915">
        <w:rPr>
          <w:rStyle w:val="fontstyle01"/>
          <w:rFonts w:hint="cs"/>
          <w:rtl/>
        </w:rPr>
        <w:t>فرایند</w:t>
      </w:r>
      <w:r w:rsidRPr="00FF1915">
        <w:rPr>
          <w:rStyle w:val="fontstyle01"/>
          <w:rFonts w:hint="cs"/>
          <w:rtl/>
        </w:rPr>
        <w:t xml:space="preserve">ها و سیستم‌های عملیاتی و تصمیمات درباره افراد کلیدی است. برای مثال، سیستم‌های کنترل و </w:t>
      </w:r>
      <w:r w:rsidR="00F70CF3" w:rsidRPr="00FF1915">
        <w:rPr>
          <w:rStyle w:val="fontstyle01"/>
          <w:rFonts w:ascii="B Nazanin" w:hAnsi="B Nazanin" w:hint="cs"/>
          <w:rtl/>
        </w:rPr>
        <w:t>برنامه‌ریز</w:t>
      </w:r>
      <w:r w:rsidRPr="00FF1915">
        <w:rPr>
          <w:rStyle w:val="fontstyle01"/>
          <w:rFonts w:hint="cs"/>
          <w:rtl/>
        </w:rPr>
        <w:t>ی، سیستم‌های اطلاعاتی و سیستم‌های مدیریت منابع انسانی را طراحی و پیاده‌سازی می‌نماید و در حوزه‌های مختلف سیاست</w:t>
      </w:r>
      <w:r w:rsidR="00115B7C" w:rsidRPr="00FF1915">
        <w:rPr>
          <w:rStyle w:val="fontstyle01"/>
          <w:rFonts w:hint="cs"/>
          <w:rtl/>
        </w:rPr>
        <w:t>‌</w:t>
      </w:r>
      <w:r w:rsidRPr="00FF1915">
        <w:rPr>
          <w:rStyle w:val="fontstyle01"/>
          <w:rFonts w:hint="cs"/>
          <w:rtl/>
        </w:rPr>
        <w:t xml:space="preserve">گذاری و استانداردسازی می‌نماید. در گروه‌های کسب‌وکاری، ستاد مرکزی معمولاً بر انتصاب اعضای </w:t>
      </w:r>
      <w:r w:rsidR="00794EA2" w:rsidRPr="00FF1915">
        <w:rPr>
          <w:rStyle w:val="fontstyle01"/>
          <w:rFonts w:hint="cs"/>
          <w:rtl/>
        </w:rPr>
        <w:t>هیأت‌مدیره</w:t>
      </w:r>
      <w:r w:rsidRPr="00FF1915">
        <w:rPr>
          <w:rStyle w:val="fontstyle01"/>
          <w:rFonts w:hint="cs"/>
          <w:rtl/>
        </w:rPr>
        <w:t xml:space="preserve"> شرکت‌های تابعه </w:t>
      </w:r>
      <w:r w:rsidR="00115B7C" w:rsidRPr="00FF1915">
        <w:rPr>
          <w:rStyle w:val="fontstyle01"/>
          <w:rFonts w:hint="cs"/>
          <w:rtl/>
        </w:rPr>
        <w:t xml:space="preserve">نیز </w:t>
      </w:r>
      <w:r w:rsidRPr="00FF1915">
        <w:rPr>
          <w:rStyle w:val="fontstyle01"/>
          <w:rFonts w:hint="cs"/>
          <w:rtl/>
        </w:rPr>
        <w:t>نفوذ دارد.</w:t>
      </w:r>
    </w:p>
    <w:p w14:paraId="7A005051"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14.3 ساختار ستاد مرکزی بنگاه</w:t>
      </w:r>
    </w:p>
    <w:p w14:paraId="020E8B47" w14:textId="77777777" w:rsidR="00023914" w:rsidRPr="00FF1915" w:rsidRDefault="0096298C" w:rsidP="00023914">
      <w:pPr>
        <w:autoSpaceDE w:val="0"/>
        <w:autoSpaceDN w:val="0"/>
        <w:adjustRightInd w:val="0"/>
        <w:spacing w:after="0" w:line="240" w:lineRule="auto"/>
        <w:ind w:firstLine="170"/>
        <w:rPr>
          <w:rStyle w:val="fontstyle01"/>
          <w:rtl/>
        </w:rPr>
      </w:pPr>
      <w:r w:rsidRPr="00FF1915">
        <w:rPr>
          <w:rStyle w:val="fontstyle01"/>
          <w:rFonts w:hint="cs"/>
          <w:rtl/>
        </w:rPr>
        <w:t>در خصوص ساختار ستاد مرکزی بنگاه، تعداد مطالعات بسیاری انجام شده است. مطابق با مطالعه شرکت رونالد برگر</w:t>
      </w:r>
      <w:r w:rsidRPr="00FF1915">
        <w:rPr>
          <w:rStyle w:val="FootnoteReference"/>
          <w:rFonts w:ascii="AdvOT419e7ed1" w:hAnsi="AdvOT419e7ed1"/>
          <w:color w:val="231F20"/>
          <w:sz w:val="22"/>
          <w:szCs w:val="22"/>
          <w:rtl/>
        </w:rPr>
        <w:footnoteReference w:id="903"/>
      </w:r>
      <w:r w:rsidRPr="00FF1915">
        <w:rPr>
          <w:rStyle w:val="fontstyle01"/>
          <w:rFonts w:hint="cs"/>
          <w:rtl/>
        </w:rPr>
        <w:t xml:space="preserve"> در سال 2013، هزینه‌های ستادهای مرکزی در شرکت‌های بزرگ چند کسب‌وکاری به 2 تا 7 درصد از فروش می‌رسد.</w:t>
      </w:r>
    </w:p>
    <w:p w14:paraId="0FB07BFE" w14:textId="1D9BEE38" w:rsidR="0096298C" w:rsidRPr="00FF1915" w:rsidRDefault="00115B7C" w:rsidP="00023914">
      <w:pPr>
        <w:autoSpaceDE w:val="0"/>
        <w:autoSpaceDN w:val="0"/>
        <w:adjustRightInd w:val="0"/>
        <w:spacing w:after="0" w:line="240" w:lineRule="auto"/>
        <w:ind w:firstLine="170"/>
        <w:rPr>
          <w:rStyle w:val="fontstyle01"/>
          <w:rtl/>
        </w:rPr>
      </w:pPr>
      <w:r w:rsidRPr="00FF1915">
        <w:rPr>
          <w:rStyle w:val="fontstyle01"/>
          <w:rFonts w:hint="cs"/>
          <w:rtl/>
        </w:rPr>
        <w:t>در ابتدا، یا</w:t>
      </w:r>
      <w:r w:rsidR="0096298C" w:rsidRPr="00FF1915">
        <w:rPr>
          <w:rStyle w:val="fontstyle01"/>
          <w:rFonts w:hint="cs"/>
          <w:rtl/>
        </w:rPr>
        <w:t>نگ و گولد</w:t>
      </w:r>
      <w:r w:rsidRPr="00FF1915">
        <w:rPr>
          <w:rStyle w:val="FootnoteReference"/>
          <w:rFonts w:ascii="AdvOT419e7ed1" w:hAnsi="AdvOT419e7ed1"/>
          <w:color w:val="231F20"/>
          <w:sz w:val="22"/>
          <w:szCs w:val="22"/>
          <w:rtl/>
        </w:rPr>
        <w:footnoteReference w:id="904"/>
      </w:r>
      <w:r w:rsidR="0096298C" w:rsidRPr="00FF1915">
        <w:rPr>
          <w:rStyle w:val="fontstyle01"/>
          <w:rFonts w:hint="cs"/>
          <w:rtl/>
        </w:rPr>
        <w:t xml:space="preserve"> بر پایه تحلیل</w:t>
      </w:r>
      <w:r w:rsidRPr="00FF1915">
        <w:rPr>
          <w:rStyle w:val="fontstyle01"/>
          <w:rFonts w:hint="cs"/>
          <w:rtl/>
        </w:rPr>
        <w:t>ِ</w:t>
      </w:r>
      <w:r w:rsidR="0096298C" w:rsidRPr="00FF1915">
        <w:rPr>
          <w:rStyle w:val="fontstyle01"/>
          <w:rFonts w:hint="cs"/>
          <w:rtl/>
        </w:rPr>
        <w:t xml:space="preserve"> نمونه وسیعی از شرکت‌های چند کسب‌وکاری در شش کشور مختلف، یافته‌های جالبی ارائه دادند:</w:t>
      </w:r>
    </w:p>
    <w:p w14:paraId="6F0B667D" w14:textId="77777777" w:rsidR="00023914" w:rsidRPr="00FF1915" w:rsidRDefault="0096298C" w:rsidP="00023914">
      <w:pPr>
        <w:spacing w:after="0" w:line="240" w:lineRule="auto"/>
        <w:ind w:firstLine="170"/>
        <w:rPr>
          <w:rStyle w:val="fontstyle01"/>
          <w:rtl/>
        </w:rPr>
      </w:pPr>
      <w:r w:rsidRPr="00FF1915">
        <w:rPr>
          <w:rStyle w:val="fontstyle01"/>
          <w:rFonts w:hint="cs"/>
          <w:rtl/>
        </w:rPr>
        <w:t>- اندازه ستادهای مرکزی بر اساس صنعت و مکان جغرافیاییشان به شدت متفاوت است.</w:t>
      </w:r>
    </w:p>
    <w:p w14:paraId="4CA602D6" w14:textId="77777777" w:rsidR="00023914" w:rsidRPr="00FF1915" w:rsidRDefault="0096298C" w:rsidP="00023914">
      <w:pPr>
        <w:spacing w:after="0" w:line="240" w:lineRule="auto"/>
        <w:ind w:firstLine="170"/>
        <w:rPr>
          <w:rStyle w:val="fontstyle01"/>
          <w:rtl/>
        </w:rPr>
      </w:pPr>
      <w:r w:rsidRPr="00FF1915">
        <w:rPr>
          <w:rStyle w:val="fontstyle01"/>
          <w:rFonts w:hint="cs"/>
          <w:rtl/>
        </w:rPr>
        <w:lastRenderedPageBreak/>
        <w:t xml:space="preserve">- اندازه ستاد مرکزی به اندازه شرکت و </w:t>
      </w:r>
      <w:r w:rsidR="00115B7C" w:rsidRPr="00FF1915">
        <w:rPr>
          <w:rStyle w:val="fontstyle01"/>
          <w:rFonts w:hint="cs"/>
          <w:rtl/>
        </w:rPr>
        <w:t xml:space="preserve">مدل </w:t>
      </w:r>
      <w:r w:rsidRPr="00FF1915">
        <w:rPr>
          <w:rStyle w:val="fontstyle01"/>
          <w:rFonts w:hint="cs"/>
          <w:rtl/>
        </w:rPr>
        <w:t>استراتژی سبدش</w:t>
      </w:r>
      <w:r w:rsidR="00115B7C" w:rsidRPr="00FF1915">
        <w:rPr>
          <w:rStyle w:val="FootnoteReference"/>
          <w:rFonts w:ascii="AdvOT419e7ed1" w:hAnsi="AdvOT419e7ed1"/>
          <w:color w:val="231F20"/>
          <w:sz w:val="22"/>
          <w:szCs w:val="22"/>
          <w:rtl/>
        </w:rPr>
        <w:footnoteReference w:id="905"/>
      </w:r>
      <w:r w:rsidRPr="00FF1915">
        <w:rPr>
          <w:rStyle w:val="fontstyle01"/>
          <w:rFonts w:hint="cs"/>
          <w:rtl/>
        </w:rPr>
        <w:t xml:space="preserve"> بستگی دارد. شرکت</w:t>
      </w:r>
      <w:r w:rsidR="00565E6F" w:rsidRPr="00FF1915">
        <w:rPr>
          <w:rStyle w:val="fontstyle01"/>
          <w:rFonts w:hint="cs"/>
          <w:rtl/>
        </w:rPr>
        <w:t xml:space="preserve">‌هایی </w:t>
      </w:r>
      <w:r w:rsidRPr="00FF1915">
        <w:rPr>
          <w:rStyle w:val="fontstyle01"/>
          <w:rFonts w:hint="cs"/>
          <w:rtl/>
        </w:rPr>
        <w:t>با مدل تک صنعتی یا چند صنعتی نسبت به شرکت</w:t>
      </w:r>
      <w:r w:rsidR="00565E6F" w:rsidRPr="00FF1915">
        <w:rPr>
          <w:rStyle w:val="fontstyle01"/>
          <w:rFonts w:hint="cs"/>
          <w:rtl/>
        </w:rPr>
        <w:t xml:space="preserve">‌هایی </w:t>
      </w:r>
      <w:r w:rsidRPr="00FF1915">
        <w:rPr>
          <w:rStyle w:val="fontstyle01"/>
          <w:rFonts w:hint="cs"/>
          <w:rtl/>
        </w:rPr>
        <w:t>با مدل رشته‌ای معمولاً ستادهای بزرگ</w:t>
      </w:r>
      <w:r w:rsidR="009670EC" w:rsidRPr="00FF1915">
        <w:rPr>
          <w:rStyle w:val="fontstyle01"/>
          <w:rFonts w:hint="cs"/>
          <w:rtl/>
        </w:rPr>
        <w:t xml:space="preserve">‌تری </w:t>
      </w:r>
      <w:r w:rsidRPr="00FF1915">
        <w:rPr>
          <w:rStyle w:val="fontstyle01"/>
          <w:rFonts w:hint="cs"/>
          <w:rtl/>
        </w:rPr>
        <w:t xml:space="preserve">دارند. </w:t>
      </w:r>
      <w:r w:rsidR="00115B7C" w:rsidRPr="00FF1915">
        <w:rPr>
          <w:rStyle w:val="fontstyle01"/>
          <w:rFonts w:hint="cs"/>
          <w:rtl/>
        </w:rPr>
        <w:t xml:space="preserve">دلیل این امر در مورد استراتژی بنگاه با رویکرد هم‌افزایی، </w:t>
      </w:r>
      <w:r w:rsidR="00565E6F" w:rsidRPr="00FF1915">
        <w:rPr>
          <w:rStyle w:val="fontstyle01"/>
          <w:rFonts w:hint="cs"/>
          <w:rtl/>
        </w:rPr>
        <w:t>هم‌افزا</w:t>
      </w:r>
      <w:r w:rsidRPr="00FF1915">
        <w:rPr>
          <w:rStyle w:val="fontstyle01"/>
          <w:rFonts w:hint="cs"/>
          <w:rtl/>
        </w:rPr>
        <w:t>یی‌های عملیاتی بیشتر و سطح بالاتری از تمرکز در فعالیت‌های سطح بنگاه است.</w:t>
      </w:r>
    </w:p>
    <w:p w14:paraId="682A66B5" w14:textId="77777777" w:rsidR="00023914" w:rsidRPr="00FF1915" w:rsidRDefault="0096298C" w:rsidP="00023914">
      <w:pPr>
        <w:spacing w:after="0" w:line="240" w:lineRule="auto"/>
        <w:ind w:firstLine="170"/>
        <w:rPr>
          <w:rStyle w:val="fontstyle01"/>
          <w:rtl/>
        </w:rPr>
      </w:pPr>
      <w:r w:rsidRPr="00FF1915">
        <w:rPr>
          <w:rStyle w:val="fontstyle01"/>
          <w:rFonts w:hint="cs"/>
          <w:rtl/>
        </w:rPr>
        <w:t>- شرکت‌ها با ستاد مرکزی بزرگ</w:t>
      </w:r>
      <w:r w:rsidR="00A40157" w:rsidRPr="00FF1915">
        <w:rPr>
          <w:rStyle w:val="fontstyle01"/>
          <w:rFonts w:hint="cs"/>
          <w:rtl/>
        </w:rPr>
        <w:t xml:space="preserve">‌تر </w:t>
      </w:r>
      <w:r w:rsidRPr="00FF1915">
        <w:rPr>
          <w:rStyle w:val="fontstyle01"/>
          <w:rFonts w:hint="cs"/>
          <w:rtl/>
        </w:rPr>
        <w:t>معمولاً عملکرد بهتری دارند. اما، این یافته‌ها از یک ضعف روش</w:t>
      </w:r>
      <w:r w:rsidR="00115B7C" w:rsidRPr="00FF1915">
        <w:rPr>
          <w:rStyle w:val="fontstyle01"/>
          <w:rFonts w:hint="cs"/>
          <w:rtl/>
        </w:rPr>
        <w:t>‌</w:t>
      </w:r>
      <w:r w:rsidRPr="00FF1915">
        <w:rPr>
          <w:rStyle w:val="fontstyle01"/>
          <w:rFonts w:hint="cs"/>
          <w:rtl/>
        </w:rPr>
        <w:t>شناسی رنج می‌برند: رابطه علی و معلولی مشخص نشده است. به عبارتی دیگر، بیان نشده است که آیا ستادهای مرکزی بزرگ</w:t>
      </w:r>
      <w:r w:rsidR="00A40157" w:rsidRPr="00FF1915">
        <w:rPr>
          <w:rStyle w:val="fontstyle01"/>
          <w:rFonts w:hint="cs"/>
          <w:rtl/>
        </w:rPr>
        <w:t xml:space="preserve">‌تر </w:t>
      </w:r>
      <w:r w:rsidRPr="00FF1915">
        <w:rPr>
          <w:rStyle w:val="fontstyle01"/>
          <w:rFonts w:hint="cs"/>
          <w:rtl/>
        </w:rPr>
        <w:t xml:space="preserve">خروجی بهتری دارند یا نتایج بهتر باعث </w:t>
      </w:r>
      <w:r w:rsidR="00F70CF3" w:rsidRPr="00FF1915">
        <w:rPr>
          <w:rStyle w:val="fontstyle01"/>
          <w:rFonts w:hint="cs"/>
          <w:rtl/>
        </w:rPr>
        <w:t>سرمایه‌گذار</w:t>
      </w:r>
      <w:r w:rsidRPr="00FF1915">
        <w:rPr>
          <w:rStyle w:val="fontstyle01"/>
          <w:rFonts w:hint="cs"/>
          <w:rtl/>
        </w:rPr>
        <w:t>ی بیشتر در ستادهای مرکزی می‌شوند.</w:t>
      </w:r>
    </w:p>
    <w:p w14:paraId="45EB16EC" w14:textId="77777777" w:rsidR="00023914" w:rsidRPr="00FF1915" w:rsidRDefault="0096298C" w:rsidP="00023914">
      <w:pPr>
        <w:spacing w:after="0" w:line="240" w:lineRule="auto"/>
        <w:ind w:firstLine="170"/>
        <w:rPr>
          <w:rStyle w:val="fontstyle01"/>
          <w:rtl/>
        </w:rPr>
      </w:pPr>
      <w:r w:rsidRPr="00FF1915">
        <w:rPr>
          <w:rStyle w:val="fontstyle01"/>
          <w:rFonts w:hint="cs"/>
          <w:rtl/>
        </w:rPr>
        <w:t>مطالعه کولیز، یونگ و گولد</w:t>
      </w:r>
      <w:r w:rsidR="00115B7C" w:rsidRPr="00FF1915">
        <w:rPr>
          <w:rStyle w:val="FootnoteReference"/>
          <w:rFonts w:ascii="AdvOT419e7ed1" w:hAnsi="AdvOT419e7ed1"/>
          <w:color w:val="231F20"/>
          <w:sz w:val="22"/>
          <w:szCs w:val="22"/>
          <w:rtl/>
        </w:rPr>
        <w:footnoteReference w:id="906"/>
      </w:r>
      <w:r w:rsidRPr="00FF1915">
        <w:rPr>
          <w:rStyle w:val="fontstyle01"/>
          <w:rFonts w:hint="cs"/>
          <w:rtl/>
        </w:rPr>
        <w:t xml:space="preserve"> نشان داد که یک شرکت چند کسب‌وکاره با 20 هزار پرسنل، 124 نفر در ستاد مرکزی اروپا، 255 در ستاد مرکزی ایالات متحده و 467 نفر در ستاد مرکزی ژاپن استخدام کرده است. بنابراین، پرواضح است که عوامل نهادی و فرهنگی اندازه ستاد مرکزی را تحت تاثیر قرار می‌دهند.</w:t>
      </w:r>
    </w:p>
    <w:p w14:paraId="5334D108" w14:textId="77777777" w:rsidR="00023914" w:rsidRPr="00FF1915" w:rsidRDefault="0096298C" w:rsidP="00023914">
      <w:pPr>
        <w:spacing w:after="0" w:line="240" w:lineRule="auto"/>
        <w:ind w:firstLine="170"/>
        <w:rPr>
          <w:rStyle w:val="fontstyle01"/>
          <w:rtl/>
        </w:rPr>
      </w:pPr>
      <w:r w:rsidRPr="00FF1915">
        <w:rPr>
          <w:rStyle w:val="fontstyle01"/>
          <w:rFonts w:hint="cs"/>
          <w:rtl/>
        </w:rPr>
        <w:t xml:space="preserve">به منظور درک متغیرهای موثر و میزان تاثیر هر یک از آنها بر توزیع فعالیت‌ها بین سطح ستاد و سطح کسب‌وکار، مطالعه تجربی دیگری </w:t>
      </w:r>
      <w:r w:rsidR="00115B7C" w:rsidRPr="00FF1915">
        <w:rPr>
          <w:rStyle w:val="fontstyle01"/>
          <w:rFonts w:hint="cs"/>
          <w:rtl/>
        </w:rPr>
        <w:t>در خصوص</w:t>
      </w:r>
      <w:r w:rsidRPr="00FF1915">
        <w:rPr>
          <w:rStyle w:val="fontstyle01"/>
          <w:rFonts w:hint="cs"/>
          <w:rtl/>
        </w:rPr>
        <w:t xml:space="preserve"> نزدیک به 40 هزار شرکت فعال در ایالات متحده، اروپا و آسیا صورت گرفت. نتایج این مطالعه حاکی از آن است که متغیر اعتماد تاثیر معناداری بر این مورد دارد. سطح بالای اعتماد در کشورهایی که در آنها ستاد مرکزی و ک</w:t>
      </w:r>
      <w:r w:rsidR="00115B7C" w:rsidRPr="00FF1915">
        <w:rPr>
          <w:rStyle w:val="fontstyle01"/>
          <w:rFonts w:hint="cs"/>
          <w:rtl/>
        </w:rPr>
        <w:t>س</w:t>
      </w:r>
      <w:r w:rsidRPr="00FF1915">
        <w:rPr>
          <w:rStyle w:val="fontstyle01"/>
          <w:rFonts w:hint="cs"/>
          <w:rtl/>
        </w:rPr>
        <w:t>ب</w:t>
      </w:r>
      <w:r w:rsidR="00115B7C" w:rsidRPr="00FF1915">
        <w:rPr>
          <w:rStyle w:val="fontstyle01"/>
          <w:rFonts w:hint="cs"/>
          <w:rtl/>
        </w:rPr>
        <w:t>‌</w:t>
      </w:r>
      <w:r w:rsidRPr="00FF1915">
        <w:rPr>
          <w:rStyle w:val="fontstyle01"/>
          <w:rFonts w:hint="cs"/>
          <w:rtl/>
        </w:rPr>
        <w:t>وکارها قرار گرفته</w:t>
      </w:r>
      <w:r w:rsidR="00170BFF" w:rsidRPr="00FF1915">
        <w:rPr>
          <w:rStyle w:val="fontstyle01"/>
          <w:rFonts w:hint="cs"/>
          <w:rtl/>
        </w:rPr>
        <w:t xml:space="preserve">‌اند </w:t>
      </w:r>
      <w:r w:rsidRPr="00FF1915">
        <w:rPr>
          <w:rStyle w:val="fontstyle01"/>
          <w:rFonts w:hint="cs"/>
          <w:rtl/>
        </w:rPr>
        <w:t>میزان تمرکززدایی را افزایش می‌دهد و منجر به کاهش اندازه ستاد مرکزی می‌شود.</w:t>
      </w:r>
    </w:p>
    <w:p w14:paraId="7A653EFD" w14:textId="77777777" w:rsidR="00023914" w:rsidRPr="00FF1915" w:rsidRDefault="0096298C" w:rsidP="00023914">
      <w:pPr>
        <w:spacing w:after="0" w:line="240" w:lineRule="auto"/>
        <w:ind w:firstLine="170"/>
        <w:rPr>
          <w:rStyle w:val="fontstyle01"/>
          <w:rtl/>
        </w:rPr>
      </w:pPr>
      <w:r w:rsidRPr="00FF1915">
        <w:rPr>
          <w:rStyle w:val="fontstyle01"/>
          <w:rFonts w:hint="cs"/>
          <w:rtl/>
        </w:rPr>
        <w:t>سایر دانشگاهیان و پژوهشگران مشاهده کرده</w:t>
      </w:r>
      <w:r w:rsidR="00170BFF" w:rsidRPr="00FF1915">
        <w:rPr>
          <w:rStyle w:val="fontstyle01"/>
          <w:rFonts w:hint="cs"/>
          <w:rtl/>
        </w:rPr>
        <w:t xml:space="preserve">‌اند </w:t>
      </w:r>
      <w:r w:rsidRPr="00FF1915">
        <w:rPr>
          <w:rStyle w:val="fontstyle01"/>
          <w:rFonts w:hint="cs"/>
          <w:rtl/>
        </w:rPr>
        <w:t>که ستادهای مرکزی به صورت طبیعی در طول زمان تکامل می‌یابند چرا که آنها چرخه عمری را می‌پیمایند که بر اساس چالش‌ها و تهدیدهایی خاص به چهار مرحله تقسیم می‌شود: کودکی و اشتیاق</w:t>
      </w:r>
      <w:r w:rsidR="00115B7C" w:rsidRPr="00FF1915">
        <w:rPr>
          <w:rStyle w:val="FootnoteReference"/>
          <w:rFonts w:ascii="AdvOT419e7ed1" w:hAnsi="AdvOT419e7ed1"/>
          <w:color w:val="231F20"/>
          <w:sz w:val="22"/>
          <w:szCs w:val="22"/>
          <w:rtl/>
        </w:rPr>
        <w:footnoteReference w:id="907"/>
      </w:r>
      <w:r w:rsidRPr="00FF1915">
        <w:rPr>
          <w:rStyle w:val="fontstyle01"/>
          <w:rFonts w:hint="cs"/>
          <w:rtl/>
        </w:rPr>
        <w:t>؛ جوانی و جاه</w:t>
      </w:r>
      <w:r w:rsidR="00115B7C" w:rsidRPr="00FF1915">
        <w:rPr>
          <w:rStyle w:val="fontstyle01"/>
          <w:rFonts w:hint="cs"/>
          <w:rtl/>
        </w:rPr>
        <w:t>‌</w:t>
      </w:r>
      <w:r w:rsidRPr="00FF1915">
        <w:rPr>
          <w:rStyle w:val="fontstyle01"/>
          <w:rFonts w:hint="cs"/>
          <w:rtl/>
        </w:rPr>
        <w:t>طلبی</w:t>
      </w:r>
      <w:r w:rsidR="00115B7C" w:rsidRPr="00FF1915">
        <w:rPr>
          <w:rStyle w:val="FootnoteReference"/>
          <w:rFonts w:ascii="AdvOT419e7ed1" w:hAnsi="AdvOT419e7ed1"/>
          <w:color w:val="231F20"/>
          <w:sz w:val="22"/>
          <w:szCs w:val="22"/>
          <w:rtl/>
        </w:rPr>
        <w:footnoteReference w:id="908"/>
      </w:r>
      <w:r w:rsidRPr="00FF1915">
        <w:rPr>
          <w:rStyle w:val="fontstyle01"/>
          <w:rFonts w:hint="cs"/>
          <w:rtl/>
        </w:rPr>
        <w:t>؛ بلوغ و بهترین روش ها</w:t>
      </w:r>
      <w:r w:rsidR="00115B7C" w:rsidRPr="00FF1915">
        <w:rPr>
          <w:rStyle w:val="FootnoteReference"/>
          <w:rFonts w:ascii="AdvOT419e7ed1" w:hAnsi="AdvOT419e7ed1"/>
          <w:color w:val="231F20"/>
          <w:sz w:val="22"/>
          <w:szCs w:val="22"/>
          <w:rtl/>
        </w:rPr>
        <w:footnoteReference w:id="909"/>
      </w:r>
      <w:r w:rsidRPr="00FF1915">
        <w:rPr>
          <w:rStyle w:val="fontstyle01"/>
          <w:rFonts w:hint="cs"/>
          <w:rtl/>
        </w:rPr>
        <w:t>؛ و تغییر و تلاش برای بقا</w:t>
      </w:r>
      <w:r w:rsidR="00115B7C" w:rsidRPr="00FF1915">
        <w:rPr>
          <w:rStyle w:val="FootnoteReference"/>
          <w:rFonts w:ascii="AdvOT419e7ed1" w:hAnsi="AdvOT419e7ed1"/>
          <w:color w:val="231F20"/>
          <w:sz w:val="22"/>
          <w:szCs w:val="22"/>
          <w:rtl/>
        </w:rPr>
        <w:footnoteReference w:id="910"/>
      </w:r>
      <w:r w:rsidRPr="00FF1915">
        <w:rPr>
          <w:rStyle w:val="fontstyle01"/>
          <w:rFonts w:hint="cs"/>
          <w:rtl/>
        </w:rPr>
        <w:t>. لذا، ساختار ستاد مرکزی همواره در حال تکامل و همراستا شدن با تغییرات داخلی و بیرونی است.</w:t>
      </w:r>
    </w:p>
    <w:p w14:paraId="6AA2425E" w14:textId="77777777" w:rsidR="00023914" w:rsidRPr="00FF1915" w:rsidRDefault="0096298C" w:rsidP="00023914">
      <w:pPr>
        <w:spacing w:after="0" w:line="240" w:lineRule="auto"/>
        <w:ind w:firstLine="170"/>
        <w:rPr>
          <w:rStyle w:val="fontstyle01"/>
          <w:rtl/>
        </w:rPr>
      </w:pPr>
      <w:r w:rsidRPr="00FF1915">
        <w:rPr>
          <w:rStyle w:val="fontstyle01"/>
          <w:rFonts w:hint="cs"/>
          <w:rtl/>
        </w:rPr>
        <w:t>در نهایت، مطالعه منتشر شده توسط گروه مشاوران بستون</w:t>
      </w:r>
      <w:r w:rsidR="00E35FB1" w:rsidRPr="00FF1915">
        <w:rPr>
          <w:rStyle w:val="FootnoteReference"/>
          <w:rFonts w:ascii="AdvOT419e7ed1" w:hAnsi="AdvOT419e7ed1"/>
          <w:color w:val="231F20"/>
          <w:sz w:val="22"/>
          <w:szCs w:val="22"/>
          <w:rtl/>
        </w:rPr>
        <w:footnoteReference w:id="911"/>
      </w:r>
      <w:r w:rsidRPr="00FF1915">
        <w:rPr>
          <w:rStyle w:val="fontstyle01"/>
          <w:rFonts w:hint="cs"/>
          <w:rtl/>
        </w:rPr>
        <w:t xml:space="preserve"> بر اساس تحلیل 150 نمونه نتیجه می‌گیرد که رویکردهای ستاد مرکزی (استراتژی سرپرستی) تاثیر فراوانی بر سازماندهی دارد. رویکردهای شناسایی شده در این مطالعه به شرح زیرند:</w:t>
      </w:r>
    </w:p>
    <w:p w14:paraId="55ABB51A" w14:textId="77777777" w:rsidR="00023914" w:rsidRPr="00FF1915" w:rsidRDefault="0096298C" w:rsidP="00023914">
      <w:pPr>
        <w:spacing w:after="0" w:line="240" w:lineRule="auto"/>
        <w:ind w:firstLine="170"/>
        <w:rPr>
          <w:sz w:val="22"/>
          <w:szCs w:val="22"/>
          <w:rtl/>
        </w:rPr>
      </w:pPr>
      <w:r w:rsidRPr="00FF1915">
        <w:rPr>
          <w:rStyle w:val="fontstyle01"/>
          <w:rFonts w:hint="cs"/>
          <w:rtl/>
        </w:rPr>
        <w:t xml:space="preserve">- </w:t>
      </w:r>
      <w:r w:rsidRPr="00FF1915">
        <w:rPr>
          <w:rFonts w:hint="cs"/>
          <w:i/>
          <w:iCs/>
          <w:sz w:val="22"/>
          <w:szCs w:val="22"/>
          <w:rtl/>
        </w:rPr>
        <w:t>رهبری وظیفه‌ای</w:t>
      </w:r>
      <w:r w:rsidRPr="00FF1915">
        <w:rPr>
          <w:rStyle w:val="FootnoteReference"/>
          <w:i/>
          <w:iCs/>
          <w:sz w:val="22"/>
          <w:szCs w:val="22"/>
          <w:rtl/>
        </w:rPr>
        <w:footnoteReference w:id="912"/>
      </w:r>
      <w:r w:rsidRPr="00FF1915">
        <w:rPr>
          <w:rFonts w:hint="cs"/>
          <w:i/>
          <w:iCs/>
          <w:sz w:val="22"/>
          <w:szCs w:val="22"/>
          <w:rtl/>
        </w:rPr>
        <w:t xml:space="preserve">، </w:t>
      </w:r>
      <w:r w:rsidRPr="00FF1915">
        <w:rPr>
          <w:rFonts w:hint="cs"/>
          <w:sz w:val="22"/>
          <w:szCs w:val="22"/>
          <w:rtl/>
        </w:rPr>
        <w:t>که 23 درصد از نمونه‌های تحلیل شده را در بر می‌گیرد. ستاد مرکزی از طریق تعالی وظیفه</w:t>
      </w:r>
      <w:r w:rsidR="00E35FB1" w:rsidRPr="00FF1915">
        <w:rPr>
          <w:rFonts w:hint="cs"/>
          <w:sz w:val="22"/>
          <w:szCs w:val="22"/>
          <w:rtl/>
        </w:rPr>
        <w:t>‌</w:t>
      </w:r>
      <w:r w:rsidRPr="00FF1915">
        <w:rPr>
          <w:rFonts w:hint="cs"/>
          <w:sz w:val="22"/>
          <w:szCs w:val="22"/>
          <w:rtl/>
        </w:rPr>
        <w:t>ای</w:t>
      </w:r>
      <w:r w:rsidR="00E35FB1" w:rsidRPr="00FF1915">
        <w:rPr>
          <w:rStyle w:val="FootnoteReference"/>
          <w:sz w:val="22"/>
          <w:szCs w:val="22"/>
          <w:rtl/>
        </w:rPr>
        <w:footnoteReference w:id="913"/>
      </w:r>
      <w:r w:rsidRPr="00FF1915">
        <w:rPr>
          <w:rFonts w:hint="cs"/>
          <w:sz w:val="22"/>
          <w:szCs w:val="22"/>
          <w:rtl/>
        </w:rPr>
        <w:t xml:space="preserve">، منابع مشترک بنگاه و خدمات مرکزی برای کسب‌وکارها خلق ارزش می‌کند. در این مورد، ستاد مرکزی فعالانه در </w:t>
      </w:r>
      <w:r w:rsidR="00565E6F" w:rsidRPr="00FF1915">
        <w:rPr>
          <w:rFonts w:hint="cs"/>
          <w:sz w:val="22"/>
          <w:szCs w:val="22"/>
          <w:rtl/>
        </w:rPr>
        <w:t>فرایند</w:t>
      </w:r>
      <w:r w:rsidRPr="00FF1915">
        <w:rPr>
          <w:rFonts w:hint="cs"/>
          <w:sz w:val="22"/>
          <w:szCs w:val="22"/>
          <w:rtl/>
        </w:rPr>
        <w:t xml:space="preserve">های مدیریت استراتژیک بخش‌ها و شرکت‌های تابعه مشارکت و سیاست‌های وظیفه‌ای را تنظیم می‌کند. این رویکرد نیاز به </w:t>
      </w:r>
      <w:r w:rsidR="00E35FB1" w:rsidRPr="00FF1915">
        <w:rPr>
          <w:rFonts w:hint="cs"/>
          <w:sz w:val="22"/>
          <w:szCs w:val="22"/>
          <w:rtl/>
        </w:rPr>
        <w:t xml:space="preserve">وجود </w:t>
      </w:r>
      <w:r w:rsidRPr="00FF1915">
        <w:rPr>
          <w:rFonts w:hint="cs"/>
          <w:sz w:val="22"/>
          <w:szCs w:val="22"/>
          <w:rtl/>
        </w:rPr>
        <w:t xml:space="preserve">واحدهای وظیفه‌ای بزرگ و سیاست‌ها و </w:t>
      </w:r>
      <w:r w:rsidR="00565E6F" w:rsidRPr="00FF1915">
        <w:rPr>
          <w:rFonts w:hint="cs"/>
          <w:sz w:val="22"/>
          <w:szCs w:val="22"/>
          <w:rtl/>
        </w:rPr>
        <w:t>فرایند</w:t>
      </w:r>
      <w:r w:rsidRPr="00FF1915">
        <w:rPr>
          <w:rFonts w:hint="cs"/>
          <w:sz w:val="22"/>
          <w:szCs w:val="22"/>
          <w:rtl/>
        </w:rPr>
        <w:t>های پیچیده در ستاد مرکزی دارد.</w:t>
      </w:r>
    </w:p>
    <w:p w14:paraId="6AB41CEC" w14:textId="77777777" w:rsidR="00023914" w:rsidRPr="00FF1915" w:rsidRDefault="00E35FB1" w:rsidP="00023914">
      <w:pPr>
        <w:spacing w:after="0" w:line="240" w:lineRule="auto"/>
        <w:ind w:firstLine="170"/>
        <w:rPr>
          <w:sz w:val="22"/>
          <w:szCs w:val="22"/>
          <w:rtl/>
        </w:rPr>
      </w:pPr>
      <w:r w:rsidRPr="00FF1915">
        <w:rPr>
          <w:rStyle w:val="fontstyle01"/>
          <w:rFonts w:hint="cs"/>
          <w:rtl/>
        </w:rPr>
        <w:t xml:space="preserve">- </w:t>
      </w:r>
      <w:r w:rsidR="0096298C" w:rsidRPr="00FF1915">
        <w:rPr>
          <w:rStyle w:val="fontstyle01"/>
          <w:rFonts w:hint="cs"/>
          <w:i/>
          <w:iCs/>
          <w:rtl/>
        </w:rPr>
        <w:t>راهنمایی استراتژیک</w:t>
      </w:r>
      <w:r w:rsidRPr="00FF1915">
        <w:rPr>
          <w:rStyle w:val="FootnoteReference"/>
          <w:rFonts w:ascii="AdvOT419e7ed1" w:hAnsi="AdvOT419e7ed1"/>
          <w:color w:val="231F20"/>
          <w:sz w:val="22"/>
          <w:szCs w:val="22"/>
          <w:rtl/>
        </w:rPr>
        <w:footnoteReference w:id="914"/>
      </w:r>
      <w:r w:rsidR="0096298C" w:rsidRPr="00FF1915">
        <w:rPr>
          <w:rStyle w:val="fontstyle01"/>
          <w:rFonts w:hint="cs"/>
          <w:rtl/>
        </w:rPr>
        <w:t xml:space="preserve">، </w:t>
      </w:r>
      <w:r w:rsidR="0096298C" w:rsidRPr="00FF1915">
        <w:rPr>
          <w:rFonts w:hint="cs"/>
          <w:sz w:val="22"/>
          <w:szCs w:val="22"/>
          <w:rtl/>
        </w:rPr>
        <w:t xml:space="preserve">که 22 درصد از نمونه‌های تحلیل شده را در بر می‌گیرد. ستاد مرکزی بنگاه </w:t>
      </w:r>
      <w:r w:rsidRPr="00FF1915">
        <w:rPr>
          <w:rFonts w:hint="cs"/>
          <w:sz w:val="22"/>
          <w:szCs w:val="22"/>
          <w:rtl/>
        </w:rPr>
        <w:t>مسیر</w:t>
      </w:r>
      <w:r w:rsidR="0096298C" w:rsidRPr="00FF1915">
        <w:rPr>
          <w:rFonts w:hint="cs"/>
          <w:sz w:val="22"/>
          <w:szCs w:val="22"/>
          <w:rtl/>
        </w:rPr>
        <w:t xml:space="preserve"> استراتژیک بخش‌ها و شرکت‌های تابعه را با تکیه بر دانش و تجربه برتر خود تعیین می‌کند. درگیری ستاد مرکزی در </w:t>
      </w:r>
      <w:r w:rsidR="00565E6F" w:rsidRPr="00FF1915">
        <w:rPr>
          <w:rFonts w:hint="cs"/>
          <w:sz w:val="22"/>
          <w:szCs w:val="22"/>
          <w:rtl/>
        </w:rPr>
        <w:t>فرایند</w:t>
      </w:r>
      <w:r w:rsidR="0096298C" w:rsidRPr="00FF1915">
        <w:rPr>
          <w:rFonts w:hint="cs"/>
          <w:sz w:val="22"/>
          <w:szCs w:val="22"/>
          <w:rtl/>
        </w:rPr>
        <w:t xml:space="preserve"> مدیریت استراتژیک بخش‌ها و شرکت‌ها زیرمجموعه مهم</w:t>
      </w:r>
      <w:r w:rsidR="00A40157" w:rsidRPr="00FF1915">
        <w:rPr>
          <w:rFonts w:hint="cs"/>
          <w:sz w:val="22"/>
          <w:szCs w:val="22"/>
          <w:rtl/>
        </w:rPr>
        <w:t xml:space="preserve">‌تر </w:t>
      </w:r>
      <w:r w:rsidR="0096298C" w:rsidRPr="00FF1915">
        <w:rPr>
          <w:rFonts w:hint="cs"/>
          <w:sz w:val="22"/>
          <w:szCs w:val="22"/>
          <w:rtl/>
        </w:rPr>
        <w:t xml:space="preserve">از سایر مدل‌ها است. این رویکرد سرپرستی نیازی به </w:t>
      </w:r>
      <w:r w:rsidRPr="00FF1915">
        <w:rPr>
          <w:rFonts w:hint="cs"/>
          <w:sz w:val="22"/>
          <w:szCs w:val="22"/>
          <w:rtl/>
        </w:rPr>
        <w:t xml:space="preserve">وجود </w:t>
      </w:r>
      <w:r w:rsidR="0096298C" w:rsidRPr="00FF1915">
        <w:rPr>
          <w:rFonts w:hint="cs"/>
          <w:sz w:val="22"/>
          <w:szCs w:val="22"/>
          <w:rtl/>
        </w:rPr>
        <w:t xml:space="preserve">واحدهای وظیفه‌ای بزرگ و سیاست‌ها و </w:t>
      </w:r>
      <w:r w:rsidR="00565E6F" w:rsidRPr="00FF1915">
        <w:rPr>
          <w:rFonts w:hint="cs"/>
          <w:sz w:val="22"/>
          <w:szCs w:val="22"/>
          <w:rtl/>
        </w:rPr>
        <w:t>فرایند</w:t>
      </w:r>
      <w:r w:rsidR="0096298C" w:rsidRPr="00FF1915">
        <w:rPr>
          <w:rFonts w:hint="cs"/>
          <w:sz w:val="22"/>
          <w:szCs w:val="22"/>
          <w:rtl/>
        </w:rPr>
        <w:t>های پیچیده در ستاد مرکزی ندارد.</w:t>
      </w:r>
    </w:p>
    <w:p w14:paraId="7C894E49" w14:textId="5BC33423" w:rsidR="00023914" w:rsidRPr="00FF1915" w:rsidRDefault="00E35FB1" w:rsidP="00023914">
      <w:pPr>
        <w:spacing w:after="0" w:line="240" w:lineRule="auto"/>
        <w:ind w:firstLine="170"/>
        <w:rPr>
          <w:sz w:val="22"/>
          <w:szCs w:val="22"/>
          <w:rtl/>
        </w:rPr>
      </w:pPr>
      <w:r w:rsidRPr="00FF1915">
        <w:rPr>
          <w:rStyle w:val="fontstyle01"/>
          <w:rFonts w:hint="cs"/>
          <w:rtl/>
        </w:rPr>
        <w:t xml:space="preserve">- </w:t>
      </w:r>
      <w:r w:rsidR="0096298C" w:rsidRPr="00FF1915">
        <w:rPr>
          <w:rFonts w:hint="cs"/>
          <w:sz w:val="22"/>
          <w:szCs w:val="22"/>
          <w:rtl/>
        </w:rPr>
        <w:t xml:space="preserve">خلق </w:t>
      </w:r>
      <w:r w:rsidR="00565E6F" w:rsidRPr="00FF1915">
        <w:rPr>
          <w:rFonts w:hint="cs"/>
          <w:sz w:val="22"/>
          <w:szCs w:val="22"/>
          <w:rtl/>
        </w:rPr>
        <w:t>هم‌افزا</w:t>
      </w:r>
      <w:r w:rsidR="0096298C" w:rsidRPr="00FF1915">
        <w:rPr>
          <w:rFonts w:hint="cs"/>
          <w:sz w:val="22"/>
          <w:szCs w:val="22"/>
          <w:rtl/>
        </w:rPr>
        <w:t>یی</w:t>
      </w:r>
      <w:r w:rsidRPr="00FF1915">
        <w:rPr>
          <w:rStyle w:val="FootnoteReference"/>
          <w:sz w:val="22"/>
          <w:szCs w:val="22"/>
          <w:rtl/>
        </w:rPr>
        <w:footnoteReference w:id="915"/>
      </w:r>
      <w:r w:rsidR="0096298C" w:rsidRPr="00FF1915">
        <w:rPr>
          <w:rFonts w:hint="cs"/>
          <w:sz w:val="22"/>
          <w:szCs w:val="22"/>
          <w:rtl/>
        </w:rPr>
        <w:t xml:space="preserve">، که 20 درصد از نمونه‌های تحلیل شده را در بر می‌گیرد. بخش‌ها و واحدهای تابعه از </w:t>
      </w:r>
      <w:r w:rsidR="00565E6F" w:rsidRPr="00FF1915">
        <w:rPr>
          <w:rFonts w:hint="cs"/>
          <w:sz w:val="22"/>
          <w:szCs w:val="22"/>
          <w:rtl/>
        </w:rPr>
        <w:t>هم‌افزا</w:t>
      </w:r>
      <w:r w:rsidR="0096298C" w:rsidRPr="00FF1915">
        <w:rPr>
          <w:rFonts w:hint="cs"/>
          <w:sz w:val="22"/>
          <w:szCs w:val="22"/>
          <w:rtl/>
        </w:rPr>
        <w:t>یی در بازاریابی، فروش و عملیات منفعت فراوانی کسب می‌کنند. هر بخش یا کسب‌وکار زیرمجموعه همچنان پاسخگوی عملکرد خود محسوب می‌شود و ستاد مرکزی مداخلاتش را در موضوعات عملیاتی و استراتژیک محدود می‌کند، هر چند که می‌تواند واحدهای وظیفه‌ای مختلف را به صورت متمرکز درآورد و خدمات مشترک متنوعی (از قبیل برنامه‌های مدیریت استعداد مرکزی) را به کسب‌وکارهای تابعه ارائه دهد.</w:t>
      </w:r>
    </w:p>
    <w:p w14:paraId="44595E4D" w14:textId="77777777" w:rsidR="00023914" w:rsidRPr="00FF1915" w:rsidRDefault="0096298C" w:rsidP="00023914">
      <w:pPr>
        <w:autoSpaceDE w:val="0"/>
        <w:autoSpaceDN w:val="0"/>
        <w:adjustRightInd w:val="0"/>
        <w:spacing w:after="0" w:line="240" w:lineRule="auto"/>
        <w:rPr>
          <w:sz w:val="22"/>
          <w:szCs w:val="22"/>
          <w:rtl/>
        </w:rPr>
      </w:pPr>
      <w:r w:rsidRPr="00FF1915">
        <w:rPr>
          <w:rStyle w:val="fontstyle01"/>
          <w:rFonts w:hint="cs"/>
          <w:rtl/>
        </w:rPr>
        <w:lastRenderedPageBreak/>
        <w:t>- مدیریت مداخله‌ای</w:t>
      </w:r>
      <w:r w:rsidR="00E35FB1" w:rsidRPr="00FF1915">
        <w:rPr>
          <w:rStyle w:val="FootnoteReference"/>
          <w:rFonts w:ascii="AdvOT419e7ed1" w:hAnsi="AdvOT419e7ed1"/>
          <w:color w:val="231F20"/>
          <w:sz w:val="22"/>
          <w:szCs w:val="22"/>
          <w:rtl/>
        </w:rPr>
        <w:footnoteReference w:id="916"/>
      </w:r>
      <w:r w:rsidRPr="00FF1915">
        <w:rPr>
          <w:rStyle w:val="fontstyle01"/>
          <w:rFonts w:hint="cs"/>
          <w:rtl/>
        </w:rPr>
        <w:t xml:space="preserve">، </w:t>
      </w:r>
      <w:r w:rsidRPr="00FF1915">
        <w:rPr>
          <w:rFonts w:hint="cs"/>
          <w:sz w:val="22"/>
          <w:szCs w:val="22"/>
          <w:rtl/>
        </w:rPr>
        <w:t xml:space="preserve">که 17 درصد از نمونه‌های تحلیل شده را در بر می‌گیرد. ستاد مرکزی عمیقاً از طریق تنظیم اهداف مالی، ارائه اصول راهنمای استراتژیک یا اعمال رهبری وظیفه‌ای درگیر مدیریت استراتژیک بخش‌ها و شرکت‌های تابعه می‌شود. در این مورد، فرض بر آن است که تدوین برنامه استراتژیک در سطح گروه انجام می‌پذیرد و سپس به تک تک شرکت‌های گروه تسریع می‌یابد. </w:t>
      </w:r>
    </w:p>
    <w:p w14:paraId="0265AC9F" w14:textId="77777777" w:rsidR="00023914" w:rsidRPr="00FF1915" w:rsidRDefault="0096298C" w:rsidP="00023914">
      <w:pPr>
        <w:autoSpaceDE w:val="0"/>
        <w:autoSpaceDN w:val="0"/>
        <w:adjustRightInd w:val="0"/>
        <w:spacing w:after="0" w:line="240" w:lineRule="auto"/>
        <w:rPr>
          <w:sz w:val="22"/>
          <w:szCs w:val="22"/>
          <w:rtl/>
        </w:rPr>
      </w:pPr>
      <w:r w:rsidRPr="00FF1915">
        <w:rPr>
          <w:rStyle w:val="fontstyle01"/>
          <w:rFonts w:hint="cs"/>
          <w:rtl/>
        </w:rPr>
        <w:t xml:space="preserve">- </w:t>
      </w:r>
      <w:r w:rsidRPr="00FF1915">
        <w:rPr>
          <w:rStyle w:val="fontstyle01"/>
          <w:rFonts w:hint="cs"/>
          <w:i/>
          <w:iCs/>
          <w:rtl/>
        </w:rPr>
        <w:t>حمایت مالی</w:t>
      </w:r>
      <w:r w:rsidR="00E35FB1" w:rsidRPr="00FF1915">
        <w:rPr>
          <w:rStyle w:val="FootnoteReference"/>
          <w:rFonts w:ascii="AdvOT419e7ed1" w:hAnsi="AdvOT419e7ed1"/>
          <w:color w:val="231F20"/>
          <w:sz w:val="22"/>
          <w:szCs w:val="22"/>
          <w:rtl/>
        </w:rPr>
        <w:footnoteReference w:id="917"/>
      </w:r>
      <w:r w:rsidRPr="00FF1915">
        <w:rPr>
          <w:rStyle w:val="fontstyle01"/>
          <w:rFonts w:hint="cs"/>
          <w:rtl/>
        </w:rPr>
        <w:t xml:space="preserve">، </w:t>
      </w:r>
      <w:r w:rsidRPr="00FF1915">
        <w:rPr>
          <w:rFonts w:hint="cs"/>
          <w:sz w:val="22"/>
          <w:szCs w:val="22"/>
          <w:rtl/>
        </w:rPr>
        <w:t>که 13 درصد از نمونه‌های تحلیل شده را در بر می‌گیرد. ستاد مرکزی تنها به بخش‌ها و کسب‌وکارهای تابعه برای کسب مزیت مالی کمک می‌کند. در این مورد، ستاد مرکزی خیلی درگیر مدیریت استراتژیک شرکت‌های تابعه نمی‌شود.</w:t>
      </w:r>
    </w:p>
    <w:p w14:paraId="4F993E5D" w14:textId="77777777" w:rsidR="00023914" w:rsidRPr="00FF1915" w:rsidRDefault="0096298C" w:rsidP="00023914">
      <w:pPr>
        <w:autoSpaceDE w:val="0"/>
        <w:autoSpaceDN w:val="0"/>
        <w:adjustRightInd w:val="0"/>
        <w:spacing w:after="0" w:line="240" w:lineRule="auto"/>
        <w:rPr>
          <w:sz w:val="22"/>
          <w:szCs w:val="22"/>
          <w:rtl/>
        </w:rPr>
      </w:pPr>
      <w:r w:rsidRPr="00FF1915">
        <w:rPr>
          <w:rStyle w:val="fontstyle01"/>
          <w:rFonts w:asciiTheme="majorBidi" w:hAnsiTheme="majorBidi" w:hint="cs"/>
          <w:color w:val="auto"/>
          <w:rtl/>
        </w:rPr>
        <w:t>- مالکیت غیر مداخله</w:t>
      </w:r>
      <w:r w:rsidR="00E35FB1" w:rsidRPr="00FF1915">
        <w:rPr>
          <w:rStyle w:val="fontstyle01"/>
          <w:rFonts w:asciiTheme="majorBidi" w:hAnsiTheme="majorBidi" w:hint="cs"/>
          <w:color w:val="auto"/>
          <w:rtl/>
        </w:rPr>
        <w:t>‌</w:t>
      </w:r>
      <w:r w:rsidRPr="00FF1915">
        <w:rPr>
          <w:rStyle w:val="fontstyle01"/>
          <w:rFonts w:asciiTheme="majorBidi" w:hAnsiTheme="majorBidi" w:hint="cs"/>
          <w:color w:val="auto"/>
          <w:rtl/>
        </w:rPr>
        <w:t>ای</w:t>
      </w:r>
      <w:r w:rsidR="00E35FB1" w:rsidRPr="00FF1915">
        <w:rPr>
          <w:rStyle w:val="FootnoteReference"/>
          <w:sz w:val="22"/>
          <w:szCs w:val="22"/>
          <w:rtl/>
        </w:rPr>
        <w:footnoteReference w:id="918"/>
      </w:r>
      <w:r w:rsidRPr="00FF1915">
        <w:rPr>
          <w:rStyle w:val="fontstyle01"/>
          <w:rFonts w:asciiTheme="majorBidi" w:hAnsiTheme="majorBidi" w:hint="cs"/>
          <w:color w:val="auto"/>
          <w:rtl/>
        </w:rPr>
        <w:t xml:space="preserve">، </w:t>
      </w:r>
      <w:r w:rsidRPr="00FF1915">
        <w:rPr>
          <w:rFonts w:hint="cs"/>
          <w:sz w:val="22"/>
          <w:szCs w:val="22"/>
          <w:rtl/>
        </w:rPr>
        <w:t>که 5 درصد از نمونه‌های تحلیل شده را در بر می‌گیرد. ستاد مرکزی بر خلق ارزش از طریق اضافه کردن کسب‌وکارهای جدید به سبد یا واگذاری کسب‌وکارهای موجود در سبد تمرکز می‌کند و به دنبال اعمال هیچگونه کنترل مرکزی بر واحدهای وظیفه‌ای عملیاتی یا استراتژیک نیست. در این مورد، مشارکت ستاد مرکزی در مدیریت استراتژیک کسب‌وکارها بسیار اندک است.</w:t>
      </w:r>
    </w:p>
    <w:p w14:paraId="1C6E4867" w14:textId="5ACEEE4F" w:rsidR="0096298C" w:rsidRPr="00FF1915" w:rsidRDefault="0096298C" w:rsidP="00023914">
      <w:pPr>
        <w:autoSpaceDE w:val="0"/>
        <w:autoSpaceDN w:val="0"/>
        <w:adjustRightInd w:val="0"/>
        <w:spacing w:after="0" w:line="240" w:lineRule="auto"/>
        <w:rPr>
          <w:rStyle w:val="fontstyle01"/>
          <w:rtl/>
        </w:rPr>
      </w:pPr>
      <w:r w:rsidRPr="00FF1915">
        <w:rPr>
          <w:rStyle w:val="fontstyle01"/>
          <w:rFonts w:hint="cs"/>
          <w:rtl/>
        </w:rPr>
        <w:t xml:space="preserve">با توجه به آنکه مطالعه ستادهای مرکزی نشان می‌دهد که اندازه و </w:t>
      </w:r>
      <w:r w:rsidR="00E35FB1" w:rsidRPr="00FF1915">
        <w:rPr>
          <w:rStyle w:val="fontstyle01"/>
          <w:rFonts w:hint="cs"/>
          <w:rtl/>
        </w:rPr>
        <w:t>کارمندگزینی</w:t>
      </w:r>
      <w:r w:rsidR="00E35FB1" w:rsidRPr="00FF1915">
        <w:rPr>
          <w:rStyle w:val="FootnoteReference"/>
          <w:rFonts w:ascii="AdvOT419e7ed1" w:hAnsi="AdvOT419e7ed1"/>
          <w:color w:val="231F20"/>
          <w:sz w:val="22"/>
          <w:szCs w:val="22"/>
          <w:rtl/>
        </w:rPr>
        <w:footnoteReference w:id="919"/>
      </w:r>
      <w:r w:rsidRPr="00FF1915">
        <w:rPr>
          <w:rStyle w:val="fontstyle01"/>
          <w:rFonts w:hint="cs"/>
          <w:rtl/>
        </w:rPr>
        <w:t xml:space="preserve"> چنین واحد سازمانی به عوامل داخلی و بیرونی فراوانی بستگی دارد و تصمیم نهایی نتیجه رویکردی اقتضایی به طراحی سازمان است، دو عامل بسیار مهم را باید در نظر داشت: </w:t>
      </w:r>
    </w:p>
    <w:p w14:paraId="36473BA1" w14:textId="77777777" w:rsidR="00023914" w:rsidRPr="00FF1915" w:rsidRDefault="0096298C" w:rsidP="00023914">
      <w:pPr>
        <w:spacing w:after="0" w:line="240" w:lineRule="auto"/>
        <w:ind w:firstLine="170"/>
        <w:rPr>
          <w:rStyle w:val="fontstyle01"/>
          <w:rtl/>
        </w:rPr>
      </w:pPr>
      <w:r w:rsidRPr="00FF1915">
        <w:rPr>
          <w:rStyle w:val="fontstyle01"/>
          <w:rFonts w:hint="cs"/>
          <w:rtl/>
        </w:rPr>
        <w:t xml:space="preserve">1- </w:t>
      </w:r>
      <w:r w:rsidR="00E35FB1" w:rsidRPr="00FF1915">
        <w:rPr>
          <w:rStyle w:val="fontstyle01"/>
          <w:rFonts w:hint="cs"/>
          <w:rtl/>
        </w:rPr>
        <w:t xml:space="preserve">سه عامل </w:t>
      </w:r>
      <w:r w:rsidRPr="00FF1915">
        <w:rPr>
          <w:rStyle w:val="fontstyle01"/>
          <w:rFonts w:hint="cs"/>
          <w:rtl/>
        </w:rPr>
        <w:t xml:space="preserve">نحوه اعمال </w:t>
      </w:r>
      <w:r w:rsidR="00E35FB1" w:rsidRPr="00FF1915">
        <w:rPr>
          <w:sz w:val="26"/>
          <w:szCs w:val="22"/>
          <w:rtl/>
        </w:rPr>
        <w:t>حکمران</w:t>
      </w:r>
      <w:r w:rsidR="00E35FB1" w:rsidRPr="00FF1915">
        <w:rPr>
          <w:rFonts w:hint="cs"/>
          <w:sz w:val="26"/>
          <w:szCs w:val="22"/>
          <w:rtl/>
        </w:rPr>
        <w:t>ی</w:t>
      </w:r>
      <w:r w:rsidR="00E35FB1" w:rsidRPr="00FF1915">
        <w:rPr>
          <w:sz w:val="26"/>
          <w:szCs w:val="22"/>
          <w:rtl/>
        </w:rPr>
        <w:t xml:space="preserve"> و </w:t>
      </w:r>
      <w:r w:rsidR="005A27EC" w:rsidRPr="00FF1915">
        <w:rPr>
          <w:sz w:val="26"/>
          <w:szCs w:val="22"/>
          <w:rtl/>
        </w:rPr>
        <w:t>تبع</w:t>
      </w:r>
      <w:r w:rsidR="005A27EC" w:rsidRPr="00FF1915">
        <w:rPr>
          <w:rFonts w:hint="cs"/>
          <w:sz w:val="26"/>
          <w:szCs w:val="22"/>
          <w:rtl/>
        </w:rPr>
        <w:t>ی</w:t>
      </w:r>
      <w:r w:rsidR="005A27EC" w:rsidRPr="00FF1915">
        <w:rPr>
          <w:rFonts w:hint="eastAsia"/>
          <w:sz w:val="26"/>
          <w:szCs w:val="22"/>
          <w:rtl/>
        </w:rPr>
        <w:t>ت</w:t>
      </w:r>
      <w:r w:rsidR="00E35FB1" w:rsidRPr="00FF1915">
        <w:rPr>
          <w:rStyle w:val="FootnoteReference"/>
          <w:sz w:val="26"/>
          <w:szCs w:val="22"/>
          <w:rtl/>
        </w:rPr>
        <w:footnoteReference w:id="920"/>
      </w:r>
      <w:r w:rsidR="005A27EC" w:rsidRPr="00FF1915">
        <w:rPr>
          <w:rFonts w:hint="cs"/>
          <w:sz w:val="26"/>
          <w:szCs w:val="22"/>
          <w:rtl/>
        </w:rPr>
        <w:t xml:space="preserve"> </w:t>
      </w:r>
      <w:r w:rsidRPr="00FF1915">
        <w:rPr>
          <w:rStyle w:val="fontstyle01"/>
          <w:rFonts w:hint="cs"/>
          <w:rtl/>
        </w:rPr>
        <w:t>توسط شرکت، منطق‌های بازار سرمایه و ارزش افزوده در اتخاذ تصمیمات مربوط به استراتژی بنگاه بر ساختار ستاد مرکزی تاثیر می‌گذار</w:t>
      </w:r>
      <w:r w:rsidR="00E35FB1" w:rsidRPr="00FF1915">
        <w:rPr>
          <w:rStyle w:val="fontstyle01"/>
          <w:rFonts w:hint="cs"/>
          <w:rtl/>
        </w:rPr>
        <w:t>ن</w:t>
      </w:r>
      <w:r w:rsidRPr="00FF1915">
        <w:rPr>
          <w:rStyle w:val="fontstyle01"/>
          <w:rFonts w:hint="cs"/>
          <w:rtl/>
        </w:rPr>
        <w:t>د.</w:t>
      </w:r>
    </w:p>
    <w:p w14:paraId="518EA7E1" w14:textId="38A1E7D2" w:rsidR="0096298C" w:rsidRPr="00FF1915" w:rsidRDefault="0096298C" w:rsidP="00023914">
      <w:pPr>
        <w:spacing w:after="0" w:line="240" w:lineRule="auto"/>
        <w:ind w:firstLine="170"/>
        <w:rPr>
          <w:rStyle w:val="fontstyle01"/>
          <w:rtl/>
        </w:rPr>
      </w:pPr>
      <w:r w:rsidRPr="00FF1915">
        <w:rPr>
          <w:rStyle w:val="fontstyle01"/>
          <w:rFonts w:hint="cs"/>
          <w:rtl/>
        </w:rPr>
        <w:t xml:space="preserve">2- </w:t>
      </w:r>
      <w:r w:rsidR="00E35FB1" w:rsidRPr="00FF1915">
        <w:rPr>
          <w:rStyle w:val="fontstyle01"/>
          <w:rFonts w:hint="cs"/>
          <w:rtl/>
        </w:rPr>
        <w:t xml:space="preserve">چه </w:t>
      </w:r>
      <w:r w:rsidRPr="00FF1915">
        <w:rPr>
          <w:rStyle w:val="fontstyle01"/>
          <w:rFonts w:hint="cs"/>
          <w:rtl/>
        </w:rPr>
        <w:t xml:space="preserve">زمانی </w:t>
      </w:r>
      <w:r w:rsidR="00E35FB1" w:rsidRPr="00FF1915">
        <w:rPr>
          <w:rStyle w:val="fontstyle01"/>
          <w:rFonts w:hint="cs"/>
          <w:rtl/>
        </w:rPr>
        <w:t xml:space="preserve">باید </w:t>
      </w:r>
      <w:r w:rsidRPr="00FF1915">
        <w:rPr>
          <w:rStyle w:val="fontstyle01"/>
          <w:rFonts w:hint="cs"/>
          <w:rtl/>
        </w:rPr>
        <w:t>یک فعالیت مشخص را در سطح بنگاه متمرکز</w:t>
      </w:r>
      <w:r w:rsidR="00E35FB1" w:rsidRPr="00FF1915">
        <w:rPr>
          <w:rStyle w:val="FootnoteReference"/>
          <w:rFonts w:ascii="AdvOT419e7ed1" w:hAnsi="AdvOT419e7ed1"/>
          <w:color w:val="231F20"/>
          <w:sz w:val="22"/>
          <w:szCs w:val="22"/>
          <w:rtl/>
        </w:rPr>
        <w:footnoteReference w:id="921"/>
      </w:r>
      <w:r w:rsidRPr="00FF1915">
        <w:rPr>
          <w:rStyle w:val="fontstyle01"/>
          <w:rFonts w:hint="cs"/>
          <w:rtl/>
        </w:rPr>
        <w:t xml:space="preserve"> کرد، چه زمانی </w:t>
      </w:r>
      <w:r w:rsidR="00E35FB1" w:rsidRPr="00FF1915">
        <w:rPr>
          <w:rStyle w:val="fontstyle01"/>
          <w:rFonts w:hint="cs"/>
          <w:rtl/>
        </w:rPr>
        <w:t xml:space="preserve">باید </w:t>
      </w:r>
      <w:r w:rsidRPr="00FF1915">
        <w:rPr>
          <w:rStyle w:val="fontstyle01"/>
          <w:rFonts w:hint="cs"/>
          <w:rtl/>
        </w:rPr>
        <w:t xml:space="preserve">آن را در سطح کسب‌وکار تمرکززدایی کرد یا چه زمانی </w:t>
      </w:r>
      <w:r w:rsidR="00E35FB1" w:rsidRPr="00FF1915">
        <w:rPr>
          <w:rStyle w:val="fontstyle01"/>
          <w:rFonts w:hint="cs"/>
          <w:rtl/>
        </w:rPr>
        <w:t xml:space="preserve">باید </w:t>
      </w:r>
      <w:r w:rsidRPr="00FF1915">
        <w:rPr>
          <w:rStyle w:val="fontstyle01"/>
          <w:rFonts w:hint="cs"/>
          <w:rtl/>
        </w:rPr>
        <w:t>آن را برونسپاری</w:t>
      </w:r>
      <w:r w:rsidR="00130151" w:rsidRPr="00FF1915">
        <w:rPr>
          <w:rStyle w:val="FootnoteReference"/>
          <w:rFonts w:ascii="AdvOT419e7ed1" w:hAnsi="AdvOT419e7ed1"/>
          <w:color w:val="231F20"/>
          <w:sz w:val="22"/>
          <w:szCs w:val="22"/>
          <w:rtl/>
        </w:rPr>
        <w:footnoteReference w:id="922"/>
      </w:r>
      <w:r w:rsidRPr="00FF1915">
        <w:rPr>
          <w:rStyle w:val="fontstyle01"/>
          <w:rFonts w:hint="cs"/>
          <w:rtl/>
        </w:rPr>
        <w:t xml:space="preserve"> کرد.</w:t>
      </w:r>
    </w:p>
    <w:p w14:paraId="58ABE241" w14:textId="01DEFFB2" w:rsidR="0096298C" w:rsidRPr="00FF1915" w:rsidRDefault="0096298C" w:rsidP="001A3AEF">
      <w:pPr>
        <w:spacing w:after="0" w:line="240" w:lineRule="auto"/>
        <w:ind w:firstLine="170"/>
        <w:rPr>
          <w:rStyle w:val="fontstyle01"/>
          <w:rtl/>
        </w:rPr>
      </w:pPr>
      <w:r w:rsidRPr="00FF1915">
        <w:rPr>
          <w:rStyle w:val="fontstyle01"/>
          <w:rFonts w:hint="cs"/>
          <w:rtl/>
        </w:rPr>
        <w:t xml:space="preserve">بر اساس اولین نکته، منطق </w:t>
      </w:r>
      <w:r w:rsidR="00E35FB1" w:rsidRPr="00FF1915">
        <w:rPr>
          <w:rStyle w:val="fontstyle01"/>
          <w:rFonts w:hint="cs"/>
          <w:rtl/>
        </w:rPr>
        <w:t xml:space="preserve">حکمرانی </w:t>
      </w:r>
      <w:r w:rsidR="00E35FB1" w:rsidRPr="00FF1915">
        <w:rPr>
          <w:sz w:val="26"/>
          <w:szCs w:val="22"/>
          <w:rtl/>
        </w:rPr>
        <w:t>و</w:t>
      </w:r>
      <w:r w:rsidR="00E35FB1" w:rsidRPr="00FF1915">
        <w:rPr>
          <w:rStyle w:val="fontstyle01"/>
          <w:rFonts w:hint="cs"/>
          <w:rtl/>
        </w:rPr>
        <w:t xml:space="preserve"> </w:t>
      </w:r>
      <w:r w:rsidR="005A27EC" w:rsidRPr="00FF1915">
        <w:rPr>
          <w:sz w:val="26"/>
          <w:szCs w:val="22"/>
          <w:rtl/>
        </w:rPr>
        <w:t>تبع</w:t>
      </w:r>
      <w:r w:rsidR="005A27EC" w:rsidRPr="00FF1915">
        <w:rPr>
          <w:rFonts w:hint="cs"/>
          <w:sz w:val="26"/>
          <w:szCs w:val="22"/>
          <w:rtl/>
        </w:rPr>
        <w:t>ی</w:t>
      </w:r>
      <w:r w:rsidR="005A27EC" w:rsidRPr="00FF1915">
        <w:rPr>
          <w:rFonts w:hint="eastAsia"/>
          <w:sz w:val="26"/>
          <w:szCs w:val="22"/>
          <w:rtl/>
        </w:rPr>
        <w:t>ت</w:t>
      </w:r>
      <w:r w:rsidR="00E35FB1" w:rsidRPr="00FF1915">
        <w:rPr>
          <w:rStyle w:val="fontstyle01"/>
          <w:rFonts w:hint="cs"/>
          <w:rtl/>
        </w:rPr>
        <w:t>ْ</w:t>
      </w:r>
      <w:r w:rsidR="005A27EC" w:rsidRPr="00FF1915">
        <w:rPr>
          <w:sz w:val="26"/>
          <w:szCs w:val="22"/>
          <w:rtl/>
        </w:rPr>
        <w:t xml:space="preserve"> </w:t>
      </w:r>
      <w:r w:rsidRPr="00FF1915">
        <w:rPr>
          <w:rStyle w:val="fontstyle01"/>
          <w:rFonts w:hint="cs"/>
          <w:rtl/>
        </w:rPr>
        <w:t xml:space="preserve">نقش‌ها و فعالیت‌های غیرقابل تفویض به کسب‌وکارهای تابعه را مشخص می‌کند: (1) انتخاب مدل استراتژی سبد؛ (2) ارائه وظایف و خدمات الزامی؛ (3) طراحی ساختار کلان سازمانی، </w:t>
      </w:r>
      <w:r w:rsidR="00565E6F" w:rsidRPr="00FF1915">
        <w:rPr>
          <w:rStyle w:val="fontstyle01"/>
          <w:rFonts w:hint="cs"/>
          <w:rtl/>
        </w:rPr>
        <w:t>فرایند</w:t>
      </w:r>
      <w:r w:rsidRPr="00FF1915">
        <w:rPr>
          <w:rStyle w:val="fontstyle01"/>
          <w:rFonts w:hint="cs"/>
          <w:rtl/>
        </w:rPr>
        <w:t xml:space="preserve">ها و سیستم‌های عملیاتی کلیدی و (4) </w:t>
      </w:r>
      <w:r w:rsidR="00936C46" w:rsidRPr="00FF1915">
        <w:rPr>
          <w:rStyle w:val="fontstyle01"/>
          <w:rFonts w:hint="cs"/>
          <w:rtl/>
        </w:rPr>
        <w:t>تصمیم‌گیر</w:t>
      </w:r>
      <w:r w:rsidRPr="00FF1915">
        <w:rPr>
          <w:rStyle w:val="fontstyle01"/>
          <w:rFonts w:hint="cs"/>
          <w:rtl/>
        </w:rPr>
        <w:t>ی در خصوص افراد (به ویژه کسانی که در سازمان پست‌های بالایی دارند).</w:t>
      </w:r>
    </w:p>
    <w:p w14:paraId="719F48E2" w14:textId="1823BF9E" w:rsidR="0096298C" w:rsidRPr="00FF1915" w:rsidRDefault="0096298C" w:rsidP="001A3AEF">
      <w:pPr>
        <w:spacing w:after="0" w:line="240" w:lineRule="auto"/>
        <w:ind w:firstLine="170"/>
        <w:rPr>
          <w:rStyle w:val="fontstyle01"/>
          <w:rtl/>
        </w:rPr>
      </w:pPr>
      <w:r w:rsidRPr="00FF1915">
        <w:rPr>
          <w:rStyle w:val="fontstyle01"/>
          <w:rFonts w:hint="cs"/>
          <w:rtl/>
        </w:rPr>
        <w:t>منطق ارزش افزوده بر نقش اختیاری</w:t>
      </w:r>
      <w:r w:rsidR="00E35FB1" w:rsidRPr="00FF1915">
        <w:rPr>
          <w:rStyle w:val="FootnoteReference"/>
          <w:rFonts w:ascii="AdvOT419e7ed1" w:hAnsi="AdvOT419e7ed1"/>
          <w:color w:val="231F20"/>
          <w:sz w:val="22"/>
          <w:szCs w:val="22"/>
          <w:rtl/>
        </w:rPr>
        <w:footnoteReference w:id="923"/>
      </w:r>
      <w:r w:rsidRPr="00FF1915">
        <w:rPr>
          <w:rStyle w:val="fontstyle01"/>
          <w:rFonts w:hint="cs"/>
          <w:rtl/>
        </w:rPr>
        <w:t xml:space="preserve"> ستاد مرکزی تاثیر می‌گذارد. هر چه شرکت بیشتر به دنبال </w:t>
      </w:r>
      <w:r w:rsidR="001C553A" w:rsidRPr="00FF1915">
        <w:rPr>
          <w:rStyle w:val="fontstyle01"/>
          <w:rFonts w:hint="cs"/>
          <w:rtl/>
        </w:rPr>
        <w:t>بهره‌بردار</w:t>
      </w:r>
      <w:r w:rsidRPr="00FF1915">
        <w:rPr>
          <w:rStyle w:val="fontstyle01"/>
          <w:rFonts w:hint="cs"/>
          <w:rtl/>
        </w:rPr>
        <w:t xml:space="preserve">ی از منابع ارزشمند بنگاه و </w:t>
      </w:r>
      <w:r w:rsidR="00565E6F" w:rsidRPr="00FF1915">
        <w:rPr>
          <w:rStyle w:val="fontstyle01"/>
          <w:rFonts w:hint="cs"/>
          <w:rtl/>
        </w:rPr>
        <w:t>هم‌افزا</w:t>
      </w:r>
      <w:r w:rsidRPr="00FF1915">
        <w:rPr>
          <w:rStyle w:val="fontstyle01"/>
          <w:rFonts w:hint="cs"/>
          <w:rtl/>
        </w:rPr>
        <w:t>یی‌های عملیاتی باشد، اندازه ستاد مرکزی بزرگ</w:t>
      </w:r>
      <w:r w:rsidR="00A40157" w:rsidRPr="00FF1915">
        <w:rPr>
          <w:rStyle w:val="fontstyle01"/>
          <w:rFonts w:hint="cs"/>
          <w:rtl/>
        </w:rPr>
        <w:t xml:space="preserve">‌تر </w:t>
      </w:r>
      <w:r w:rsidRPr="00FF1915">
        <w:rPr>
          <w:rStyle w:val="fontstyle01"/>
          <w:rFonts w:hint="cs"/>
          <w:rtl/>
        </w:rPr>
        <w:t>خواهد شد.</w:t>
      </w:r>
    </w:p>
    <w:p w14:paraId="76F44886" w14:textId="21D4C3CC" w:rsidR="0096298C" w:rsidRPr="00FF1915" w:rsidRDefault="0096298C" w:rsidP="001A3AEF">
      <w:pPr>
        <w:spacing w:after="0" w:line="240" w:lineRule="auto"/>
        <w:ind w:firstLine="170"/>
        <w:rPr>
          <w:rStyle w:val="fontstyle01"/>
          <w:rtl/>
        </w:rPr>
      </w:pPr>
      <w:r w:rsidRPr="00FF1915">
        <w:rPr>
          <w:rStyle w:val="fontstyle01"/>
          <w:rFonts w:hint="cs"/>
          <w:rtl/>
        </w:rPr>
        <w:t>در نهایت، به کارگیری منطق بازار سرمایه می‌تواند بر ساختار ستاد مرکزی تاثیر گذارد. اگر شرکت بر این باور باشد که کسب‌وکاری باید سرانجام به فروش برسد، احتمال متمرکز کردن برخی فعالیت‌ها (گزینه ب) بسیار اندک می‌شود. نخست، ممکن است خریداران احتمالی تنها علاقه</w:t>
      </w:r>
      <w:r w:rsidR="00E35FB1" w:rsidRPr="00FF1915">
        <w:rPr>
          <w:rStyle w:val="fontstyle01"/>
          <w:rFonts w:hint="cs"/>
          <w:rtl/>
        </w:rPr>
        <w:t>‌</w:t>
      </w:r>
      <w:r w:rsidRPr="00FF1915">
        <w:rPr>
          <w:rStyle w:val="fontstyle01"/>
          <w:rFonts w:hint="cs"/>
          <w:rtl/>
        </w:rPr>
        <w:t>مند به اکتساب بخش‌های مستقل باشند. دوم، ستاد مرکزی علاقه‌ای به جذب پرسنل بیش از حد در واحدهای مرکزی نداشته باشد و به همین دلیل لازم باشد زمانی که کسب‌وکاری را فروختند، ساختار خود را مجدداً بازبینی کنند.</w:t>
      </w:r>
    </w:p>
    <w:p w14:paraId="56339B04"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بر اساس دومین نکته، اندازه و کارمندگزینی واحدهای مرکزی تحت تاثیر نحوه انجام فعالیت‌های بنگاه قرار دارند. این امر به سه عامل وابسته است:</w:t>
      </w:r>
    </w:p>
    <w:p w14:paraId="5E730137"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الف- تفویض یک فعالیت خاص به بخش‌ها یا کسب‌وکارهای تابعه (تمرکززدایی)</w:t>
      </w:r>
    </w:p>
    <w:p w14:paraId="6256CD50" w14:textId="4BEDA92B"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ب- انجام یک فعالیت خاص در ستاد مرکزی (تمرکزگرایی)</w:t>
      </w:r>
      <w:r w:rsidR="00130151" w:rsidRPr="00FF1915">
        <w:rPr>
          <w:rStyle w:val="FootnoteReference"/>
          <w:rFonts w:ascii="AdvOT419e7ed1" w:hAnsi="AdvOT419e7ed1"/>
          <w:color w:val="231F20"/>
          <w:sz w:val="22"/>
          <w:szCs w:val="22"/>
          <w:rtl/>
        </w:rPr>
        <w:footnoteReference w:id="924"/>
      </w:r>
    </w:p>
    <w:p w14:paraId="64140496" w14:textId="77777777" w:rsidR="0096298C" w:rsidRPr="00FF1915" w:rsidRDefault="0096298C" w:rsidP="001A3AEF">
      <w:pPr>
        <w:spacing w:after="0" w:line="240" w:lineRule="auto"/>
        <w:ind w:firstLine="170"/>
        <w:rPr>
          <w:rStyle w:val="fontstyle01"/>
          <w:rtl/>
        </w:rPr>
      </w:pPr>
      <w:r w:rsidRPr="00FF1915">
        <w:rPr>
          <w:rStyle w:val="fontstyle01"/>
          <w:rFonts w:hint="cs"/>
          <w:rtl/>
        </w:rPr>
        <w:t>ج- برونسپاری یک فعالیت خاص به سازمانی بیرونی</w:t>
      </w:r>
    </w:p>
    <w:p w14:paraId="0C73F228" w14:textId="06F611FC" w:rsidR="0096298C" w:rsidRPr="00FF1915" w:rsidRDefault="0096298C" w:rsidP="001A3AEF">
      <w:pPr>
        <w:spacing w:after="0" w:line="240" w:lineRule="auto"/>
        <w:ind w:firstLine="170"/>
        <w:rPr>
          <w:rStyle w:val="fontstyle01"/>
          <w:rtl/>
        </w:rPr>
      </w:pPr>
      <w:r w:rsidRPr="00FF1915">
        <w:rPr>
          <w:rStyle w:val="fontstyle01"/>
          <w:rFonts w:hint="cs"/>
          <w:rtl/>
        </w:rPr>
        <w:t>انتخاب بین گزینه‌های ب و ج بر اساس کارایی، اثربخشی و انعطاف انجام می‌گیرد. در این شرایط برونسپاری می‌تواند منفعت به همراه داشته باشد: (1) اگر سازمان بیرونی بتواند فعالیت‌ها را با قیمت پایین</w:t>
      </w:r>
      <w:r w:rsidR="009670EC" w:rsidRPr="00FF1915">
        <w:rPr>
          <w:rStyle w:val="fontstyle01"/>
          <w:rFonts w:hint="cs"/>
          <w:rtl/>
        </w:rPr>
        <w:t xml:space="preserve">‌تری </w:t>
      </w:r>
      <w:r w:rsidRPr="00FF1915">
        <w:rPr>
          <w:rStyle w:val="fontstyle01"/>
          <w:rFonts w:hint="cs"/>
          <w:rtl/>
        </w:rPr>
        <w:t>نسبت به خودمان انجام دهد، (2) به تنهایی بتوان</w:t>
      </w:r>
      <w:r w:rsidR="00130151" w:rsidRPr="00FF1915">
        <w:rPr>
          <w:rStyle w:val="fontstyle01"/>
          <w:rFonts w:hint="cs"/>
          <w:rtl/>
        </w:rPr>
        <w:t>د</w:t>
      </w:r>
      <w:r w:rsidRPr="00FF1915">
        <w:rPr>
          <w:rStyle w:val="fontstyle01"/>
          <w:rFonts w:hint="cs"/>
          <w:rtl/>
        </w:rPr>
        <w:t xml:space="preserve"> شایستگی‌های متمایز را برای انجام بهتر فعالیتی خاص اهرم قرار </w:t>
      </w:r>
      <w:r w:rsidR="00130151" w:rsidRPr="00FF1915">
        <w:rPr>
          <w:rStyle w:val="fontstyle01"/>
          <w:rFonts w:hint="cs"/>
          <w:rtl/>
        </w:rPr>
        <w:t>دهد</w:t>
      </w:r>
      <w:r w:rsidRPr="00FF1915">
        <w:rPr>
          <w:rStyle w:val="fontstyle01"/>
          <w:rFonts w:hint="cs"/>
          <w:rtl/>
        </w:rPr>
        <w:t xml:space="preserve"> یا (3) شرکت بخواهد هزینه‌های ثابت خود را به هزینه متغیر تبدیل کند تا کمتر تحت تاثیر شرایط بازار باشد یا هزینه‌های سرمایه‌ای خود را محدود سازد. برخی اوقات، برونسپاری می‌تواند به علت برخی عوامل محدود شود. برای مثال، خدمات متمرکز و پیچیده آی‌تی می‌تواند به این علت به صورت داخلی ارائه شود که ستاد مرکزی نمی‌خواهد کنترل </w:t>
      </w:r>
      <w:r w:rsidR="00565E6F" w:rsidRPr="00FF1915">
        <w:rPr>
          <w:rStyle w:val="fontstyle01"/>
          <w:rFonts w:hint="cs"/>
          <w:rtl/>
        </w:rPr>
        <w:t>فرایند</w:t>
      </w:r>
      <w:r w:rsidRPr="00FF1915">
        <w:rPr>
          <w:rStyle w:val="fontstyle01"/>
          <w:rFonts w:hint="cs"/>
          <w:rtl/>
        </w:rPr>
        <w:t xml:space="preserve">های نوآوری را </w:t>
      </w:r>
      <w:r w:rsidR="00130151" w:rsidRPr="00FF1915">
        <w:rPr>
          <w:rStyle w:val="fontstyle01"/>
          <w:rFonts w:hint="cs"/>
          <w:rtl/>
        </w:rPr>
        <w:t xml:space="preserve">به علت عوامل محرمانگی و امنیتی یا به دلیل ترجیحات فرهنگی </w:t>
      </w:r>
      <w:r w:rsidRPr="00FF1915">
        <w:rPr>
          <w:rStyle w:val="fontstyle01"/>
          <w:rFonts w:hint="cs"/>
          <w:rtl/>
        </w:rPr>
        <w:t>از دست بدهد.</w:t>
      </w:r>
    </w:p>
    <w:p w14:paraId="27E53428" w14:textId="12898D67" w:rsidR="0096298C" w:rsidRPr="00FF1915" w:rsidRDefault="0096298C" w:rsidP="001A3AEF">
      <w:pPr>
        <w:spacing w:after="0" w:line="240" w:lineRule="auto"/>
        <w:ind w:firstLine="170"/>
        <w:rPr>
          <w:rStyle w:val="fontstyle01"/>
          <w:rtl/>
        </w:rPr>
      </w:pPr>
      <w:r w:rsidRPr="00FF1915">
        <w:rPr>
          <w:rStyle w:val="fontstyle01"/>
          <w:rFonts w:hint="cs"/>
          <w:rtl/>
        </w:rPr>
        <w:lastRenderedPageBreak/>
        <w:t xml:space="preserve">انتخاب بین گزینه‌های الف و ب نیز بر اساس کارایی و اثربخشی انجام می‌گیرد. تمرکزگرایی (گزینه ب) امکان دست‌یابی به صرفه به مقیاس، خلق و تخصیص موثرتر منابع ارزشمند، </w:t>
      </w:r>
      <w:r w:rsidR="00670CFB" w:rsidRPr="00FF1915">
        <w:rPr>
          <w:rStyle w:val="fontstyle01"/>
          <w:rFonts w:hint="cs"/>
          <w:rtl/>
        </w:rPr>
        <w:t>بهینه‌ساز</w:t>
      </w:r>
      <w:r w:rsidRPr="00FF1915">
        <w:rPr>
          <w:rStyle w:val="fontstyle01"/>
          <w:rFonts w:hint="cs"/>
          <w:rtl/>
        </w:rPr>
        <w:t xml:space="preserve">ی استفاده از منابع در زمان پیش گرفتن تقاضا از عرضه یا سود بردن از </w:t>
      </w:r>
      <w:r w:rsidR="00565E6F" w:rsidRPr="00FF1915">
        <w:rPr>
          <w:rStyle w:val="fontstyle01"/>
          <w:rFonts w:hint="cs"/>
          <w:rtl/>
        </w:rPr>
        <w:t>فرایند</w:t>
      </w:r>
      <w:r w:rsidRPr="00FF1915">
        <w:rPr>
          <w:rStyle w:val="fontstyle01"/>
          <w:rFonts w:hint="cs"/>
          <w:rtl/>
        </w:rPr>
        <w:t xml:space="preserve"> یادگیری را فراهم می‌کند. با تمرکزگرایی امکان محدودسازی برخی رفتارهای </w:t>
      </w:r>
      <w:r w:rsidR="008D2E25" w:rsidRPr="00FF1915">
        <w:rPr>
          <w:rStyle w:val="fontstyle01"/>
          <w:rFonts w:hint="cs"/>
          <w:rtl/>
        </w:rPr>
        <w:t>فرصت‌طلبا</w:t>
      </w:r>
      <w:r w:rsidRPr="00FF1915">
        <w:rPr>
          <w:rStyle w:val="fontstyle01"/>
          <w:rFonts w:hint="cs"/>
          <w:rtl/>
        </w:rPr>
        <w:t>نه کسب‌وکارهایی که می‌خواهند از منابع بنگاه تنها برای منافع خودشان استفاده کنند فراهم می‌شود. در مقابل، با تمرکز</w:t>
      </w:r>
      <w:r w:rsidR="00130151" w:rsidRPr="00FF1915">
        <w:rPr>
          <w:rStyle w:val="fontstyle01"/>
          <w:rFonts w:hint="cs"/>
          <w:rtl/>
        </w:rPr>
        <w:t>زدایی</w:t>
      </w:r>
      <w:r w:rsidRPr="00FF1915">
        <w:rPr>
          <w:rStyle w:val="fontstyle01"/>
          <w:rFonts w:hint="cs"/>
          <w:rtl/>
        </w:rPr>
        <w:t xml:space="preserve"> بیشتر، شرکت می‌تواند به مدیران سطح کسب‌وکار خود انگیزه بدهد، </w:t>
      </w:r>
      <w:r w:rsidR="00565E6F" w:rsidRPr="00FF1915">
        <w:rPr>
          <w:rStyle w:val="fontstyle01"/>
          <w:rFonts w:hint="cs"/>
          <w:rtl/>
        </w:rPr>
        <w:t>فرایند</w:t>
      </w:r>
      <w:r w:rsidRPr="00FF1915">
        <w:rPr>
          <w:rStyle w:val="fontstyle01"/>
          <w:rFonts w:hint="cs"/>
          <w:rtl/>
        </w:rPr>
        <w:t xml:space="preserve"> </w:t>
      </w:r>
      <w:r w:rsidR="00936C46" w:rsidRPr="00FF1915">
        <w:rPr>
          <w:rStyle w:val="fontstyle01"/>
          <w:rFonts w:hint="cs"/>
          <w:rtl/>
        </w:rPr>
        <w:t>تصمیم‌گیر</w:t>
      </w:r>
      <w:r w:rsidRPr="00FF1915">
        <w:rPr>
          <w:rStyle w:val="fontstyle01"/>
          <w:rFonts w:hint="cs"/>
          <w:rtl/>
        </w:rPr>
        <w:t xml:space="preserve">ی را تسهیل کند و توانایی بخش‌ها برای انطباق با تغییرات را افزایش دهد. </w:t>
      </w:r>
    </w:p>
    <w:p w14:paraId="108EBA85"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14.4 ارزش اضافه شده (تخریب شده) توسط ستاد مرکزی بنگاه</w:t>
      </w:r>
    </w:p>
    <w:p w14:paraId="7267CEC3" w14:textId="77777777" w:rsidR="0096298C" w:rsidRPr="00FF1915" w:rsidRDefault="0096298C" w:rsidP="00130151">
      <w:pPr>
        <w:spacing w:after="0" w:line="240" w:lineRule="auto"/>
        <w:ind w:firstLine="170"/>
        <w:rPr>
          <w:rStyle w:val="fontstyle01"/>
          <w:rtl/>
        </w:rPr>
      </w:pPr>
      <w:r w:rsidRPr="00FF1915">
        <w:rPr>
          <w:rStyle w:val="fontstyle01"/>
          <w:rFonts w:hint="cs"/>
          <w:rtl/>
        </w:rPr>
        <w:t xml:space="preserve">ستاد مرکزی بنگاه می‌تواند از طریق چهار سازوکار سازمانی اصلی </w:t>
      </w:r>
      <w:r w:rsidR="002E25B7" w:rsidRPr="00FF1915">
        <w:rPr>
          <w:rStyle w:val="fontstyle01"/>
          <w:rFonts w:hint="cs"/>
          <w:rtl/>
        </w:rPr>
        <w:t>به</w:t>
      </w:r>
      <w:r w:rsidRPr="00FF1915">
        <w:rPr>
          <w:rStyle w:val="fontstyle01"/>
          <w:rFonts w:hint="cs"/>
          <w:rtl/>
        </w:rPr>
        <w:t xml:space="preserve"> کسب‌وکارهای خود ارزش </w:t>
      </w:r>
      <w:r w:rsidR="002E25B7" w:rsidRPr="00FF1915">
        <w:rPr>
          <w:rStyle w:val="fontstyle01"/>
          <w:rFonts w:hint="cs"/>
          <w:rtl/>
        </w:rPr>
        <w:t>بیفزاید</w:t>
      </w:r>
      <w:r w:rsidRPr="00FF1915">
        <w:rPr>
          <w:rStyle w:val="fontstyle01"/>
          <w:rFonts w:hint="cs"/>
          <w:rtl/>
        </w:rPr>
        <w:t>:</w:t>
      </w:r>
    </w:p>
    <w:p w14:paraId="640AC66B" w14:textId="77777777" w:rsidR="0096298C" w:rsidRPr="00FF1915" w:rsidRDefault="0096298C" w:rsidP="00C55A2D">
      <w:pPr>
        <w:spacing w:after="0" w:line="240" w:lineRule="auto"/>
        <w:ind w:firstLine="170"/>
        <w:rPr>
          <w:rFonts w:ascii="AdvOT13063f1e.B" w:hAnsi="AdvOT13063f1e.B" w:cs="AdvOT13063f1e.B"/>
          <w:sz w:val="20"/>
          <w:szCs w:val="20"/>
        </w:rPr>
      </w:pPr>
      <w:r w:rsidRPr="00FF1915">
        <w:rPr>
          <w:rFonts w:hint="cs"/>
          <w:i/>
          <w:iCs/>
          <w:sz w:val="22"/>
          <w:szCs w:val="22"/>
          <w:rtl/>
        </w:rPr>
        <w:t>نفوذ خودمدارانه</w:t>
      </w:r>
      <w:r w:rsidRPr="00FF1915">
        <w:rPr>
          <w:rStyle w:val="FootnoteReference"/>
          <w:sz w:val="22"/>
          <w:szCs w:val="22"/>
          <w:rtl/>
        </w:rPr>
        <w:footnoteReference w:id="925"/>
      </w:r>
      <w:r w:rsidRPr="00FF1915">
        <w:rPr>
          <w:rFonts w:hint="cs"/>
          <w:sz w:val="22"/>
          <w:szCs w:val="22"/>
          <w:rtl/>
        </w:rPr>
        <w:t>، که ستاد مرکزی به صورت جداگانه در استراتژی‌ها و عملکرد بخش‌ها و کسب‌وکارهای تابعه ورود می‌کند.</w:t>
      </w:r>
    </w:p>
    <w:p w14:paraId="79BE7D4F" w14:textId="5D151F00" w:rsidR="0096298C" w:rsidRPr="00FF1915" w:rsidRDefault="0096298C" w:rsidP="00130151">
      <w:pPr>
        <w:spacing w:after="0" w:line="240" w:lineRule="auto"/>
        <w:ind w:firstLine="170"/>
        <w:rPr>
          <w:rStyle w:val="fontstyle01"/>
          <w:rtl/>
        </w:rPr>
      </w:pPr>
      <w:r w:rsidRPr="00FF1915">
        <w:rPr>
          <w:rFonts w:hint="cs"/>
          <w:i/>
          <w:iCs/>
          <w:sz w:val="22"/>
          <w:szCs w:val="22"/>
          <w:rtl/>
        </w:rPr>
        <w:t>- بهبود اتصالی</w:t>
      </w:r>
      <w:r w:rsidRPr="00FF1915">
        <w:rPr>
          <w:rStyle w:val="FootnoteReference"/>
          <w:sz w:val="22"/>
          <w:szCs w:val="22"/>
          <w:rtl/>
        </w:rPr>
        <w:footnoteReference w:id="926"/>
      </w:r>
      <w:r w:rsidRPr="00FF1915">
        <w:rPr>
          <w:rFonts w:hint="cs"/>
          <w:sz w:val="22"/>
          <w:szCs w:val="22"/>
          <w:rtl/>
        </w:rPr>
        <w:t xml:space="preserve">، ستاد مرکزی برای تحقق </w:t>
      </w:r>
      <w:r w:rsidR="00565E6F" w:rsidRPr="00FF1915">
        <w:rPr>
          <w:rFonts w:hint="cs"/>
          <w:sz w:val="22"/>
          <w:szCs w:val="22"/>
          <w:rtl/>
        </w:rPr>
        <w:t>هم‌افزا</w:t>
      </w:r>
      <w:r w:rsidRPr="00FF1915">
        <w:rPr>
          <w:rFonts w:hint="cs"/>
          <w:sz w:val="22"/>
          <w:szCs w:val="22"/>
          <w:rtl/>
        </w:rPr>
        <w:t>یی و سود بردن از صرفه به مقیاس و حوزه</w:t>
      </w:r>
      <w:r w:rsidR="00130151" w:rsidRPr="00FF1915">
        <w:rPr>
          <w:rStyle w:val="FootnoteReference"/>
          <w:sz w:val="22"/>
          <w:szCs w:val="22"/>
          <w:rtl/>
        </w:rPr>
        <w:footnoteReference w:id="927"/>
      </w:r>
      <w:r w:rsidRPr="00FF1915">
        <w:rPr>
          <w:rFonts w:hint="cs"/>
          <w:sz w:val="22"/>
          <w:szCs w:val="22"/>
          <w:rtl/>
        </w:rPr>
        <w:t>، به دنبال بهبود و ارتقای ارتباطات بین بخش‌ها و شرکت‌های تابعه است.</w:t>
      </w:r>
    </w:p>
    <w:p w14:paraId="2078DFBB"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Fonts w:hint="cs"/>
          <w:i/>
          <w:iCs/>
          <w:sz w:val="22"/>
          <w:szCs w:val="22"/>
          <w:rtl/>
        </w:rPr>
        <w:t>- خدمات و واحدهای سازمانی مرکزی</w:t>
      </w:r>
      <w:r w:rsidRPr="00FF1915">
        <w:rPr>
          <w:rStyle w:val="FootnoteReference"/>
          <w:sz w:val="22"/>
          <w:szCs w:val="22"/>
          <w:rtl/>
        </w:rPr>
        <w:footnoteReference w:id="928"/>
      </w:r>
      <w:r w:rsidRPr="00FF1915">
        <w:rPr>
          <w:rFonts w:hint="cs"/>
          <w:sz w:val="22"/>
          <w:szCs w:val="22"/>
          <w:rtl/>
        </w:rPr>
        <w:t xml:space="preserve">، ستاد مرکزی به دنبال </w:t>
      </w:r>
      <w:r w:rsidRPr="00FF1915">
        <w:rPr>
          <w:rStyle w:val="fontstyle01"/>
          <w:rFonts w:hint="cs"/>
          <w:rtl/>
        </w:rPr>
        <w:t>تمرکزگرایی</w:t>
      </w:r>
      <w:r w:rsidRPr="00FF1915">
        <w:rPr>
          <w:rFonts w:hint="cs"/>
          <w:sz w:val="22"/>
          <w:szCs w:val="22"/>
          <w:rtl/>
        </w:rPr>
        <w:t xml:space="preserve"> فعالیت‌ها در سطح بنگاه است تا از این طریق به صرفه به مقیاس و حوزه دست‌یابد.</w:t>
      </w:r>
    </w:p>
    <w:p w14:paraId="2420D4B4" w14:textId="77777777" w:rsidR="0096298C" w:rsidRPr="00FF1915" w:rsidRDefault="0096298C" w:rsidP="00130151">
      <w:pPr>
        <w:spacing w:after="0" w:line="240" w:lineRule="auto"/>
        <w:ind w:firstLine="170"/>
        <w:rPr>
          <w:rStyle w:val="fontstyle01"/>
          <w:rtl/>
        </w:rPr>
      </w:pPr>
      <w:r w:rsidRPr="00FF1915">
        <w:rPr>
          <w:rFonts w:hint="cs"/>
          <w:i/>
          <w:iCs/>
          <w:sz w:val="22"/>
          <w:szCs w:val="22"/>
          <w:rtl/>
        </w:rPr>
        <w:t>- توسعه بنگاه</w:t>
      </w:r>
      <w:r w:rsidRPr="00FF1915">
        <w:rPr>
          <w:rStyle w:val="FootnoteReference"/>
          <w:sz w:val="22"/>
          <w:szCs w:val="22"/>
          <w:rtl/>
        </w:rPr>
        <w:footnoteReference w:id="929"/>
      </w:r>
      <w:r w:rsidRPr="00FF1915">
        <w:rPr>
          <w:rFonts w:hint="cs"/>
          <w:sz w:val="22"/>
          <w:szCs w:val="22"/>
          <w:rtl/>
        </w:rPr>
        <w:t xml:space="preserve">، ستاد مرکزی به دنبال تکامل سبد </w:t>
      </w:r>
      <w:r w:rsidRPr="00FF1915">
        <w:rPr>
          <w:rStyle w:val="fontstyle01"/>
          <w:rFonts w:hint="cs"/>
          <w:rtl/>
        </w:rPr>
        <w:t>کسب‌وکاری</w:t>
      </w:r>
      <w:r w:rsidRPr="00FF1915">
        <w:rPr>
          <w:rFonts w:hint="cs"/>
          <w:sz w:val="22"/>
          <w:szCs w:val="22"/>
          <w:rtl/>
        </w:rPr>
        <w:t xml:space="preserve"> است. برای مثال، از طریق خرید و فروش کسب‌وکارها، ایجاد کسب‌وکارهای جدید توسط توسعه داخلی و کارآفرینی سازمانی یا ایجاد اتحادهای استراتژیک.</w:t>
      </w:r>
    </w:p>
    <w:p w14:paraId="2352DBD9" w14:textId="77777777" w:rsidR="0096298C" w:rsidRPr="00FF1915" w:rsidRDefault="0096298C" w:rsidP="00130151">
      <w:pPr>
        <w:spacing w:after="0" w:line="240" w:lineRule="auto"/>
        <w:ind w:firstLine="170"/>
        <w:rPr>
          <w:rStyle w:val="fontstyle01"/>
          <w:rtl/>
        </w:rPr>
      </w:pPr>
      <w:r w:rsidRPr="00FF1915">
        <w:rPr>
          <w:rStyle w:val="fontstyle01"/>
          <w:rFonts w:hint="cs"/>
          <w:rtl/>
        </w:rPr>
        <w:t>این سازوکارها را می‌توان به صورت مشترک به کار گرفت و از برخی از آنها برای مدیریت روابط با یک بخش یا کسب‌وکار تابعه خاص استفاده کرد.</w:t>
      </w:r>
    </w:p>
    <w:p w14:paraId="7F39805B" w14:textId="630FE515" w:rsidR="0096298C" w:rsidRPr="00FF1915" w:rsidRDefault="0096298C" w:rsidP="00130151">
      <w:pPr>
        <w:spacing w:after="0" w:line="240" w:lineRule="auto"/>
        <w:ind w:firstLine="170"/>
        <w:rPr>
          <w:rStyle w:val="fontstyle01"/>
          <w:rtl/>
        </w:rPr>
      </w:pPr>
      <w:r w:rsidRPr="00FF1915">
        <w:rPr>
          <w:rStyle w:val="fontstyle01"/>
          <w:rFonts w:hint="cs"/>
          <w:rtl/>
        </w:rPr>
        <w:t>کمپبل و همکارانش</w:t>
      </w:r>
      <w:r w:rsidR="00130151" w:rsidRPr="00FF1915">
        <w:rPr>
          <w:rStyle w:val="FootnoteReference"/>
          <w:rFonts w:ascii="AdvOT419e7ed1" w:hAnsi="AdvOT419e7ed1"/>
          <w:color w:val="231F20"/>
          <w:sz w:val="22"/>
          <w:szCs w:val="22"/>
          <w:rtl/>
        </w:rPr>
        <w:footnoteReference w:id="930"/>
      </w:r>
      <w:r w:rsidRPr="00FF1915">
        <w:rPr>
          <w:rStyle w:val="fontstyle01"/>
          <w:rFonts w:hint="cs"/>
          <w:rtl/>
        </w:rPr>
        <w:t xml:space="preserve"> با بررسی نحوه پیاده‌سازی این سازوکارها توانستند لیستی از منابع ارزش </w:t>
      </w:r>
      <w:r w:rsidR="00130151" w:rsidRPr="00FF1915">
        <w:rPr>
          <w:rStyle w:val="fontstyle01"/>
          <w:rFonts w:hint="cs"/>
          <w:rtl/>
        </w:rPr>
        <w:t>افزوده</w:t>
      </w:r>
      <w:r w:rsidRPr="00FF1915">
        <w:rPr>
          <w:rStyle w:val="fontstyle01"/>
          <w:rFonts w:hint="cs"/>
          <w:rtl/>
        </w:rPr>
        <w:t xml:space="preserve"> و کاسته شده ارائه دهند.</w:t>
      </w:r>
    </w:p>
    <w:p w14:paraId="40BDE5F3" w14:textId="77777777" w:rsidR="0096298C" w:rsidRPr="00FF1915" w:rsidRDefault="0096298C" w:rsidP="00130151">
      <w:pPr>
        <w:spacing w:after="0" w:line="240" w:lineRule="auto"/>
        <w:ind w:firstLine="170"/>
        <w:rPr>
          <w:rStyle w:val="fontstyle01"/>
          <w:rtl/>
        </w:rPr>
      </w:pPr>
      <w:r w:rsidRPr="00FF1915">
        <w:rPr>
          <w:rStyle w:val="fontstyle01"/>
          <w:rFonts w:hint="cs"/>
          <w:rtl/>
        </w:rPr>
        <w:t xml:space="preserve">19 منبع برای ارزش </w:t>
      </w:r>
      <w:r w:rsidR="002E25B7" w:rsidRPr="00FF1915">
        <w:rPr>
          <w:rStyle w:val="fontstyle01"/>
          <w:rFonts w:hint="cs"/>
          <w:rtl/>
        </w:rPr>
        <w:t>افزوده</w:t>
      </w:r>
      <w:r w:rsidRPr="00FF1915">
        <w:rPr>
          <w:rStyle w:val="fontstyle01"/>
          <w:rFonts w:hint="cs"/>
          <w:rtl/>
        </w:rPr>
        <w:t xml:space="preserve"> وجود دارند که در دو گروه از لحاظ مفهومی متفاوت قرار می‌گیرند. از یک سو، ستاد مرکزی می‌تواند از طریق 10 منبع ارزش </w:t>
      </w:r>
      <w:r w:rsidR="002E25B7" w:rsidRPr="00FF1915">
        <w:rPr>
          <w:rStyle w:val="fontstyle01"/>
          <w:rFonts w:hint="cs"/>
          <w:rtl/>
        </w:rPr>
        <w:t>افزوده</w:t>
      </w:r>
      <w:r w:rsidRPr="00FF1915">
        <w:rPr>
          <w:rStyle w:val="fontstyle01"/>
          <w:rFonts w:hint="cs"/>
          <w:rtl/>
        </w:rPr>
        <w:t xml:space="preserve"> عمودی، مستقیماً در </w:t>
      </w:r>
      <w:r w:rsidR="00565E6F" w:rsidRPr="00FF1915">
        <w:rPr>
          <w:rStyle w:val="fontstyle01"/>
          <w:rFonts w:hint="cs"/>
          <w:rtl/>
        </w:rPr>
        <w:t>فرایند</w:t>
      </w:r>
      <w:r w:rsidRPr="00FF1915">
        <w:rPr>
          <w:rStyle w:val="fontstyle01"/>
          <w:rFonts w:hint="cs"/>
          <w:rtl/>
        </w:rPr>
        <w:t xml:space="preserve"> خلق ارزش در هر کسب‌وکار ورود کند. از سوی دیگر، ستاد مرکزی می‌تواند همکاری و هماهنگی بین بخش‌ها و شرکت‌های تابعه را از طریق 9 منبع ارزش </w:t>
      </w:r>
      <w:r w:rsidR="002E25B7" w:rsidRPr="00FF1915">
        <w:rPr>
          <w:rStyle w:val="fontstyle01"/>
          <w:rFonts w:hint="cs"/>
          <w:rtl/>
        </w:rPr>
        <w:t>افزوده</w:t>
      </w:r>
      <w:r w:rsidRPr="00FF1915">
        <w:rPr>
          <w:rStyle w:val="fontstyle01"/>
          <w:rFonts w:hint="cs"/>
          <w:rtl/>
        </w:rPr>
        <w:t xml:space="preserve"> افقی ترغیب کند.</w:t>
      </w:r>
    </w:p>
    <w:p w14:paraId="2F04E864" w14:textId="7424EAAC" w:rsidR="0096298C" w:rsidRPr="00FF1915" w:rsidRDefault="0096298C" w:rsidP="00130151">
      <w:pPr>
        <w:spacing w:after="0" w:line="240" w:lineRule="auto"/>
        <w:ind w:firstLine="170"/>
        <w:rPr>
          <w:rStyle w:val="fontstyle01"/>
          <w:rtl/>
        </w:rPr>
      </w:pPr>
      <w:r w:rsidRPr="00FF1915">
        <w:rPr>
          <w:rStyle w:val="fontstyle01"/>
          <w:rFonts w:hint="cs"/>
          <w:rtl/>
        </w:rPr>
        <w:t>البته، همانگونه که خود پژوهشگران اذعان داشته‌اند، لیست کمپبل و همکارانش کامل نیست. به علاوه، دو یا سه منبع ارزش را می‌توان در اقدامات خاص ب</w:t>
      </w:r>
      <w:r w:rsidR="00130151" w:rsidRPr="00FF1915">
        <w:rPr>
          <w:rStyle w:val="fontstyle01"/>
          <w:rFonts w:hint="cs"/>
          <w:rtl/>
        </w:rPr>
        <w:t>ن</w:t>
      </w:r>
      <w:r w:rsidRPr="00FF1915">
        <w:rPr>
          <w:rStyle w:val="fontstyle01"/>
          <w:rFonts w:hint="cs"/>
          <w:rtl/>
        </w:rPr>
        <w:t>گاه در کنار یکدیگر داشت، امری که تمایز بین گروه عمودی و افقی را دشوار می‌کند.</w:t>
      </w:r>
    </w:p>
    <w:p w14:paraId="346A3395" w14:textId="77777777" w:rsidR="0096298C" w:rsidRPr="00FF1915" w:rsidRDefault="0096298C" w:rsidP="00130151">
      <w:pPr>
        <w:spacing w:after="0" w:line="240" w:lineRule="auto"/>
        <w:ind w:firstLine="170"/>
        <w:rPr>
          <w:rStyle w:val="fontstyle01"/>
          <w:rtl/>
        </w:rPr>
      </w:pPr>
      <w:r w:rsidRPr="00FF1915">
        <w:rPr>
          <w:rStyle w:val="fontstyle01"/>
          <w:rFonts w:hint="cs"/>
          <w:rtl/>
        </w:rPr>
        <w:t>با توجه به منابع عمودی، ستاد مرکزی می‌تواند از طرق زیر ارزش اضافه کند:</w:t>
      </w:r>
    </w:p>
    <w:p w14:paraId="4C59F823"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حذف و جایگزینی مدیران ضعیف با مدیران شایسته (تصمیمات مربوط به افراد)</w:t>
      </w:r>
    </w:p>
    <w:p w14:paraId="04FE0069"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پشتیبانی از بخش‌ها و شرکت‌های تابعه به منظور تدوین استراتژی‌های موثرتر (استراتژی)</w:t>
      </w:r>
    </w:p>
    <w:p w14:paraId="1FA00A15"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تنظیم و تدوین اهداف چالشی</w:t>
      </w:r>
      <w:r w:rsidR="00A40157" w:rsidRPr="00FF1915">
        <w:rPr>
          <w:rStyle w:val="fontstyle01"/>
          <w:rFonts w:hint="cs"/>
          <w:rtl/>
        </w:rPr>
        <w:t xml:space="preserve">‌تر </w:t>
      </w:r>
      <w:r w:rsidRPr="00FF1915">
        <w:rPr>
          <w:rStyle w:val="fontstyle01"/>
          <w:rFonts w:hint="cs"/>
          <w:rtl/>
        </w:rPr>
        <w:t>برای بخش‌ها و شرکت‌های تابعه (اهداف)</w:t>
      </w:r>
    </w:p>
    <w:p w14:paraId="3C716837" w14:textId="1BAC499E" w:rsidR="0096298C" w:rsidRPr="00FF1915" w:rsidRDefault="0096298C" w:rsidP="00130151">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تعریف سیستم‌های مدیریت عملکرد قوی به منظور حصول اطمینان از این که بخش‌ها و شرکت‌های تابعه بر اهداف استراتژیک متمرکزند و انگیزه کافی برای دست‌یابی به </w:t>
      </w:r>
      <w:r w:rsidR="00130151" w:rsidRPr="00FF1915">
        <w:rPr>
          <w:rStyle w:val="fontstyle01"/>
          <w:rFonts w:hint="cs"/>
          <w:rtl/>
        </w:rPr>
        <w:t xml:space="preserve">اقدامات یکپارچه </w:t>
      </w:r>
      <w:r w:rsidRPr="00FF1915">
        <w:rPr>
          <w:rStyle w:val="fontstyle01"/>
          <w:rFonts w:hint="cs"/>
          <w:rtl/>
        </w:rPr>
        <w:t>و پیاده‌سازی</w:t>
      </w:r>
      <w:r w:rsidR="00130151" w:rsidRPr="00FF1915">
        <w:rPr>
          <w:rStyle w:val="fontstyle01"/>
          <w:rFonts w:hint="cs"/>
          <w:rtl/>
        </w:rPr>
        <w:t xml:space="preserve"> آنها</w:t>
      </w:r>
      <w:r w:rsidRPr="00FF1915">
        <w:rPr>
          <w:rStyle w:val="fontstyle01"/>
          <w:rFonts w:hint="cs"/>
          <w:rtl/>
        </w:rPr>
        <w:t xml:space="preserve"> را در اختیار دارند (مدیریت عملکرد).</w:t>
      </w:r>
    </w:p>
    <w:p w14:paraId="56DF11D1"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تنظیم سیاست‌ها و استانداردها در حوزه</w:t>
      </w:r>
      <w:r w:rsidR="00565E6F" w:rsidRPr="00FF1915">
        <w:rPr>
          <w:rStyle w:val="fontstyle01"/>
          <w:rFonts w:hint="cs"/>
          <w:rtl/>
        </w:rPr>
        <w:t xml:space="preserve">‌هایی </w:t>
      </w:r>
      <w:r w:rsidRPr="00FF1915">
        <w:rPr>
          <w:rStyle w:val="fontstyle01"/>
          <w:rFonts w:hint="cs"/>
          <w:rtl/>
        </w:rPr>
        <w:t>غیر از حوزه عملکرد (سیاست‌ها و استانداردها)</w:t>
      </w:r>
    </w:p>
    <w:p w14:paraId="1FC160EA"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تسهیل روابط بخش‌ها و شرکت‌های تابعه با ذینفعان پرنفوذ از جمله سهامداران (روابط).</w:t>
      </w:r>
    </w:p>
    <w:p w14:paraId="69D7E615"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B326C6" w:rsidRPr="00FF1915">
        <w:rPr>
          <w:rStyle w:val="fontstyle01"/>
          <w:rFonts w:hint="cs"/>
          <w:rtl/>
        </w:rPr>
        <w:t>تأمین</w:t>
      </w:r>
      <w:r w:rsidRPr="00FF1915">
        <w:rPr>
          <w:rStyle w:val="fontstyle01"/>
          <w:rFonts w:hint="cs"/>
          <w:rtl/>
        </w:rPr>
        <w:t xml:space="preserve"> منابع فناورانه ارزشمند به منظور کمک به بخش‌ها و شرکت‌های تابعه جهت رقابت در صنعت. برای مثال، منابع فناورانه می‌توانند </w:t>
      </w:r>
      <w:r w:rsidR="00565E6F" w:rsidRPr="00FF1915">
        <w:rPr>
          <w:rStyle w:val="fontstyle01"/>
          <w:rFonts w:hint="cs"/>
          <w:rtl/>
        </w:rPr>
        <w:t>فرایند</w:t>
      </w:r>
      <w:r w:rsidRPr="00FF1915">
        <w:rPr>
          <w:rStyle w:val="fontstyle01"/>
          <w:rFonts w:hint="cs"/>
          <w:rtl/>
        </w:rPr>
        <w:t xml:space="preserve"> توسعه محصول را بهبود دهند یا کارایی و اثربخشی </w:t>
      </w:r>
      <w:r w:rsidR="00565E6F" w:rsidRPr="00FF1915">
        <w:rPr>
          <w:rStyle w:val="fontstyle01"/>
          <w:rFonts w:hint="cs"/>
          <w:rtl/>
        </w:rPr>
        <w:t>فرایند</w:t>
      </w:r>
      <w:r w:rsidRPr="00FF1915">
        <w:rPr>
          <w:rStyle w:val="fontstyle01"/>
          <w:rFonts w:hint="cs"/>
          <w:rtl/>
        </w:rPr>
        <w:t xml:space="preserve"> تولید (فناوری) را بهبود دهند.</w:t>
      </w:r>
    </w:p>
    <w:p w14:paraId="6AA3D48C"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B326C6" w:rsidRPr="00FF1915">
        <w:rPr>
          <w:rStyle w:val="fontstyle01"/>
          <w:rFonts w:hint="cs"/>
          <w:rtl/>
        </w:rPr>
        <w:t>تأمین</w:t>
      </w:r>
      <w:r w:rsidRPr="00FF1915">
        <w:rPr>
          <w:rStyle w:val="fontstyle01"/>
          <w:rFonts w:hint="cs"/>
          <w:rtl/>
        </w:rPr>
        <w:t xml:space="preserve"> خبرگی لازم برای بخش‌ها و شرکت‌های تابعه، که می‌تواند پیشرانی برای خلق مزیت رقابتی شود (خبرگی).</w:t>
      </w:r>
    </w:p>
    <w:p w14:paraId="294F12B8" w14:textId="77777777" w:rsidR="000903DE" w:rsidRPr="00FF1915" w:rsidRDefault="0096298C" w:rsidP="000903DE">
      <w:pPr>
        <w:spacing w:after="0" w:line="240" w:lineRule="auto"/>
        <w:ind w:firstLine="170"/>
        <w:rPr>
          <w:rStyle w:val="fontstyle01"/>
          <w:rtl/>
        </w:rPr>
      </w:pPr>
      <w:r w:rsidRPr="00FF1915">
        <w:rPr>
          <w:rStyle w:val="fontstyle01"/>
          <w:rFonts w:hint="cs"/>
          <w:rtl/>
        </w:rPr>
        <w:t>- ایجاد و ارائه برندی که به بخش‌ها و شرکت‌های تابعه در دست‌یابی به موفقیت رقابتی کمک نماید (برند).</w:t>
      </w:r>
    </w:p>
    <w:p w14:paraId="22DDA892" w14:textId="77777777" w:rsidR="000903DE" w:rsidRPr="00FF1915" w:rsidRDefault="0096298C" w:rsidP="000903DE">
      <w:pPr>
        <w:spacing w:after="0" w:line="240" w:lineRule="auto"/>
        <w:ind w:firstLine="170"/>
        <w:rPr>
          <w:rStyle w:val="fontstyle01"/>
          <w:rtl/>
        </w:rPr>
      </w:pPr>
      <w:r w:rsidRPr="00FF1915">
        <w:rPr>
          <w:rStyle w:val="fontstyle01"/>
          <w:rFonts w:hint="cs"/>
          <w:rtl/>
        </w:rPr>
        <w:t xml:space="preserve">- </w:t>
      </w:r>
      <w:r w:rsidR="00B326C6" w:rsidRPr="00FF1915">
        <w:rPr>
          <w:rStyle w:val="fontstyle01"/>
          <w:rFonts w:hint="cs"/>
          <w:rtl/>
        </w:rPr>
        <w:t>تأمین</w:t>
      </w:r>
      <w:r w:rsidRPr="00FF1915">
        <w:rPr>
          <w:rStyle w:val="fontstyle01"/>
          <w:rFonts w:hint="cs"/>
          <w:rtl/>
        </w:rPr>
        <w:t xml:space="preserve"> تمامی منابع (از قبیل منابع مالی یا شایستگی‌های مالی بنگاه) به منظور بهبود مدیریت مالی بخش‌ها و شرکت‌های تابعه.</w:t>
      </w:r>
    </w:p>
    <w:p w14:paraId="52543A96" w14:textId="6955FD27" w:rsidR="0096298C" w:rsidRPr="00FF1915" w:rsidRDefault="0096298C" w:rsidP="000903DE">
      <w:pPr>
        <w:spacing w:after="0" w:line="240" w:lineRule="auto"/>
        <w:ind w:firstLine="170"/>
        <w:rPr>
          <w:rStyle w:val="fontstyle01"/>
          <w:rtl/>
        </w:rPr>
      </w:pPr>
      <w:r w:rsidRPr="00FF1915">
        <w:rPr>
          <w:rStyle w:val="fontstyle01"/>
          <w:rFonts w:hint="cs"/>
          <w:rtl/>
        </w:rPr>
        <w:t xml:space="preserve">ستاد مرکزی بنگاه می‌تواند از طرق زیر نیز ارزش </w:t>
      </w:r>
      <w:r w:rsidR="002E25B7" w:rsidRPr="00FF1915">
        <w:rPr>
          <w:rStyle w:val="fontstyle01"/>
          <w:rFonts w:hint="cs"/>
          <w:rtl/>
        </w:rPr>
        <w:t>افزوده</w:t>
      </w:r>
      <w:r w:rsidRPr="00FF1915">
        <w:rPr>
          <w:rStyle w:val="fontstyle01"/>
          <w:rFonts w:hint="cs"/>
          <w:rtl/>
        </w:rPr>
        <w:t xml:space="preserve"> افقی خلق نماید:</w:t>
      </w:r>
    </w:p>
    <w:p w14:paraId="4D91659A" w14:textId="3A3F58A3" w:rsidR="0096298C" w:rsidRPr="00FF1915" w:rsidRDefault="0096298C" w:rsidP="001A3AEF">
      <w:pPr>
        <w:spacing w:after="0" w:line="240" w:lineRule="auto"/>
        <w:ind w:firstLine="170"/>
        <w:rPr>
          <w:rStyle w:val="fontstyle01"/>
          <w:rFonts w:ascii="AdvOT13063f1e.B" w:hAnsi="AdvOT13063f1e.B" w:cs="AdvOT13063f1e.B"/>
          <w:sz w:val="20"/>
          <w:szCs w:val="20"/>
        </w:rPr>
      </w:pPr>
      <w:r w:rsidRPr="00FF1915">
        <w:rPr>
          <w:rStyle w:val="fontstyle01"/>
          <w:rFonts w:hint="cs"/>
          <w:rtl/>
        </w:rPr>
        <w:lastRenderedPageBreak/>
        <w:t>- کمک به هماهنگی مشتریان و ارباب رجوعان مشترک بین چند کسب‌وکارها (</w:t>
      </w:r>
      <w:r w:rsidR="001A3AEF" w:rsidRPr="00FF1915">
        <w:rPr>
          <w:rStyle w:val="fontstyle01"/>
          <w:rFonts w:hint="cs"/>
          <w:rtl/>
        </w:rPr>
        <w:t>تعامل تک نقطه‌ای با مشتری</w:t>
      </w:r>
      <w:r w:rsidRPr="00FF1915">
        <w:rPr>
          <w:rStyle w:val="fontstyle01"/>
          <w:rFonts w:hint="cs"/>
          <w:rtl/>
        </w:rPr>
        <w:t>)</w:t>
      </w:r>
      <w:r w:rsidR="001A3AEF" w:rsidRPr="00FF1915">
        <w:rPr>
          <w:rStyle w:val="FootnoteReference"/>
          <w:rFonts w:ascii="AdvOT419e7ed1" w:hAnsi="AdvOT419e7ed1"/>
          <w:color w:val="231F20"/>
          <w:sz w:val="22"/>
          <w:szCs w:val="22"/>
          <w:rtl/>
        </w:rPr>
        <w:footnoteReference w:id="931"/>
      </w:r>
      <w:r w:rsidRPr="00FF1915">
        <w:rPr>
          <w:rStyle w:val="fontstyle01"/>
          <w:rFonts w:hint="cs"/>
          <w:rtl/>
        </w:rPr>
        <w:t>.</w:t>
      </w:r>
    </w:p>
    <w:p w14:paraId="690AB511" w14:textId="25E2E266"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ترغیب بخش‌ها و شرکت‌های تابعه به فروش محصولات و خدمات دیگر کسب‌وکارهای زیرمجموعه (فروش متقاطع)</w:t>
      </w:r>
      <w:r w:rsidR="001A3AEF" w:rsidRPr="00FF1915">
        <w:rPr>
          <w:rStyle w:val="FootnoteReference"/>
          <w:rFonts w:ascii="AdvOT419e7ed1" w:hAnsi="AdvOT419e7ed1"/>
          <w:color w:val="231F20"/>
          <w:sz w:val="22"/>
          <w:szCs w:val="22"/>
          <w:rtl/>
        </w:rPr>
        <w:footnoteReference w:id="932"/>
      </w:r>
      <w:r w:rsidRPr="00FF1915">
        <w:rPr>
          <w:rStyle w:val="fontstyle01"/>
          <w:rFonts w:hint="cs"/>
          <w:rtl/>
        </w:rPr>
        <w:t>.</w:t>
      </w:r>
    </w:p>
    <w:p w14:paraId="2528D23F" w14:textId="3260E85E" w:rsidR="0096298C" w:rsidRPr="00FF1915" w:rsidRDefault="0096298C" w:rsidP="00535627">
      <w:pPr>
        <w:spacing w:after="0" w:line="240" w:lineRule="auto"/>
        <w:ind w:firstLine="170"/>
        <w:rPr>
          <w:rStyle w:val="fontstyle01"/>
          <w:rFonts w:ascii="AdvOT13063f1e.B" w:hAnsi="AdvOT13063f1e.B" w:cs="AdvOT13063f1e.B"/>
          <w:sz w:val="20"/>
          <w:szCs w:val="20"/>
        </w:rPr>
      </w:pPr>
      <w:r w:rsidRPr="00FF1915">
        <w:rPr>
          <w:rStyle w:val="fontstyle01"/>
          <w:rFonts w:hint="cs"/>
          <w:rtl/>
        </w:rPr>
        <w:t>- کسب سود از صرفه به مقیاس در انجام یک یا چند فعالیت مربوط به زنجیره ارزش، برای مثال از طریق ترکیب چند نیاز خرید یا به واسطه هماهنگ</w:t>
      </w:r>
      <w:r w:rsidR="00535627" w:rsidRPr="00FF1915">
        <w:rPr>
          <w:rStyle w:val="fontstyle01"/>
          <w:rFonts w:hint="cs"/>
          <w:rtl/>
        </w:rPr>
        <w:t>‌</w:t>
      </w:r>
      <w:r w:rsidRPr="00FF1915">
        <w:rPr>
          <w:rStyle w:val="fontstyle01"/>
          <w:rFonts w:hint="cs"/>
          <w:rtl/>
        </w:rPr>
        <w:t>سازی فعالیت‌های تولید (صرفه به مقیاس).</w:t>
      </w:r>
    </w:p>
    <w:p w14:paraId="3DFB84C3" w14:textId="59635684" w:rsidR="0096298C" w:rsidRPr="00FF1915" w:rsidRDefault="0096298C" w:rsidP="00535627">
      <w:pPr>
        <w:spacing w:after="0" w:line="240" w:lineRule="auto"/>
        <w:ind w:firstLine="170"/>
        <w:rPr>
          <w:rStyle w:val="fontstyle01"/>
          <w:rFonts w:ascii="AdvOT13063f1e.B" w:hAnsi="AdvOT13063f1e.B" w:cs="AdvOT13063f1e.B"/>
          <w:sz w:val="20"/>
          <w:szCs w:val="20"/>
        </w:rPr>
      </w:pPr>
      <w:r w:rsidRPr="00FF1915">
        <w:rPr>
          <w:rStyle w:val="fontstyle01"/>
          <w:rFonts w:hint="cs"/>
          <w:rtl/>
        </w:rPr>
        <w:t>- کمک به انتقال و تبادل مناب</w:t>
      </w:r>
      <w:r w:rsidR="00535627" w:rsidRPr="00FF1915">
        <w:rPr>
          <w:rStyle w:val="fontstyle01"/>
          <w:rFonts w:hint="cs"/>
          <w:rtl/>
        </w:rPr>
        <w:t>ع</w:t>
      </w:r>
      <w:r w:rsidRPr="00FF1915">
        <w:rPr>
          <w:rStyle w:val="fontstyle01"/>
          <w:rFonts w:hint="cs"/>
          <w:rtl/>
        </w:rPr>
        <w:t xml:space="preserve"> کمیاب از جمله شایستگی‌های فناورانه، کانال‌های توزیع و برند بین بخش‌ها و شرکت‌های تابعه (منابع مشترک).</w:t>
      </w:r>
    </w:p>
    <w:p w14:paraId="0E57DAE8" w14:textId="4856E295" w:rsidR="0096298C" w:rsidRPr="00FF1915" w:rsidRDefault="0096298C" w:rsidP="00535627">
      <w:pPr>
        <w:spacing w:after="0" w:line="240" w:lineRule="auto"/>
        <w:ind w:firstLine="170"/>
        <w:rPr>
          <w:rStyle w:val="fontstyle01"/>
          <w:rFonts w:ascii="AdvOT13063f1e.B" w:hAnsi="AdvOT13063f1e.B" w:cs="AdvOT13063f1e.B"/>
          <w:sz w:val="20"/>
          <w:szCs w:val="20"/>
        </w:rPr>
      </w:pPr>
      <w:r w:rsidRPr="00FF1915">
        <w:rPr>
          <w:rStyle w:val="fontstyle01"/>
          <w:rFonts w:hint="cs"/>
          <w:rtl/>
        </w:rPr>
        <w:t>- استراتژی‌های هماهنگ</w:t>
      </w:r>
      <w:r w:rsidR="00535627" w:rsidRPr="00FF1915">
        <w:rPr>
          <w:rStyle w:val="fontstyle01"/>
          <w:rFonts w:hint="cs"/>
          <w:rtl/>
        </w:rPr>
        <w:t>‌</w:t>
      </w:r>
      <w:r w:rsidRPr="00FF1915">
        <w:rPr>
          <w:rStyle w:val="fontstyle01"/>
          <w:rFonts w:hint="cs"/>
          <w:rtl/>
        </w:rPr>
        <w:t>کننده بین بخش‌ها و شر</w:t>
      </w:r>
      <w:r w:rsidR="00535627" w:rsidRPr="00FF1915">
        <w:rPr>
          <w:rStyle w:val="fontstyle01"/>
          <w:rFonts w:hint="cs"/>
          <w:rtl/>
        </w:rPr>
        <w:t>ک</w:t>
      </w:r>
      <w:r w:rsidRPr="00FF1915">
        <w:rPr>
          <w:rStyle w:val="fontstyle01"/>
          <w:rFonts w:hint="cs"/>
          <w:rtl/>
        </w:rPr>
        <w:t>ت‌های تابعه زمانی که شرکت با یک رقیب در چند بازار رقابت می‌کند (رقابت چندنقطه</w:t>
      </w:r>
      <w:r w:rsidR="00535627" w:rsidRPr="00FF1915">
        <w:rPr>
          <w:rStyle w:val="fontstyle01"/>
          <w:rFonts w:hint="cs"/>
          <w:rtl/>
        </w:rPr>
        <w:t>‌</w:t>
      </w:r>
      <w:r w:rsidRPr="00FF1915">
        <w:rPr>
          <w:rStyle w:val="fontstyle01"/>
          <w:rFonts w:hint="cs"/>
          <w:rtl/>
        </w:rPr>
        <w:t>ای)</w:t>
      </w:r>
      <w:r w:rsidR="00535627" w:rsidRPr="00FF1915">
        <w:rPr>
          <w:rStyle w:val="FootnoteReference"/>
          <w:rFonts w:ascii="AdvOT419e7ed1" w:hAnsi="AdvOT419e7ed1"/>
          <w:color w:val="231F20"/>
          <w:sz w:val="22"/>
          <w:szCs w:val="22"/>
          <w:rtl/>
        </w:rPr>
        <w:footnoteReference w:id="933"/>
      </w:r>
      <w:r w:rsidRPr="00FF1915">
        <w:rPr>
          <w:rStyle w:val="fontstyle01"/>
          <w:rFonts w:hint="cs"/>
          <w:rtl/>
        </w:rPr>
        <w:t>.</w:t>
      </w:r>
    </w:p>
    <w:p w14:paraId="49F8E06D"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وصل کردن و هماهنگ نمودن بخش‌ها و شرکت‌های تابعه‌ای که در نقاط مختلف زنجیره ارزش فعالیت می‌کنند به منظور کاهش ضایعات و سرمایه در گردش یا کسب سایر مزیت‌های مربوط به </w:t>
      </w:r>
      <w:r w:rsidR="00F70CF3" w:rsidRPr="00FF1915">
        <w:rPr>
          <w:rFonts w:hint="cs"/>
          <w:sz w:val="26"/>
          <w:szCs w:val="22"/>
          <w:rtl/>
        </w:rPr>
        <w:t>یکپارچگی عمودی</w:t>
      </w:r>
      <w:r w:rsidR="00F70CF3" w:rsidRPr="00FF1915">
        <w:rPr>
          <w:rStyle w:val="fontstyle01"/>
          <w:rFonts w:hint="cs"/>
          <w:rtl/>
        </w:rPr>
        <w:t xml:space="preserve"> </w:t>
      </w:r>
      <w:r w:rsidRPr="00FF1915">
        <w:rPr>
          <w:rStyle w:val="fontstyle01"/>
          <w:rFonts w:hint="cs"/>
          <w:rtl/>
        </w:rPr>
        <w:t>(</w:t>
      </w:r>
      <w:r w:rsidR="00F70CF3" w:rsidRPr="00FF1915">
        <w:rPr>
          <w:rFonts w:hint="cs"/>
          <w:sz w:val="26"/>
          <w:szCs w:val="22"/>
          <w:rtl/>
        </w:rPr>
        <w:t>یکپارچگی عمودی</w:t>
      </w:r>
      <w:r w:rsidRPr="00FF1915">
        <w:rPr>
          <w:rStyle w:val="fontstyle01"/>
          <w:rFonts w:hint="cs"/>
          <w:rtl/>
        </w:rPr>
        <w:t>).</w:t>
      </w:r>
    </w:p>
    <w:p w14:paraId="3D56B7E4" w14:textId="008D2EC2" w:rsidR="0096298C" w:rsidRPr="00FF1915" w:rsidRDefault="0096298C" w:rsidP="00535627">
      <w:pPr>
        <w:spacing w:after="0" w:line="240" w:lineRule="auto"/>
        <w:ind w:firstLine="170"/>
        <w:rPr>
          <w:rStyle w:val="fontstyle01"/>
          <w:rFonts w:ascii="AdvOT13063f1e.B" w:hAnsi="AdvOT13063f1e.B" w:cs="AdvOT13063f1e.B"/>
          <w:sz w:val="20"/>
          <w:szCs w:val="20"/>
        </w:rPr>
      </w:pPr>
      <w:r w:rsidRPr="00FF1915">
        <w:rPr>
          <w:rStyle w:val="fontstyle01"/>
          <w:rFonts w:hint="cs"/>
          <w:rtl/>
        </w:rPr>
        <w:t>- پاداش</w:t>
      </w:r>
      <w:r w:rsidR="00535627" w:rsidRPr="00FF1915">
        <w:rPr>
          <w:rStyle w:val="fontstyle01"/>
          <w:rFonts w:hint="cs"/>
          <w:rtl/>
        </w:rPr>
        <w:t>‌</w:t>
      </w:r>
      <w:r w:rsidRPr="00FF1915">
        <w:rPr>
          <w:rStyle w:val="fontstyle01"/>
          <w:rFonts w:hint="cs"/>
          <w:rtl/>
        </w:rPr>
        <w:t>دهی به بخش‌ها و شرکت‌های تابعه به منظور تبادل دانش و بهترین روش‌ها (تبادل دانش و بهرین روش</w:t>
      </w:r>
      <w:r w:rsidR="00535627" w:rsidRPr="00FF1915">
        <w:rPr>
          <w:rStyle w:val="fontstyle01"/>
          <w:rFonts w:hint="cs"/>
          <w:rtl/>
        </w:rPr>
        <w:t>‌</w:t>
      </w:r>
      <w:r w:rsidRPr="00FF1915">
        <w:rPr>
          <w:rStyle w:val="fontstyle01"/>
          <w:rFonts w:hint="cs"/>
          <w:rtl/>
        </w:rPr>
        <w:t>ها)</w:t>
      </w:r>
      <w:r w:rsidR="00535627" w:rsidRPr="00FF1915">
        <w:rPr>
          <w:rStyle w:val="FootnoteReference"/>
          <w:rFonts w:ascii="AdvOT419e7ed1" w:hAnsi="AdvOT419e7ed1"/>
          <w:color w:val="231F20"/>
          <w:sz w:val="22"/>
          <w:szCs w:val="22"/>
          <w:rtl/>
        </w:rPr>
        <w:footnoteReference w:id="934"/>
      </w:r>
      <w:r w:rsidRPr="00FF1915">
        <w:rPr>
          <w:rStyle w:val="fontstyle01"/>
          <w:rFonts w:hint="cs"/>
          <w:rtl/>
        </w:rPr>
        <w:t>.</w:t>
      </w:r>
    </w:p>
    <w:p w14:paraId="2DE98A73"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ایجاد کسب‌وکارهای جدید از طریق ترکیب منابع موجود در کسب‌وکارهای فعلی (ایجاد کسب‌وکار جدید).</w:t>
      </w:r>
    </w:p>
    <w:p w14:paraId="55F46229" w14:textId="49E7B37A" w:rsidR="0096298C" w:rsidRPr="00FF1915" w:rsidRDefault="00F70CF3" w:rsidP="00535627">
      <w:pPr>
        <w:spacing w:after="0" w:line="240" w:lineRule="auto"/>
        <w:ind w:firstLine="170"/>
        <w:rPr>
          <w:rStyle w:val="fontstyle01"/>
          <w:rtl/>
        </w:rPr>
      </w:pPr>
      <w:r w:rsidRPr="00FF1915">
        <w:rPr>
          <w:rStyle w:val="fontstyle01"/>
          <w:rFonts w:hint="cs"/>
          <w:rtl/>
        </w:rPr>
        <w:t>متنوع‌سازی</w:t>
      </w:r>
      <w:r w:rsidR="0096298C" w:rsidRPr="00FF1915">
        <w:rPr>
          <w:rStyle w:val="fontstyle01"/>
          <w:rFonts w:hint="cs"/>
          <w:rtl/>
        </w:rPr>
        <w:t>، توزیع و کاهش ریسک کلان شرکت از طریق ترکیب</w:t>
      </w:r>
      <w:r w:rsidR="00535627" w:rsidRPr="00FF1915">
        <w:rPr>
          <w:rStyle w:val="fontstyle01"/>
          <w:rFonts w:hint="cs"/>
          <w:rtl/>
        </w:rPr>
        <w:t>‌</w:t>
      </w:r>
      <w:r w:rsidR="0096298C" w:rsidRPr="00FF1915">
        <w:rPr>
          <w:rStyle w:val="fontstyle01"/>
          <w:rFonts w:hint="cs"/>
          <w:rtl/>
        </w:rPr>
        <w:t>بندی سبد کسب‌وکاری (مدیریت ریسک).</w:t>
      </w:r>
    </w:p>
    <w:p w14:paraId="4BA7A2D4" w14:textId="59E237C1" w:rsidR="0096298C" w:rsidRPr="00FF1915" w:rsidRDefault="0096298C" w:rsidP="00535627">
      <w:pPr>
        <w:spacing w:after="0" w:line="240" w:lineRule="auto"/>
        <w:ind w:firstLine="170"/>
        <w:rPr>
          <w:rStyle w:val="fontstyle01"/>
          <w:rtl/>
        </w:rPr>
      </w:pPr>
      <w:r w:rsidRPr="00FF1915">
        <w:rPr>
          <w:rStyle w:val="fontstyle01"/>
          <w:rFonts w:hint="cs"/>
          <w:rtl/>
        </w:rPr>
        <w:t>در خصوص منابع ارزش</w:t>
      </w:r>
      <w:r w:rsidR="00535627" w:rsidRPr="00FF1915">
        <w:rPr>
          <w:rStyle w:val="fontstyle01"/>
          <w:rFonts w:hint="cs"/>
          <w:rtl/>
        </w:rPr>
        <w:t>‌</w:t>
      </w:r>
      <w:r w:rsidRPr="00FF1915">
        <w:rPr>
          <w:rStyle w:val="fontstyle01"/>
          <w:rFonts w:hint="cs"/>
          <w:rtl/>
        </w:rPr>
        <w:t>کاه</w:t>
      </w:r>
      <w:r w:rsidR="00535627" w:rsidRPr="00FF1915">
        <w:rPr>
          <w:rStyle w:val="FootnoteReference"/>
          <w:rFonts w:ascii="AdvOT419e7ed1" w:hAnsi="AdvOT419e7ed1"/>
          <w:color w:val="231F20"/>
          <w:sz w:val="22"/>
          <w:szCs w:val="22"/>
          <w:rtl/>
        </w:rPr>
        <w:footnoteReference w:id="935"/>
      </w:r>
      <w:r w:rsidRPr="00FF1915">
        <w:rPr>
          <w:rStyle w:val="fontstyle01"/>
          <w:rFonts w:hint="cs"/>
          <w:rtl/>
        </w:rPr>
        <w:t>، منظور آن دسته از اقدامات ستاد مرکزی است که تاثیری منفی بر عملکرد بخش‌ها و شرکت‌های تابعه می‌گذارد. البته، زمانی که ارزش</w:t>
      </w:r>
      <w:r w:rsidR="00535627" w:rsidRPr="00FF1915">
        <w:rPr>
          <w:rStyle w:val="fontstyle01"/>
          <w:rFonts w:hint="cs"/>
          <w:rtl/>
        </w:rPr>
        <w:t>ِ</w:t>
      </w:r>
      <w:r w:rsidRPr="00FF1915">
        <w:rPr>
          <w:rStyle w:val="fontstyle01"/>
          <w:rFonts w:hint="cs"/>
          <w:rtl/>
        </w:rPr>
        <w:t xml:space="preserve"> کاهش</w:t>
      </w:r>
      <w:r w:rsidR="00535627" w:rsidRPr="00FF1915">
        <w:rPr>
          <w:rStyle w:val="fontstyle01"/>
          <w:rFonts w:hint="cs"/>
          <w:rtl/>
        </w:rPr>
        <w:t>‌</w:t>
      </w:r>
      <w:r w:rsidRPr="00FF1915">
        <w:rPr>
          <w:rStyle w:val="fontstyle01"/>
          <w:rFonts w:hint="cs"/>
          <w:rtl/>
        </w:rPr>
        <w:t xml:space="preserve">یافته بیشتر از ارزش </w:t>
      </w:r>
      <w:r w:rsidR="002E25B7" w:rsidRPr="00FF1915">
        <w:rPr>
          <w:rStyle w:val="fontstyle01"/>
          <w:rFonts w:hint="cs"/>
          <w:rtl/>
        </w:rPr>
        <w:t>افزوده</w:t>
      </w:r>
      <w:r w:rsidRPr="00FF1915">
        <w:rPr>
          <w:rStyle w:val="fontstyle01"/>
          <w:rFonts w:hint="cs"/>
          <w:rtl/>
        </w:rPr>
        <w:t xml:space="preserve"> باشد، استراتژی سرپرستی به علت نبود اثربخشی زیر سوال می‌رود. بر اساس نتایج مطالعه گروه مشاوران بوستون، کمپبل و همکارانش چهار گروه از منابع ارزش</w:t>
      </w:r>
      <w:r w:rsidR="00535627" w:rsidRPr="00FF1915">
        <w:rPr>
          <w:rStyle w:val="fontstyle01"/>
          <w:rFonts w:hint="cs"/>
          <w:rtl/>
        </w:rPr>
        <w:t>‌</w:t>
      </w:r>
      <w:r w:rsidRPr="00FF1915">
        <w:rPr>
          <w:rStyle w:val="fontstyle01"/>
          <w:rFonts w:hint="cs"/>
          <w:rtl/>
        </w:rPr>
        <w:t>کاه را معرفی کرده اند:</w:t>
      </w:r>
    </w:p>
    <w:p w14:paraId="21937549" w14:textId="77777777" w:rsidR="0096298C" w:rsidRPr="00FF1915" w:rsidRDefault="0096298C" w:rsidP="00535627">
      <w:pPr>
        <w:spacing w:after="0" w:line="240" w:lineRule="auto"/>
        <w:ind w:firstLine="170"/>
        <w:rPr>
          <w:rStyle w:val="fontstyle01"/>
          <w:rtl/>
        </w:rPr>
      </w:pPr>
      <w:r w:rsidRPr="00FF1915">
        <w:rPr>
          <w:rStyle w:val="fontstyle01"/>
          <w:rFonts w:hint="cs"/>
          <w:rtl/>
        </w:rPr>
        <w:t>- تاثیر (نفوذ) منفی: ستاد مرکزی بنگاه در صورتی تاثیر منفی می‌گذارد که (1) به علت عدم شناخت عوامل کلیدی موفقیت بخش‌ها و شرکت‌های تابعه نتواند به آنها اصول راهنمای استراتژیک مناسبی ارائه دهد؛ (2) تصمیماتش بر اساس انگیزه‌های سیاسی و بازی قدرت باشد و نه به هدف کمک به بخش‌ها و شرکت‌های تابعه برای تقویت مزیت رقابتیشان،  یا (3) مداخلاتش در مدیریت بخش‌ها و شرکت‌های تابعه منجر به از دست رفتن انگیزه مدیران سطح کسب‌وکار شود.</w:t>
      </w:r>
    </w:p>
    <w:p w14:paraId="7A681934" w14:textId="77777777" w:rsidR="0096298C" w:rsidRPr="00FF1915" w:rsidRDefault="0096298C" w:rsidP="004C032C">
      <w:pPr>
        <w:spacing w:after="0" w:line="240" w:lineRule="auto"/>
        <w:ind w:firstLine="170"/>
        <w:rPr>
          <w:rStyle w:val="fontstyle01"/>
          <w:rtl/>
        </w:rPr>
      </w:pPr>
      <w:r w:rsidRPr="00FF1915">
        <w:rPr>
          <w:rStyle w:val="fontstyle01"/>
          <w:rFonts w:hint="cs"/>
          <w:rtl/>
        </w:rPr>
        <w:t>- هزینه‌های سربار: اگر ستاد مرکزی خدماتی ناکارا و نالازم ارائه دهد، هزینه‌های سربار چنین کاری ارزش در سطح کسب‌وکار را تخریب می‌کند.</w:t>
      </w:r>
    </w:p>
    <w:p w14:paraId="218CB186" w14:textId="508C1F22" w:rsidR="0096298C" w:rsidRPr="00FF1915" w:rsidRDefault="0096298C" w:rsidP="004C032C">
      <w:pPr>
        <w:spacing w:after="0" w:line="240" w:lineRule="auto"/>
        <w:ind w:firstLine="170"/>
        <w:rPr>
          <w:rStyle w:val="fontstyle01"/>
          <w:rFonts w:cs="Calibri"/>
          <w:rtl/>
        </w:rPr>
      </w:pPr>
      <w:r w:rsidRPr="00FF1915">
        <w:rPr>
          <w:rStyle w:val="fontstyle01"/>
          <w:rFonts w:hint="cs"/>
          <w:rtl/>
        </w:rPr>
        <w:t xml:space="preserve">- رقابت بر سر منابع: رقابت بر سر منابع اصولاً روی آن دسته از بخش‌ها و کسب‌وکارهای تابعه حاشیه‌ای اثر می‌گذارد که به علت اندازه کوچکشان، توجه کافی به آنها نمی‌شود (مثلاً زمان تخصیص منابع). </w:t>
      </w:r>
      <w:r w:rsidR="004C032C" w:rsidRPr="00FF1915">
        <w:rPr>
          <w:rStyle w:val="fontstyle01"/>
          <w:rFonts w:hint="cs"/>
          <w:rtl/>
        </w:rPr>
        <w:t xml:space="preserve">همچنین، </w:t>
      </w:r>
      <w:r w:rsidRPr="00FF1915">
        <w:rPr>
          <w:rStyle w:val="fontstyle01"/>
          <w:rFonts w:hint="cs"/>
          <w:rtl/>
        </w:rPr>
        <w:t>رقابت بر سر منابع زمانی اتفاق می‌افتد که بخش‌ها و شرکت‌های تابعه بزرگ</w:t>
      </w:r>
      <w:r w:rsidR="00A40157" w:rsidRPr="00FF1915">
        <w:rPr>
          <w:rStyle w:val="fontstyle01"/>
          <w:rFonts w:hint="cs"/>
          <w:rtl/>
        </w:rPr>
        <w:t xml:space="preserve">‌تر </w:t>
      </w:r>
      <w:r w:rsidR="004C032C" w:rsidRPr="00FF1915">
        <w:rPr>
          <w:rStyle w:val="fontstyle01"/>
          <w:rFonts w:hint="cs"/>
          <w:rtl/>
        </w:rPr>
        <w:t>مجبور شو</w:t>
      </w:r>
      <w:r w:rsidRPr="00FF1915">
        <w:rPr>
          <w:rStyle w:val="fontstyle01"/>
          <w:rFonts w:hint="cs"/>
          <w:rtl/>
        </w:rPr>
        <w:t xml:space="preserve">ند که </w:t>
      </w:r>
      <w:r w:rsidR="004C032C" w:rsidRPr="00FF1915">
        <w:rPr>
          <w:rStyle w:val="fontstyle01"/>
          <w:rFonts w:hint="cs"/>
          <w:rtl/>
        </w:rPr>
        <w:t xml:space="preserve">به </w:t>
      </w:r>
      <w:r w:rsidRPr="00FF1915">
        <w:rPr>
          <w:rStyle w:val="fontstyle01"/>
          <w:rFonts w:hint="cs"/>
          <w:rtl/>
        </w:rPr>
        <w:t>کسب‌وکارهای ضعیف</w:t>
      </w:r>
      <w:r w:rsidR="00A40157" w:rsidRPr="00FF1915">
        <w:rPr>
          <w:rStyle w:val="fontstyle01"/>
          <w:rFonts w:hint="cs"/>
          <w:rtl/>
        </w:rPr>
        <w:t xml:space="preserve">‌تر </w:t>
      </w:r>
      <w:r w:rsidRPr="00FF1915">
        <w:rPr>
          <w:rStyle w:val="fontstyle01"/>
          <w:rFonts w:hint="cs"/>
          <w:rtl/>
        </w:rPr>
        <w:t>کمک (مالی) نمایند.</w:t>
      </w:r>
    </w:p>
    <w:p w14:paraId="1C5328BA" w14:textId="6A338A76" w:rsidR="0096298C" w:rsidRPr="00FF1915" w:rsidRDefault="0096298C" w:rsidP="004C032C">
      <w:pPr>
        <w:spacing w:after="0" w:line="240" w:lineRule="auto"/>
        <w:ind w:firstLine="170"/>
        <w:rPr>
          <w:rStyle w:val="fontstyle01"/>
          <w:rtl/>
        </w:rPr>
      </w:pPr>
      <w:r w:rsidRPr="00FF1915">
        <w:rPr>
          <w:rStyle w:val="fontstyle01"/>
          <w:rFonts w:hint="cs"/>
          <w:rtl/>
        </w:rPr>
        <w:t xml:space="preserve">- هزینه پیچیدگی: هزینه‌های پیچیدگی زمانی ایجاد می‌شوند که بخش‌ها و شرکت‌های تابعه بر اثر تصمیمات سطح بنگاه، منابع و انرژی فراوانی را از دست بدهند. یکی دیگر از شرایطی که در آن هزینه‌های پیچیدگی افزایش می‌یابد زمانی است که بخش‌ها و شرکت‌های تابعه به علت الزامات مربوط به همکاری و هماهنگی با سایر کسب‌وکارها، </w:t>
      </w:r>
      <w:r w:rsidR="004C032C" w:rsidRPr="00FF1915">
        <w:rPr>
          <w:rStyle w:val="fontstyle01"/>
          <w:rFonts w:hint="cs"/>
          <w:rtl/>
        </w:rPr>
        <w:t>احساس</w:t>
      </w:r>
      <w:r w:rsidRPr="00FF1915">
        <w:rPr>
          <w:rStyle w:val="fontstyle01"/>
          <w:rFonts w:hint="cs"/>
          <w:rtl/>
        </w:rPr>
        <w:t xml:space="preserve"> کنند که کسی پاسخگوی آنها نیست.</w:t>
      </w:r>
    </w:p>
    <w:p w14:paraId="7A89F4D8" w14:textId="5E42D27E" w:rsidR="0096298C" w:rsidRPr="00FF1915" w:rsidRDefault="0096298C" w:rsidP="004C032C">
      <w:pPr>
        <w:spacing w:after="0" w:line="240" w:lineRule="auto"/>
        <w:ind w:firstLine="170"/>
        <w:rPr>
          <w:rStyle w:val="fontstyle01"/>
          <w:rtl/>
        </w:rPr>
      </w:pPr>
      <w:r w:rsidRPr="00FF1915">
        <w:rPr>
          <w:rStyle w:val="fontstyle01"/>
          <w:rFonts w:hint="cs"/>
          <w:rtl/>
        </w:rPr>
        <w:t>احتمال حذف تمامی منابع ارزش</w:t>
      </w:r>
      <w:r w:rsidR="004C032C" w:rsidRPr="00FF1915">
        <w:rPr>
          <w:rStyle w:val="fontstyle01"/>
          <w:rFonts w:hint="cs"/>
          <w:rtl/>
        </w:rPr>
        <w:t>‌</w:t>
      </w:r>
      <w:r w:rsidRPr="00FF1915">
        <w:rPr>
          <w:rStyle w:val="fontstyle01"/>
          <w:rFonts w:hint="cs"/>
          <w:rtl/>
        </w:rPr>
        <w:t xml:space="preserve">کاه توسط شرکت چند کسب‌وکاری بسیار پایین است، زیرا ستاد مرکزی معمولاً به دنبال افزایش حوزه نفوذ و قدرت خود در سازمان است، حتی زمانی که بخواهد وجود خودش را توجیه کند یا </w:t>
      </w:r>
      <w:r w:rsidR="004C032C" w:rsidRPr="00FF1915">
        <w:rPr>
          <w:rStyle w:val="fontstyle01"/>
          <w:rFonts w:hint="cs"/>
          <w:rtl/>
        </w:rPr>
        <w:t xml:space="preserve">بدتر از آن </w:t>
      </w:r>
      <w:r w:rsidRPr="00FF1915">
        <w:rPr>
          <w:rStyle w:val="fontstyle01"/>
          <w:rFonts w:hint="cs"/>
          <w:rtl/>
        </w:rPr>
        <w:t>به علت جاه</w:t>
      </w:r>
      <w:r w:rsidR="004C032C" w:rsidRPr="00FF1915">
        <w:rPr>
          <w:rStyle w:val="fontstyle01"/>
          <w:rFonts w:hint="cs"/>
          <w:rtl/>
        </w:rPr>
        <w:t>‌</w:t>
      </w:r>
      <w:r w:rsidRPr="00FF1915">
        <w:rPr>
          <w:rStyle w:val="fontstyle01"/>
          <w:rFonts w:hint="cs"/>
          <w:rtl/>
        </w:rPr>
        <w:t xml:space="preserve">طلبی </w:t>
      </w:r>
      <w:r w:rsidR="004C032C" w:rsidRPr="00FF1915">
        <w:rPr>
          <w:rStyle w:val="fontstyle01"/>
          <w:rFonts w:hint="cs"/>
          <w:rtl/>
        </w:rPr>
        <w:t>برخی</w:t>
      </w:r>
      <w:r w:rsidRPr="00FF1915">
        <w:rPr>
          <w:rStyle w:val="fontstyle01"/>
          <w:rFonts w:hint="cs"/>
          <w:rtl/>
        </w:rPr>
        <w:t xml:space="preserve"> مدیران. با این اوصاف، به منظور بیشینه کردن ارزش افزوده و کمینه کردن ارزش تخریب</w:t>
      </w:r>
      <w:r w:rsidR="004C032C" w:rsidRPr="00FF1915">
        <w:rPr>
          <w:rStyle w:val="fontstyle01"/>
          <w:rFonts w:hint="cs"/>
          <w:rtl/>
        </w:rPr>
        <w:t>‌</w:t>
      </w:r>
      <w:r w:rsidRPr="00FF1915">
        <w:rPr>
          <w:rStyle w:val="fontstyle01"/>
          <w:rFonts w:hint="cs"/>
          <w:rtl/>
        </w:rPr>
        <w:t xml:space="preserve">شده، پیشنهادهای زیر ارائه </w:t>
      </w:r>
      <w:r w:rsidR="004C032C" w:rsidRPr="00FF1915">
        <w:rPr>
          <w:rStyle w:val="fontstyle01"/>
          <w:rFonts w:hint="cs"/>
          <w:rtl/>
        </w:rPr>
        <w:t>می‌شوند</w:t>
      </w:r>
      <w:r w:rsidRPr="00FF1915">
        <w:rPr>
          <w:rStyle w:val="fontstyle01"/>
          <w:rFonts w:hint="cs"/>
          <w:rtl/>
        </w:rPr>
        <w:t>:</w:t>
      </w:r>
    </w:p>
    <w:p w14:paraId="5177B8C0" w14:textId="14C2809A" w:rsidR="0096298C" w:rsidRPr="00FF1915" w:rsidRDefault="0096298C" w:rsidP="004C032C">
      <w:pPr>
        <w:spacing w:after="0" w:line="240" w:lineRule="auto"/>
        <w:ind w:firstLine="170"/>
        <w:rPr>
          <w:rStyle w:val="fontstyle01"/>
          <w:rtl/>
        </w:rPr>
      </w:pPr>
      <w:r w:rsidRPr="00FF1915">
        <w:rPr>
          <w:rStyle w:val="fontstyle01"/>
          <w:rFonts w:hint="cs"/>
          <w:rtl/>
        </w:rPr>
        <w:t>- درگیر</w:t>
      </w:r>
      <w:r w:rsidR="004C032C" w:rsidRPr="00FF1915">
        <w:rPr>
          <w:rStyle w:val="fontstyle01"/>
          <w:rFonts w:hint="cs"/>
          <w:rtl/>
        </w:rPr>
        <w:t xml:space="preserve"> شدن</w:t>
      </w:r>
      <w:r w:rsidRPr="00FF1915">
        <w:rPr>
          <w:rStyle w:val="fontstyle01"/>
          <w:rFonts w:hint="cs"/>
          <w:rtl/>
        </w:rPr>
        <w:t xml:space="preserve"> </w:t>
      </w:r>
      <w:r w:rsidR="00794EA2" w:rsidRPr="00FF1915">
        <w:rPr>
          <w:rStyle w:val="fontstyle01"/>
          <w:rFonts w:hint="cs"/>
          <w:rtl/>
        </w:rPr>
        <w:t>هیأت‌مدیره</w:t>
      </w:r>
      <w:r w:rsidR="004C032C" w:rsidRPr="00FF1915">
        <w:rPr>
          <w:rStyle w:val="FootnoteReference"/>
          <w:rFonts w:ascii="AdvOT419e7ed1" w:hAnsi="AdvOT419e7ed1"/>
          <w:color w:val="231F20"/>
          <w:sz w:val="22"/>
          <w:szCs w:val="22"/>
          <w:rtl/>
        </w:rPr>
        <w:footnoteReference w:id="936"/>
      </w:r>
      <w:r w:rsidRPr="00FF1915">
        <w:rPr>
          <w:rStyle w:val="fontstyle01"/>
          <w:rFonts w:hint="cs"/>
          <w:rtl/>
        </w:rPr>
        <w:t xml:space="preserve"> </w:t>
      </w:r>
      <w:r w:rsidR="004C032C" w:rsidRPr="00FF1915">
        <w:rPr>
          <w:rStyle w:val="fontstyle01"/>
          <w:rFonts w:hint="cs"/>
          <w:rtl/>
        </w:rPr>
        <w:t xml:space="preserve">[در مدیریت شرکت] </w:t>
      </w:r>
      <w:r w:rsidRPr="00FF1915">
        <w:rPr>
          <w:rStyle w:val="fontstyle01"/>
          <w:rFonts w:hint="cs"/>
          <w:rtl/>
        </w:rPr>
        <w:t xml:space="preserve">(در مورد گروه کسب‌وکاری، </w:t>
      </w:r>
      <w:r w:rsidR="00794EA2" w:rsidRPr="00FF1915">
        <w:rPr>
          <w:rStyle w:val="fontstyle01"/>
          <w:rFonts w:hint="cs"/>
          <w:rtl/>
        </w:rPr>
        <w:t>هیأت‌مدیره</w:t>
      </w:r>
      <w:r w:rsidRPr="00FF1915">
        <w:rPr>
          <w:rStyle w:val="fontstyle01"/>
          <w:rFonts w:hint="cs"/>
          <w:rtl/>
        </w:rPr>
        <w:t xml:space="preserve"> شرکت هلدینگی). </w:t>
      </w:r>
      <w:r w:rsidR="00794EA2" w:rsidRPr="00FF1915">
        <w:rPr>
          <w:rStyle w:val="fontstyle01"/>
          <w:rFonts w:hint="cs"/>
          <w:rtl/>
        </w:rPr>
        <w:t>هیأت‌مدیره</w:t>
      </w:r>
      <w:r w:rsidRPr="00FF1915">
        <w:rPr>
          <w:rStyle w:val="fontstyle01"/>
          <w:rFonts w:hint="cs"/>
          <w:rtl/>
        </w:rPr>
        <w:t xml:space="preserve"> باید به صورت دوره‌ای کارایی و اثربخشی ستاد مرکزی را رصد کند. مدیران مستقل (یا اعضای مستقل </w:t>
      </w:r>
      <w:r w:rsidR="00794EA2" w:rsidRPr="00FF1915">
        <w:rPr>
          <w:rStyle w:val="fontstyle01"/>
          <w:rFonts w:hint="cs"/>
          <w:rtl/>
        </w:rPr>
        <w:t>هیأت‌مدیره</w:t>
      </w:r>
      <w:r w:rsidRPr="00FF1915">
        <w:rPr>
          <w:rStyle w:val="fontstyle01"/>
          <w:rFonts w:hint="cs"/>
          <w:rtl/>
        </w:rPr>
        <w:t xml:space="preserve">) نقشی کلیدی در انجام چنین وظیفه‌ای دارند، زیرا بر خلاف مدیران اجرایی (که می‌توانند </w:t>
      </w:r>
      <w:r w:rsidR="004C032C" w:rsidRPr="00FF1915">
        <w:rPr>
          <w:rStyle w:val="fontstyle01"/>
          <w:rFonts w:hint="cs"/>
          <w:rtl/>
        </w:rPr>
        <w:t>برای</w:t>
      </w:r>
      <w:r w:rsidRPr="00FF1915">
        <w:rPr>
          <w:rStyle w:val="fontstyle01"/>
          <w:rFonts w:hint="cs"/>
          <w:rtl/>
        </w:rPr>
        <w:t xml:space="preserve"> افزایش قدرت سازمانی خود اقدام کنند)، هیچ تضاد منافعی ندارند.</w:t>
      </w:r>
    </w:p>
    <w:p w14:paraId="4B62AE9E" w14:textId="77777777" w:rsidR="0096298C" w:rsidRPr="00FF1915" w:rsidRDefault="0096298C" w:rsidP="007D52EF">
      <w:pPr>
        <w:spacing w:after="0" w:line="240" w:lineRule="auto"/>
        <w:ind w:firstLine="170"/>
        <w:rPr>
          <w:rStyle w:val="fontstyle01"/>
          <w:rtl/>
        </w:rPr>
      </w:pPr>
      <w:r w:rsidRPr="00FF1915">
        <w:rPr>
          <w:rStyle w:val="fontstyle01"/>
          <w:rFonts w:hint="cs"/>
          <w:rtl/>
        </w:rPr>
        <w:t xml:space="preserve">- </w:t>
      </w:r>
      <w:r w:rsidR="000E4D6F" w:rsidRPr="00FF1915">
        <w:rPr>
          <w:rStyle w:val="fontstyle01"/>
          <w:rFonts w:hint="cs"/>
          <w:rtl/>
        </w:rPr>
        <w:t>اولویت‌بندی</w:t>
      </w:r>
      <w:r w:rsidRPr="00FF1915">
        <w:rPr>
          <w:rStyle w:val="fontstyle01"/>
          <w:rFonts w:hint="cs"/>
          <w:rtl/>
        </w:rPr>
        <w:t xml:space="preserve"> منابع ارزش </w:t>
      </w:r>
      <w:r w:rsidR="002E25B7" w:rsidRPr="00FF1915">
        <w:rPr>
          <w:rStyle w:val="fontstyle01"/>
          <w:rFonts w:hint="cs"/>
          <w:rtl/>
        </w:rPr>
        <w:t>افزوده</w:t>
      </w:r>
      <w:r w:rsidRPr="00FF1915">
        <w:rPr>
          <w:rStyle w:val="fontstyle01"/>
          <w:rFonts w:hint="cs"/>
          <w:rtl/>
        </w:rPr>
        <w:t xml:space="preserve"> به منظور پیاده‌سازی آنها. با </w:t>
      </w:r>
      <w:r w:rsidR="000E4D6F" w:rsidRPr="00FF1915">
        <w:rPr>
          <w:rStyle w:val="fontstyle01"/>
          <w:rFonts w:hint="cs"/>
          <w:rtl/>
        </w:rPr>
        <w:t>اولویت‌بندی</w:t>
      </w:r>
      <w:r w:rsidRPr="00FF1915">
        <w:rPr>
          <w:rStyle w:val="fontstyle01"/>
          <w:rFonts w:hint="cs"/>
          <w:rtl/>
        </w:rPr>
        <w:t xml:space="preserve"> منابع ارزش </w:t>
      </w:r>
      <w:r w:rsidR="002E25B7" w:rsidRPr="00FF1915">
        <w:rPr>
          <w:rStyle w:val="fontstyle01"/>
          <w:rFonts w:hint="cs"/>
          <w:rtl/>
        </w:rPr>
        <w:t>افزوده</w:t>
      </w:r>
      <w:r w:rsidRPr="00FF1915">
        <w:rPr>
          <w:rStyle w:val="fontstyle01"/>
          <w:rFonts w:hint="cs"/>
          <w:rtl/>
        </w:rPr>
        <w:t>، شرکت می‌تواند ریسک انجام فعالیت</w:t>
      </w:r>
      <w:r w:rsidR="00565E6F" w:rsidRPr="00FF1915">
        <w:rPr>
          <w:rStyle w:val="fontstyle01"/>
          <w:rFonts w:hint="cs"/>
          <w:rtl/>
        </w:rPr>
        <w:t xml:space="preserve">‌هایی </w:t>
      </w:r>
      <w:r w:rsidRPr="00FF1915">
        <w:rPr>
          <w:rStyle w:val="fontstyle01"/>
          <w:rFonts w:hint="cs"/>
          <w:rtl/>
        </w:rPr>
        <w:t>با منافع نامطمئن را به شدت کاهش دهد.</w:t>
      </w:r>
    </w:p>
    <w:p w14:paraId="422749E2" w14:textId="6406C50D" w:rsidR="0096298C" w:rsidRPr="00FF1915" w:rsidRDefault="0096298C" w:rsidP="007D52EF">
      <w:pPr>
        <w:spacing w:after="0" w:line="240" w:lineRule="auto"/>
        <w:ind w:firstLine="170"/>
        <w:rPr>
          <w:rStyle w:val="fontstyle01"/>
          <w:rtl/>
        </w:rPr>
      </w:pPr>
      <w:r w:rsidRPr="00FF1915">
        <w:rPr>
          <w:rStyle w:val="fontstyle01"/>
          <w:rFonts w:hint="cs"/>
          <w:rtl/>
        </w:rPr>
        <w:lastRenderedPageBreak/>
        <w:t xml:space="preserve">- </w:t>
      </w:r>
      <w:r w:rsidR="00B8004B" w:rsidRPr="00FF1915">
        <w:rPr>
          <w:rStyle w:val="fontstyle01"/>
          <w:rFonts w:hint="cs"/>
          <w:rtl/>
        </w:rPr>
        <w:t>راه‌اندازی</w:t>
      </w:r>
      <w:r w:rsidRPr="00FF1915">
        <w:rPr>
          <w:rStyle w:val="fontstyle01"/>
          <w:rFonts w:hint="cs"/>
          <w:rtl/>
        </w:rPr>
        <w:t xml:space="preserve"> سیستم مدیرت عملکرد برای </w:t>
      </w:r>
      <w:r w:rsidR="002950B6" w:rsidRPr="00FF1915">
        <w:rPr>
          <w:rStyle w:val="fontstyle01"/>
          <w:rFonts w:hint="cs"/>
          <w:rtl/>
        </w:rPr>
        <w:t>اندازه‌گیر</w:t>
      </w:r>
      <w:r w:rsidRPr="00FF1915">
        <w:rPr>
          <w:rStyle w:val="fontstyle01"/>
          <w:rFonts w:hint="cs"/>
          <w:rtl/>
        </w:rPr>
        <w:t xml:space="preserve">ی ارزش </w:t>
      </w:r>
      <w:r w:rsidR="002E25B7" w:rsidRPr="00FF1915">
        <w:rPr>
          <w:rStyle w:val="fontstyle01"/>
          <w:rFonts w:hint="cs"/>
          <w:rtl/>
        </w:rPr>
        <w:t>افزوده‌</w:t>
      </w:r>
      <w:r w:rsidRPr="00FF1915">
        <w:rPr>
          <w:rStyle w:val="fontstyle01"/>
          <w:rFonts w:hint="cs"/>
          <w:rtl/>
        </w:rPr>
        <w:t>شده توسط ستاد مرکزی. ارزیابی دوره‌ای ارزش اضافه</w:t>
      </w:r>
      <w:r w:rsidR="004C032C" w:rsidRPr="00FF1915">
        <w:rPr>
          <w:rStyle w:val="fontstyle01"/>
          <w:rFonts w:hint="cs"/>
          <w:rtl/>
        </w:rPr>
        <w:t>‌</w:t>
      </w:r>
      <w:r w:rsidRPr="00FF1915">
        <w:rPr>
          <w:rStyle w:val="fontstyle01"/>
          <w:rFonts w:hint="cs"/>
          <w:rtl/>
        </w:rPr>
        <w:t>شده توسط ستاد مرکزی می‌تواند ریسک تخریب ارزش را کاهش دهد.</w:t>
      </w:r>
    </w:p>
    <w:p w14:paraId="50AF56A4" w14:textId="0AEF6E09" w:rsidR="0096298C" w:rsidRPr="00FF1915" w:rsidRDefault="0096298C" w:rsidP="007D52EF">
      <w:pPr>
        <w:spacing w:after="0" w:line="240" w:lineRule="auto"/>
        <w:ind w:firstLine="170"/>
        <w:rPr>
          <w:rStyle w:val="fontstyle01"/>
          <w:rtl/>
        </w:rPr>
      </w:pPr>
      <w:r w:rsidRPr="00FF1915">
        <w:rPr>
          <w:rStyle w:val="fontstyle01"/>
          <w:rFonts w:hint="cs"/>
          <w:rtl/>
        </w:rPr>
        <w:t>- گوش دادن به بازخوردهای مدیران سطح کسب‌وکار. مدیران سطح کسب‌وکار افرادی هستند که بیش از هر شخص دیگری ضعف‌های ستاد مرکزی را می‌شناسند، زیرا نحوه تاثیر ریسک فعالیت‌های ستاد مرکزی بر تضعیف مزیت رقابتی شرکت‌های تابعه را مستقیماً تجربه و حس می‌کنند.البته، برخی اوقات این بازخوردها باید بادقت فراوانی ارزیابی شوند، چرا که برخی مدیران سطح کسب‌وکار ممکن است به جا</w:t>
      </w:r>
      <w:r w:rsidR="00A46CDC" w:rsidRPr="00FF1915">
        <w:rPr>
          <w:rStyle w:val="fontstyle01"/>
          <w:rFonts w:hint="cs"/>
          <w:rtl/>
        </w:rPr>
        <w:t>ی</w:t>
      </w:r>
      <w:r w:rsidRPr="00FF1915">
        <w:rPr>
          <w:rStyle w:val="fontstyle01"/>
          <w:rFonts w:hint="cs"/>
          <w:rtl/>
        </w:rPr>
        <w:t xml:space="preserve"> منافع شرکت، به دنبال منافع شخصی خود باشند.</w:t>
      </w:r>
    </w:p>
    <w:p w14:paraId="7AB3090F" w14:textId="0D59B6C0" w:rsidR="0096298C" w:rsidRPr="00FF1915" w:rsidRDefault="0096298C" w:rsidP="00A46CDC">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14.5 </w:t>
      </w:r>
      <w:r w:rsidR="00A46CDC" w:rsidRPr="00FF1915">
        <w:rPr>
          <w:rStyle w:val="fontstyle01"/>
          <w:rFonts w:hint="cs"/>
          <w:rtl/>
        </w:rPr>
        <w:t>انواع</w:t>
      </w:r>
      <w:r w:rsidRPr="00FF1915">
        <w:rPr>
          <w:rStyle w:val="fontstyle01"/>
          <w:rtl/>
        </w:rPr>
        <w:t xml:space="preserve"> اصل</w:t>
      </w:r>
      <w:r w:rsidRPr="00FF1915">
        <w:rPr>
          <w:rStyle w:val="fontstyle01"/>
          <w:rFonts w:hint="cs"/>
          <w:rtl/>
        </w:rPr>
        <w:t>ی نفوذ ستاد مرکزی</w:t>
      </w:r>
    </w:p>
    <w:p w14:paraId="6D94542C" w14:textId="1E2216A5" w:rsidR="0096298C" w:rsidRPr="00FF1915" w:rsidRDefault="0096298C" w:rsidP="007D52EF">
      <w:pPr>
        <w:spacing w:after="0" w:line="240" w:lineRule="auto"/>
        <w:ind w:firstLine="170"/>
        <w:rPr>
          <w:rStyle w:val="fontstyle01"/>
          <w:rtl/>
        </w:rPr>
      </w:pPr>
      <w:r w:rsidRPr="00FF1915">
        <w:rPr>
          <w:rStyle w:val="fontstyle01"/>
          <w:rFonts w:hint="cs"/>
          <w:rtl/>
        </w:rPr>
        <w:t>ایجاد و استفاده از منابع ارزشمند ستاد مرکزی اهمیت به</w:t>
      </w:r>
      <w:r w:rsidR="007D52EF" w:rsidRPr="00FF1915">
        <w:rPr>
          <w:rStyle w:val="fontstyle01"/>
          <w:rFonts w:hint="cs"/>
          <w:rtl/>
        </w:rPr>
        <w:t>‌</w:t>
      </w:r>
      <w:r w:rsidRPr="00FF1915">
        <w:rPr>
          <w:rStyle w:val="fontstyle01"/>
          <w:rFonts w:hint="cs"/>
          <w:rtl/>
        </w:rPr>
        <w:t>سزایی در موفقیت شرکت‌های چند کسب‌وکاری دارد. به</w:t>
      </w:r>
      <w:r w:rsidR="007D52EF" w:rsidRPr="00FF1915">
        <w:rPr>
          <w:rStyle w:val="fontstyle01"/>
          <w:rFonts w:hint="cs"/>
          <w:rtl/>
        </w:rPr>
        <w:t>‌</w:t>
      </w:r>
      <w:r w:rsidRPr="00FF1915">
        <w:rPr>
          <w:rStyle w:val="fontstyle01"/>
          <w:rFonts w:hint="cs"/>
          <w:rtl/>
        </w:rPr>
        <w:t>منظور ت</w:t>
      </w:r>
      <w:r w:rsidR="007D52EF" w:rsidRPr="00FF1915">
        <w:rPr>
          <w:rStyle w:val="fontstyle01"/>
          <w:rFonts w:hint="cs"/>
          <w:rtl/>
        </w:rPr>
        <w:t>أ</w:t>
      </w:r>
      <w:r w:rsidRPr="00FF1915">
        <w:rPr>
          <w:rStyle w:val="fontstyle01"/>
          <w:rFonts w:hint="cs"/>
          <w:rtl/>
        </w:rPr>
        <w:t xml:space="preserve">مل بیشتر </w:t>
      </w:r>
      <w:r w:rsidR="007D52EF" w:rsidRPr="00FF1915">
        <w:rPr>
          <w:rStyle w:val="fontstyle01"/>
          <w:rFonts w:hint="cs"/>
          <w:rtl/>
        </w:rPr>
        <w:t>در خصوص</w:t>
      </w:r>
      <w:r w:rsidRPr="00FF1915">
        <w:rPr>
          <w:rStyle w:val="fontstyle01"/>
          <w:rFonts w:hint="cs"/>
          <w:rtl/>
        </w:rPr>
        <w:t xml:space="preserve"> نحوه انجام چنین نقشی، بهتر است دو بعد سازمانی را در نظر گرفت:</w:t>
      </w:r>
    </w:p>
    <w:p w14:paraId="0F05E8BD" w14:textId="3434BE47" w:rsidR="0096298C" w:rsidRPr="00FF1915" w:rsidRDefault="007D52EF"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1</w:t>
      </w:r>
      <w:r w:rsidR="0096298C" w:rsidRPr="00FF1915">
        <w:rPr>
          <w:rStyle w:val="fontstyle01"/>
          <w:rFonts w:hint="cs"/>
          <w:rtl/>
        </w:rPr>
        <w:t xml:space="preserve">- نقش ستاد مرکزی در ایجاد </w:t>
      </w:r>
      <w:r w:rsidR="00023854" w:rsidRPr="00FF1915">
        <w:rPr>
          <w:rStyle w:val="fontstyle01"/>
          <w:rFonts w:hint="cs"/>
          <w:rtl/>
        </w:rPr>
        <w:t xml:space="preserve">و توسعه </w:t>
      </w:r>
      <w:r w:rsidR="0096298C" w:rsidRPr="00FF1915">
        <w:rPr>
          <w:rStyle w:val="fontstyle01"/>
          <w:rFonts w:hint="cs"/>
          <w:rtl/>
        </w:rPr>
        <w:t>منابع. ستاد می‌تواند ایجاد و ارتقای منابع بنگاه را متمرکز یا غیرمتمرکز نماید.</w:t>
      </w:r>
    </w:p>
    <w:p w14:paraId="52BF443E" w14:textId="1CCE79A6" w:rsidR="0096298C" w:rsidRPr="00FF1915" w:rsidRDefault="007D52EF" w:rsidP="007D52EF">
      <w:pPr>
        <w:spacing w:after="0" w:line="240" w:lineRule="auto"/>
        <w:ind w:firstLine="170"/>
        <w:rPr>
          <w:rStyle w:val="fontstyle01"/>
          <w:rtl/>
        </w:rPr>
      </w:pPr>
      <w:r w:rsidRPr="00FF1915">
        <w:rPr>
          <w:rStyle w:val="fontstyle01"/>
          <w:rFonts w:hint="cs"/>
          <w:rtl/>
        </w:rPr>
        <w:t>2</w:t>
      </w:r>
      <w:r w:rsidR="0096298C" w:rsidRPr="00FF1915">
        <w:rPr>
          <w:rStyle w:val="fontstyle01"/>
          <w:rFonts w:hint="cs"/>
          <w:rtl/>
        </w:rPr>
        <w:t>- نقش ستاد مرکزی در انتقال/تبادل منابع</w:t>
      </w:r>
      <w:r w:rsidRPr="00FF1915">
        <w:rPr>
          <w:rStyle w:val="fontstyle01"/>
          <w:rFonts w:hint="cs"/>
          <w:rtl/>
        </w:rPr>
        <w:t xml:space="preserve"> و استفاده مشترک از آنها</w:t>
      </w:r>
      <w:r w:rsidR="0096298C" w:rsidRPr="00FF1915">
        <w:rPr>
          <w:rStyle w:val="fontstyle01"/>
          <w:rFonts w:hint="cs"/>
          <w:rtl/>
        </w:rPr>
        <w:t xml:space="preserve">. ستاد می‌تواند </w:t>
      </w:r>
      <w:r w:rsidRPr="00FF1915">
        <w:rPr>
          <w:rStyle w:val="fontstyle01"/>
          <w:rFonts w:hint="cs"/>
          <w:rtl/>
        </w:rPr>
        <w:t xml:space="preserve">استفاده منبعی خاص توسط </w:t>
      </w:r>
      <w:r w:rsidR="0096298C" w:rsidRPr="00FF1915">
        <w:rPr>
          <w:rStyle w:val="fontstyle01"/>
          <w:rFonts w:hint="cs"/>
          <w:rtl/>
        </w:rPr>
        <w:t xml:space="preserve">بخش‌ها یا </w:t>
      </w:r>
      <w:r w:rsidR="009670EC" w:rsidRPr="00FF1915">
        <w:rPr>
          <w:rStyle w:val="fontstyle01"/>
          <w:rFonts w:hint="cs"/>
          <w:rtl/>
        </w:rPr>
        <w:t>کسب‌وکار</w:t>
      </w:r>
      <w:r w:rsidR="0096298C" w:rsidRPr="00FF1915">
        <w:rPr>
          <w:rStyle w:val="fontstyle01"/>
          <w:rFonts w:hint="cs"/>
          <w:rtl/>
        </w:rPr>
        <w:t xml:space="preserve">های تابعه را </w:t>
      </w:r>
      <w:r w:rsidRPr="00FF1915">
        <w:rPr>
          <w:rStyle w:val="fontstyle01"/>
          <w:rFonts w:hint="cs"/>
          <w:rtl/>
        </w:rPr>
        <w:t>افزایش دهد</w:t>
      </w:r>
      <w:r w:rsidR="0096298C" w:rsidRPr="00FF1915">
        <w:rPr>
          <w:rStyle w:val="fontstyle01"/>
          <w:rFonts w:hint="cs"/>
          <w:rtl/>
        </w:rPr>
        <w:t>.</w:t>
      </w:r>
    </w:p>
    <w:p w14:paraId="28818F8F" w14:textId="6E38A983" w:rsidR="0096298C" w:rsidRPr="00FF1915" w:rsidRDefault="0096298C" w:rsidP="007D52EF">
      <w:pPr>
        <w:spacing w:after="0" w:line="240" w:lineRule="auto"/>
        <w:ind w:firstLine="170"/>
        <w:rPr>
          <w:rStyle w:val="fontstyle01"/>
          <w:rtl/>
        </w:rPr>
      </w:pPr>
      <w:r w:rsidRPr="00FF1915">
        <w:rPr>
          <w:rStyle w:val="fontstyle01"/>
          <w:rFonts w:hint="cs"/>
          <w:rtl/>
        </w:rPr>
        <w:t xml:space="preserve">با ترکیب این دو بعد، ماتریسی مطابق شکل 14.1 خواهیم داشت که چهار </w:t>
      </w:r>
      <w:r w:rsidR="007D52EF" w:rsidRPr="00FF1915">
        <w:rPr>
          <w:rStyle w:val="fontstyle01"/>
          <w:rFonts w:hint="cs"/>
          <w:rtl/>
        </w:rPr>
        <w:t>نوع</w:t>
      </w:r>
      <w:r w:rsidRPr="00FF1915">
        <w:rPr>
          <w:rStyle w:val="fontstyle01"/>
          <w:rFonts w:hint="cs"/>
          <w:rtl/>
        </w:rPr>
        <w:t xml:space="preserve"> اصلی نفوذ ستاد مرکزی را نشان می‌دهد. شایان ذکر است که این </w:t>
      </w:r>
      <w:r w:rsidR="007D52EF" w:rsidRPr="00FF1915">
        <w:rPr>
          <w:rStyle w:val="fontstyle01"/>
          <w:rFonts w:hint="cs"/>
          <w:rtl/>
        </w:rPr>
        <w:t>انواع نفوذ</w:t>
      </w:r>
      <w:r w:rsidRPr="00FF1915">
        <w:rPr>
          <w:rStyle w:val="fontstyle01"/>
          <w:rFonts w:hint="cs"/>
          <w:rtl/>
        </w:rPr>
        <w:t xml:space="preserve"> را می‌توان در شرکتی خاص به صورت همزمان به کار گرفت.</w:t>
      </w:r>
    </w:p>
    <w:p w14:paraId="0ECBF1E4" w14:textId="2C53326F" w:rsidR="00116627" w:rsidRPr="00FF1915" w:rsidRDefault="00116627" w:rsidP="00116627">
      <w:pPr>
        <w:spacing w:after="0" w:line="240" w:lineRule="auto"/>
        <w:ind w:firstLine="170"/>
        <w:jc w:val="center"/>
        <w:rPr>
          <w:rStyle w:val="fontstyle01"/>
          <w:rtl/>
        </w:rPr>
      </w:pPr>
      <w:r w:rsidRPr="00FF1915">
        <w:rPr>
          <w:rStyle w:val="fontstyle01"/>
          <w:noProof/>
          <w:lang w:bidi="ar-SA"/>
        </w:rPr>
        <w:drawing>
          <wp:inline distT="0" distB="0" distL="0" distR="0" wp14:anchorId="0A52374E" wp14:editId="1DB24214">
            <wp:extent cx="3577133" cy="3111342"/>
            <wp:effectExtent l="19050" t="19050" r="2349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0017" cy="3113850"/>
                    </a:xfrm>
                    <a:prstGeom prst="rect">
                      <a:avLst/>
                    </a:prstGeom>
                    <a:noFill/>
                    <a:ln>
                      <a:solidFill>
                        <a:schemeClr val="tx1"/>
                      </a:solidFill>
                    </a:ln>
                  </pic:spPr>
                </pic:pic>
              </a:graphicData>
            </a:graphic>
          </wp:inline>
        </w:drawing>
      </w:r>
    </w:p>
    <w:p w14:paraId="137BFDCD" w14:textId="24678B10" w:rsidR="00850D99" w:rsidRPr="00FF1915" w:rsidRDefault="00850D99" w:rsidP="00B07076">
      <w:pPr>
        <w:spacing w:after="120"/>
        <w:ind w:firstLine="170"/>
        <w:jc w:val="center"/>
        <w:rPr>
          <w:sz w:val="26"/>
          <w:szCs w:val="22"/>
          <w:rtl/>
        </w:rPr>
      </w:pPr>
      <w:r w:rsidRPr="00FF1915">
        <w:rPr>
          <w:rFonts w:hint="cs"/>
          <w:sz w:val="26"/>
          <w:szCs w:val="22"/>
          <w:rtl/>
        </w:rPr>
        <w:t xml:space="preserve">شکل </w:t>
      </w:r>
      <w:r w:rsidR="00B07076" w:rsidRPr="00FF1915">
        <w:rPr>
          <w:rFonts w:hint="cs"/>
          <w:sz w:val="26"/>
          <w:szCs w:val="22"/>
          <w:rtl/>
        </w:rPr>
        <w:t>14</w:t>
      </w:r>
      <w:r w:rsidRPr="00FF1915">
        <w:rPr>
          <w:rFonts w:hint="cs"/>
          <w:sz w:val="26"/>
          <w:szCs w:val="22"/>
          <w:rtl/>
        </w:rPr>
        <w:t xml:space="preserve">.1 </w:t>
      </w:r>
      <w:r w:rsidR="00B07076" w:rsidRPr="00FF1915">
        <w:rPr>
          <w:sz w:val="26"/>
          <w:szCs w:val="22"/>
          <w:rtl/>
        </w:rPr>
        <w:t>چهار نوع اصل</w:t>
      </w:r>
      <w:r w:rsidR="00B07076" w:rsidRPr="00FF1915">
        <w:rPr>
          <w:rFonts w:hint="cs"/>
          <w:sz w:val="26"/>
          <w:szCs w:val="22"/>
          <w:rtl/>
        </w:rPr>
        <w:t>ی</w:t>
      </w:r>
      <w:r w:rsidR="00B07076" w:rsidRPr="00FF1915">
        <w:rPr>
          <w:sz w:val="26"/>
          <w:szCs w:val="22"/>
          <w:rtl/>
        </w:rPr>
        <w:t xml:space="preserve"> نفوذ ستاد مرکز</w:t>
      </w:r>
      <w:r w:rsidR="00B07076" w:rsidRPr="00FF1915">
        <w:rPr>
          <w:rFonts w:hint="cs"/>
          <w:sz w:val="26"/>
          <w:szCs w:val="22"/>
          <w:rtl/>
        </w:rPr>
        <w:t>ی</w:t>
      </w:r>
    </w:p>
    <w:p w14:paraId="0EC2899E" w14:textId="384D6641" w:rsidR="00850D99" w:rsidRPr="00FF1915" w:rsidRDefault="00850D99" w:rsidP="00116627">
      <w:pPr>
        <w:spacing w:after="0" w:line="240" w:lineRule="auto"/>
        <w:ind w:firstLine="170"/>
        <w:jc w:val="center"/>
        <w:rPr>
          <w:rStyle w:val="fontstyle01"/>
          <w:rtl/>
        </w:rPr>
      </w:pPr>
    </w:p>
    <w:p w14:paraId="2DC39F1D" w14:textId="384EEE2D" w:rsidR="0096298C" w:rsidRPr="00FF1915" w:rsidRDefault="007D52EF" w:rsidP="00B95A60">
      <w:pPr>
        <w:spacing w:after="0" w:line="240" w:lineRule="auto"/>
        <w:ind w:firstLine="170"/>
        <w:rPr>
          <w:rStyle w:val="fontstyle01"/>
          <w:rtl/>
        </w:rPr>
      </w:pPr>
      <w:r w:rsidRPr="00FF1915">
        <w:rPr>
          <w:rStyle w:val="fontstyle01"/>
          <w:rFonts w:hint="cs"/>
          <w:rtl/>
        </w:rPr>
        <w:t>نوع اول</w:t>
      </w:r>
      <w:r w:rsidR="0096298C" w:rsidRPr="00FF1915">
        <w:rPr>
          <w:rStyle w:val="fontstyle01"/>
          <w:rFonts w:hint="cs"/>
          <w:rtl/>
        </w:rPr>
        <w:t xml:space="preserve"> </w:t>
      </w:r>
      <w:r w:rsidRPr="00FF1915">
        <w:rPr>
          <w:rStyle w:val="fontstyle01"/>
          <w:rFonts w:hint="cs"/>
          <w:rtl/>
        </w:rPr>
        <w:t>نفوذ «استفاده مشترک از</w:t>
      </w:r>
      <w:r w:rsidR="0096298C" w:rsidRPr="00FF1915">
        <w:rPr>
          <w:rStyle w:val="fontstyle01"/>
          <w:rFonts w:hint="cs"/>
          <w:rtl/>
        </w:rPr>
        <w:t xml:space="preserve"> منابع</w:t>
      </w:r>
      <w:r w:rsidRPr="00FF1915">
        <w:rPr>
          <w:rStyle w:val="fontstyle01"/>
          <w:rFonts w:hint="cs"/>
          <w:rtl/>
        </w:rPr>
        <w:t>»</w:t>
      </w:r>
      <w:r w:rsidRPr="00FF1915">
        <w:rPr>
          <w:rStyle w:val="FootnoteReference"/>
          <w:rFonts w:ascii="AdvOT419e7ed1" w:hAnsi="AdvOT419e7ed1"/>
          <w:color w:val="231F20"/>
          <w:sz w:val="22"/>
          <w:szCs w:val="22"/>
          <w:rtl/>
        </w:rPr>
        <w:footnoteReference w:id="937"/>
      </w:r>
      <w:r w:rsidR="0096298C" w:rsidRPr="00FF1915">
        <w:rPr>
          <w:rStyle w:val="fontstyle01"/>
          <w:rFonts w:hint="cs"/>
          <w:rtl/>
        </w:rPr>
        <w:t xml:space="preserve"> این اجازه را می‌دهد که منابع ستاد مستقیماً توسط ستاد مرکزی ایجاد شوند و روابط انتقال/تبادل منابع بین واحدها و بخش‌ها یا شرکت‌های تابعه مانند روابط بین مشتری و </w:t>
      </w:r>
      <w:r w:rsidR="00B326C6" w:rsidRPr="00FF1915">
        <w:rPr>
          <w:rStyle w:val="fontstyle01"/>
          <w:rFonts w:hint="cs"/>
          <w:rtl/>
        </w:rPr>
        <w:t>تأمین</w:t>
      </w:r>
      <w:r w:rsidR="00B8004B" w:rsidRPr="00FF1915">
        <w:rPr>
          <w:rStyle w:val="fontstyle01"/>
          <w:rFonts w:hint="cs"/>
          <w:rtl/>
        </w:rPr>
        <w:t>‌کننده</w:t>
      </w:r>
      <w:r w:rsidR="0096298C" w:rsidRPr="00FF1915">
        <w:rPr>
          <w:rStyle w:val="fontstyle01"/>
          <w:rFonts w:hint="cs"/>
          <w:rtl/>
        </w:rPr>
        <w:t xml:space="preserve"> باشد. بنابراین، کسب‌وکارها این قدرت را دارند که منابع ستاد مرکزی را بخرند یا از آنها استفاده کنند، اما الزامی برای چنین کاری وجود ندارد. برای مثال، یونی</w:t>
      </w:r>
      <w:r w:rsidRPr="00FF1915">
        <w:rPr>
          <w:rStyle w:val="fontstyle01"/>
          <w:rFonts w:cs="Cambria" w:hint="eastAsia"/>
          <w:rtl/>
        </w:rPr>
        <w:t> </w:t>
      </w:r>
      <w:r w:rsidR="0096298C" w:rsidRPr="00FF1915">
        <w:rPr>
          <w:rStyle w:val="fontstyle01"/>
          <w:rFonts w:hint="cs"/>
          <w:rtl/>
        </w:rPr>
        <w:t>کردیت</w:t>
      </w:r>
      <w:r w:rsidRPr="00FF1915">
        <w:rPr>
          <w:rStyle w:val="fontstyle01"/>
          <w:rFonts w:cs="Cambria" w:hint="eastAsia"/>
          <w:rtl/>
        </w:rPr>
        <w:t> </w:t>
      </w:r>
      <w:r w:rsidR="0096298C" w:rsidRPr="00FF1915">
        <w:rPr>
          <w:rStyle w:val="fontstyle01"/>
          <w:rFonts w:hint="cs"/>
          <w:rtl/>
        </w:rPr>
        <w:t>گروپ</w:t>
      </w:r>
      <w:r w:rsidRPr="00FF1915">
        <w:rPr>
          <w:rStyle w:val="FootnoteReference"/>
          <w:rFonts w:ascii="AdvOT419e7ed1" w:hAnsi="AdvOT419e7ed1"/>
          <w:color w:val="231F20"/>
          <w:sz w:val="22"/>
          <w:szCs w:val="22"/>
          <w:rtl/>
        </w:rPr>
        <w:footnoteReference w:id="938"/>
      </w:r>
      <w:r w:rsidR="0096298C" w:rsidRPr="00FF1915">
        <w:rPr>
          <w:rStyle w:val="fontstyle01"/>
          <w:rFonts w:hint="cs"/>
          <w:rtl/>
        </w:rPr>
        <w:t xml:space="preserve"> تمامی بخش‌های خود را ترغیب (و نه الزام) می‌کند تا از برند یونی کردیت استفاده کنند، مانند مورد کسب‌وکار مدیریت دارایی که </w:t>
      </w:r>
      <w:r w:rsidRPr="00FF1915">
        <w:rPr>
          <w:rStyle w:val="fontstyle01"/>
          <w:rFonts w:hint="cs"/>
          <w:rtl/>
        </w:rPr>
        <w:t>برند پایونیر اینوستمنتس</w:t>
      </w:r>
      <w:r w:rsidRPr="00FF1915">
        <w:rPr>
          <w:rStyle w:val="FootnoteReference"/>
          <w:rFonts w:ascii="AdvOT419e7ed1" w:hAnsi="AdvOT419e7ed1"/>
          <w:color w:val="231F20"/>
          <w:sz w:val="22"/>
          <w:szCs w:val="22"/>
          <w:rtl/>
        </w:rPr>
        <w:footnoteReference w:id="939"/>
      </w:r>
      <w:r w:rsidR="0096298C" w:rsidRPr="00FF1915">
        <w:rPr>
          <w:rStyle w:val="fontstyle01"/>
          <w:rFonts w:hint="cs"/>
          <w:rtl/>
        </w:rPr>
        <w:t xml:space="preserve"> </w:t>
      </w:r>
      <w:r w:rsidRPr="00FF1915">
        <w:rPr>
          <w:rStyle w:val="fontstyle01"/>
          <w:rFonts w:hint="cs"/>
          <w:rtl/>
        </w:rPr>
        <w:t>را برای سال</w:t>
      </w:r>
      <w:r w:rsidR="00B95A60" w:rsidRPr="00FF1915">
        <w:rPr>
          <w:rStyle w:val="fontstyle01"/>
          <w:rFonts w:hint="cs"/>
          <w:rtl/>
        </w:rPr>
        <w:t>‌های متمادی نگه داشت</w:t>
      </w:r>
      <w:r w:rsidR="0096298C" w:rsidRPr="00FF1915">
        <w:rPr>
          <w:rStyle w:val="fontstyle01"/>
          <w:rFonts w:hint="cs"/>
          <w:rtl/>
        </w:rPr>
        <w:t>. اِف‌سی‌اِی گروپ</w:t>
      </w:r>
      <w:r w:rsidR="00B95A60" w:rsidRPr="00FF1915">
        <w:rPr>
          <w:rStyle w:val="FootnoteReference"/>
          <w:rFonts w:ascii="AdvOT419e7ed1" w:hAnsi="AdvOT419e7ed1"/>
          <w:color w:val="231F20"/>
          <w:sz w:val="22"/>
          <w:szCs w:val="22"/>
          <w:rtl/>
        </w:rPr>
        <w:footnoteReference w:id="940"/>
      </w:r>
      <w:r w:rsidR="0096298C" w:rsidRPr="00FF1915">
        <w:rPr>
          <w:rStyle w:val="fontstyle01"/>
          <w:rFonts w:hint="cs"/>
          <w:rtl/>
        </w:rPr>
        <w:t xml:space="preserve"> مراکز شایستگی مختلفی ایجاد کرد که قابلیت‌های مهندسی و فنی خاصی را به واحدهای کسب‌وکاری ارائه می‌د</w:t>
      </w:r>
      <w:r w:rsidR="00B95A60" w:rsidRPr="00FF1915">
        <w:rPr>
          <w:rStyle w:val="fontstyle01"/>
          <w:rFonts w:hint="cs"/>
          <w:rtl/>
        </w:rPr>
        <w:t>ادند</w:t>
      </w:r>
      <w:r w:rsidR="0096298C" w:rsidRPr="00FF1915">
        <w:rPr>
          <w:rStyle w:val="fontstyle01"/>
          <w:rFonts w:hint="cs"/>
          <w:rtl/>
        </w:rPr>
        <w:t>.</w:t>
      </w:r>
    </w:p>
    <w:p w14:paraId="79203CC9" w14:textId="0ACA3446" w:rsidR="0096298C" w:rsidRPr="00FF1915" w:rsidRDefault="00EA1805" w:rsidP="00ED6968">
      <w:pPr>
        <w:spacing w:after="0" w:line="240" w:lineRule="auto"/>
        <w:ind w:firstLine="170"/>
        <w:rPr>
          <w:rStyle w:val="fontstyle01"/>
          <w:rtl/>
        </w:rPr>
      </w:pPr>
      <w:r w:rsidRPr="00FF1915">
        <w:rPr>
          <w:rStyle w:val="fontstyle01"/>
          <w:rFonts w:hint="cs"/>
          <w:rtl/>
        </w:rPr>
        <w:lastRenderedPageBreak/>
        <w:t>نوع دوم نفوذ «</w:t>
      </w:r>
      <w:r w:rsidR="0096298C" w:rsidRPr="00FF1915">
        <w:rPr>
          <w:rStyle w:val="fontstyle01"/>
          <w:rFonts w:hint="cs"/>
          <w:rtl/>
        </w:rPr>
        <w:t>تحمیل کتابچه اصول رویه</w:t>
      </w:r>
      <w:r w:rsidRPr="00FF1915">
        <w:rPr>
          <w:rStyle w:val="fontstyle01"/>
          <w:rFonts w:hint="cs"/>
          <w:rtl/>
        </w:rPr>
        <w:t>‌</w:t>
      </w:r>
      <w:r w:rsidR="0096298C" w:rsidRPr="00FF1915">
        <w:rPr>
          <w:rStyle w:val="fontstyle01"/>
          <w:rFonts w:hint="cs"/>
          <w:rtl/>
        </w:rPr>
        <w:t>ها</w:t>
      </w:r>
      <w:r w:rsidRPr="00FF1915">
        <w:rPr>
          <w:rStyle w:val="fontstyle01"/>
          <w:rFonts w:hint="cs"/>
          <w:rtl/>
        </w:rPr>
        <w:t>»</w:t>
      </w:r>
      <w:r w:rsidRPr="00FF1915">
        <w:rPr>
          <w:rStyle w:val="FootnoteReference"/>
          <w:rFonts w:ascii="AdvOT419e7ed1" w:hAnsi="AdvOT419e7ed1"/>
          <w:color w:val="231F20"/>
          <w:sz w:val="22"/>
          <w:szCs w:val="22"/>
          <w:rtl/>
        </w:rPr>
        <w:footnoteReference w:id="941"/>
      </w:r>
      <w:r w:rsidR="0096298C" w:rsidRPr="00FF1915">
        <w:rPr>
          <w:rStyle w:val="fontstyle01"/>
          <w:rFonts w:hint="cs"/>
          <w:rtl/>
        </w:rPr>
        <w:t xml:space="preserve"> این اجازه را می‌دهد تا منابع بنگاه مستقیماً توسط ستاد مرکزی ایجاد شوند و روابط تبادل/انتقال بین واحد و بخش‌ها و شرکت‌های تابعه کاملاً </w:t>
      </w:r>
      <w:r w:rsidR="00ED6968" w:rsidRPr="00FF1915">
        <w:rPr>
          <w:rStyle w:val="fontstyle01"/>
          <w:rFonts w:hint="cs"/>
          <w:rtl/>
        </w:rPr>
        <w:t>دستوری (هدایتگر)</w:t>
      </w:r>
      <w:r w:rsidR="00BF72B8" w:rsidRPr="00FF1915">
        <w:rPr>
          <w:rStyle w:val="FootnoteReference"/>
          <w:rFonts w:ascii="AdvOT419e7ed1" w:hAnsi="AdvOT419e7ed1"/>
          <w:color w:val="231F20"/>
          <w:sz w:val="22"/>
          <w:szCs w:val="22"/>
          <w:rtl/>
        </w:rPr>
        <w:footnoteReference w:id="942"/>
      </w:r>
      <w:r w:rsidR="0096298C" w:rsidRPr="00FF1915">
        <w:rPr>
          <w:rStyle w:val="fontstyle01"/>
          <w:rFonts w:hint="cs"/>
          <w:rtl/>
        </w:rPr>
        <w:t xml:space="preserve"> باشند. به بیانی دیگر، ستاد مرکزی </w:t>
      </w:r>
      <w:r w:rsidR="00BF72B8" w:rsidRPr="00FF1915">
        <w:rPr>
          <w:rStyle w:val="fontstyle01"/>
          <w:rFonts w:hint="cs"/>
          <w:rtl/>
        </w:rPr>
        <w:t xml:space="preserve">این </w:t>
      </w:r>
      <w:r w:rsidR="0096298C" w:rsidRPr="00FF1915">
        <w:rPr>
          <w:rStyle w:val="fontstyle01"/>
          <w:rFonts w:hint="cs"/>
          <w:rtl/>
        </w:rPr>
        <w:t xml:space="preserve">قدرت </w:t>
      </w:r>
      <w:r w:rsidR="00BF72B8" w:rsidRPr="00FF1915">
        <w:rPr>
          <w:rStyle w:val="fontstyle01"/>
          <w:rFonts w:hint="cs"/>
          <w:rtl/>
        </w:rPr>
        <w:t xml:space="preserve">را </w:t>
      </w:r>
      <w:r w:rsidR="0096298C" w:rsidRPr="00FF1915">
        <w:rPr>
          <w:rStyle w:val="fontstyle01"/>
          <w:rFonts w:hint="cs"/>
          <w:rtl/>
        </w:rPr>
        <w:t>دارد تا منابع را بین کسب‌وکارها توزیع کند و نحوه به کارگیری منابع توسط کسب‌وکارها را انتخاب نماید. برای نمونه، ستاد مرکزی والت دیزنی یا ویرجین</w:t>
      </w:r>
      <w:r w:rsidR="00BF72B8" w:rsidRPr="00FF1915">
        <w:rPr>
          <w:rStyle w:val="FootnoteReference"/>
          <w:rFonts w:ascii="AdvOT419e7ed1" w:hAnsi="AdvOT419e7ed1"/>
          <w:color w:val="231F20"/>
          <w:sz w:val="22"/>
          <w:szCs w:val="22"/>
          <w:rtl/>
        </w:rPr>
        <w:footnoteReference w:id="943"/>
      </w:r>
      <w:r w:rsidR="0096298C" w:rsidRPr="00FF1915">
        <w:rPr>
          <w:rStyle w:val="fontstyle01"/>
          <w:rFonts w:hint="cs"/>
          <w:rtl/>
        </w:rPr>
        <w:t xml:space="preserve"> مدیریت برند بنگاه را متمرکز ساخته و تمام کسب‌وکارهای تابعه را مجبور به استفاده از آن کرده است. یونی‌چیپز </w:t>
      </w:r>
      <w:r w:rsidR="00BF72B8" w:rsidRPr="00FF1915">
        <w:rPr>
          <w:rStyle w:val="fontstyle01"/>
          <w:rFonts w:hint="cs"/>
          <w:rtl/>
        </w:rPr>
        <w:t>گ</w:t>
      </w:r>
      <w:r w:rsidR="0096298C" w:rsidRPr="00FF1915">
        <w:rPr>
          <w:rStyle w:val="fontstyle01"/>
          <w:rFonts w:hint="cs"/>
          <w:rtl/>
        </w:rPr>
        <w:t>روپ</w:t>
      </w:r>
      <w:r w:rsidR="00BF72B8" w:rsidRPr="00FF1915">
        <w:rPr>
          <w:rStyle w:val="FootnoteReference"/>
          <w:rFonts w:ascii="AdvOT419e7ed1" w:hAnsi="AdvOT419e7ed1"/>
          <w:color w:val="231F20"/>
          <w:sz w:val="22"/>
          <w:szCs w:val="22"/>
          <w:rtl/>
        </w:rPr>
        <w:footnoteReference w:id="944"/>
      </w:r>
      <w:r w:rsidR="0096298C" w:rsidRPr="00FF1915">
        <w:rPr>
          <w:rStyle w:val="fontstyle01"/>
          <w:rFonts w:hint="cs"/>
          <w:rtl/>
        </w:rPr>
        <w:t xml:space="preserve"> (فعال در صنعت غذای اسنکی) مدیریت شبکه توزیع متشکل از صدها خودروی ون را متمرکز نموده است.</w:t>
      </w:r>
    </w:p>
    <w:p w14:paraId="0AFA7B33" w14:textId="23DF8520" w:rsidR="0096298C" w:rsidRPr="00FF1915" w:rsidRDefault="00BF72B8" w:rsidP="00BF72B8">
      <w:pPr>
        <w:spacing w:after="0" w:line="240" w:lineRule="auto"/>
        <w:ind w:firstLine="170"/>
        <w:rPr>
          <w:rStyle w:val="fontstyle01"/>
          <w:rtl/>
        </w:rPr>
      </w:pPr>
      <w:r w:rsidRPr="00FF1915">
        <w:rPr>
          <w:rStyle w:val="fontstyle01"/>
          <w:rFonts w:hint="cs"/>
          <w:rtl/>
        </w:rPr>
        <w:t>نوع سوم نفوذ «</w:t>
      </w:r>
      <w:r w:rsidR="0096298C" w:rsidRPr="00FF1915">
        <w:rPr>
          <w:rStyle w:val="fontstyle01"/>
          <w:rFonts w:hint="cs"/>
          <w:rtl/>
        </w:rPr>
        <w:t>تبادل بهترین روش</w:t>
      </w:r>
      <w:r w:rsidRPr="00FF1915">
        <w:rPr>
          <w:rStyle w:val="fontstyle01"/>
          <w:rFonts w:hint="cs"/>
          <w:rtl/>
        </w:rPr>
        <w:t>‌</w:t>
      </w:r>
      <w:r w:rsidR="0096298C" w:rsidRPr="00FF1915">
        <w:rPr>
          <w:rStyle w:val="fontstyle01"/>
          <w:rFonts w:hint="cs"/>
          <w:rtl/>
        </w:rPr>
        <w:t>ها</w:t>
      </w:r>
      <w:r w:rsidRPr="00FF1915">
        <w:rPr>
          <w:rStyle w:val="fontstyle01"/>
          <w:rFonts w:hint="cs"/>
          <w:rtl/>
        </w:rPr>
        <w:t>»</w:t>
      </w:r>
      <w:r w:rsidRPr="00FF1915">
        <w:rPr>
          <w:rStyle w:val="FootnoteReference"/>
          <w:rFonts w:ascii="AdvOT419e7ed1" w:hAnsi="AdvOT419e7ed1"/>
          <w:color w:val="231F20"/>
          <w:sz w:val="22"/>
          <w:szCs w:val="22"/>
          <w:rtl/>
        </w:rPr>
        <w:footnoteReference w:id="945"/>
      </w:r>
      <w:r w:rsidR="0096298C" w:rsidRPr="00FF1915">
        <w:rPr>
          <w:rStyle w:val="fontstyle01"/>
          <w:rFonts w:hint="cs"/>
          <w:rtl/>
        </w:rPr>
        <w:t xml:space="preserve"> این </w:t>
      </w:r>
      <w:r w:rsidRPr="00FF1915">
        <w:rPr>
          <w:rStyle w:val="fontstyle01"/>
          <w:rFonts w:hint="cs"/>
          <w:rtl/>
        </w:rPr>
        <w:t>اجازه</w:t>
      </w:r>
      <w:r w:rsidR="0096298C" w:rsidRPr="00FF1915">
        <w:rPr>
          <w:rStyle w:val="fontstyle01"/>
          <w:rFonts w:hint="cs"/>
          <w:rtl/>
        </w:rPr>
        <w:t xml:space="preserve"> را می‌دهد </w:t>
      </w:r>
      <w:r w:rsidRPr="00FF1915">
        <w:rPr>
          <w:rStyle w:val="fontstyle01"/>
          <w:rFonts w:hint="cs"/>
          <w:rtl/>
        </w:rPr>
        <w:t>که</w:t>
      </w:r>
      <w:r w:rsidR="0096298C" w:rsidRPr="00FF1915">
        <w:rPr>
          <w:rStyle w:val="fontstyle01"/>
          <w:rFonts w:hint="cs"/>
          <w:rtl/>
        </w:rPr>
        <w:t xml:space="preserve"> منابع بنگاه توسط بخش‌ها یا شرکت‌های زیرمجموعه مشخصی ایجاد شوند و سایر کسب‌وکارها ترغیب به استفاده از آنها شوند. در این مدل، مدیران سطح </w:t>
      </w:r>
      <w:r w:rsidR="009670EC" w:rsidRPr="00FF1915">
        <w:rPr>
          <w:rStyle w:val="fontstyle01"/>
          <w:rFonts w:hint="cs"/>
          <w:rtl/>
        </w:rPr>
        <w:t>کسب‌وکار</w:t>
      </w:r>
      <w:r w:rsidR="0096298C" w:rsidRPr="00FF1915">
        <w:rPr>
          <w:rStyle w:val="fontstyle01"/>
          <w:rFonts w:hint="cs"/>
          <w:rtl/>
        </w:rPr>
        <w:t xml:space="preserve"> قدرت انتخاب دارند. برای نمونه، در یک شرکت چند کسب‌وکاری کالاهای </w:t>
      </w:r>
      <w:r w:rsidRPr="00FF1915">
        <w:rPr>
          <w:rStyle w:val="fontstyle01"/>
          <w:rFonts w:hint="cs"/>
          <w:rtl/>
        </w:rPr>
        <w:t>تجملی</w:t>
      </w:r>
      <w:r w:rsidR="0096298C" w:rsidRPr="00FF1915">
        <w:rPr>
          <w:rStyle w:val="fontstyle01"/>
          <w:rFonts w:hint="cs"/>
          <w:rtl/>
        </w:rPr>
        <w:t xml:space="preserve">، مدیریت شایستگی‌های </w:t>
      </w:r>
      <w:r w:rsidRPr="00FF1915">
        <w:rPr>
          <w:rStyle w:val="fontstyle01"/>
          <w:rFonts w:hint="cs"/>
          <w:rtl/>
        </w:rPr>
        <w:t>معطوف</w:t>
      </w:r>
      <w:r w:rsidR="0096298C" w:rsidRPr="00FF1915">
        <w:rPr>
          <w:rStyle w:val="fontstyle01"/>
          <w:rFonts w:hint="cs"/>
          <w:rtl/>
        </w:rPr>
        <w:t xml:space="preserve"> به سبک در قسمت شماره 3 قرار می‌گیرد. ستاد مرکزی می‌تواند تصمیم بگیر</w:t>
      </w:r>
      <w:r w:rsidRPr="00FF1915">
        <w:rPr>
          <w:rStyle w:val="fontstyle01"/>
          <w:rFonts w:hint="cs"/>
          <w:rtl/>
        </w:rPr>
        <w:t>د</w:t>
      </w:r>
      <w:r w:rsidR="0096298C" w:rsidRPr="00FF1915">
        <w:rPr>
          <w:rStyle w:val="fontstyle01"/>
          <w:rFonts w:hint="cs"/>
          <w:rtl/>
        </w:rPr>
        <w:t xml:space="preserve"> که این منابع در اختیار سایر برندها نیز قرار بگیرد. البته سایر کسب‌وکارها نیز در خصوص استفاده از آنها استقلال کامل دارد.</w:t>
      </w:r>
    </w:p>
    <w:p w14:paraId="46B86602" w14:textId="454B80EB" w:rsidR="0096298C" w:rsidRPr="00FF1915" w:rsidRDefault="0096298C" w:rsidP="00023854">
      <w:pPr>
        <w:spacing w:after="0" w:line="240" w:lineRule="auto"/>
        <w:ind w:firstLine="170"/>
        <w:rPr>
          <w:rStyle w:val="fontstyle01"/>
          <w:rtl/>
        </w:rPr>
      </w:pPr>
      <w:r w:rsidRPr="00FF1915">
        <w:rPr>
          <w:rStyle w:val="fontstyle01"/>
          <w:rFonts w:hint="cs"/>
          <w:rtl/>
        </w:rPr>
        <w:t xml:space="preserve">در نهایت، </w:t>
      </w:r>
      <w:r w:rsidR="00BF72B8" w:rsidRPr="00FF1915">
        <w:rPr>
          <w:rStyle w:val="fontstyle01"/>
          <w:rFonts w:hint="cs"/>
          <w:rtl/>
        </w:rPr>
        <w:t xml:space="preserve">نوع چهارم نفوذ </w:t>
      </w:r>
      <w:r w:rsidR="00023854" w:rsidRPr="00FF1915">
        <w:rPr>
          <w:rStyle w:val="fontstyle01"/>
          <w:rFonts w:hint="cs"/>
          <w:rtl/>
        </w:rPr>
        <w:t>«</w:t>
      </w:r>
      <w:r w:rsidRPr="00FF1915">
        <w:rPr>
          <w:rStyle w:val="fontstyle01"/>
          <w:rFonts w:hint="cs"/>
          <w:rtl/>
        </w:rPr>
        <w:t>تحمیل بهترین روش</w:t>
      </w:r>
      <w:r w:rsidR="00BF72B8" w:rsidRPr="00FF1915">
        <w:rPr>
          <w:rStyle w:val="fontstyle01"/>
          <w:rFonts w:hint="cs"/>
          <w:rtl/>
        </w:rPr>
        <w:t>‌</w:t>
      </w:r>
      <w:r w:rsidRPr="00FF1915">
        <w:rPr>
          <w:rStyle w:val="fontstyle01"/>
          <w:rFonts w:hint="cs"/>
          <w:rtl/>
        </w:rPr>
        <w:t>ها</w:t>
      </w:r>
      <w:r w:rsidR="00023854" w:rsidRPr="00FF1915">
        <w:rPr>
          <w:rStyle w:val="fontstyle01"/>
          <w:rFonts w:hint="cs"/>
          <w:rtl/>
        </w:rPr>
        <w:t>»</w:t>
      </w:r>
      <w:r w:rsidR="00BF72B8" w:rsidRPr="00FF1915">
        <w:rPr>
          <w:rStyle w:val="FootnoteReference"/>
          <w:rFonts w:ascii="AdvOT419e7ed1" w:hAnsi="AdvOT419e7ed1"/>
          <w:color w:val="231F20"/>
          <w:sz w:val="22"/>
          <w:szCs w:val="22"/>
          <w:rtl/>
        </w:rPr>
        <w:footnoteReference w:id="946"/>
      </w:r>
      <w:r w:rsidRPr="00FF1915">
        <w:rPr>
          <w:rStyle w:val="fontstyle01"/>
          <w:rFonts w:hint="cs"/>
          <w:rtl/>
        </w:rPr>
        <w:t xml:space="preserve"> این </w:t>
      </w:r>
      <w:r w:rsidR="00BF72B8" w:rsidRPr="00FF1915">
        <w:rPr>
          <w:rStyle w:val="fontstyle01"/>
          <w:rFonts w:hint="cs"/>
          <w:rtl/>
        </w:rPr>
        <w:t>امکان</w:t>
      </w:r>
      <w:r w:rsidRPr="00FF1915">
        <w:rPr>
          <w:rStyle w:val="fontstyle01"/>
          <w:rFonts w:hint="cs"/>
          <w:rtl/>
        </w:rPr>
        <w:t xml:space="preserve"> را </w:t>
      </w:r>
      <w:r w:rsidR="00BF72B8" w:rsidRPr="00FF1915">
        <w:rPr>
          <w:rStyle w:val="fontstyle01"/>
          <w:rFonts w:hint="cs"/>
          <w:rtl/>
        </w:rPr>
        <w:t>فراهم می‌کند که</w:t>
      </w:r>
      <w:r w:rsidRPr="00FF1915">
        <w:rPr>
          <w:rStyle w:val="fontstyle01"/>
          <w:rFonts w:hint="cs"/>
          <w:rtl/>
        </w:rPr>
        <w:t xml:space="preserve"> منابع بنگاه توسط بخش‌ها یا شرکت‌های زیرمجموعه مشخصی ایجاد شوند و سایر کسب‌وکارها مجبور به استفاده از آنها شوند. برای مثال، در گذشته، ستاد مرکزی اِف‌سی‌اِی تصمیم گرفته بود در </w:t>
      </w:r>
      <w:r w:rsidR="00B8004B" w:rsidRPr="00FF1915">
        <w:rPr>
          <w:rStyle w:val="fontstyle01"/>
          <w:rFonts w:hint="cs"/>
          <w:rtl/>
        </w:rPr>
        <w:t>راه‌اندازی</w:t>
      </w:r>
      <w:r w:rsidRPr="00FF1915">
        <w:rPr>
          <w:rStyle w:val="fontstyle01"/>
          <w:rFonts w:hint="cs"/>
          <w:rtl/>
        </w:rPr>
        <w:t xml:space="preserve"> واحد کسب‌وکاری آلفا رومئو بدون هیچ پرسشی از شایستگی‌های مهندسی فِراری استفاده شود.</w:t>
      </w:r>
    </w:p>
    <w:p w14:paraId="2946F1F5" w14:textId="5AC11CDC" w:rsidR="0096298C" w:rsidRPr="00FF1915" w:rsidRDefault="0096298C" w:rsidP="000F2021">
      <w:pPr>
        <w:spacing w:after="0" w:line="240" w:lineRule="auto"/>
        <w:ind w:firstLine="170"/>
        <w:rPr>
          <w:rStyle w:val="fontstyle01"/>
          <w:rtl/>
        </w:rPr>
      </w:pPr>
      <w:r w:rsidRPr="00FF1915">
        <w:rPr>
          <w:rStyle w:val="fontstyle01"/>
          <w:rFonts w:hint="cs"/>
          <w:rtl/>
        </w:rPr>
        <w:t xml:space="preserve">به منظور ترغیب تبادل </w:t>
      </w:r>
      <w:r w:rsidR="000F2021" w:rsidRPr="00FF1915">
        <w:rPr>
          <w:rStyle w:val="fontstyle01"/>
          <w:rFonts w:hint="cs"/>
          <w:rtl/>
        </w:rPr>
        <w:t xml:space="preserve">منابع </w:t>
      </w:r>
      <w:r w:rsidRPr="00FF1915">
        <w:rPr>
          <w:rStyle w:val="fontstyle01"/>
          <w:rFonts w:hint="cs"/>
          <w:rtl/>
        </w:rPr>
        <w:t xml:space="preserve">و </w:t>
      </w:r>
      <w:r w:rsidR="000F2021" w:rsidRPr="00FF1915">
        <w:rPr>
          <w:rStyle w:val="fontstyle01"/>
          <w:rFonts w:hint="cs"/>
          <w:rtl/>
        </w:rPr>
        <w:t>استفاده مشترک از آنها</w:t>
      </w:r>
      <w:r w:rsidRPr="00FF1915">
        <w:rPr>
          <w:rStyle w:val="fontstyle01"/>
          <w:rFonts w:hint="cs"/>
          <w:rtl/>
        </w:rPr>
        <w:t>، ستاد مرکزی می‌تواند:</w:t>
      </w:r>
    </w:p>
    <w:p w14:paraId="6DB62A14" w14:textId="400464DF" w:rsidR="0096298C" w:rsidRPr="00FF1915" w:rsidRDefault="0096298C" w:rsidP="00ED6968">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0F2021" w:rsidRPr="00FF1915">
        <w:rPr>
          <w:rStyle w:val="fontstyle01"/>
          <w:rFonts w:hint="cs"/>
          <w:rtl/>
        </w:rPr>
        <w:t xml:space="preserve">روابطی شخصی </w:t>
      </w:r>
      <w:r w:rsidRPr="00FF1915">
        <w:rPr>
          <w:rStyle w:val="fontstyle01"/>
          <w:rFonts w:hint="cs"/>
          <w:rtl/>
        </w:rPr>
        <w:t xml:space="preserve">بین مدیران ستاد مرکزی و مدیران سطح کسب‌وکار و بین خود مدیران سطح کسب‌وکار </w:t>
      </w:r>
      <w:r w:rsidR="00ED6968" w:rsidRPr="00FF1915">
        <w:rPr>
          <w:rStyle w:val="fontstyle01"/>
          <w:rFonts w:hint="cs"/>
          <w:rtl/>
        </w:rPr>
        <w:t>شکل دهد</w:t>
      </w:r>
      <w:r w:rsidRPr="00FF1915">
        <w:rPr>
          <w:rStyle w:val="fontstyle01"/>
          <w:rFonts w:hint="cs"/>
          <w:rtl/>
        </w:rPr>
        <w:t xml:space="preserve"> (شبکه</w:t>
      </w:r>
      <w:r w:rsidR="000F2021" w:rsidRPr="00FF1915">
        <w:rPr>
          <w:rStyle w:val="fontstyle01"/>
          <w:rFonts w:hint="cs"/>
          <w:rtl/>
        </w:rPr>
        <w:t>‌</w:t>
      </w:r>
      <w:r w:rsidRPr="00FF1915">
        <w:rPr>
          <w:rStyle w:val="fontstyle01"/>
          <w:rFonts w:hint="cs"/>
          <w:rtl/>
        </w:rPr>
        <w:t>سازی).</w:t>
      </w:r>
    </w:p>
    <w:p w14:paraId="472A8668" w14:textId="79480B6E" w:rsidR="0096298C" w:rsidRPr="00FF1915" w:rsidRDefault="0096298C" w:rsidP="000F2021">
      <w:pPr>
        <w:spacing w:after="0" w:line="240" w:lineRule="auto"/>
        <w:ind w:firstLine="170"/>
        <w:rPr>
          <w:rStyle w:val="fontstyle01"/>
          <w:rtl/>
        </w:rPr>
      </w:pPr>
      <w:r w:rsidRPr="00FF1915">
        <w:rPr>
          <w:rStyle w:val="fontstyle01"/>
          <w:rFonts w:hint="cs"/>
          <w:rtl/>
        </w:rPr>
        <w:t xml:space="preserve">- کارگروه‌های ویژه و کمیته‌های موقتی </w:t>
      </w:r>
      <w:r w:rsidR="000F2021" w:rsidRPr="00FF1915">
        <w:rPr>
          <w:rStyle w:val="fontstyle01"/>
          <w:rFonts w:hint="cs"/>
          <w:rtl/>
        </w:rPr>
        <w:t>متشکل از</w:t>
      </w:r>
      <w:r w:rsidRPr="00FF1915">
        <w:rPr>
          <w:rStyle w:val="fontstyle01"/>
          <w:rFonts w:hint="cs"/>
          <w:rtl/>
        </w:rPr>
        <w:t xml:space="preserve"> مدیرانی از ستاد مرکزی و بخش‌ها و </w:t>
      </w:r>
      <w:r w:rsidR="009670EC" w:rsidRPr="00FF1915">
        <w:rPr>
          <w:rStyle w:val="fontstyle01"/>
          <w:rFonts w:hint="cs"/>
          <w:rtl/>
        </w:rPr>
        <w:t>کسب‌وکار</w:t>
      </w:r>
      <w:r w:rsidRPr="00FF1915">
        <w:rPr>
          <w:rStyle w:val="fontstyle01"/>
          <w:rFonts w:hint="cs"/>
          <w:rtl/>
        </w:rPr>
        <w:t>های تابعه</w:t>
      </w:r>
      <w:r w:rsidR="000F2021" w:rsidRPr="00FF1915">
        <w:rPr>
          <w:rStyle w:val="fontstyle01"/>
          <w:rFonts w:hint="cs"/>
          <w:rtl/>
        </w:rPr>
        <w:t xml:space="preserve"> ایجاد نماید</w:t>
      </w:r>
      <w:r w:rsidRPr="00FF1915">
        <w:rPr>
          <w:rStyle w:val="fontstyle01"/>
          <w:rFonts w:hint="cs"/>
          <w:rtl/>
        </w:rPr>
        <w:t>.</w:t>
      </w:r>
    </w:p>
    <w:p w14:paraId="6C63D879" w14:textId="4675691C" w:rsidR="0096298C" w:rsidRPr="00FF1915" w:rsidRDefault="0096298C" w:rsidP="00ED6968">
      <w:pPr>
        <w:spacing w:after="0" w:line="240" w:lineRule="auto"/>
        <w:ind w:firstLine="170"/>
        <w:rPr>
          <w:rStyle w:val="fontstyle01"/>
          <w:rtl/>
        </w:rPr>
      </w:pPr>
      <w:r w:rsidRPr="00FF1915">
        <w:rPr>
          <w:rStyle w:val="fontstyle01"/>
          <w:rFonts w:hint="cs"/>
          <w:rtl/>
        </w:rPr>
        <w:t>- پست‌های سازمانی با وظایف یکپارچه</w:t>
      </w:r>
      <w:r w:rsidR="00ED6968" w:rsidRPr="00FF1915">
        <w:rPr>
          <w:rStyle w:val="fontstyle01"/>
          <w:rFonts w:hint="cs"/>
          <w:rtl/>
        </w:rPr>
        <w:t>‌</w:t>
      </w:r>
      <w:r w:rsidRPr="00FF1915">
        <w:rPr>
          <w:rStyle w:val="fontstyle01"/>
          <w:rFonts w:hint="cs"/>
          <w:rtl/>
        </w:rPr>
        <w:t>کنندگی یا اتصالی (برای نمونه، مدیران پروژه)</w:t>
      </w:r>
      <w:r w:rsidR="00ED6968" w:rsidRPr="00FF1915">
        <w:rPr>
          <w:rStyle w:val="fontstyle01"/>
          <w:rFonts w:hint="cs"/>
          <w:rtl/>
        </w:rPr>
        <w:t xml:space="preserve"> ایجاد کند</w:t>
      </w:r>
      <w:r w:rsidRPr="00FF1915">
        <w:rPr>
          <w:rStyle w:val="fontstyle01"/>
          <w:rFonts w:hint="cs"/>
          <w:rtl/>
        </w:rPr>
        <w:t>.</w:t>
      </w:r>
    </w:p>
    <w:p w14:paraId="0AFAC349" w14:textId="4DCD7803" w:rsidR="0096298C" w:rsidRPr="00FF1915" w:rsidRDefault="0096298C" w:rsidP="00ED6968">
      <w:pPr>
        <w:spacing w:after="0" w:line="240" w:lineRule="auto"/>
        <w:ind w:firstLine="170"/>
        <w:rPr>
          <w:rStyle w:val="fontstyle01"/>
          <w:rtl/>
        </w:rPr>
      </w:pPr>
      <w:r w:rsidRPr="00FF1915">
        <w:rPr>
          <w:rStyle w:val="fontstyle01"/>
          <w:rFonts w:hint="cs"/>
          <w:rtl/>
        </w:rPr>
        <w:t>با این وجود، پاسخگویی سلسله</w:t>
      </w:r>
      <w:r w:rsidR="00ED6968" w:rsidRPr="00FF1915">
        <w:rPr>
          <w:rStyle w:val="fontstyle01"/>
          <w:rFonts w:hint="cs"/>
          <w:rtl/>
        </w:rPr>
        <w:t>‌</w:t>
      </w:r>
      <w:r w:rsidRPr="00FF1915">
        <w:rPr>
          <w:rStyle w:val="fontstyle01"/>
          <w:rFonts w:hint="cs"/>
          <w:rtl/>
        </w:rPr>
        <w:t>مراتبی (تمرکزگرایی) و تعیین سیاست</w:t>
      </w:r>
      <w:r w:rsidR="009670EC" w:rsidRPr="00FF1915">
        <w:rPr>
          <w:rStyle w:val="fontstyle01"/>
          <w:rFonts w:hint="cs"/>
          <w:rtl/>
        </w:rPr>
        <w:t xml:space="preserve">‌ها، </w:t>
      </w:r>
      <w:r w:rsidRPr="00FF1915">
        <w:rPr>
          <w:rStyle w:val="fontstyle01"/>
          <w:rFonts w:hint="cs"/>
          <w:rtl/>
        </w:rPr>
        <w:t xml:space="preserve">ضوابط، رویه‌ها و استانداردها بهترین گزینه برای اعمال نفوذ </w:t>
      </w:r>
      <w:r w:rsidR="00ED6968" w:rsidRPr="00FF1915">
        <w:rPr>
          <w:rStyle w:val="fontstyle01"/>
          <w:rFonts w:hint="cs"/>
          <w:rtl/>
        </w:rPr>
        <w:t xml:space="preserve">دستوری (هدایتگر) </w:t>
      </w:r>
      <w:r w:rsidRPr="00FF1915">
        <w:rPr>
          <w:rStyle w:val="fontstyle01"/>
          <w:rFonts w:hint="cs"/>
          <w:rtl/>
        </w:rPr>
        <w:t>به شمار می‌روند.</w:t>
      </w:r>
    </w:p>
    <w:p w14:paraId="51228675"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28B9C99B" w14:textId="77777777" w:rsidR="0096298C" w:rsidRPr="00FF1915" w:rsidRDefault="0096298C" w:rsidP="006F6E5F">
      <w:pPr>
        <w:pStyle w:val="Heading1"/>
        <w:rPr>
          <w:rtl/>
        </w:rPr>
      </w:pPr>
      <w:bookmarkStart w:id="16" w:name="_Toc157078577"/>
      <w:r w:rsidRPr="00FF1915">
        <w:rPr>
          <w:rFonts w:hint="cs"/>
          <w:rtl/>
        </w:rPr>
        <w:lastRenderedPageBreak/>
        <w:t>15 ساختار کلان سازمانی</w:t>
      </w:r>
      <w:bookmarkEnd w:id="16"/>
      <w:r w:rsidRPr="00FF1915">
        <w:rPr>
          <w:rFonts w:hint="cs"/>
          <w:rtl/>
        </w:rPr>
        <w:t xml:space="preserve"> </w:t>
      </w:r>
    </w:p>
    <w:p w14:paraId="6A0B13C3" w14:textId="77777777" w:rsidR="0096298C" w:rsidRPr="00FF1915" w:rsidRDefault="0096298C" w:rsidP="006F7B93">
      <w:pPr>
        <w:spacing w:after="0" w:line="240" w:lineRule="auto"/>
        <w:ind w:firstLine="170"/>
        <w:rPr>
          <w:szCs w:val="22"/>
          <w:rtl/>
        </w:rPr>
      </w:pPr>
      <w:r w:rsidRPr="00FF1915">
        <w:rPr>
          <w:rStyle w:val="fontstyle01"/>
          <w:rFonts w:hint="cs"/>
          <w:rtl/>
        </w:rPr>
        <w:t>به قلم گیودو کوربتا</w:t>
      </w:r>
      <w:r w:rsidRPr="00FF1915">
        <w:rPr>
          <w:rStyle w:val="FootnoteReference"/>
          <w:szCs w:val="22"/>
          <w:rtl/>
        </w:rPr>
        <w:footnoteReference w:id="947"/>
      </w:r>
    </w:p>
    <w:p w14:paraId="589A2E6E" w14:textId="342885F3" w:rsidR="0096298C" w:rsidRPr="00FF1915" w:rsidRDefault="0096298C" w:rsidP="006F7B93">
      <w:pPr>
        <w:spacing w:after="0" w:line="240" w:lineRule="auto"/>
        <w:ind w:firstLine="170"/>
        <w:rPr>
          <w:rStyle w:val="fontstyle01"/>
          <w:rtl/>
        </w:rPr>
      </w:pPr>
      <w:r w:rsidRPr="00FF1915">
        <w:rPr>
          <w:rStyle w:val="fontstyle01"/>
          <w:rFonts w:hint="cs"/>
          <w:rtl/>
        </w:rPr>
        <w:t xml:space="preserve">15.1 </w:t>
      </w:r>
      <w:r w:rsidR="00ED6968" w:rsidRPr="00FF1915">
        <w:rPr>
          <w:rStyle w:val="fontstyle01"/>
          <w:rFonts w:hint="cs"/>
          <w:rtl/>
        </w:rPr>
        <w:t>انتخاب‌های موجود در خصوص ساختار</w:t>
      </w:r>
    </w:p>
    <w:p w14:paraId="05DA5022" w14:textId="67826E7C" w:rsidR="0096298C" w:rsidRPr="00FF1915" w:rsidRDefault="0096298C" w:rsidP="00E838B5">
      <w:pPr>
        <w:spacing w:after="0" w:line="240" w:lineRule="auto"/>
        <w:ind w:firstLine="170"/>
        <w:rPr>
          <w:rStyle w:val="fontstyle01"/>
          <w:rtl/>
        </w:rPr>
      </w:pPr>
      <w:r w:rsidRPr="00FF1915">
        <w:rPr>
          <w:rStyle w:val="fontstyle01"/>
          <w:rFonts w:hint="cs"/>
          <w:rtl/>
        </w:rPr>
        <w:t xml:space="preserve">انتخاب‌های سازمانی بخشی از استراتژی بنگاه محسوب می‌شوند و منجر به شکلگیری فرهنگ، ساختار سازمانی، سیستم‌های عملیاتی و </w:t>
      </w:r>
      <w:r w:rsidR="00565E6F" w:rsidRPr="00FF1915">
        <w:rPr>
          <w:rStyle w:val="fontstyle01"/>
          <w:rFonts w:hint="cs"/>
          <w:rtl/>
        </w:rPr>
        <w:t>فرایند</w:t>
      </w:r>
      <w:r w:rsidRPr="00FF1915">
        <w:rPr>
          <w:rStyle w:val="fontstyle01"/>
          <w:rFonts w:hint="cs"/>
          <w:rtl/>
        </w:rPr>
        <w:t xml:space="preserve">های شرکت چند کسب‌وکاری می‌شوند. </w:t>
      </w:r>
      <w:r w:rsidR="00565E6F" w:rsidRPr="00FF1915">
        <w:rPr>
          <w:rStyle w:val="fontstyle01"/>
          <w:rFonts w:hint="cs"/>
          <w:rtl/>
        </w:rPr>
        <w:t>پیکره‌بند</w:t>
      </w:r>
      <w:r w:rsidRPr="00FF1915">
        <w:rPr>
          <w:rStyle w:val="fontstyle01"/>
          <w:rFonts w:hint="cs"/>
          <w:rtl/>
        </w:rPr>
        <w:t xml:space="preserve">ی چنین عناصری </w:t>
      </w:r>
      <w:r w:rsidR="00E838B5" w:rsidRPr="00FF1915">
        <w:rPr>
          <w:rStyle w:val="fontstyle01"/>
          <w:rFonts w:hint="cs"/>
          <w:rtl/>
        </w:rPr>
        <w:t xml:space="preserve">معمولاً در طول زمان </w:t>
      </w:r>
      <w:r w:rsidRPr="00FF1915">
        <w:rPr>
          <w:rStyle w:val="fontstyle01"/>
          <w:rFonts w:hint="cs"/>
          <w:rtl/>
        </w:rPr>
        <w:t xml:space="preserve">در راستای </w:t>
      </w:r>
      <w:r w:rsidR="00E838B5" w:rsidRPr="00FF1915">
        <w:rPr>
          <w:rStyle w:val="fontstyle01"/>
          <w:rFonts w:hint="cs"/>
          <w:rtl/>
        </w:rPr>
        <w:t>همسویی</w:t>
      </w:r>
      <w:r w:rsidRPr="00FF1915">
        <w:rPr>
          <w:rStyle w:val="fontstyle01"/>
          <w:rFonts w:hint="cs"/>
          <w:rtl/>
        </w:rPr>
        <w:t xml:space="preserve"> با یکدیگر و با استراتژی سبد، تکامل می‌یابند.</w:t>
      </w:r>
    </w:p>
    <w:p w14:paraId="0907B3A9" w14:textId="42020BFD" w:rsidR="0096298C" w:rsidRPr="00FF1915" w:rsidRDefault="0096298C" w:rsidP="00810FA5">
      <w:pPr>
        <w:spacing w:after="0" w:line="240" w:lineRule="auto"/>
        <w:ind w:firstLine="170"/>
        <w:rPr>
          <w:rStyle w:val="fontstyle01"/>
          <w:rtl/>
        </w:rPr>
      </w:pPr>
      <w:r w:rsidRPr="00FF1915">
        <w:rPr>
          <w:rStyle w:val="fontstyle01"/>
          <w:rFonts w:hint="cs"/>
          <w:rtl/>
        </w:rPr>
        <w:t xml:space="preserve">در بین </w:t>
      </w:r>
      <w:r w:rsidR="00BE7B08" w:rsidRPr="00FF1915">
        <w:rPr>
          <w:rStyle w:val="fontstyle01"/>
          <w:rFonts w:hint="cs"/>
          <w:rtl/>
        </w:rPr>
        <w:t>انتخاب‌های معطوف به</w:t>
      </w:r>
      <w:r w:rsidRPr="00FF1915">
        <w:rPr>
          <w:rStyle w:val="fontstyle01"/>
          <w:rFonts w:hint="cs"/>
          <w:rtl/>
        </w:rPr>
        <w:t xml:space="preserve"> سازمان، آنهایی که مربوط به ساختار کلان می‌شوند بسیار مهم هستند زیرا نقشی اساسی در شکل دهی به </w:t>
      </w:r>
      <w:r w:rsidR="00810FA5" w:rsidRPr="00FF1915">
        <w:rPr>
          <w:rStyle w:val="fontstyle01"/>
          <w:rFonts w:hint="cs"/>
          <w:rtl/>
        </w:rPr>
        <w:t>سایر انتخاب‌ها نیز دارند</w:t>
      </w:r>
      <w:r w:rsidRPr="00FF1915">
        <w:rPr>
          <w:rStyle w:val="fontstyle01"/>
          <w:rFonts w:hint="cs"/>
          <w:rtl/>
        </w:rPr>
        <w:t xml:space="preserve">. ساختارهای کلان (به صورت خلاصه، ساختارها) برای تسهیل پیاده‌سازی اهداف استراتژیک شرکت و تعیین سلسله مراتب سازمان، </w:t>
      </w:r>
      <w:r w:rsidR="00F574F2" w:rsidRPr="00FF1915">
        <w:rPr>
          <w:rStyle w:val="fontstyle01"/>
          <w:rFonts w:hint="cs"/>
          <w:rtl/>
        </w:rPr>
        <w:t>جریان‌ها</w:t>
      </w:r>
      <w:r w:rsidRPr="00FF1915">
        <w:rPr>
          <w:rStyle w:val="fontstyle01"/>
          <w:rFonts w:hint="cs"/>
          <w:rtl/>
        </w:rPr>
        <w:t>ی اطلاعاتی در شرکت و رفتار افراد در محیط کار طراحی می‌شوند. انتخاب‌های ساختاری رایج شامل ساختار افقی یا تخت؛ ساختار وظیفه‌ای (یا اِف شکل</w:t>
      </w:r>
      <w:r w:rsidR="00810FA5" w:rsidRPr="00FF1915">
        <w:rPr>
          <w:rStyle w:val="FootnoteReference"/>
          <w:rFonts w:ascii="AdvOT419e7ed1" w:hAnsi="AdvOT419e7ed1"/>
          <w:color w:val="231F20"/>
          <w:sz w:val="22"/>
          <w:szCs w:val="22"/>
          <w:rtl/>
        </w:rPr>
        <w:footnoteReference w:id="948"/>
      </w:r>
      <w:r w:rsidRPr="00FF1915">
        <w:rPr>
          <w:rStyle w:val="fontstyle01"/>
          <w:rFonts w:hint="cs"/>
          <w:rtl/>
        </w:rPr>
        <w:t>)؛ ساختار بخشی (یا چندبخشی یا اِم شکل</w:t>
      </w:r>
      <w:r w:rsidR="00810FA5" w:rsidRPr="00FF1915">
        <w:rPr>
          <w:rStyle w:val="FootnoteReference"/>
          <w:rFonts w:ascii="AdvOT419e7ed1" w:hAnsi="AdvOT419e7ed1"/>
          <w:color w:val="231F20"/>
          <w:sz w:val="22"/>
          <w:szCs w:val="22"/>
          <w:rtl/>
        </w:rPr>
        <w:footnoteReference w:id="949"/>
      </w:r>
      <w:r w:rsidRPr="00FF1915">
        <w:rPr>
          <w:rStyle w:val="fontstyle01"/>
          <w:rFonts w:hint="cs"/>
          <w:rtl/>
        </w:rPr>
        <w:t>)، ساختار ترکیبی و ساختار ماتریسی می‌شود.</w:t>
      </w:r>
    </w:p>
    <w:p w14:paraId="6DB950D7" w14:textId="0D7627B5" w:rsidR="0096298C" w:rsidRPr="00FF1915" w:rsidRDefault="0096298C" w:rsidP="001E6E60">
      <w:pPr>
        <w:spacing w:after="0" w:line="240" w:lineRule="auto"/>
        <w:ind w:firstLine="170"/>
        <w:rPr>
          <w:rStyle w:val="fontstyle01"/>
          <w:rtl/>
        </w:rPr>
      </w:pPr>
      <w:r w:rsidRPr="00FF1915">
        <w:rPr>
          <w:rStyle w:val="fontstyle01"/>
          <w:rFonts w:hint="cs"/>
          <w:rtl/>
        </w:rPr>
        <w:t xml:space="preserve">توسعه و تکامل ساختارها در طول زمان از یک مسیر </w:t>
      </w:r>
      <w:r w:rsidR="001E6E60" w:rsidRPr="00FF1915">
        <w:rPr>
          <w:rStyle w:val="fontstyle01"/>
          <w:rFonts w:hint="cs"/>
          <w:rtl/>
        </w:rPr>
        <w:t>مشخص</w:t>
      </w:r>
      <w:r w:rsidRPr="00FF1915">
        <w:rPr>
          <w:rStyle w:val="fontstyle01"/>
          <w:rFonts w:hint="cs"/>
          <w:rtl/>
        </w:rPr>
        <w:t xml:space="preserve"> تبعیت می‌کند. شرکت‌ها کار خود را با کسب‌وکار تک شروع می‌کنند و معمولاً ساختاری افقی را برمی</w:t>
      </w:r>
      <w:r w:rsidR="001E6E60" w:rsidRPr="00FF1915">
        <w:rPr>
          <w:rStyle w:val="fontstyle01"/>
          <w:rFonts w:hint="cs"/>
          <w:rtl/>
        </w:rPr>
        <w:t>‌</w:t>
      </w:r>
      <w:r w:rsidRPr="00FF1915">
        <w:rPr>
          <w:rStyle w:val="fontstyle01"/>
          <w:rFonts w:hint="cs"/>
          <w:rtl/>
        </w:rPr>
        <w:t>گزینند. بنابراین، تعداد انگشت</w:t>
      </w:r>
      <w:r w:rsidR="001E6E60" w:rsidRPr="00FF1915">
        <w:rPr>
          <w:rStyle w:val="fontstyle01"/>
          <w:rFonts w:hint="cs"/>
          <w:rtl/>
        </w:rPr>
        <w:t>‌شماری مدیر به بنیانگذار</w:t>
      </w:r>
      <w:r w:rsidR="001E6E60" w:rsidRPr="00FF1915">
        <w:rPr>
          <w:rStyle w:val="FootnoteReference"/>
          <w:rFonts w:ascii="AdvOT419e7ed1" w:hAnsi="AdvOT419e7ed1"/>
          <w:color w:val="231F20"/>
          <w:sz w:val="22"/>
          <w:szCs w:val="22"/>
          <w:rtl/>
        </w:rPr>
        <w:footnoteReference w:id="950"/>
      </w:r>
      <w:r w:rsidRPr="00FF1915">
        <w:rPr>
          <w:rStyle w:val="fontstyle01"/>
          <w:rFonts w:hint="cs"/>
          <w:rtl/>
        </w:rPr>
        <w:t xml:space="preserve"> شرکت (که </w:t>
      </w:r>
      <w:r w:rsidR="001E6E60" w:rsidRPr="00FF1915">
        <w:rPr>
          <w:rStyle w:val="fontstyle01"/>
          <w:rFonts w:hint="cs"/>
          <w:rtl/>
        </w:rPr>
        <w:t xml:space="preserve">نقش </w:t>
      </w:r>
      <w:r w:rsidRPr="00FF1915">
        <w:rPr>
          <w:rStyle w:val="fontstyle01"/>
          <w:rFonts w:hint="cs"/>
          <w:rtl/>
        </w:rPr>
        <w:t xml:space="preserve">مدیرعامل </w:t>
      </w:r>
      <w:r w:rsidR="001E6E60" w:rsidRPr="00FF1915">
        <w:rPr>
          <w:rStyle w:val="fontstyle01"/>
          <w:rFonts w:hint="cs"/>
          <w:rtl/>
        </w:rPr>
        <w:t>را هم ایفا می‌کند</w:t>
      </w:r>
      <w:r w:rsidRPr="00FF1915">
        <w:rPr>
          <w:rStyle w:val="fontstyle01"/>
          <w:rFonts w:hint="cs"/>
          <w:rtl/>
        </w:rPr>
        <w:t>) گزارش می‌دهند.</w:t>
      </w:r>
    </w:p>
    <w:p w14:paraId="54CAEE73" w14:textId="2602D338" w:rsidR="0096298C" w:rsidRPr="00FF1915" w:rsidRDefault="0096298C" w:rsidP="001E6E60">
      <w:pPr>
        <w:spacing w:after="0" w:line="240" w:lineRule="auto"/>
        <w:ind w:firstLine="170"/>
        <w:rPr>
          <w:rStyle w:val="fontstyle01"/>
          <w:rFonts w:ascii="AdvOT13063f1e.B" w:hAnsi="AdvOT13063f1e.B" w:cs="AdvOT13063f1e.B"/>
          <w:sz w:val="20"/>
          <w:szCs w:val="20"/>
        </w:rPr>
      </w:pPr>
      <w:r w:rsidRPr="00FF1915">
        <w:rPr>
          <w:rStyle w:val="fontstyle01"/>
          <w:rFonts w:hint="cs"/>
          <w:rtl/>
        </w:rPr>
        <w:t>پس از گذ</w:t>
      </w:r>
      <w:r w:rsidR="001E6E60" w:rsidRPr="00FF1915">
        <w:rPr>
          <w:rStyle w:val="fontstyle01"/>
          <w:rFonts w:hint="cs"/>
          <w:rtl/>
        </w:rPr>
        <w:t>ش</w:t>
      </w:r>
      <w:r w:rsidRPr="00FF1915">
        <w:rPr>
          <w:rStyle w:val="fontstyle01"/>
          <w:rFonts w:hint="cs"/>
          <w:rtl/>
        </w:rPr>
        <w:t xml:space="preserve">ت از فاز ابتدایی، شرکت‌ها معمولاً ساختاری </w:t>
      </w:r>
      <w:r w:rsidR="001E6E60" w:rsidRPr="00FF1915">
        <w:rPr>
          <w:rStyle w:val="fontstyle01"/>
          <w:rFonts w:hint="cs"/>
          <w:rtl/>
        </w:rPr>
        <w:t>وظیفه‌ای</w:t>
      </w:r>
      <w:r w:rsidR="001E6E60" w:rsidRPr="00FF1915">
        <w:rPr>
          <w:rStyle w:val="FootnoteReference"/>
          <w:rFonts w:ascii="AdvOT419e7ed1" w:hAnsi="AdvOT419e7ed1"/>
          <w:color w:val="231F20"/>
          <w:sz w:val="22"/>
          <w:szCs w:val="22"/>
          <w:rtl/>
        </w:rPr>
        <w:footnoteReference w:id="951"/>
      </w:r>
      <w:r w:rsidRPr="00FF1915">
        <w:rPr>
          <w:rStyle w:val="fontstyle01"/>
          <w:rFonts w:hint="cs"/>
          <w:rtl/>
        </w:rPr>
        <w:t xml:space="preserve"> به خود می‌گیرند. در این نوع ساختار، تعدادی مدیر</w:t>
      </w:r>
      <w:r w:rsidR="001E6E60" w:rsidRPr="00FF1915">
        <w:rPr>
          <w:rStyle w:val="fontstyle01"/>
          <w:rFonts w:hint="cs"/>
          <w:rtl/>
        </w:rPr>
        <w:t>ْ</w:t>
      </w:r>
      <w:r w:rsidRPr="00FF1915">
        <w:rPr>
          <w:rStyle w:val="fontstyle01"/>
          <w:rFonts w:hint="cs"/>
          <w:rtl/>
        </w:rPr>
        <w:t xml:space="preserve"> مسئول امور پرسنل</w:t>
      </w:r>
      <w:r w:rsidR="001E6E60" w:rsidRPr="00FF1915">
        <w:rPr>
          <w:rStyle w:val="fontstyle01"/>
          <w:rFonts w:hint="cs"/>
          <w:rtl/>
        </w:rPr>
        <w:t>ی</w:t>
      </w:r>
      <w:r w:rsidRPr="00FF1915">
        <w:rPr>
          <w:rStyle w:val="fontstyle01"/>
          <w:rFonts w:hint="cs"/>
          <w:rtl/>
        </w:rPr>
        <w:t xml:space="preserve"> (از قبیل اداری و مدیریت منابع انسانی) یا امور صف</w:t>
      </w:r>
      <w:r w:rsidR="001E6E60" w:rsidRPr="00FF1915">
        <w:rPr>
          <w:rStyle w:val="fontstyle01"/>
          <w:rFonts w:hint="cs"/>
          <w:rtl/>
        </w:rPr>
        <w:t>ی</w:t>
      </w:r>
      <w:r w:rsidR="001E6E60" w:rsidRPr="00FF1915">
        <w:rPr>
          <w:rStyle w:val="FootnoteReference"/>
          <w:rFonts w:ascii="AdvOT419e7ed1" w:hAnsi="AdvOT419e7ed1"/>
          <w:color w:val="231F20"/>
          <w:sz w:val="22"/>
          <w:szCs w:val="22"/>
          <w:rtl/>
        </w:rPr>
        <w:footnoteReference w:id="952"/>
      </w:r>
      <w:r w:rsidRPr="00FF1915">
        <w:rPr>
          <w:rStyle w:val="fontstyle01"/>
          <w:rFonts w:hint="cs"/>
          <w:rtl/>
        </w:rPr>
        <w:t xml:space="preserve"> (از قبیل خرید، تولید، فروش و ...) هستند.</w:t>
      </w:r>
    </w:p>
    <w:p w14:paraId="63C4F7DC" w14:textId="4B9C7790" w:rsidR="0096298C" w:rsidRPr="00FF1915" w:rsidRDefault="0096298C" w:rsidP="001E6E60">
      <w:pPr>
        <w:spacing w:after="0" w:line="240" w:lineRule="auto"/>
        <w:ind w:firstLine="170"/>
        <w:rPr>
          <w:rStyle w:val="fontstyle01"/>
          <w:rtl/>
        </w:rPr>
      </w:pPr>
      <w:r w:rsidRPr="00FF1915">
        <w:rPr>
          <w:rStyle w:val="fontstyle01"/>
          <w:rFonts w:hint="cs"/>
          <w:rtl/>
        </w:rPr>
        <w:t xml:space="preserve">در فاز بعدی، برخی شرکت‌ها برای مدتی طولانی همچنان کوچک باقی می‌مانند و نیازی به اصلاح ساختار </w:t>
      </w:r>
      <w:r w:rsidR="001E6E60" w:rsidRPr="00FF1915">
        <w:rPr>
          <w:rStyle w:val="fontstyle01"/>
          <w:rFonts w:hint="cs"/>
          <w:rtl/>
        </w:rPr>
        <w:t>بیشتری</w:t>
      </w:r>
      <w:r w:rsidRPr="00FF1915">
        <w:rPr>
          <w:rStyle w:val="fontstyle01"/>
          <w:rFonts w:hint="cs"/>
          <w:rtl/>
        </w:rPr>
        <w:t xml:space="preserve"> ندارند. به عبارتی دیگر، شکل وظیفه‌ای خود را ادامه می‌دهند.</w:t>
      </w:r>
    </w:p>
    <w:p w14:paraId="4CA39F30" w14:textId="2DFC8684" w:rsidR="001E6E60" w:rsidRPr="00FF1915" w:rsidRDefault="001E6E60" w:rsidP="001E6E60">
      <w:pPr>
        <w:spacing w:after="0" w:line="240" w:lineRule="auto"/>
        <w:ind w:firstLine="170"/>
        <w:rPr>
          <w:rStyle w:val="fontstyle01"/>
          <w:rtl/>
        </w:rPr>
      </w:pPr>
    </w:p>
    <w:p w14:paraId="4BC14D65" w14:textId="77777777" w:rsidR="001E6E60" w:rsidRPr="00FF1915" w:rsidRDefault="001E6E60" w:rsidP="001E6E60">
      <w:pPr>
        <w:spacing w:after="0" w:line="240" w:lineRule="auto"/>
        <w:ind w:firstLine="170"/>
        <w:rPr>
          <w:rStyle w:val="fontstyle01"/>
          <w:rtl/>
        </w:rPr>
      </w:pPr>
    </w:p>
    <w:p w14:paraId="559E6F6B" w14:textId="1E0D77D0" w:rsidR="0096298C" w:rsidRPr="00FF1915" w:rsidRDefault="001E6E60" w:rsidP="00116627">
      <w:pPr>
        <w:spacing w:after="0" w:line="240" w:lineRule="auto"/>
        <w:ind w:firstLine="170"/>
        <w:rPr>
          <w:rStyle w:val="fontstyle01"/>
          <w:rtl/>
        </w:rPr>
      </w:pPr>
      <w:r w:rsidRPr="00FF1915">
        <w:rPr>
          <w:rStyle w:val="fontstyle01"/>
          <w:rtl/>
        </w:rPr>
        <w:t>برخ</w:t>
      </w:r>
      <w:r w:rsidRPr="00FF1915">
        <w:rPr>
          <w:rStyle w:val="fontstyle01"/>
          <w:rFonts w:hint="cs"/>
          <w:rtl/>
        </w:rPr>
        <w:t>ی</w:t>
      </w:r>
      <w:r w:rsidRPr="00FF1915">
        <w:rPr>
          <w:rStyle w:val="fontstyle01"/>
          <w:rtl/>
        </w:rPr>
        <w:t xml:space="preserve"> د</w:t>
      </w:r>
      <w:r w:rsidRPr="00FF1915">
        <w:rPr>
          <w:rStyle w:val="fontstyle01"/>
          <w:rFonts w:hint="cs"/>
          <w:rtl/>
        </w:rPr>
        <w:t>ی</w:t>
      </w:r>
      <w:r w:rsidRPr="00FF1915">
        <w:rPr>
          <w:rStyle w:val="fontstyle01"/>
          <w:rFonts w:hint="eastAsia"/>
          <w:rtl/>
        </w:rPr>
        <w:t>گر</w:t>
      </w:r>
      <w:r w:rsidRPr="00FF1915">
        <w:rPr>
          <w:rStyle w:val="fontstyle01"/>
          <w:rFonts w:hint="cs"/>
          <w:rtl/>
        </w:rPr>
        <w:t xml:space="preserve"> از شرکت</w:t>
      </w:r>
      <w:r w:rsidRPr="00FF1915">
        <w:rPr>
          <w:rStyle w:val="fontstyle01"/>
          <w:rFonts w:cs="AdvOT419e7ed1"/>
          <w:cs/>
        </w:rPr>
        <w:t>‎</w:t>
      </w:r>
      <w:r w:rsidRPr="00FF1915">
        <w:rPr>
          <w:rStyle w:val="fontstyle01"/>
          <w:rFonts w:hint="cs"/>
          <w:rtl/>
        </w:rPr>
        <w:t>ها</w:t>
      </w:r>
      <w:r w:rsidRPr="00FF1915">
        <w:rPr>
          <w:rStyle w:val="fontstyle01"/>
          <w:rtl/>
        </w:rPr>
        <w:t xml:space="preserve"> به لطف اجرا</w:t>
      </w:r>
      <w:r w:rsidRPr="00FF1915">
        <w:rPr>
          <w:rStyle w:val="fontstyle01"/>
          <w:rFonts w:hint="cs"/>
          <w:rtl/>
        </w:rPr>
        <w:t>ی</w:t>
      </w:r>
      <w:r w:rsidRPr="00FF1915">
        <w:rPr>
          <w:rStyle w:val="fontstyle01"/>
          <w:rtl/>
        </w:rPr>
        <w:t xml:space="preserve"> </w:t>
      </w:r>
      <w:r w:rsidRPr="00FF1915">
        <w:rPr>
          <w:rStyle w:val="fontstyle01"/>
          <w:rFonts w:hint="cs"/>
          <w:rtl/>
        </w:rPr>
        <w:t>ی</w:t>
      </w:r>
      <w:r w:rsidRPr="00FF1915">
        <w:rPr>
          <w:rStyle w:val="fontstyle01"/>
          <w:rFonts w:hint="eastAsia"/>
          <w:rtl/>
        </w:rPr>
        <w:t>ک</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 xml:space="preserve">بنگاه </w:t>
      </w:r>
      <w:r w:rsidRPr="00FF1915">
        <w:rPr>
          <w:rStyle w:val="fontstyle01"/>
          <w:rtl/>
        </w:rPr>
        <w:t>موفق بدون تغ</w:t>
      </w:r>
      <w:r w:rsidRPr="00FF1915">
        <w:rPr>
          <w:rStyle w:val="fontstyle01"/>
          <w:rFonts w:hint="cs"/>
          <w:rtl/>
        </w:rPr>
        <w:t>یی</w:t>
      </w:r>
      <w:r w:rsidRPr="00FF1915">
        <w:rPr>
          <w:rStyle w:val="fontstyle01"/>
          <w:rFonts w:hint="eastAsia"/>
          <w:rtl/>
        </w:rPr>
        <w:t>ر</w:t>
      </w:r>
      <w:r w:rsidRPr="00FF1915">
        <w:rPr>
          <w:rStyle w:val="fontstyle01"/>
          <w:rtl/>
        </w:rPr>
        <w:t xml:space="preserve"> ساختار خود قادر </w:t>
      </w:r>
      <w:r w:rsidRPr="00FF1915">
        <w:rPr>
          <w:rStyle w:val="fontstyle01"/>
          <w:rFonts w:hint="cs"/>
          <w:rtl/>
        </w:rPr>
        <w:t xml:space="preserve">به [رشد و] </w:t>
      </w:r>
      <w:r w:rsidRPr="00FF1915">
        <w:rPr>
          <w:rStyle w:val="fontstyle01"/>
          <w:rtl/>
        </w:rPr>
        <w:t>دست</w:t>
      </w:r>
      <w:r w:rsidRPr="00FF1915">
        <w:rPr>
          <w:rStyle w:val="fontstyle01"/>
          <w:rFonts w:hint="cs"/>
          <w:rtl/>
        </w:rPr>
        <w:t>ی</w:t>
      </w:r>
      <w:r w:rsidRPr="00FF1915">
        <w:rPr>
          <w:rStyle w:val="fontstyle01"/>
          <w:rFonts w:hint="eastAsia"/>
          <w:rtl/>
        </w:rPr>
        <w:t>اب</w:t>
      </w:r>
      <w:r w:rsidRPr="00FF1915">
        <w:rPr>
          <w:rStyle w:val="fontstyle01"/>
          <w:rFonts w:hint="cs"/>
          <w:rtl/>
        </w:rPr>
        <w:t>ی</w:t>
      </w:r>
      <w:r w:rsidRPr="00FF1915">
        <w:rPr>
          <w:rStyle w:val="fontstyle01"/>
          <w:rtl/>
        </w:rPr>
        <w:t xml:space="preserve"> به ابعاد بزرگ</w:t>
      </w:r>
      <w:r w:rsidRPr="00FF1915">
        <w:rPr>
          <w:rStyle w:val="fontstyle01"/>
          <w:rFonts w:hint="cs"/>
          <w:rtl/>
        </w:rPr>
        <w:t>‌</w:t>
      </w:r>
      <w:r w:rsidRPr="00FF1915">
        <w:rPr>
          <w:rStyle w:val="fontstyle01"/>
          <w:rtl/>
        </w:rPr>
        <w:t>تر</w:t>
      </w:r>
      <w:r w:rsidRPr="00FF1915">
        <w:rPr>
          <w:rStyle w:val="fontstyle01"/>
          <w:rFonts w:hint="cs"/>
          <w:rtl/>
        </w:rPr>
        <w:t>ی</w:t>
      </w:r>
      <w:r w:rsidRPr="00FF1915">
        <w:rPr>
          <w:rStyle w:val="fontstyle01"/>
          <w:rtl/>
        </w:rPr>
        <w:t xml:space="preserve"> هستند.</w:t>
      </w:r>
      <w:r w:rsidRPr="00FF1915">
        <w:rPr>
          <w:rStyle w:val="fontstyle01"/>
          <w:rFonts w:hint="cs"/>
          <w:rtl/>
        </w:rPr>
        <w:t xml:space="preserve"> </w:t>
      </w:r>
      <w:r w:rsidR="0096298C" w:rsidRPr="00FF1915">
        <w:rPr>
          <w:rStyle w:val="fontstyle01"/>
          <w:rFonts w:hint="cs"/>
          <w:rtl/>
        </w:rPr>
        <w:t xml:space="preserve">زمانی که شرکت در چند کسب‌وکار </w:t>
      </w:r>
      <w:r w:rsidRPr="00FF1915">
        <w:rPr>
          <w:rStyle w:val="fontstyle01"/>
          <w:rFonts w:hint="cs"/>
          <w:rtl/>
        </w:rPr>
        <w:t xml:space="preserve">که در زنجیره ارزش </w:t>
      </w:r>
      <w:r w:rsidR="0096298C" w:rsidRPr="00FF1915">
        <w:rPr>
          <w:rStyle w:val="fontstyle01"/>
          <w:rFonts w:hint="cs"/>
          <w:rtl/>
        </w:rPr>
        <w:t xml:space="preserve">با </w:t>
      </w:r>
      <w:r w:rsidRPr="00FF1915">
        <w:rPr>
          <w:rStyle w:val="fontstyle01"/>
          <w:rFonts w:hint="cs"/>
          <w:rtl/>
        </w:rPr>
        <w:t xml:space="preserve">یکدیگر </w:t>
      </w:r>
      <w:r w:rsidR="0096298C" w:rsidRPr="00FF1915">
        <w:rPr>
          <w:rStyle w:val="fontstyle01"/>
          <w:rFonts w:hint="cs"/>
          <w:rtl/>
        </w:rPr>
        <w:t>شباهت‌های بسیار</w:t>
      </w:r>
      <w:r w:rsidRPr="00FF1915">
        <w:rPr>
          <w:rStyle w:val="fontstyle01"/>
          <w:rFonts w:hint="cs"/>
          <w:rtl/>
        </w:rPr>
        <w:t>دارند،</w:t>
      </w:r>
      <w:r w:rsidR="0096298C" w:rsidRPr="00FF1915">
        <w:rPr>
          <w:rStyle w:val="fontstyle01"/>
          <w:rFonts w:hint="cs"/>
          <w:rtl/>
        </w:rPr>
        <w:t xml:space="preserve"> سر</w:t>
      </w:r>
      <w:r w:rsidRPr="00FF1915">
        <w:rPr>
          <w:rStyle w:val="fontstyle01"/>
          <w:rFonts w:hint="cs"/>
          <w:rtl/>
        </w:rPr>
        <w:t>م</w:t>
      </w:r>
      <w:r w:rsidR="0096298C" w:rsidRPr="00FF1915">
        <w:rPr>
          <w:rStyle w:val="fontstyle01"/>
          <w:rFonts w:hint="cs"/>
          <w:rtl/>
        </w:rPr>
        <w:t>ایه</w:t>
      </w:r>
      <w:r w:rsidRPr="00FF1915">
        <w:rPr>
          <w:rStyle w:val="fontstyle01"/>
          <w:rFonts w:hint="cs"/>
          <w:rtl/>
        </w:rPr>
        <w:t>‌</w:t>
      </w:r>
      <w:r w:rsidR="0096298C" w:rsidRPr="00FF1915">
        <w:rPr>
          <w:rStyle w:val="fontstyle01"/>
          <w:rFonts w:hint="cs"/>
          <w:rtl/>
        </w:rPr>
        <w:t>گذاری می‌کند، شکل وظیفه‌ای امکان سطح بالاتری از کارایی را فراهم می‌کند.</w:t>
      </w:r>
      <w:r w:rsidRPr="00FF1915">
        <w:rPr>
          <w:rStyle w:val="fontstyle01"/>
          <w:rFonts w:hint="cs"/>
          <w:rtl/>
        </w:rPr>
        <w:t xml:space="preserve"> </w:t>
      </w:r>
      <w:r w:rsidR="0096298C" w:rsidRPr="00FF1915">
        <w:rPr>
          <w:rStyle w:val="fontstyle01"/>
          <w:rFonts w:hint="cs"/>
          <w:rtl/>
        </w:rPr>
        <w:t xml:space="preserve">برای نمونه، در سال 1993، </w:t>
      </w:r>
      <w:r w:rsidR="00F73E6A" w:rsidRPr="00FF1915">
        <w:rPr>
          <w:rStyle w:val="fontstyle01"/>
          <w:rFonts w:hint="cs"/>
          <w:rtl/>
        </w:rPr>
        <w:t>ک</w:t>
      </w:r>
      <w:r w:rsidR="0096298C" w:rsidRPr="00FF1915">
        <w:rPr>
          <w:rStyle w:val="fontstyle01"/>
          <w:rFonts w:hint="cs"/>
          <w:rtl/>
        </w:rPr>
        <w:t xml:space="preserve">امپاری با درآمد 250 میلیون یورو و استراتژی تمرکز بر برند کامپاری، ساختاری وظیفه‌ای با دوازده مدیر میانه (که همگی به مدیرعامل گزارش می‌دادند) </w:t>
      </w:r>
      <w:r w:rsidR="00F73E6A" w:rsidRPr="00FF1915">
        <w:rPr>
          <w:rStyle w:val="fontstyle01"/>
          <w:rFonts w:hint="cs"/>
          <w:rtl/>
        </w:rPr>
        <w:t xml:space="preserve">را </w:t>
      </w:r>
      <w:r w:rsidR="0096298C" w:rsidRPr="00FF1915">
        <w:rPr>
          <w:rStyle w:val="fontstyle01"/>
          <w:rFonts w:hint="cs"/>
          <w:rtl/>
        </w:rPr>
        <w:t>برگزید.</w:t>
      </w:r>
    </w:p>
    <w:p w14:paraId="05BA2EB9" w14:textId="02596EC7" w:rsidR="00850D99" w:rsidRPr="00FF1915" w:rsidRDefault="00850D99" w:rsidP="00116627">
      <w:pPr>
        <w:spacing w:after="0" w:line="240" w:lineRule="auto"/>
        <w:ind w:firstLine="170"/>
        <w:rPr>
          <w:rStyle w:val="fontstyle01"/>
          <w:rtl/>
        </w:rPr>
      </w:pPr>
    </w:p>
    <w:p w14:paraId="41D7C9CA" w14:textId="2390F70F" w:rsidR="0096298C" w:rsidRPr="00FF1915" w:rsidRDefault="0096298C" w:rsidP="00F73E6A">
      <w:pPr>
        <w:spacing w:after="0" w:line="240" w:lineRule="auto"/>
        <w:ind w:firstLine="170"/>
        <w:rPr>
          <w:rStyle w:val="fontstyle01"/>
          <w:rtl/>
        </w:rPr>
      </w:pPr>
      <w:r w:rsidRPr="00FF1915">
        <w:rPr>
          <w:rStyle w:val="fontstyle01"/>
          <w:rFonts w:hint="cs"/>
          <w:rtl/>
        </w:rPr>
        <w:t xml:space="preserve">اگر ستاد مرکزی را «واحدی سازمانی که بخش‌های کسب‌وکاری به آن گزارش می‌دهند» تعریف </w:t>
      </w:r>
      <w:r w:rsidR="00F73E6A" w:rsidRPr="00FF1915">
        <w:rPr>
          <w:rStyle w:val="fontstyle01"/>
          <w:rFonts w:hint="cs"/>
          <w:rtl/>
        </w:rPr>
        <w:t>کنیم</w:t>
      </w:r>
      <w:r w:rsidRPr="00FF1915">
        <w:rPr>
          <w:rStyle w:val="fontstyle01"/>
          <w:rFonts w:hint="cs"/>
          <w:rtl/>
        </w:rPr>
        <w:t xml:space="preserve">، زمانی که شرکت شکل وظیفه‌ای را انتخاب می‌کند، شناسایی ستاد مرکزی بنگاه کاری تقریباً غیرممکن می‌شود. اما، همانطور که در فصل قبل </w:t>
      </w:r>
      <w:r w:rsidR="00F73E6A" w:rsidRPr="00FF1915">
        <w:rPr>
          <w:rStyle w:val="fontstyle01"/>
          <w:rFonts w:hint="cs"/>
          <w:rtl/>
        </w:rPr>
        <w:t>شرح داده</w:t>
      </w:r>
      <w:r w:rsidRPr="00FF1915">
        <w:rPr>
          <w:rStyle w:val="fontstyle01"/>
          <w:rFonts w:hint="cs"/>
          <w:rtl/>
        </w:rPr>
        <w:t xml:space="preserve"> شد، اگر برخی اصول را در نظر بگیریم، نظریه ستاد مرکزی بنگاه می‌تواند در چنین شرایطی نیز به کار گرفته شود.</w:t>
      </w:r>
    </w:p>
    <w:p w14:paraId="5673CFAD" w14:textId="16F77609" w:rsidR="0096298C" w:rsidRPr="00FF1915" w:rsidRDefault="0096298C" w:rsidP="00F73E6A">
      <w:pPr>
        <w:spacing w:after="0" w:line="240" w:lineRule="auto"/>
        <w:ind w:firstLine="170"/>
        <w:rPr>
          <w:rStyle w:val="fontstyle01"/>
          <w:rtl/>
        </w:rPr>
      </w:pPr>
      <w:r w:rsidRPr="00FF1915">
        <w:rPr>
          <w:rStyle w:val="fontstyle01"/>
          <w:rFonts w:hint="cs"/>
          <w:rtl/>
        </w:rPr>
        <w:t>زمانی که شرکت اولین فازهای رشد را پشت سر گذاشت، مسیر توسعه و تکامل ساختار سازمانی</w:t>
      </w:r>
      <w:r w:rsidR="00F73E6A" w:rsidRPr="00FF1915">
        <w:rPr>
          <w:rStyle w:val="fontstyle01"/>
          <w:rFonts w:hint="cs"/>
          <w:rtl/>
        </w:rPr>
        <w:t>‌</w:t>
      </w:r>
      <w:r w:rsidRPr="00FF1915">
        <w:rPr>
          <w:rStyle w:val="fontstyle01"/>
          <w:rFonts w:hint="cs"/>
          <w:rtl/>
        </w:rPr>
        <w:t xml:space="preserve">اش بسته به انتخاب رویکرد </w:t>
      </w:r>
      <w:r w:rsidR="00565E6F" w:rsidRPr="00FF1915">
        <w:rPr>
          <w:rStyle w:val="fontstyle01"/>
          <w:rFonts w:hint="cs"/>
          <w:rtl/>
        </w:rPr>
        <w:t>هم‌افزا</w:t>
      </w:r>
      <w:r w:rsidRPr="00FF1915">
        <w:rPr>
          <w:rStyle w:val="fontstyle01"/>
          <w:rFonts w:hint="cs"/>
          <w:rtl/>
        </w:rPr>
        <w:t>یی یا مالی، متفاوت خواهد شد.</w:t>
      </w:r>
    </w:p>
    <w:p w14:paraId="0B4AA7A6"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15.2 تکامل ساختارهای سازمانی (رویکرد </w:t>
      </w:r>
      <w:r w:rsidR="00565E6F" w:rsidRPr="00FF1915">
        <w:rPr>
          <w:rStyle w:val="fontstyle01"/>
          <w:rFonts w:hint="cs"/>
          <w:rtl/>
        </w:rPr>
        <w:t>هم‌افزا</w:t>
      </w:r>
      <w:r w:rsidRPr="00FF1915">
        <w:rPr>
          <w:rStyle w:val="fontstyle01"/>
          <w:rFonts w:hint="cs"/>
          <w:rtl/>
        </w:rPr>
        <w:t>یی)</w:t>
      </w:r>
    </w:p>
    <w:p w14:paraId="1EAB1A6B" w14:textId="68931BB9" w:rsidR="0096298C" w:rsidRPr="00FF1915" w:rsidRDefault="0096298C" w:rsidP="00F73E6A">
      <w:pPr>
        <w:spacing w:after="0" w:line="240" w:lineRule="auto"/>
        <w:ind w:firstLine="170"/>
        <w:rPr>
          <w:rStyle w:val="fontstyle01"/>
          <w:rtl/>
        </w:rPr>
      </w:pPr>
      <w:r w:rsidRPr="00FF1915">
        <w:rPr>
          <w:rStyle w:val="fontstyle01"/>
          <w:rFonts w:hint="cs"/>
          <w:rtl/>
        </w:rPr>
        <w:t xml:space="preserve">اگر رشد شرکت با گسترش تدریجی حوزه فعالیت‌های بنگاه (برای مثال، با ورود به بخش‌های جدید بازار و </w:t>
      </w:r>
      <w:r w:rsidR="00F73E6A" w:rsidRPr="00FF1915">
        <w:rPr>
          <w:rStyle w:val="fontstyle01"/>
          <w:rFonts w:hint="cs"/>
          <w:rtl/>
        </w:rPr>
        <w:t xml:space="preserve">مکان‌های </w:t>
      </w:r>
      <w:r w:rsidRPr="00FF1915">
        <w:rPr>
          <w:rStyle w:val="fontstyle01"/>
          <w:rFonts w:hint="cs"/>
          <w:rtl/>
        </w:rPr>
        <w:t>جغرافیایی) ادامه پیدا کرد، باید به منظور دست‌یابی به هدف کارایی و اثربخشی سازمانی، ساختار اصلاح و تعدیل شود. این کار مستلزم گماردن تعدادی مدیر اجرایی است که درباره تصمیمات مربوط به کسب‌وکارها به مدیرعامل گزارش دهند. این تکامل منجر به انتقال ساختار از شکل وظیفه‌ای به شکل بخشی</w:t>
      </w:r>
      <w:r w:rsidR="00F73E6A" w:rsidRPr="00FF1915">
        <w:rPr>
          <w:rStyle w:val="FootnoteReference"/>
          <w:rFonts w:ascii="AdvOT419e7ed1" w:hAnsi="AdvOT419e7ed1"/>
          <w:color w:val="231F20"/>
          <w:sz w:val="22"/>
          <w:szCs w:val="22"/>
          <w:rtl/>
        </w:rPr>
        <w:footnoteReference w:id="953"/>
      </w:r>
      <w:r w:rsidRPr="00FF1915">
        <w:rPr>
          <w:rStyle w:val="fontstyle01"/>
          <w:rFonts w:hint="cs"/>
          <w:rtl/>
        </w:rPr>
        <w:t xml:space="preserve"> می‌شود. از این طریق، شناسایی سطح بنگاه (مدیرعامل و واحدهای وظیفه‌ای مرکزی) و سطح کسب‌وکار </w:t>
      </w:r>
      <w:r w:rsidRPr="00FF1915">
        <w:rPr>
          <w:rStyle w:val="fontstyle01"/>
          <w:rFonts w:hint="cs"/>
          <w:rtl/>
        </w:rPr>
        <w:lastRenderedPageBreak/>
        <w:t>(بخش</w:t>
      </w:r>
      <w:r w:rsidR="00F73E6A" w:rsidRPr="00FF1915">
        <w:rPr>
          <w:rStyle w:val="fontstyle01"/>
          <w:rFonts w:hint="cs"/>
          <w:rtl/>
        </w:rPr>
        <w:t>‌</w:t>
      </w:r>
      <w:r w:rsidRPr="00FF1915">
        <w:rPr>
          <w:rStyle w:val="fontstyle01"/>
          <w:rFonts w:hint="cs"/>
          <w:rtl/>
        </w:rPr>
        <w:t>ها) مقدور می‌شود. در هر بخش، واحدهای وظیفه‌ای مختلفی به</w:t>
      </w:r>
      <w:r w:rsidR="00F73E6A" w:rsidRPr="00FF1915">
        <w:rPr>
          <w:rStyle w:val="fontstyle01"/>
          <w:rFonts w:hint="cs"/>
          <w:rtl/>
        </w:rPr>
        <w:t>‌</w:t>
      </w:r>
      <w:r w:rsidRPr="00FF1915">
        <w:rPr>
          <w:rStyle w:val="fontstyle01"/>
          <w:rFonts w:hint="cs"/>
          <w:rtl/>
        </w:rPr>
        <w:t>منظور دست‌یابی به اهداف کسب‌وکار (معمولاً، اهداف مربوط به عملیان و فروش) ایجاد می‌شوند.</w:t>
      </w:r>
    </w:p>
    <w:p w14:paraId="071845B2" w14:textId="77777777" w:rsidR="0096298C" w:rsidRPr="00FF1915" w:rsidRDefault="0096298C" w:rsidP="00F73E6A">
      <w:pPr>
        <w:spacing w:after="0" w:line="240" w:lineRule="auto"/>
        <w:ind w:firstLine="170"/>
        <w:rPr>
          <w:rStyle w:val="fontstyle01"/>
          <w:rtl/>
        </w:rPr>
      </w:pPr>
      <w:r w:rsidRPr="00FF1915">
        <w:rPr>
          <w:rStyle w:val="fontstyle01"/>
          <w:rFonts w:hint="cs"/>
          <w:rtl/>
        </w:rPr>
        <w:t>مزیت‌های اصلی ساختارهای بخشی به شرح زیر است:</w:t>
      </w:r>
    </w:p>
    <w:p w14:paraId="476E9175" w14:textId="77777777" w:rsidR="0096298C" w:rsidRPr="00FF1915" w:rsidRDefault="0096298C" w:rsidP="00F73E6A">
      <w:pPr>
        <w:spacing w:after="0" w:line="240" w:lineRule="auto"/>
        <w:ind w:firstLine="170"/>
        <w:rPr>
          <w:rStyle w:val="fontstyle01"/>
          <w:rtl/>
        </w:rPr>
      </w:pPr>
      <w:r w:rsidRPr="00FF1915">
        <w:rPr>
          <w:rStyle w:val="fontstyle01"/>
          <w:rFonts w:hint="cs"/>
          <w:rtl/>
        </w:rPr>
        <w:t>- افزایش دانش پویایی‌های هر کسب‌وکار، به علت آن که بخش‌ها به صورت مستقیم با بازار در تعاملند</w:t>
      </w:r>
    </w:p>
    <w:p w14:paraId="5FB45BCF"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تسهیل </w:t>
      </w:r>
      <w:r w:rsidR="00936C46" w:rsidRPr="00FF1915">
        <w:rPr>
          <w:rStyle w:val="fontstyle01"/>
          <w:rFonts w:hint="cs"/>
          <w:rtl/>
        </w:rPr>
        <w:t>تصمیم‌گیر</w:t>
      </w:r>
      <w:r w:rsidRPr="00FF1915">
        <w:rPr>
          <w:rStyle w:val="fontstyle01"/>
          <w:rFonts w:hint="cs"/>
          <w:rtl/>
        </w:rPr>
        <w:t>ی، به این علت که بخش‌ها می‌توانند به صورت مستقل</w:t>
      </w:r>
      <w:r w:rsidR="009670EC" w:rsidRPr="00FF1915">
        <w:rPr>
          <w:rStyle w:val="fontstyle01"/>
          <w:rFonts w:hint="cs"/>
          <w:rtl/>
        </w:rPr>
        <w:t xml:space="preserve">‌تری </w:t>
      </w:r>
      <w:r w:rsidRPr="00FF1915">
        <w:rPr>
          <w:rStyle w:val="fontstyle01"/>
          <w:rFonts w:hint="cs"/>
          <w:rtl/>
        </w:rPr>
        <w:t>عمل کنند و به سرعت مسیر کسب‌وکار را به منظور</w:t>
      </w:r>
      <w:r w:rsidRPr="00FF1915">
        <w:rPr>
          <w:rFonts w:ascii="PxyjxkMtltgdAdvOTab62ddd1" w:hAnsi="PxyjxkMtltgdAdvOTab62ddd1" w:cs="PxyjxkMtltgdAdvOTab62ddd1" w:hint="cs"/>
          <w:color w:val="000000"/>
          <w:sz w:val="20"/>
          <w:szCs w:val="20"/>
          <w:rtl/>
          <w:lang w:bidi="ar-SA"/>
        </w:rPr>
        <w:t xml:space="preserve"> </w:t>
      </w:r>
      <w:r w:rsidRPr="00FF1915">
        <w:rPr>
          <w:rStyle w:val="fontstyle01"/>
          <w:rFonts w:hint="cs"/>
          <w:rtl/>
        </w:rPr>
        <w:t>پاسخ به تغییرات بازار اصلاح کنند.</w:t>
      </w:r>
    </w:p>
    <w:p w14:paraId="2FFF2EFE" w14:textId="38BF56C0" w:rsidR="0096298C" w:rsidRPr="00FF1915" w:rsidRDefault="0096298C" w:rsidP="002C294C">
      <w:pPr>
        <w:spacing w:after="0" w:line="240" w:lineRule="auto"/>
        <w:ind w:firstLine="170"/>
        <w:rPr>
          <w:rStyle w:val="fontstyle01"/>
          <w:rtl/>
        </w:rPr>
      </w:pPr>
      <w:r w:rsidRPr="00FF1915">
        <w:rPr>
          <w:rStyle w:val="fontstyle01"/>
          <w:rFonts w:hint="cs"/>
          <w:rtl/>
        </w:rPr>
        <w:t>- افزایش همکاری بین و</w:t>
      </w:r>
      <w:r w:rsidR="002C294C" w:rsidRPr="00FF1915">
        <w:rPr>
          <w:rStyle w:val="fontstyle01"/>
          <w:rFonts w:hint="cs"/>
          <w:rtl/>
        </w:rPr>
        <w:t>احدهای وظیفه‌ای موجود در هر بخش (و کسب‌وکار تابعه)</w:t>
      </w:r>
    </w:p>
    <w:p w14:paraId="706C97EA" w14:textId="77777777" w:rsidR="0096298C" w:rsidRPr="00FF1915" w:rsidRDefault="0096298C" w:rsidP="00F73E6A">
      <w:pPr>
        <w:spacing w:after="0" w:line="240" w:lineRule="auto"/>
        <w:ind w:firstLine="170"/>
        <w:rPr>
          <w:rStyle w:val="fontstyle01"/>
          <w:rtl/>
        </w:rPr>
      </w:pPr>
      <w:r w:rsidRPr="00FF1915">
        <w:rPr>
          <w:rStyle w:val="fontstyle01"/>
          <w:rFonts w:hint="cs"/>
          <w:rtl/>
        </w:rPr>
        <w:t>- بهبود مسیر شغلی مدیران شایسته‌ای که انگیزه دارند مستقیماً مسئولیت نتایج بخش‌ها را بپذیرند.</w:t>
      </w:r>
    </w:p>
    <w:p w14:paraId="3436CEC0" w14:textId="77777777" w:rsidR="0096298C" w:rsidRPr="00FF1915" w:rsidRDefault="0096298C" w:rsidP="00F73E6A">
      <w:pPr>
        <w:spacing w:after="0" w:line="240" w:lineRule="auto"/>
        <w:ind w:firstLine="170"/>
        <w:rPr>
          <w:rStyle w:val="fontstyle01"/>
          <w:rtl/>
        </w:rPr>
      </w:pPr>
      <w:r w:rsidRPr="00FF1915">
        <w:rPr>
          <w:rStyle w:val="fontstyle01"/>
          <w:rFonts w:hint="cs"/>
          <w:rtl/>
        </w:rPr>
        <w:t>- کاهش تاثیر منفی ستاد مرکزی بنگاه</w:t>
      </w:r>
    </w:p>
    <w:p w14:paraId="4B5C31A9" w14:textId="5F00D867" w:rsidR="0096298C" w:rsidRPr="00FF1915" w:rsidRDefault="0096298C" w:rsidP="00116627">
      <w:pPr>
        <w:spacing w:after="0" w:line="240" w:lineRule="auto"/>
        <w:ind w:firstLine="170"/>
        <w:rPr>
          <w:rStyle w:val="fontstyle01"/>
          <w:rtl/>
        </w:rPr>
      </w:pPr>
      <w:r w:rsidRPr="00FF1915">
        <w:rPr>
          <w:rStyle w:val="fontstyle01"/>
          <w:rFonts w:hint="cs"/>
          <w:rtl/>
        </w:rPr>
        <w:t xml:space="preserve">برای بررسی تکامل ساختار سازمانی می‌توانیم به مثال شرکت کامپاری اشاره کنیم. این شرکت در سال 2008، تبدیل به شرکتی یک میلیارد یورویی شد که رشدش حاصل رویکرد </w:t>
      </w:r>
      <w:r w:rsidR="00565E6F" w:rsidRPr="00FF1915">
        <w:rPr>
          <w:rStyle w:val="fontstyle01"/>
          <w:rFonts w:hint="cs"/>
          <w:rtl/>
        </w:rPr>
        <w:t>هم‌افزا</w:t>
      </w:r>
      <w:r w:rsidRPr="00FF1915">
        <w:rPr>
          <w:rStyle w:val="fontstyle01"/>
          <w:rFonts w:hint="cs"/>
          <w:rtl/>
        </w:rPr>
        <w:t>یی در بسیاری از کسب‌وکارها و صنایع مختلف بود. ساختار شرکت به این شکل بود که دوازده م</w:t>
      </w:r>
      <w:r w:rsidR="002C294C" w:rsidRPr="00FF1915">
        <w:rPr>
          <w:rStyle w:val="fontstyle01"/>
          <w:rFonts w:hint="cs"/>
          <w:rtl/>
        </w:rPr>
        <w:t xml:space="preserve">سیر گزارشدهی مستقیم به مدیرعامل </w:t>
      </w:r>
      <w:r w:rsidRPr="00FF1915">
        <w:rPr>
          <w:rStyle w:val="fontstyle01"/>
          <w:rFonts w:hint="cs"/>
          <w:rtl/>
        </w:rPr>
        <w:t>وصل می‌ش</w:t>
      </w:r>
      <w:r w:rsidR="002C294C" w:rsidRPr="00FF1915">
        <w:rPr>
          <w:rStyle w:val="fontstyle01"/>
          <w:rFonts w:hint="cs"/>
          <w:rtl/>
        </w:rPr>
        <w:t>دن</w:t>
      </w:r>
      <w:r w:rsidRPr="00FF1915">
        <w:rPr>
          <w:rStyle w:val="fontstyle01"/>
          <w:rFonts w:hint="cs"/>
          <w:rtl/>
        </w:rPr>
        <w:t xml:space="preserve">د. در میان این خطوط گزارشدهی، شش مورد مربوط به واحدهای وظیفه‌ای مرکزی و شش مورد مربوط به کسب‌وکارهای تابعه می‌شدند. از شش مورد دوم، پنج مورد مربوط به کسب‌وکارهای نوشیدنی </w:t>
      </w:r>
      <w:r w:rsidRPr="00FF1915">
        <w:rPr>
          <w:rStyle w:val="fontstyle01"/>
          <w:rtl/>
        </w:rPr>
        <w:t>غ</w:t>
      </w:r>
      <w:r w:rsidR="00565E6F" w:rsidRPr="00FF1915">
        <w:rPr>
          <w:rStyle w:val="fontstyle01"/>
          <w:rtl/>
        </w:rPr>
        <w:t>ی</w:t>
      </w:r>
      <w:r w:rsidRPr="00FF1915">
        <w:rPr>
          <w:rStyle w:val="fontstyle01"/>
          <w:rtl/>
        </w:rPr>
        <w:t>رالكلى‌</w:t>
      </w:r>
      <w:r w:rsidRPr="00FF1915">
        <w:rPr>
          <w:rStyle w:val="fontstyle01"/>
          <w:rFonts w:hint="cs"/>
          <w:rtl/>
        </w:rPr>
        <w:t xml:space="preserve"> و اسپرایت در کشورها و مناطق مختلف جهان (</w:t>
      </w:r>
      <w:r w:rsidR="002C294C" w:rsidRPr="00FF1915">
        <w:rPr>
          <w:rStyle w:val="fontstyle01"/>
          <w:rFonts w:hint="cs"/>
          <w:rtl/>
        </w:rPr>
        <w:t xml:space="preserve">سازماندهیِ </w:t>
      </w:r>
      <w:r w:rsidRPr="00FF1915">
        <w:rPr>
          <w:rStyle w:val="fontstyle01"/>
          <w:rFonts w:hint="cs"/>
          <w:rtl/>
        </w:rPr>
        <w:t xml:space="preserve">بخش‌ها بر اساس مناطق جغرافیایی) بودند و آن یکی نیز بخش مربوط به کسب‌وکار </w:t>
      </w:r>
      <w:r w:rsidR="002C294C" w:rsidRPr="00FF1915">
        <w:rPr>
          <w:rStyle w:val="fontstyle01"/>
          <w:rFonts w:hint="cs"/>
          <w:rtl/>
        </w:rPr>
        <w:t>وایْن</w:t>
      </w:r>
      <w:r w:rsidRPr="00FF1915">
        <w:rPr>
          <w:rStyle w:val="fontstyle01"/>
          <w:rFonts w:hint="cs"/>
          <w:rtl/>
        </w:rPr>
        <w:t xml:space="preserve"> برای کل جهان بود.</w:t>
      </w:r>
    </w:p>
    <w:p w14:paraId="6D4B804D" w14:textId="77777777" w:rsidR="0096298C" w:rsidRPr="00FF1915" w:rsidRDefault="0096298C" w:rsidP="00F73E6A">
      <w:pPr>
        <w:spacing w:after="0" w:line="240" w:lineRule="auto"/>
        <w:ind w:firstLine="170"/>
        <w:rPr>
          <w:rStyle w:val="fontstyle01"/>
          <w:rtl/>
        </w:rPr>
      </w:pPr>
      <w:r w:rsidRPr="00FF1915">
        <w:rPr>
          <w:rStyle w:val="fontstyle01"/>
          <w:rFonts w:hint="cs"/>
          <w:rtl/>
        </w:rPr>
        <w:t>ساختارهای سازمانی پس از تبدیل به ساختار بخشی همچنان می‌توانند تکامل یابند. در صورتی که نشانی از ضعف در استراتژی بنگاه وجود نداشته باشد، این تغییرات در دوره‌های زمانی مختلف (که معمولاً کوتاه هم نیستند) رخ می‌دهند. دلایل اصلی تغییرات جدید به فروش و اکتساب کسب‌وکارهای جدید بستگی دارند که در ادامه به چند مورد از آنها اشاره شده است:</w:t>
      </w:r>
    </w:p>
    <w:p w14:paraId="2560D0C0" w14:textId="77777777" w:rsidR="0096298C" w:rsidRPr="00FF1915" w:rsidRDefault="0096298C" w:rsidP="00F73E6A">
      <w:pPr>
        <w:spacing w:after="0" w:line="240" w:lineRule="auto"/>
        <w:ind w:firstLine="170"/>
        <w:rPr>
          <w:rStyle w:val="fontstyle01"/>
          <w:rtl/>
        </w:rPr>
      </w:pPr>
      <w:r w:rsidRPr="00FF1915">
        <w:rPr>
          <w:rStyle w:val="fontstyle01"/>
          <w:rFonts w:hint="cs"/>
          <w:rtl/>
        </w:rPr>
        <w:t>- خرید و اکتساب کسب‌وکارهای جدید.</w:t>
      </w:r>
    </w:p>
    <w:p w14:paraId="0E350FBF"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رشد </w:t>
      </w:r>
      <w:r w:rsidR="009670EC" w:rsidRPr="00FF1915">
        <w:rPr>
          <w:rStyle w:val="fontstyle01"/>
          <w:rFonts w:hint="cs"/>
          <w:rtl/>
        </w:rPr>
        <w:t>کسب‌وکار</w:t>
      </w:r>
      <w:r w:rsidRPr="00FF1915">
        <w:rPr>
          <w:rStyle w:val="fontstyle01"/>
          <w:rFonts w:hint="cs"/>
          <w:rtl/>
        </w:rPr>
        <w:t xml:space="preserve"> منفرد یا افزایش تعداد </w:t>
      </w:r>
      <w:r w:rsidR="009670EC" w:rsidRPr="00FF1915">
        <w:rPr>
          <w:rStyle w:val="fontstyle01"/>
          <w:rFonts w:hint="cs"/>
          <w:rtl/>
        </w:rPr>
        <w:t>کسب‌وکار</w:t>
      </w:r>
      <w:r w:rsidRPr="00FF1915">
        <w:rPr>
          <w:rStyle w:val="fontstyle01"/>
          <w:rFonts w:hint="cs"/>
          <w:rtl/>
        </w:rPr>
        <w:t>های سبد.</w:t>
      </w:r>
    </w:p>
    <w:p w14:paraId="24A9DC7E" w14:textId="77777777" w:rsidR="0096298C" w:rsidRPr="00FF1915" w:rsidRDefault="0096298C" w:rsidP="00F73E6A">
      <w:pPr>
        <w:spacing w:after="0" w:line="240" w:lineRule="auto"/>
        <w:ind w:firstLine="170"/>
        <w:rPr>
          <w:rStyle w:val="fontstyle01"/>
          <w:rtl/>
        </w:rPr>
      </w:pPr>
      <w:r w:rsidRPr="00FF1915">
        <w:rPr>
          <w:rStyle w:val="fontstyle01"/>
          <w:rFonts w:hint="cs"/>
          <w:rtl/>
        </w:rPr>
        <w:t>- نیاز به هماهنگی‌های جدید و بیشتر بین کسب‌وکارهایی که برای مثال به واسطه نوآوری فناورانه رشد می‌کنند.</w:t>
      </w:r>
    </w:p>
    <w:p w14:paraId="6CAE4E41" w14:textId="1DA9BB33" w:rsidR="002C294C" w:rsidRPr="00FF1915" w:rsidRDefault="0096298C" w:rsidP="002C294C">
      <w:pPr>
        <w:spacing w:after="0" w:line="240" w:lineRule="auto"/>
        <w:ind w:firstLine="170"/>
        <w:rPr>
          <w:rStyle w:val="fontstyle01"/>
          <w:rtl/>
        </w:rPr>
      </w:pPr>
      <w:r w:rsidRPr="00FF1915">
        <w:rPr>
          <w:rStyle w:val="fontstyle01"/>
          <w:rFonts w:hint="cs"/>
          <w:rtl/>
        </w:rPr>
        <w:t>-</w:t>
      </w:r>
      <w:r w:rsidR="002C294C" w:rsidRPr="00FF1915">
        <w:rPr>
          <w:rtl/>
        </w:rPr>
        <w:t xml:space="preserve"> </w:t>
      </w:r>
      <w:r w:rsidR="002C294C" w:rsidRPr="00FF1915">
        <w:rPr>
          <w:rStyle w:val="fontstyle01"/>
          <w:rtl/>
        </w:rPr>
        <w:t>تما</w:t>
      </w:r>
      <w:r w:rsidR="002C294C" w:rsidRPr="00FF1915">
        <w:rPr>
          <w:rStyle w:val="fontstyle01"/>
          <w:rFonts w:hint="cs"/>
          <w:rtl/>
        </w:rPr>
        <w:t>ی</w:t>
      </w:r>
      <w:r w:rsidR="002C294C" w:rsidRPr="00FF1915">
        <w:rPr>
          <w:rStyle w:val="fontstyle01"/>
          <w:rFonts w:hint="eastAsia"/>
          <w:rtl/>
        </w:rPr>
        <w:t>ل</w:t>
      </w:r>
      <w:r w:rsidR="002C294C" w:rsidRPr="00FF1915">
        <w:rPr>
          <w:rStyle w:val="fontstyle01"/>
          <w:rtl/>
        </w:rPr>
        <w:t xml:space="preserve"> به </w:t>
      </w:r>
      <w:r w:rsidR="002C294C" w:rsidRPr="00FF1915">
        <w:rPr>
          <w:rStyle w:val="fontstyle01"/>
          <w:rFonts w:hint="cs"/>
          <w:rtl/>
        </w:rPr>
        <w:t>اصلاح</w:t>
      </w:r>
      <w:r w:rsidR="002C294C" w:rsidRPr="00FF1915">
        <w:rPr>
          <w:rStyle w:val="fontstyle01"/>
          <w:rtl/>
        </w:rPr>
        <w:t xml:space="preserve"> </w:t>
      </w:r>
      <w:r w:rsidR="002C294C" w:rsidRPr="00FF1915">
        <w:rPr>
          <w:rStyle w:val="fontstyle01"/>
          <w:rFonts w:hint="cs"/>
          <w:rtl/>
        </w:rPr>
        <w:t>سازمان</w:t>
      </w:r>
      <w:r w:rsidR="002C294C" w:rsidRPr="00FF1915">
        <w:rPr>
          <w:rStyle w:val="fontstyle01"/>
          <w:rtl/>
        </w:rPr>
        <w:t xml:space="preserve"> برا</w:t>
      </w:r>
      <w:r w:rsidR="002C294C" w:rsidRPr="00FF1915">
        <w:rPr>
          <w:rStyle w:val="fontstyle01"/>
          <w:rFonts w:hint="cs"/>
          <w:rtl/>
        </w:rPr>
        <w:t>ی</w:t>
      </w:r>
      <w:r w:rsidR="002C294C" w:rsidRPr="00FF1915">
        <w:rPr>
          <w:rStyle w:val="fontstyle01"/>
          <w:rtl/>
        </w:rPr>
        <w:t xml:space="preserve"> غلبه بر ناکارآمد</w:t>
      </w:r>
      <w:r w:rsidR="002C294C" w:rsidRPr="00FF1915">
        <w:rPr>
          <w:rStyle w:val="fontstyle01"/>
          <w:rFonts w:hint="cs"/>
          <w:rtl/>
        </w:rPr>
        <w:t>ی‌</w:t>
      </w:r>
      <w:r w:rsidR="002C294C" w:rsidRPr="00FF1915">
        <w:rPr>
          <w:rStyle w:val="fontstyle01"/>
          <w:rtl/>
        </w:rPr>
        <w:t>ها.</w:t>
      </w:r>
    </w:p>
    <w:p w14:paraId="237C99E7" w14:textId="3688981A" w:rsidR="0096298C" w:rsidRPr="00FF1915" w:rsidRDefault="002C294C" w:rsidP="002C294C">
      <w:pPr>
        <w:spacing w:after="0" w:line="240" w:lineRule="auto"/>
        <w:ind w:firstLine="170"/>
        <w:rPr>
          <w:rStyle w:val="fontstyle01"/>
          <w:rtl/>
        </w:rPr>
      </w:pPr>
      <w:r w:rsidRPr="00FF1915">
        <w:rPr>
          <w:rStyle w:val="fontstyle01"/>
          <w:rFonts w:hint="cs"/>
          <w:rtl/>
        </w:rPr>
        <w:t>-</w:t>
      </w:r>
      <w:r w:rsidRPr="00FF1915">
        <w:rPr>
          <w:rtl/>
        </w:rPr>
        <w:t xml:space="preserve"> </w:t>
      </w:r>
      <w:r w:rsidR="0096298C" w:rsidRPr="00FF1915">
        <w:rPr>
          <w:rStyle w:val="fontstyle01"/>
          <w:rFonts w:hint="cs"/>
          <w:rtl/>
        </w:rPr>
        <w:t xml:space="preserve">تقاضا برای تمرکززدایی بیشتر </w:t>
      </w:r>
      <w:r w:rsidR="00936C46" w:rsidRPr="00FF1915">
        <w:rPr>
          <w:rStyle w:val="fontstyle01"/>
          <w:rFonts w:hint="cs"/>
          <w:rtl/>
        </w:rPr>
        <w:t>تصمیم‌گیر</w:t>
      </w:r>
      <w:r w:rsidR="0096298C" w:rsidRPr="00FF1915">
        <w:rPr>
          <w:rStyle w:val="fontstyle01"/>
          <w:rFonts w:hint="cs"/>
          <w:rtl/>
        </w:rPr>
        <w:t>ی و تفویض اختیار.</w:t>
      </w:r>
    </w:p>
    <w:p w14:paraId="7E28FB5F" w14:textId="77777777" w:rsidR="0096298C" w:rsidRPr="00FF1915" w:rsidRDefault="0096298C" w:rsidP="00F73E6A">
      <w:pPr>
        <w:spacing w:after="0" w:line="240" w:lineRule="auto"/>
        <w:ind w:firstLine="170"/>
        <w:rPr>
          <w:rStyle w:val="fontstyle01"/>
          <w:rtl/>
        </w:rPr>
      </w:pPr>
      <w:r w:rsidRPr="00FF1915">
        <w:rPr>
          <w:rStyle w:val="fontstyle01"/>
          <w:rFonts w:hint="cs"/>
          <w:rtl/>
        </w:rPr>
        <w:t>- نیاز به گسترش (کاهش) مسئولیت‌های یک یا تعداد بیشتری مدیر.</w:t>
      </w:r>
    </w:p>
    <w:p w14:paraId="05405E28" w14:textId="77777777" w:rsidR="0096298C" w:rsidRPr="00FF1915" w:rsidRDefault="0096298C" w:rsidP="00F73E6A">
      <w:pPr>
        <w:spacing w:after="0" w:line="240" w:lineRule="auto"/>
        <w:ind w:firstLine="170"/>
        <w:rPr>
          <w:rStyle w:val="fontstyle01"/>
          <w:rtl/>
        </w:rPr>
      </w:pPr>
      <w:r w:rsidRPr="00FF1915">
        <w:rPr>
          <w:rStyle w:val="fontstyle01"/>
          <w:rFonts w:hint="cs"/>
          <w:rtl/>
        </w:rPr>
        <w:t>- گرایش مدیرعامل جدید به «برجسته کردن» رهبری خود به وسیله شروع تغییرات سازمانی.</w:t>
      </w:r>
    </w:p>
    <w:p w14:paraId="7DB51C16" w14:textId="1392EF35" w:rsidR="0096298C" w:rsidRPr="00FF1915" w:rsidRDefault="0096298C" w:rsidP="00116627">
      <w:pPr>
        <w:spacing w:after="0" w:line="240" w:lineRule="auto"/>
        <w:ind w:firstLine="170"/>
        <w:rPr>
          <w:rStyle w:val="fontstyle01"/>
          <w:rtl/>
        </w:rPr>
      </w:pPr>
      <w:r w:rsidRPr="00FF1915">
        <w:rPr>
          <w:rStyle w:val="fontstyle01"/>
          <w:rFonts w:hint="cs"/>
          <w:rtl/>
        </w:rPr>
        <w:t xml:space="preserve">اهمیت </w:t>
      </w:r>
      <w:r w:rsidR="00A901D6" w:rsidRPr="00FF1915">
        <w:rPr>
          <w:rStyle w:val="fontstyle01"/>
          <w:rFonts w:hint="cs"/>
          <w:rtl/>
        </w:rPr>
        <w:t>نوسازی مستمر</w:t>
      </w:r>
      <w:r w:rsidRPr="00FF1915">
        <w:rPr>
          <w:rStyle w:val="fontstyle01"/>
          <w:rFonts w:hint="cs"/>
          <w:rtl/>
        </w:rPr>
        <w:t xml:space="preserve"> ساختار به</w:t>
      </w:r>
      <w:r w:rsidR="002C294C" w:rsidRPr="00FF1915">
        <w:rPr>
          <w:rStyle w:val="fontstyle01"/>
          <w:rFonts w:hint="cs"/>
          <w:rtl/>
        </w:rPr>
        <w:t>‌</w:t>
      </w:r>
      <w:r w:rsidRPr="00FF1915">
        <w:rPr>
          <w:rStyle w:val="fontstyle01"/>
          <w:rFonts w:hint="cs"/>
          <w:rtl/>
        </w:rPr>
        <w:t xml:space="preserve">منظور حفظ </w:t>
      </w:r>
      <w:r w:rsidR="002C294C" w:rsidRPr="00FF1915">
        <w:rPr>
          <w:rStyle w:val="fontstyle01"/>
          <w:rtl/>
        </w:rPr>
        <w:t xml:space="preserve">انسجام </w:t>
      </w:r>
      <w:r w:rsidRPr="00FF1915">
        <w:rPr>
          <w:rStyle w:val="fontstyle01"/>
          <w:rFonts w:hint="cs"/>
          <w:rtl/>
        </w:rPr>
        <w:t>داخلی در سازمان و همراستایی با پویایی‌های بیرونی را همچنان می‌توان در مثال کامپاری مشاهده کرد. ساختار گروه در سال 2016، جنبه‌های جدید را به نمایش گذاشت.</w:t>
      </w:r>
    </w:p>
    <w:p w14:paraId="26833ACB" w14:textId="4455323A" w:rsidR="0096298C" w:rsidRPr="00FF1915" w:rsidRDefault="0096298C" w:rsidP="00EE665A">
      <w:pPr>
        <w:spacing w:after="0" w:line="240" w:lineRule="auto"/>
        <w:ind w:firstLine="170"/>
        <w:rPr>
          <w:rStyle w:val="fontstyle01"/>
          <w:rtl/>
        </w:rPr>
      </w:pPr>
      <w:r w:rsidRPr="00FF1915">
        <w:rPr>
          <w:rStyle w:val="fontstyle01"/>
          <w:rFonts w:hint="cs"/>
          <w:rtl/>
        </w:rPr>
        <w:t>چهارده واحد به مدیرعامل گزارش می‌دادند: هشت نفر از مدیران واحدهای وظیفه‌ای (مدیران وظیفه</w:t>
      </w:r>
      <w:r w:rsidR="00EE665A" w:rsidRPr="00FF1915">
        <w:rPr>
          <w:rStyle w:val="fontstyle01"/>
          <w:rFonts w:hint="cs"/>
          <w:rtl/>
        </w:rPr>
        <w:t>‌</w:t>
      </w:r>
      <w:r w:rsidRPr="00FF1915">
        <w:rPr>
          <w:rStyle w:val="fontstyle01"/>
          <w:rFonts w:hint="cs"/>
          <w:rtl/>
        </w:rPr>
        <w:t xml:space="preserve">ای) و شش نفر از </w:t>
      </w:r>
      <w:r w:rsidR="00EE665A" w:rsidRPr="00FF1915">
        <w:rPr>
          <w:rStyle w:val="fontstyle01"/>
          <w:rFonts w:hint="cs"/>
          <w:rtl/>
        </w:rPr>
        <w:t xml:space="preserve">مدیران </w:t>
      </w:r>
      <w:r w:rsidR="009670EC" w:rsidRPr="00FF1915">
        <w:rPr>
          <w:rStyle w:val="fontstyle01"/>
          <w:rFonts w:hint="cs"/>
          <w:rtl/>
        </w:rPr>
        <w:t>کسب‌وکار</w:t>
      </w:r>
      <w:r w:rsidRPr="00FF1915">
        <w:rPr>
          <w:rStyle w:val="fontstyle01"/>
          <w:rFonts w:hint="cs"/>
          <w:rtl/>
        </w:rPr>
        <w:t>ها (مدیران واحدهای کسب‌وکاری)</w:t>
      </w:r>
    </w:p>
    <w:p w14:paraId="4A1C50DD" w14:textId="58FAD43E" w:rsidR="0096298C" w:rsidRPr="00FF1915" w:rsidRDefault="0096298C" w:rsidP="00EE665A">
      <w:pPr>
        <w:spacing w:after="0" w:line="240" w:lineRule="auto"/>
        <w:ind w:firstLine="170"/>
        <w:rPr>
          <w:rStyle w:val="fontstyle01"/>
          <w:rtl/>
        </w:rPr>
      </w:pPr>
      <w:r w:rsidRPr="00FF1915">
        <w:rPr>
          <w:rStyle w:val="fontstyle01"/>
          <w:rFonts w:hint="cs"/>
          <w:rtl/>
        </w:rPr>
        <w:t xml:space="preserve">در مقایسه با سال 2008، مدیر ارشد کسب‌وکار </w:t>
      </w:r>
      <w:r w:rsidR="00EE665A" w:rsidRPr="00FF1915">
        <w:rPr>
          <w:rStyle w:val="fontstyle01"/>
          <w:rFonts w:hint="cs"/>
          <w:rtl/>
        </w:rPr>
        <w:t>وایْن</w:t>
      </w:r>
      <w:r w:rsidRPr="00FF1915">
        <w:rPr>
          <w:rStyle w:val="fontstyle01"/>
          <w:rFonts w:hint="cs"/>
          <w:rtl/>
        </w:rPr>
        <w:t xml:space="preserve"> </w:t>
      </w:r>
      <w:r w:rsidR="00EE665A" w:rsidRPr="00FF1915">
        <w:rPr>
          <w:rStyle w:val="fontstyle01"/>
          <w:rFonts w:hint="cs"/>
          <w:rtl/>
        </w:rPr>
        <w:t>حذف شده بود</w:t>
      </w:r>
      <w:r w:rsidRPr="00FF1915">
        <w:rPr>
          <w:rStyle w:val="fontstyle01"/>
          <w:rFonts w:hint="cs"/>
          <w:rtl/>
        </w:rPr>
        <w:t xml:space="preserve"> زیرا در این مدت کسب‌وکار </w:t>
      </w:r>
      <w:r w:rsidR="00EE665A" w:rsidRPr="00FF1915">
        <w:rPr>
          <w:rStyle w:val="fontstyle01"/>
          <w:rFonts w:hint="cs"/>
          <w:rtl/>
        </w:rPr>
        <w:t xml:space="preserve">استیل وایْن </w:t>
      </w:r>
      <w:r w:rsidRPr="00FF1915">
        <w:rPr>
          <w:rStyle w:val="fontstyle01"/>
          <w:rFonts w:hint="cs"/>
          <w:rtl/>
        </w:rPr>
        <w:t xml:space="preserve">فروخته و کسب‌وکار </w:t>
      </w:r>
      <w:r w:rsidR="00EE665A" w:rsidRPr="00FF1915">
        <w:rPr>
          <w:rStyle w:val="fontstyle01"/>
          <w:rFonts w:hint="cs"/>
          <w:rtl/>
        </w:rPr>
        <w:t>اسپارکلینگ وایْن</w:t>
      </w:r>
      <w:r w:rsidRPr="00FF1915">
        <w:rPr>
          <w:rStyle w:val="fontstyle01"/>
          <w:rFonts w:hint="cs"/>
          <w:rtl/>
        </w:rPr>
        <w:t xml:space="preserve"> با کسب‌وکار اسپرایت یکی شده بود تا از طریق بخش‌های تخصصی جغرافیایی مدیریت شود. مسئولیت</w:t>
      </w:r>
      <w:r w:rsidR="00EE665A" w:rsidRPr="00FF1915">
        <w:rPr>
          <w:rStyle w:val="fontstyle01"/>
          <w:rFonts w:hint="cs"/>
          <w:rtl/>
        </w:rPr>
        <w:t>‌</w:t>
      </w:r>
      <w:r w:rsidRPr="00FF1915">
        <w:rPr>
          <w:rStyle w:val="fontstyle01"/>
          <w:rFonts w:hint="cs"/>
          <w:rtl/>
        </w:rPr>
        <w:t>پذیری این واحدها نیز تعدیل و اصلاح شد. در حالیکه در سال 2008 برخی مسئول کشورهای منفرد (ایتالیا، ایلات متحده، برزیل، آلمان و سوییس) بودند، در سال 2016 این واحدها حوزه جغرافیایی وسیع</w:t>
      </w:r>
      <w:r w:rsidR="009670EC" w:rsidRPr="00FF1915">
        <w:rPr>
          <w:rStyle w:val="fontstyle01"/>
          <w:rFonts w:hint="cs"/>
          <w:rtl/>
        </w:rPr>
        <w:t xml:space="preserve">‌تری </w:t>
      </w:r>
      <w:r w:rsidRPr="00FF1915">
        <w:rPr>
          <w:rStyle w:val="fontstyle01"/>
          <w:rFonts w:hint="cs"/>
          <w:rtl/>
        </w:rPr>
        <w:t>را در بر گرفتند: اروپای جنوبی خاورمیانه و آفریقا، امریکای شمالی، امریکای جنوبی، شمال مرکزی اروپای غربی و آسیا پسفیک. طراحی جدید این امکان را فراهم نمود تا مسئولیت‌های مدیریتی تمرکززدایی و هزینه‌های هماهنگی کمینه</w:t>
      </w:r>
      <w:r w:rsidR="00EE665A" w:rsidRPr="00FF1915">
        <w:rPr>
          <w:rStyle w:val="fontstyle01"/>
          <w:rFonts w:hint="cs"/>
          <w:rtl/>
        </w:rPr>
        <w:t>‌</w:t>
      </w:r>
      <w:r w:rsidRPr="00FF1915">
        <w:rPr>
          <w:rStyle w:val="fontstyle01"/>
          <w:rFonts w:hint="cs"/>
          <w:rtl/>
        </w:rPr>
        <w:t>سازی شوند. همچنین، به شرکت این اجازه را داد تا بتواند به گسترش چشمگیر خود و ورود به کشورهای بیشتری ادامه دهد و به درآمدی بیش از 1.7 میلیارد دلار در سال 2016 دست‌یابد. در میان گزارش‌های مستقیمی که به مدیرعامل ارسال می‌شد، بخش جدید</w:t>
      </w:r>
      <w:r w:rsidR="00EE665A" w:rsidRPr="00FF1915">
        <w:rPr>
          <w:rStyle w:val="fontstyle01"/>
          <w:rFonts w:hint="cs"/>
          <w:rtl/>
        </w:rPr>
        <w:t>ی</w:t>
      </w:r>
      <w:r w:rsidRPr="00FF1915">
        <w:rPr>
          <w:rStyle w:val="fontstyle01"/>
          <w:rFonts w:hint="cs"/>
          <w:rtl/>
        </w:rPr>
        <w:t xml:space="preserve"> خلق شد: زنجیره جهانی </w:t>
      </w:r>
      <w:r w:rsidR="00B326C6" w:rsidRPr="00FF1915">
        <w:rPr>
          <w:rStyle w:val="fontstyle01"/>
          <w:rFonts w:hint="cs"/>
          <w:rtl/>
        </w:rPr>
        <w:t>تأمین</w:t>
      </w:r>
      <w:r w:rsidRPr="00FF1915">
        <w:rPr>
          <w:rStyle w:val="fontstyle01"/>
          <w:rFonts w:hint="cs"/>
          <w:rtl/>
        </w:rPr>
        <w:t xml:space="preserve"> محصول (در سال 2008، این واحد یک وا</w:t>
      </w:r>
      <w:r w:rsidR="00EE665A" w:rsidRPr="00FF1915">
        <w:rPr>
          <w:rStyle w:val="fontstyle01"/>
          <w:rFonts w:hint="cs"/>
          <w:rtl/>
        </w:rPr>
        <w:t>ح</w:t>
      </w:r>
      <w:r w:rsidRPr="00FF1915">
        <w:rPr>
          <w:rStyle w:val="fontstyle01"/>
          <w:rFonts w:hint="cs"/>
          <w:rtl/>
        </w:rPr>
        <w:t>د وظیفه‌ای مرکزی بود). این واحد مسئول فعالیت‌های جهانی مربوط به تدارکات، تولید و لجستیک بود. با این انتخاب، بخش‌های جفرافیایی تنها مسئول عملکرد فروش محلی شدند زیرا به آنها این امکان را داد تا تنها بر پلتفرم‌های توزیع محلی و فعالیت‌های بازاریابی و فروش کنترل داشته باشند. بر حسب واحدهای وظیفه‌ای مرکزی، سه واحد جدید ایجاد شدند: قابلیت‌های تجاری</w:t>
      </w:r>
      <w:r w:rsidR="00EE665A" w:rsidRPr="00FF1915">
        <w:rPr>
          <w:rStyle w:val="fontstyle01"/>
          <w:rFonts w:hint="cs"/>
          <w:rtl/>
        </w:rPr>
        <w:t xml:space="preserve"> گروه</w:t>
      </w:r>
      <w:r w:rsidRPr="00FF1915">
        <w:rPr>
          <w:rStyle w:val="fontstyle01"/>
          <w:rFonts w:hint="cs"/>
          <w:rtl/>
        </w:rPr>
        <w:t xml:space="preserve">، </w:t>
      </w:r>
      <w:r w:rsidR="00670CFB" w:rsidRPr="00FF1915">
        <w:rPr>
          <w:rStyle w:val="fontstyle01"/>
          <w:rFonts w:hint="cs"/>
          <w:rtl/>
        </w:rPr>
        <w:t>بهینه‌ساز</w:t>
      </w:r>
      <w:r w:rsidRPr="00FF1915">
        <w:rPr>
          <w:rStyle w:val="fontstyle01"/>
          <w:rFonts w:hint="cs"/>
          <w:rtl/>
        </w:rPr>
        <w:t xml:space="preserve">ی منابع </w:t>
      </w:r>
      <w:r w:rsidR="00EE665A" w:rsidRPr="00FF1915">
        <w:rPr>
          <w:rStyle w:val="fontstyle01"/>
          <w:rFonts w:hint="cs"/>
          <w:rtl/>
        </w:rPr>
        <w:t xml:space="preserve">گروه </w:t>
      </w:r>
      <w:r w:rsidRPr="00FF1915">
        <w:rPr>
          <w:rStyle w:val="fontstyle01"/>
          <w:rFonts w:hint="cs"/>
          <w:rtl/>
        </w:rPr>
        <w:t>و دگرگونی دیجیتال</w:t>
      </w:r>
      <w:r w:rsidR="00EE665A" w:rsidRPr="00FF1915">
        <w:rPr>
          <w:rStyle w:val="fontstyle01"/>
          <w:rFonts w:hint="cs"/>
          <w:rtl/>
        </w:rPr>
        <w:t xml:space="preserve"> گروه</w:t>
      </w:r>
      <w:r w:rsidRPr="00FF1915">
        <w:rPr>
          <w:rStyle w:val="fontstyle01"/>
          <w:rFonts w:hint="cs"/>
          <w:rtl/>
        </w:rPr>
        <w:t>.</w:t>
      </w:r>
    </w:p>
    <w:p w14:paraId="1521A253" w14:textId="77777777" w:rsidR="0096298C" w:rsidRPr="00FF1915" w:rsidRDefault="0096298C" w:rsidP="00F73E6A">
      <w:pPr>
        <w:spacing w:after="0" w:line="240" w:lineRule="auto"/>
        <w:ind w:firstLine="170"/>
        <w:rPr>
          <w:rStyle w:val="fontstyle01"/>
          <w:rtl/>
        </w:rPr>
      </w:pPr>
      <w:r w:rsidRPr="00FF1915">
        <w:rPr>
          <w:rStyle w:val="fontstyle01"/>
          <w:rFonts w:hint="cs"/>
          <w:rtl/>
        </w:rPr>
        <w:t>15.3 تکامل ساختارهای سازمانی (رویکرد مالی)</w:t>
      </w:r>
    </w:p>
    <w:p w14:paraId="7B7498E3" w14:textId="77777777" w:rsidR="0096298C" w:rsidRPr="00FF1915" w:rsidRDefault="0096298C" w:rsidP="00F73E6A">
      <w:pPr>
        <w:spacing w:after="0" w:line="240" w:lineRule="auto"/>
        <w:ind w:firstLine="170"/>
        <w:rPr>
          <w:rStyle w:val="fontstyle01"/>
          <w:rtl/>
        </w:rPr>
      </w:pPr>
      <w:r w:rsidRPr="00FF1915">
        <w:rPr>
          <w:rStyle w:val="fontstyle01"/>
          <w:rFonts w:hint="cs"/>
          <w:rtl/>
        </w:rPr>
        <w:lastRenderedPageBreak/>
        <w:t>در شرکت</w:t>
      </w:r>
      <w:r w:rsidR="00565E6F" w:rsidRPr="00FF1915">
        <w:rPr>
          <w:rStyle w:val="fontstyle01"/>
          <w:rFonts w:hint="cs"/>
          <w:rtl/>
        </w:rPr>
        <w:t xml:space="preserve">‌هایی </w:t>
      </w:r>
      <w:r w:rsidRPr="00FF1915">
        <w:rPr>
          <w:rStyle w:val="fontstyle01"/>
          <w:rFonts w:hint="cs"/>
          <w:rtl/>
        </w:rPr>
        <w:t>که با رویکرد مالی رشد می‌کنند، به محض ورود به اولین کسب‌وکار نامرتبط اتفاق‌های زیر رخ می‌دهند:</w:t>
      </w:r>
    </w:p>
    <w:p w14:paraId="5DD5FDA0" w14:textId="13612681" w:rsidR="0096298C" w:rsidRPr="00FF1915" w:rsidRDefault="0096298C" w:rsidP="00F73E6A">
      <w:pPr>
        <w:spacing w:after="0" w:line="240" w:lineRule="auto"/>
        <w:ind w:firstLine="170"/>
        <w:rPr>
          <w:rStyle w:val="fontstyle01"/>
          <w:rtl/>
        </w:rPr>
      </w:pPr>
      <w:r w:rsidRPr="00FF1915">
        <w:rPr>
          <w:rStyle w:val="fontstyle01"/>
          <w:rFonts w:hint="cs"/>
          <w:rtl/>
        </w:rPr>
        <w:t>- ساختار قبلی تغییر چشمگیری نمی‌کند زیرا</w:t>
      </w:r>
      <w:r w:rsidR="00EE665A" w:rsidRPr="00FF1915">
        <w:rPr>
          <w:rStyle w:val="fontstyle01"/>
          <w:rFonts w:hint="cs"/>
          <w:rtl/>
        </w:rPr>
        <w:t xml:space="preserve"> </w:t>
      </w:r>
      <w:r w:rsidRPr="00FF1915">
        <w:rPr>
          <w:rStyle w:val="fontstyle01"/>
          <w:rFonts w:hint="cs"/>
          <w:rtl/>
        </w:rPr>
        <w:t xml:space="preserve">هیچ </w:t>
      </w:r>
      <w:r w:rsidR="00565E6F" w:rsidRPr="00FF1915">
        <w:rPr>
          <w:rStyle w:val="fontstyle01"/>
          <w:rFonts w:hint="cs"/>
          <w:rtl/>
        </w:rPr>
        <w:t>هم‌افزا</w:t>
      </w:r>
      <w:r w:rsidRPr="00FF1915">
        <w:rPr>
          <w:rStyle w:val="fontstyle01"/>
          <w:rFonts w:hint="cs"/>
          <w:rtl/>
        </w:rPr>
        <w:t>یی عملیاتی مهمی در کسب‌وکار تازه اضافه شده وجود ندارد.</w:t>
      </w:r>
    </w:p>
    <w:p w14:paraId="5E8B150B" w14:textId="27C2991A" w:rsidR="0096298C" w:rsidRPr="00FF1915" w:rsidRDefault="0096298C" w:rsidP="00EE665A">
      <w:pPr>
        <w:spacing w:after="0" w:line="240" w:lineRule="auto"/>
        <w:ind w:firstLine="170"/>
        <w:rPr>
          <w:rStyle w:val="fontstyle01"/>
          <w:rtl/>
        </w:rPr>
      </w:pPr>
      <w:r w:rsidRPr="00FF1915">
        <w:rPr>
          <w:rStyle w:val="fontstyle01"/>
          <w:rFonts w:hint="cs"/>
          <w:rtl/>
        </w:rPr>
        <w:t>- وا</w:t>
      </w:r>
      <w:r w:rsidR="00EE665A" w:rsidRPr="00FF1915">
        <w:rPr>
          <w:rStyle w:val="fontstyle01"/>
          <w:rFonts w:hint="cs"/>
          <w:rtl/>
        </w:rPr>
        <w:t>ح</w:t>
      </w:r>
      <w:r w:rsidRPr="00FF1915">
        <w:rPr>
          <w:rStyle w:val="fontstyle01"/>
          <w:rFonts w:hint="cs"/>
          <w:rtl/>
        </w:rPr>
        <w:t xml:space="preserve">د سازمانی تخصیص داده شده به </w:t>
      </w:r>
      <w:r w:rsidR="009670EC" w:rsidRPr="00FF1915">
        <w:rPr>
          <w:rStyle w:val="fontstyle01"/>
          <w:rFonts w:hint="cs"/>
          <w:rtl/>
        </w:rPr>
        <w:t>کسب‌وکار</w:t>
      </w:r>
      <w:r w:rsidRPr="00FF1915">
        <w:rPr>
          <w:rStyle w:val="fontstyle01"/>
          <w:rFonts w:hint="cs"/>
          <w:rtl/>
        </w:rPr>
        <w:t xml:space="preserve"> جدید معمولاً تبدیل به بخشی با درجه‌های متفاوت خودمختاری می‌شود.</w:t>
      </w:r>
    </w:p>
    <w:p w14:paraId="2BD439D8" w14:textId="039A3F38" w:rsidR="0096298C" w:rsidRPr="00FF1915" w:rsidRDefault="0096298C" w:rsidP="00F73E6A">
      <w:pPr>
        <w:spacing w:after="0" w:line="240" w:lineRule="auto"/>
        <w:ind w:firstLine="170"/>
        <w:rPr>
          <w:rStyle w:val="fontstyle01"/>
          <w:rtl/>
        </w:rPr>
      </w:pPr>
      <w:r w:rsidRPr="00FF1915">
        <w:rPr>
          <w:rStyle w:val="fontstyle01"/>
          <w:rFonts w:hint="cs"/>
          <w:rtl/>
        </w:rPr>
        <w:t xml:space="preserve">- واحدهای وظیفه‌ای بنگاه ایجاد می‌شوند. معمولاً، پیش از تصمیم به </w:t>
      </w:r>
      <w:r w:rsidR="00F70CF3" w:rsidRPr="00FF1915">
        <w:rPr>
          <w:rStyle w:val="fontstyle01"/>
          <w:rFonts w:hint="cs"/>
          <w:rtl/>
        </w:rPr>
        <w:t>متنوع‌سازی</w:t>
      </w:r>
      <w:r w:rsidRPr="00FF1915">
        <w:rPr>
          <w:rStyle w:val="fontstyle01"/>
          <w:rFonts w:hint="cs"/>
          <w:rtl/>
        </w:rPr>
        <w:t>، واحدهایی وجود داشته</w:t>
      </w:r>
      <w:r w:rsidR="00170BFF" w:rsidRPr="00FF1915">
        <w:rPr>
          <w:rStyle w:val="fontstyle01"/>
          <w:rFonts w:hint="cs"/>
          <w:rtl/>
        </w:rPr>
        <w:t xml:space="preserve">‌اند </w:t>
      </w:r>
      <w:r w:rsidRPr="00FF1915">
        <w:rPr>
          <w:rStyle w:val="fontstyle01"/>
          <w:rFonts w:hint="cs"/>
          <w:rtl/>
        </w:rPr>
        <w:t xml:space="preserve">که </w:t>
      </w:r>
      <w:r w:rsidR="00EE665A" w:rsidRPr="00FF1915">
        <w:rPr>
          <w:rStyle w:val="fontstyle01"/>
          <w:rFonts w:hint="cs"/>
          <w:rtl/>
        </w:rPr>
        <w:t xml:space="preserve">کم کم </w:t>
      </w:r>
      <w:r w:rsidRPr="00FF1915">
        <w:rPr>
          <w:rStyle w:val="fontstyle01"/>
          <w:rFonts w:hint="cs"/>
          <w:rtl/>
        </w:rPr>
        <w:t>بخشی از منابع خود را به تصمیمات استراتژی بنگاه اختصاص می‌دهند.</w:t>
      </w:r>
    </w:p>
    <w:p w14:paraId="4FC53EC9" w14:textId="1F45FE33" w:rsidR="0096298C" w:rsidRPr="00FF1915" w:rsidRDefault="0096298C" w:rsidP="00EE665A">
      <w:pPr>
        <w:spacing w:after="0" w:line="240" w:lineRule="auto"/>
        <w:ind w:firstLine="170"/>
        <w:rPr>
          <w:rStyle w:val="fontstyle01"/>
          <w:rtl/>
        </w:rPr>
      </w:pPr>
      <w:r w:rsidRPr="00FF1915">
        <w:rPr>
          <w:rStyle w:val="fontstyle01"/>
          <w:rFonts w:hint="cs"/>
          <w:rtl/>
        </w:rPr>
        <w:t>در طول زمان و به ع</w:t>
      </w:r>
      <w:r w:rsidR="00EE665A" w:rsidRPr="00FF1915">
        <w:rPr>
          <w:rStyle w:val="fontstyle01"/>
          <w:rFonts w:hint="cs"/>
          <w:rtl/>
        </w:rPr>
        <w:t>ل</w:t>
      </w:r>
      <w:r w:rsidRPr="00FF1915">
        <w:rPr>
          <w:rStyle w:val="fontstyle01"/>
          <w:rFonts w:hint="cs"/>
          <w:rtl/>
        </w:rPr>
        <w:t xml:space="preserve">ت رشد </w:t>
      </w:r>
      <w:r w:rsidR="00F70CF3" w:rsidRPr="00FF1915">
        <w:rPr>
          <w:rStyle w:val="fontstyle01"/>
          <w:rFonts w:hint="cs"/>
          <w:rtl/>
        </w:rPr>
        <w:t>سرمایه‌گذار</w:t>
      </w:r>
      <w:r w:rsidRPr="00FF1915">
        <w:rPr>
          <w:rStyle w:val="fontstyle01"/>
          <w:rFonts w:hint="cs"/>
          <w:rtl/>
        </w:rPr>
        <w:t xml:space="preserve">ی نامرتبط، شرکت‌ها با رویکرد مالی نسبت به استراتژی بنگاه معمولاً ساختار سازمانی و حقوقی گروه‌های </w:t>
      </w:r>
      <w:r w:rsidR="009670EC" w:rsidRPr="00FF1915">
        <w:rPr>
          <w:rStyle w:val="fontstyle01"/>
          <w:rFonts w:hint="cs"/>
          <w:rtl/>
        </w:rPr>
        <w:t>کسب‌وکار</w:t>
      </w:r>
      <w:r w:rsidRPr="00FF1915">
        <w:rPr>
          <w:rStyle w:val="fontstyle01"/>
          <w:rFonts w:hint="cs"/>
          <w:rtl/>
        </w:rPr>
        <w:t>ی را اتخاذ می‌کنند. در این حالت، یک شرکت هلدینگی وجود دارد که تعداد مشخصی از کسب‌وکارهای تابعه با سطح بالای خودمختاری را کنترل می‌کند.</w:t>
      </w:r>
    </w:p>
    <w:p w14:paraId="5C51DA32" w14:textId="21AECFB7" w:rsidR="0096298C" w:rsidRPr="00FF1915" w:rsidRDefault="0096298C" w:rsidP="00EE665A">
      <w:pPr>
        <w:spacing w:after="0" w:line="240" w:lineRule="auto"/>
        <w:ind w:firstLine="170"/>
        <w:rPr>
          <w:rStyle w:val="fontstyle01"/>
          <w:rtl/>
        </w:rPr>
      </w:pPr>
      <w:r w:rsidRPr="00FF1915">
        <w:rPr>
          <w:rStyle w:val="fontstyle01"/>
          <w:rFonts w:hint="cs"/>
          <w:rtl/>
        </w:rPr>
        <w:t>برای مثال، شرکت تناکتا</w:t>
      </w:r>
      <w:r w:rsidR="00EE665A" w:rsidRPr="00FF1915">
        <w:rPr>
          <w:rStyle w:val="FootnoteReference"/>
          <w:rFonts w:ascii="AdvOT419e7ed1" w:hAnsi="AdvOT419e7ed1"/>
          <w:color w:val="231F20"/>
          <w:sz w:val="22"/>
          <w:szCs w:val="22"/>
          <w:rtl/>
        </w:rPr>
        <w:footnoteReference w:id="954"/>
      </w:r>
      <w:r w:rsidRPr="00FF1915">
        <w:rPr>
          <w:rStyle w:val="fontstyle01"/>
          <w:rFonts w:hint="cs"/>
          <w:rtl/>
        </w:rPr>
        <w:t xml:space="preserve"> را در نظر بگیرید که در پایان سال 2015 </w:t>
      </w:r>
      <w:r w:rsidR="00EE665A" w:rsidRPr="00FF1915">
        <w:rPr>
          <w:rStyle w:val="fontstyle01"/>
          <w:rFonts w:hint="cs"/>
          <w:rtl/>
        </w:rPr>
        <w:t xml:space="preserve">در حالیکه در شش کسب‌وکار حضور داشت </w:t>
      </w:r>
      <w:r w:rsidRPr="00FF1915">
        <w:rPr>
          <w:rStyle w:val="fontstyle01"/>
          <w:rFonts w:hint="cs"/>
          <w:rtl/>
        </w:rPr>
        <w:t>به درآمدی نزدیک به 150 م</w:t>
      </w:r>
      <w:r w:rsidR="00EE665A" w:rsidRPr="00FF1915">
        <w:rPr>
          <w:rStyle w:val="fontstyle01"/>
          <w:rFonts w:hint="cs"/>
          <w:rtl/>
        </w:rPr>
        <w:t>یلیون یورو دست یافت</w:t>
      </w:r>
      <w:r w:rsidRPr="00FF1915">
        <w:rPr>
          <w:rStyle w:val="fontstyle01"/>
          <w:rFonts w:hint="cs"/>
          <w:rtl/>
        </w:rPr>
        <w:t>:</w:t>
      </w:r>
    </w:p>
    <w:p w14:paraId="0B4BE546" w14:textId="43FEDECA" w:rsidR="0096298C" w:rsidRPr="00FF1915" w:rsidRDefault="00EE665A" w:rsidP="00EE665A">
      <w:pPr>
        <w:spacing w:after="0" w:line="240" w:lineRule="auto"/>
        <w:ind w:firstLine="170"/>
        <w:rPr>
          <w:rFonts w:ascii="PxyjxkMtltgdAdvOTab62ddd1" w:hAnsi="PxyjxkMtltgdAdvOTab62ddd1" w:cs="PxyjxkMtltgdAdvOTab62ddd1"/>
          <w:color w:val="000000"/>
          <w:sz w:val="20"/>
          <w:szCs w:val="20"/>
          <w:rtl/>
          <w:lang w:bidi="ar-SA"/>
        </w:rPr>
      </w:pPr>
      <w:r w:rsidRPr="00FF1915">
        <w:rPr>
          <w:rStyle w:val="fontstyle01"/>
          <w:rFonts w:hint="cs"/>
          <w:rtl/>
        </w:rPr>
        <w:t xml:space="preserve">- </w:t>
      </w:r>
      <w:r w:rsidR="0096298C" w:rsidRPr="00FF1915">
        <w:rPr>
          <w:rStyle w:val="fontstyle01"/>
          <w:rFonts w:hint="cs"/>
          <w:rtl/>
        </w:rPr>
        <w:t xml:space="preserve">مراقبت شخصی، با محصولاتی مانند سشوار، تیغ برقی، </w:t>
      </w:r>
      <w:r w:rsidRPr="00FF1915">
        <w:rPr>
          <w:rStyle w:val="fontstyle01"/>
          <w:rFonts w:hint="cs"/>
          <w:rtl/>
        </w:rPr>
        <w:t>اتوی</w:t>
      </w:r>
      <w:r w:rsidR="0096298C" w:rsidRPr="00FF1915">
        <w:rPr>
          <w:rStyle w:val="fontstyle01"/>
          <w:rFonts w:hint="cs"/>
          <w:rtl/>
        </w:rPr>
        <w:t xml:space="preserve"> مو، با برند ایمیتک</w:t>
      </w:r>
      <w:r w:rsidRPr="00FF1915">
        <w:rPr>
          <w:rStyle w:val="FootnoteReference"/>
          <w:rFonts w:ascii="AdvOT419e7ed1" w:hAnsi="AdvOT419e7ed1"/>
          <w:color w:val="231F20"/>
          <w:sz w:val="22"/>
          <w:szCs w:val="22"/>
          <w:rtl/>
        </w:rPr>
        <w:footnoteReference w:id="955"/>
      </w:r>
      <w:r w:rsidR="0096298C" w:rsidRPr="00FF1915">
        <w:rPr>
          <w:rStyle w:val="fontstyle01"/>
          <w:rFonts w:hint="cs"/>
          <w:rtl/>
        </w:rPr>
        <w:t xml:space="preserve"> در بازار </w:t>
      </w:r>
      <w:r w:rsidR="00565E6F" w:rsidRPr="00FF1915">
        <w:rPr>
          <w:rStyle w:val="fontstyle01"/>
          <w:rFonts w:hint="cs"/>
          <w:rtl/>
        </w:rPr>
        <w:t>مصرف‌کننده</w:t>
      </w:r>
      <w:r w:rsidR="0096298C" w:rsidRPr="00FF1915">
        <w:rPr>
          <w:rStyle w:val="fontstyle01"/>
          <w:rFonts w:hint="cs"/>
          <w:rtl/>
        </w:rPr>
        <w:t xml:space="preserve"> و با برند کلکسیا</w:t>
      </w:r>
      <w:r w:rsidRPr="00FF1915">
        <w:rPr>
          <w:rStyle w:val="FootnoteReference"/>
          <w:rFonts w:ascii="AdvOT419e7ed1" w:hAnsi="AdvOT419e7ed1"/>
          <w:color w:val="231F20"/>
          <w:sz w:val="22"/>
          <w:szCs w:val="22"/>
          <w:rtl/>
        </w:rPr>
        <w:footnoteReference w:id="956"/>
      </w:r>
      <w:r w:rsidR="0096298C" w:rsidRPr="00FF1915">
        <w:rPr>
          <w:rStyle w:val="fontstyle01"/>
          <w:rFonts w:hint="cs"/>
          <w:rtl/>
        </w:rPr>
        <w:t xml:space="preserve"> در بازار حرفه ای.</w:t>
      </w:r>
    </w:p>
    <w:p w14:paraId="264F885A" w14:textId="4AEE5EC0" w:rsidR="0096298C" w:rsidRPr="00FF1915" w:rsidRDefault="0096298C" w:rsidP="00EE665A">
      <w:pPr>
        <w:spacing w:after="0" w:line="240" w:lineRule="auto"/>
        <w:ind w:firstLine="170"/>
        <w:rPr>
          <w:rStyle w:val="fontstyle01"/>
          <w:rtl/>
        </w:rPr>
      </w:pPr>
      <w:r w:rsidRPr="00FF1915">
        <w:rPr>
          <w:rStyle w:val="fontstyle01"/>
          <w:rFonts w:hint="cs"/>
          <w:rtl/>
        </w:rPr>
        <w:t>- محصولات زمستانی، با انواع گرم</w:t>
      </w:r>
      <w:r w:rsidR="00EE665A" w:rsidRPr="00FF1915">
        <w:rPr>
          <w:rStyle w:val="fontstyle01"/>
          <w:rFonts w:hint="cs"/>
          <w:rtl/>
        </w:rPr>
        <w:t>‌</w:t>
      </w:r>
      <w:r w:rsidRPr="00FF1915">
        <w:rPr>
          <w:rStyle w:val="fontstyle01"/>
          <w:rFonts w:hint="cs"/>
          <w:rtl/>
        </w:rPr>
        <w:t>کننده (از گرم</w:t>
      </w:r>
      <w:r w:rsidR="00EE665A" w:rsidRPr="00FF1915">
        <w:rPr>
          <w:rStyle w:val="fontstyle01"/>
          <w:rFonts w:hint="cs"/>
          <w:rtl/>
        </w:rPr>
        <w:t>‌</w:t>
      </w:r>
      <w:r w:rsidRPr="00FF1915">
        <w:rPr>
          <w:rStyle w:val="fontstyle01"/>
          <w:rFonts w:hint="cs"/>
          <w:rtl/>
        </w:rPr>
        <w:t>کننده‌های برقی تا پتوهای الکتریکی). این کسب‌وکار شامل اسکالداسونو</w:t>
      </w:r>
      <w:r w:rsidR="00EE665A" w:rsidRPr="00FF1915">
        <w:rPr>
          <w:rStyle w:val="FootnoteReference"/>
          <w:rFonts w:ascii="AdvOT419e7ed1" w:hAnsi="AdvOT419e7ed1"/>
          <w:color w:val="231F20"/>
          <w:sz w:val="22"/>
          <w:szCs w:val="22"/>
          <w:rtl/>
        </w:rPr>
        <w:footnoteReference w:id="957"/>
      </w:r>
      <w:r w:rsidRPr="00FF1915">
        <w:rPr>
          <w:rStyle w:val="fontstyle01"/>
          <w:rFonts w:hint="cs"/>
          <w:rtl/>
        </w:rPr>
        <w:t xml:space="preserve"> (محصول انقلابی</w:t>
      </w:r>
      <w:r w:rsidRPr="00FF1915">
        <w:rPr>
          <w:rFonts w:ascii="PxyjxkMtltgdAdvOTab62ddd1" w:hAnsi="PxyjxkMtltgdAdvOTab62ddd1" w:cs="PxyjxkMtltgdAdvOTab62ddd1" w:hint="cs"/>
          <w:color w:val="000000"/>
          <w:sz w:val="20"/>
          <w:szCs w:val="20"/>
          <w:rtl/>
          <w:lang w:bidi="ar-SA"/>
        </w:rPr>
        <w:t xml:space="preserve"> </w:t>
      </w:r>
      <w:r w:rsidRPr="00FF1915">
        <w:rPr>
          <w:rStyle w:val="fontstyle01"/>
          <w:rFonts w:hint="cs"/>
          <w:rtl/>
        </w:rPr>
        <w:t>برای گرم کردن تخت خواب) نیز می‌شد.</w:t>
      </w:r>
    </w:p>
    <w:p w14:paraId="1B9915C3" w14:textId="44C87E57" w:rsidR="0096298C" w:rsidRPr="00FF1915" w:rsidRDefault="0096298C" w:rsidP="00A3026F">
      <w:pPr>
        <w:spacing w:after="0" w:line="240" w:lineRule="auto"/>
        <w:ind w:firstLine="170"/>
        <w:rPr>
          <w:rStyle w:val="fontstyle01"/>
          <w:rtl/>
        </w:rPr>
      </w:pPr>
      <w:r w:rsidRPr="00FF1915">
        <w:rPr>
          <w:rStyle w:val="fontstyle01"/>
          <w:rFonts w:hint="cs"/>
          <w:rtl/>
        </w:rPr>
        <w:t xml:space="preserve">- لوازم آشپزخانه، از جمله تستر، </w:t>
      </w:r>
      <w:r w:rsidRPr="00FF1915">
        <w:rPr>
          <w:rStyle w:val="fontstyle01"/>
          <w:rtl/>
        </w:rPr>
        <w:t>چراغ خوراک</w:t>
      </w:r>
      <w:r w:rsidR="00A3026F" w:rsidRPr="00FF1915">
        <w:rPr>
          <w:rStyle w:val="fontstyle01"/>
          <w:rFonts w:hint="cs"/>
          <w:rtl/>
        </w:rPr>
        <w:t>‌</w:t>
      </w:r>
      <w:r w:rsidRPr="00FF1915">
        <w:rPr>
          <w:rStyle w:val="fontstyle01"/>
          <w:rtl/>
        </w:rPr>
        <w:t>پز</w:t>
      </w:r>
      <w:r w:rsidRPr="00FF1915">
        <w:rPr>
          <w:rStyle w:val="fontstyle01"/>
          <w:rFonts w:hint="cs"/>
          <w:rtl/>
        </w:rPr>
        <w:t>ی، مخلوط</w:t>
      </w:r>
      <w:r w:rsidR="00A3026F" w:rsidRPr="00FF1915">
        <w:rPr>
          <w:rStyle w:val="fontstyle01"/>
          <w:rFonts w:hint="cs"/>
          <w:rtl/>
        </w:rPr>
        <w:t>‌</w:t>
      </w:r>
      <w:r w:rsidRPr="00FF1915">
        <w:rPr>
          <w:rStyle w:val="fontstyle01"/>
          <w:rFonts w:hint="cs"/>
          <w:rtl/>
        </w:rPr>
        <w:t>کننده و ...</w:t>
      </w:r>
    </w:p>
    <w:p w14:paraId="0DA9671E" w14:textId="77777777" w:rsidR="0096298C" w:rsidRPr="00FF1915" w:rsidRDefault="0096298C" w:rsidP="00F73E6A">
      <w:pPr>
        <w:spacing w:after="0" w:line="240" w:lineRule="auto"/>
        <w:ind w:firstLine="170"/>
        <w:rPr>
          <w:rStyle w:val="fontstyle01"/>
          <w:rtl/>
        </w:rPr>
      </w:pPr>
      <w:r w:rsidRPr="00FF1915">
        <w:rPr>
          <w:rStyle w:val="fontstyle01"/>
          <w:rFonts w:hint="cs"/>
          <w:rtl/>
        </w:rPr>
        <w:t>- اتو بخار</w:t>
      </w:r>
    </w:p>
    <w:p w14:paraId="22E73122" w14:textId="1F06DA45" w:rsidR="0096298C" w:rsidRPr="00FF1915" w:rsidRDefault="0096298C" w:rsidP="00F73E6A">
      <w:pPr>
        <w:spacing w:after="0" w:line="240" w:lineRule="auto"/>
        <w:ind w:firstLine="170"/>
        <w:rPr>
          <w:rStyle w:val="fontstyle01"/>
          <w:rtl/>
        </w:rPr>
      </w:pPr>
      <w:r w:rsidRPr="00FF1915">
        <w:rPr>
          <w:rStyle w:val="fontstyle01"/>
          <w:rFonts w:hint="cs"/>
          <w:rtl/>
        </w:rPr>
        <w:t>- جارو برقی و ت</w:t>
      </w:r>
      <w:r w:rsidR="00A3026F" w:rsidRPr="00FF1915">
        <w:rPr>
          <w:rStyle w:val="fontstyle01"/>
          <w:rFonts w:hint="cs"/>
          <w:rtl/>
        </w:rPr>
        <w:t>ِ</w:t>
      </w:r>
      <w:r w:rsidRPr="00FF1915">
        <w:rPr>
          <w:rStyle w:val="fontstyle01"/>
          <w:rFonts w:hint="cs"/>
          <w:rtl/>
        </w:rPr>
        <w:t>ی برقی</w:t>
      </w:r>
    </w:p>
    <w:p w14:paraId="3E5A61F1" w14:textId="2FD78BE4" w:rsidR="0096298C" w:rsidRPr="00FF1915" w:rsidRDefault="0096298C" w:rsidP="00A3026F">
      <w:pPr>
        <w:spacing w:after="0" w:line="240" w:lineRule="auto"/>
        <w:ind w:firstLine="170"/>
        <w:rPr>
          <w:rStyle w:val="fontstyle01"/>
          <w:rtl/>
        </w:rPr>
      </w:pPr>
      <w:r w:rsidRPr="00FF1915">
        <w:rPr>
          <w:rStyle w:val="fontstyle01"/>
          <w:rFonts w:hint="cs"/>
          <w:rtl/>
        </w:rPr>
        <w:t>- قهوه، شامل فروش قهوه و ماشین‌های قهوه</w:t>
      </w:r>
      <w:r w:rsidR="00A3026F" w:rsidRPr="00FF1915">
        <w:rPr>
          <w:rStyle w:val="fontstyle01"/>
          <w:rFonts w:hint="cs"/>
          <w:rtl/>
        </w:rPr>
        <w:t>‌</w:t>
      </w:r>
      <w:r w:rsidRPr="00FF1915">
        <w:rPr>
          <w:rStyle w:val="fontstyle01"/>
          <w:rFonts w:hint="cs"/>
          <w:rtl/>
        </w:rPr>
        <w:t>ساز با برند کاراواژیو</w:t>
      </w:r>
      <w:r w:rsidR="00A3026F" w:rsidRPr="00FF1915">
        <w:rPr>
          <w:rStyle w:val="FootnoteReference"/>
          <w:rFonts w:ascii="AdvOT419e7ed1" w:hAnsi="AdvOT419e7ed1"/>
          <w:color w:val="231F20"/>
          <w:sz w:val="22"/>
          <w:szCs w:val="22"/>
          <w:rtl/>
        </w:rPr>
        <w:footnoteReference w:id="958"/>
      </w:r>
    </w:p>
    <w:p w14:paraId="4D1A3DE6" w14:textId="2EC10643" w:rsidR="0096298C" w:rsidRPr="00FF1915" w:rsidRDefault="0096298C" w:rsidP="00A3026F">
      <w:pPr>
        <w:spacing w:after="0" w:line="240" w:lineRule="auto"/>
        <w:ind w:firstLine="170"/>
        <w:rPr>
          <w:rStyle w:val="fontstyle01"/>
          <w:rtl/>
        </w:rPr>
      </w:pPr>
      <w:r w:rsidRPr="00FF1915">
        <w:rPr>
          <w:rStyle w:val="fontstyle01"/>
          <w:rFonts w:hint="cs"/>
          <w:rtl/>
        </w:rPr>
        <w:t xml:space="preserve">در حالیکه پنج کسب‌وکار نخست از طریق </w:t>
      </w:r>
      <w:r w:rsidR="00565E6F" w:rsidRPr="00FF1915">
        <w:rPr>
          <w:rStyle w:val="fontstyle01"/>
          <w:rFonts w:hint="cs"/>
          <w:rtl/>
        </w:rPr>
        <w:t>هم‌افزا</w:t>
      </w:r>
      <w:r w:rsidRPr="00FF1915">
        <w:rPr>
          <w:rStyle w:val="fontstyle01"/>
          <w:rFonts w:hint="cs"/>
          <w:rtl/>
        </w:rPr>
        <w:t xml:space="preserve">یی‌های قوی عملیاتی با یکدیگر مرتبط بودند (به ویژه تولید، بازاریابی و فروش)، </w:t>
      </w:r>
      <w:r w:rsidR="009670EC" w:rsidRPr="00FF1915">
        <w:rPr>
          <w:rStyle w:val="fontstyle01"/>
          <w:rFonts w:hint="cs"/>
          <w:rtl/>
        </w:rPr>
        <w:t>کسب‌وکار</w:t>
      </w:r>
      <w:r w:rsidRPr="00FF1915">
        <w:rPr>
          <w:rStyle w:val="fontstyle01"/>
          <w:rFonts w:hint="cs"/>
          <w:rtl/>
        </w:rPr>
        <w:t xml:space="preserve"> قهوه به صورت </w:t>
      </w:r>
      <w:r w:rsidR="00A3026F" w:rsidRPr="00FF1915">
        <w:rPr>
          <w:rStyle w:val="fontstyle01"/>
          <w:rFonts w:hint="cs"/>
          <w:rtl/>
        </w:rPr>
        <w:t>مستقل</w:t>
      </w:r>
      <w:r w:rsidRPr="00FF1915">
        <w:rPr>
          <w:rStyle w:val="fontstyle01"/>
          <w:rFonts w:hint="cs"/>
          <w:rtl/>
        </w:rPr>
        <w:t xml:space="preserve"> از دیگر واحدها سازماندهی شده بود. این بخش که قسمتی از استراتژی </w:t>
      </w:r>
      <w:r w:rsidR="00F70CF3" w:rsidRPr="00FF1915">
        <w:rPr>
          <w:rStyle w:val="fontstyle01"/>
          <w:rFonts w:hint="cs"/>
          <w:rtl/>
        </w:rPr>
        <w:t>متنوع‌سازی</w:t>
      </w:r>
      <w:r w:rsidRPr="00FF1915">
        <w:rPr>
          <w:rStyle w:val="fontstyle01"/>
          <w:rFonts w:hint="cs"/>
          <w:rtl/>
        </w:rPr>
        <w:t xml:space="preserve"> نامرتبط سال 2008 بود با دیگر کسب‌وکارها تفاوت‌های استراتژیک فراوانی داشت (مانند کانال‌های توزیع و بازار هدف). به علت </w:t>
      </w:r>
      <w:r w:rsidR="00B8004B" w:rsidRPr="00FF1915">
        <w:rPr>
          <w:rStyle w:val="fontstyle01"/>
          <w:rFonts w:hint="cs"/>
          <w:rtl/>
        </w:rPr>
        <w:t>راه‌اندازی</w:t>
      </w:r>
      <w:r w:rsidRPr="00FF1915">
        <w:rPr>
          <w:rStyle w:val="fontstyle01"/>
          <w:rFonts w:hint="cs"/>
          <w:rtl/>
        </w:rPr>
        <w:t xml:space="preserve"> کسب‌وکار قهوه، گروه تناکتا تصمیم به ایجاد یک ستاد مرکزی کوچک با هدف اصلی تمرکز بر رصد عملکرد </w:t>
      </w:r>
      <w:r w:rsidR="009670EC" w:rsidRPr="00FF1915">
        <w:rPr>
          <w:rStyle w:val="fontstyle01"/>
          <w:rFonts w:hint="cs"/>
          <w:rtl/>
        </w:rPr>
        <w:t>کسب‌وکار</w:t>
      </w:r>
      <w:r w:rsidRPr="00FF1915">
        <w:rPr>
          <w:rStyle w:val="fontstyle01"/>
          <w:rFonts w:hint="cs"/>
          <w:rtl/>
        </w:rPr>
        <w:t>ها نمود.</w:t>
      </w:r>
    </w:p>
    <w:p w14:paraId="6C378EE5" w14:textId="5B40556B" w:rsidR="0096298C" w:rsidRPr="00FF1915" w:rsidRDefault="0096298C" w:rsidP="00A3026F">
      <w:pPr>
        <w:spacing w:after="0" w:line="240" w:lineRule="auto"/>
        <w:ind w:firstLine="170"/>
        <w:rPr>
          <w:rStyle w:val="fontstyle01"/>
          <w:rtl/>
        </w:rPr>
      </w:pPr>
      <w:r w:rsidRPr="00FF1915">
        <w:rPr>
          <w:rStyle w:val="fontstyle01"/>
          <w:rFonts w:hint="cs"/>
          <w:rtl/>
        </w:rPr>
        <w:t xml:space="preserve">حتی زمانی که از طریق اکتساب به کسب‌وکار جدید و نامرتبطی ورود می‌شد، ساختارهای سازمانی شرکت </w:t>
      </w:r>
      <w:r w:rsidR="00D11EF4" w:rsidRPr="00FF1915">
        <w:rPr>
          <w:rStyle w:val="fontstyle01"/>
          <w:rFonts w:hint="cs"/>
          <w:rtl/>
        </w:rPr>
        <w:t>اکتساب‌کننده</w:t>
      </w:r>
      <w:r w:rsidRPr="00FF1915">
        <w:rPr>
          <w:rStyle w:val="fontstyle01"/>
          <w:rFonts w:hint="cs"/>
          <w:rtl/>
        </w:rPr>
        <w:t xml:space="preserve"> و شرکت اکتساب</w:t>
      </w:r>
      <w:r w:rsidR="00A3026F" w:rsidRPr="00FF1915">
        <w:rPr>
          <w:rStyle w:val="fontstyle01"/>
          <w:rFonts w:hint="cs"/>
          <w:rtl/>
        </w:rPr>
        <w:t>‌</w:t>
      </w:r>
      <w:r w:rsidRPr="00FF1915">
        <w:rPr>
          <w:rStyle w:val="fontstyle01"/>
          <w:rFonts w:hint="cs"/>
          <w:rtl/>
        </w:rPr>
        <w:t>شده در طول فاز پساادغام تغییر آنچنانی نمی‌کردند.</w:t>
      </w:r>
    </w:p>
    <w:p w14:paraId="6F39F131" w14:textId="77777777" w:rsidR="0096298C" w:rsidRPr="00FF1915" w:rsidRDefault="0096298C" w:rsidP="00F73E6A">
      <w:pPr>
        <w:spacing w:after="0" w:line="240" w:lineRule="auto"/>
        <w:ind w:firstLine="170"/>
        <w:rPr>
          <w:rStyle w:val="fontstyle01"/>
          <w:rtl/>
        </w:rPr>
      </w:pPr>
      <w:r w:rsidRPr="00FF1915">
        <w:rPr>
          <w:rStyle w:val="fontstyle01"/>
          <w:rFonts w:hint="cs"/>
          <w:rtl/>
        </w:rPr>
        <w:t>15.4 ارتباط بین ستاد مرکزی بنگاه و واحدهای کسب‌وکاری</w:t>
      </w:r>
    </w:p>
    <w:p w14:paraId="5DCA2D1E" w14:textId="77777777" w:rsidR="0096298C" w:rsidRPr="00FF1915" w:rsidRDefault="0096298C" w:rsidP="00F73E6A">
      <w:pPr>
        <w:spacing w:after="0" w:line="240" w:lineRule="auto"/>
        <w:ind w:firstLine="170"/>
        <w:rPr>
          <w:rStyle w:val="fontstyle01"/>
          <w:rtl/>
        </w:rPr>
      </w:pPr>
      <w:r w:rsidRPr="00FF1915">
        <w:rPr>
          <w:rStyle w:val="fontstyle01"/>
          <w:rFonts w:hint="cs"/>
          <w:rtl/>
        </w:rPr>
        <w:t>تکامل و حرکت از ساختار وظیفه‌ای به ساختار بخشی بر رابطه میان ستاد مرکزی و واحدهای کسب‌وکاری نیز تاثیر می‌گذارد. این تاثیر را می‌توان در مثال‌های زیر مشاهده نمود.</w:t>
      </w:r>
    </w:p>
    <w:p w14:paraId="7D40140B" w14:textId="3BBFB384" w:rsidR="0096298C" w:rsidRPr="00FF1915" w:rsidRDefault="0096298C" w:rsidP="00A3026F">
      <w:pPr>
        <w:spacing w:after="0" w:line="240" w:lineRule="auto"/>
        <w:ind w:firstLine="170"/>
        <w:rPr>
          <w:rStyle w:val="fontstyle01"/>
          <w:rtl/>
        </w:rPr>
      </w:pPr>
      <w:r w:rsidRPr="00FF1915">
        <w:rPr>
          <w:rStyle w:val="fontstyle01"/>
          <w:rFonts w:hint="cs"/>
          <w:rtl/>
        </w:rPr>
        <w:t>در شرکت کامپار</w:t>
      </w:r>
      <w:r w:rsidR="00A3026F" w:rsidRPr="00FF1915">
        <w:rPr>
          <w:rStyle w:val="fontstyle01"/>
          <w:rFonts w:hint="cs"/>
          <w:rtl/>
        </w:rPr>
        <w:t>ی</w:t>
      </w:r>
      <w:r w:rsidRPr="00FF1915">
        <w:rPr>
          <w:rStyle w:val="fontstyle01"/>
          <w:rFonts w:hint="cs"/>
          <w:rtl/>
        </w:rPr>
        <w:t xml:space="preserve">، این </w:t>
      </w:r>
      <w:r w:rsidR="00565E6F" w:rsidRPr="00FF1915">
        <w:rPr>
          <w:rStyle w:val="fontstyle01"/>
          <w:rFonts w:hint="cs"/>
          <w:rtl/>
        </w:rPr>
        <w:t>فرایند</w:t>
      </w:r>
      <w:r w:rsidRPr="00FF1915">
        <w:rPr>
          <w:rStyle w:val="fontstyle01"/>
          <w:rFonts w:hint="cs"/>
          <w:rtl/>
        </w:rPr>
        <w:t xml:space="preserve"> نخست شامل ایجاد یک ستاد مرکزی بزرگ و سپس کاهش تدریجی اندازه آن به نفع بخش‌های جغرافیایی بود. در ابتدای کار، واحدهای کسب‌وکاری تازه </w:t>
      </w:r>
      <w:r w:rsidR="00B8004B" w:rsidRPr="00FF1915">
        <w:rPr>
          <w:rStyle w:val="fontstyle01"/>
          <w:rFonts w:hint="cs"/>
          <w:rtl/>
        </w:rPr>
        <w:t>راه‌اندازی</w:t>
      </w:r>
      <w:r w:rsidRPr="00FF1915">
        <w:rPr>
          <w:rStyle w:val="fontstyle01"/>
          <w:rFonts w:hint="cs"/>
          <w:rtl/>
        </w:rPr>
        <w:t xml:space="preserve"> شده نسبتاً ناب</w:t>
      </w:r>
      <w:r w:rsidR="00A3026F" w:rsidRPr="00FF1915">
        <w:rPr>
          <w:rStyle w:val="FootnoteReference"/>
          <w:rFonts w:ascii="AdvOT419e7ed1" w:hAnsi="AdvOT419e7ed1"/>
          <w:color w:val="231F20"/>
          <w:sz w:val="22"/>
          <w:szCs w:val="22"/>
          <w:rtl/>
        </w:rPr>
        <w:footnoteReference w:id="959"/>
      </w:r>
      <w:r w:rsidRPr="00FF1915">
        <w:rPr>
          <w:rStyle w:val="fontstyle01"/>
          <w:rFonts w:hint="cs"/>
          <w:rtl/>
        </w:rPr>
        <w:t xml:space="preserve"> بودند و تنها شامل خطوط گزارشدهی فروش و در مواردی تولید بودند؛ در حالیکه ستاد مرکزی دارای واحدهای وظیفه‌ای ساختارمندی مانند مدیریت منابع انسانی و حسابرسی بود که به چند واحد کسب‌وکاری خدمات ارائه می‌کردند. همزان با آنکه کسب‌وکار به تدریج رشد کرد، تعدادی دپارتمان وظیفه‌ای جدید به بخش‌های جغرافیایی اضافه شدند. در برخی موارد، این </w:t>
      </w:r>
      <w:r w:rsidR="00657392" w:rsidRPr="00FF1915">
        <w:rPr>
          <w:rStyle w:val="fontstyle01"/>
          <w:rFonts w:hint="cs"/>
          <w:rtl/>
        </w:rPr>
        <w:t>دپارتمان‌ها</w:t>
      </w:r>
      <w:r w:rsidRPr="00FF1915">
        <w:rPr>
          <w:rStyle w:val="fontstyle01"/>
          <w:rFonts w:hint="cs"/>
          <w:rtl/>
        </w:rPr>
        <w:t xml:space="preserve"> روابط گزارشدهی وظیفه‌ای نیز با ستاد مرکزی داشتند. بنابراین، واحدهای کسب‌وکاری در طول زمان تمرکز بیشتر و بیشتری در سازماندهی خود کسب کردند و همزمان اندازه ستاد مرکزی کاهش </w:t>
      </w:r>
      <w:r w:rsidR="00A3026F" w:rsidRPr="00FF1915">
        <w:rPr>
          <w:rStyle w:val="fontstyle01"/>
          <w:rFonts w:hint="cs"/>
          <w:rtl/>
        </w:rPr>
        <w:t xml:space="preserve">یافت </w:t>
      </w:r>
      <w:r w:rsidRPr="00FF1915">
        <w:rPr>
          <w:rStyle w:val="fontstyle01"/>
          <w:rFonts w:hint="cs"/>
          <w:rtl/>
        </w:rPr>
        <w:t>و نقش آن کمرنگ شد</w:t>
      </w:r>
      <w:r w:rsidR="00A3026F" w:rsidRPr="00FF1915">
        <w:rPr>
          <w:rStyle w:val="fontstyle01"/>
          <w:rFonts w:hint="cs"/>
          <w:rtl/>
        </w:rPr>
        <w:t>. امری</w:t>
      </w:r>
      <w:r w:rsidRPr="00FF1915">
        <w:rPr>
          <w:rStyle w:val="fontstyle01"/>
          <w:rFonts w:hint="cs"/>
          <w:rtl/>
        </w:rPr>
        <w:t xml:space="preserve"> که </w:t>
      </w:r>
      <w:r w:rsidR="00A3026F" w:rsidRPr="00FF1915">
        <w:rPr>
          <w:rStyle w:val="fontstyle01"/>
          <w:rFonts w:hint="cs"/>
          <w:rtl/>
        </w:rPr>
        <w:t xml:space="preserve">گام‌به‌گام </w:t>
      </w:r>
      <w:r w:rsidRPr="00FF1915">
        <w:rPr>
          <w:rStyle w:val="fontstyle01"/>
          <w:rFonts w:hint="cs"/>
          <w:rtl/>
        </w:rPr>
        <w:t>باعث تمرکززدایی مسئولیت شد.</w:t>
      </w:r>
    </w:p>
    <w:p w14:paraId="2F85C809" w14:textId="3D030071" w:rsidR="0096298C" w:rsidRPr="00FF1915" w:rsidRDefault="0096298C" w:rsidP="006D74E8">
      <w:pPr>
        <w:spacing w:after="0" w:line="240" w:lineRule="auto"/>
        <w:ind w:firstLine="170"/>
        <w:rPr>
          <w:rStyle w:val="fontstyle01"/>
          <w:rtl/>
        </w:rPr>
      </w:pPr>
      <w:r w:rsidRPr="00FF1915">
        <w:rPr>
          <w:rStyle w:val="fontstyle01"/>
          <w:rFonts w:hint="cs"/>
          <w:rtl/>
        </w:rPr>
        <w:lastRenderedPageBreak/>
        <w:t>دیگر شرکت‌ها مانند گروه فونتانا</w:t>
      </w:r>
      <w:r w:rsidR="006D74E8" w:rsidRPr="00FF1915">
        <w:rPr>
          <w:rStyle w:val="FootnoteReference"/>
          <w:rFonts w:ascii="AdvOT419e7ed1" w:hAnsi="AdvOT419e7ed1"/>
          <w:color w:val="231F20"/>
          <w:sz w:val="22"/>
          <w:szCs w:val="22"/>
          <w:rtl/>
        </w:rPr>
        <w:footnoteReference w:id="960"/>
      </w:r>
      <w:r w:rsidRPr="00FF1915">
        <w:rPr>
          <w:rStyle w:val="fontstyle01"/>
          <w:rFonts w:hint="cs"/>
          <w:rtl/>
        </w:rPr>
        <w:t xml:space="preserve"> (یکی از رهبران صنعت اتصالات که با سازماندهی وظیفه‌ای از سال 2014 تنها در اروپا فعالیت می‌کند) مسیر متفاوتی را در پیش گرفته‌اند. این گروه در همان زما</w:t>
      </w:r>
      <w:r w:rsidR="006D74E8" w:rsidRPr="00FF1915">
        <w:rPr>
          <w:rStyle w:val="fontstyle01"/>
          <w:rFonts w:hint="cs"/>
          <w:rtl/>
        </w:rPr>
        <w:t>ن</w:t>
      </w:r>
      <w:r w:rsidRPr="00FF1915">
        <w:rPr>
          <w:rStyle w:val="fontstyle01"/>
          <w:rFonts w:hint="cs"/>
          <w:rtl/>
        </w:rPr>
        <w:t xml:space="preserve"> ایجاد، اکتسابی بزرگ در ایالات متحده انجام داد و اکومن</w:t>
      </w:r>
      <w:r w:rsidR="006D74E8" w:rsidRPr="00FF1915">
        <w:rPr>
          <w:rStyle w:val="FootnoteReference"/>
          <w:rFonts w:ascii="AdvOT419e7ed1" w:hAnsi="AdvOT419e7ed1"/>
          <w:color w:val="231F20"/>
          <w:sz w:val="22"/>
          <w:szCs w:val="22"/>
          <w:rtl/>
        </w:rPr>
        <w:footnoteReference w:id="961"/>
      </w:r>
      <w:r w:rsidRPr="00FF1915">
        <w:rPr>
          <w:rStyle w:val="fontstyle01"/>
          <w:rFonts w:hint="cs"/>
          <w:rtl/>
        </w:rPr>
        <w:t xml:space="preserve"> (شرکتی هم اندازه خود) را خرید که پس از اکتساب تبدیل به شرکت تابعه مستقلی شد و مستقیماً به مدیرعامل گزارش می‌داد. در سال 2016، عملیات بخش اروپا سازماندهی مجدد شد و تبدل به یک بخش جغرافیایی شد. این تغییر باعث تمایز بین دو سطح در سازمان شد: ستاد مرکزی بنگاه و واحدهای کسب‌وکاری (اروپا و امریکا). مسئولیت‌های ستاد مرکزی شامل این موارد بود: تلفیق صور</w:t>
      </w:r>
      <w:r w:rsidR="006D74E8" w:rsidRPr="00FF1915">
        <w:rPr>
          <w:rStyle w:val="fontstyle01"/>
          <w:rFonts w:hint="cs"/>
          <w:rtl/>
        </w:rPr>
        <w:t>ت‌های مالی، هماهنگی فروش، تحقیق‌</w:t>
      </w:r>
      <w:r w:rsidRPr="00FF1915">
        <w:rPr>
          <w:rStyle w:val="fontstyle01"/>
          <w:rFonts w:hint="cs"/>
          <w:rtl/>
        </w:rPr>
        <w:t>وتوسعه، توسعه کارخانه، خزانه</w:t>
      </w:r>
      <w:r w:rsidR="006D74E8" w:rsidRPr="00FF1915">
        <w:rPr>
          <w:rStyle w:val="fontstyle01"/>
          <w:rFonts w:hint="cs"/>
          <w:rtl/>
        </w:rPr>
        <w:t>‌</w:t>
      </w:r>
      <w:r w:rsidRPr="00FF1915">
        <w:rPr>
          <w:rStyle w:val="fontstyle01"/>
          <w:rFonts w:hint="cs"/>
          <w:rtl/>
        </w:rPr>
        <w:t xml:space="preserve">داری و خدمات مالیاتی و حقوقی. در سال 2017، این </w:t>
      </w:r>
      <w:r w:rsidR="00565E6F" w:rsidRPr="00FF1915">
        <w:rPr>
          <w:rStyle w:val="fontstyle01"/>
          <w:rFonts w:hint="cs"/>
          <w:rtl/>
        </w:rPr>
        <w:t>فرایند</w:t>
      </w:r>
      <w:r w:rsidRPr="00FF1915">
        <w:rPr>
          <w:rStyle w:val="fontstyle01"/>
          <w:rFonts w:hint="cs"/>
          <w:rtl/>
        </w:rPr>
        <w:t xml:space="preserve"> وارد فاز جدیدی شد. واحد امریکا به دو واحد مستقل تفکیک شد، امریکای شمالی و امریکای جنوبی.</w:t>
      </w:r>
    </w:p>
    <w:p w14:paraId="54F6CFF1" w14:textId="1EF35292" w:rsidR="0096298C" w:rsidRPr="00FF1915" w:rsidRDefault="0096298C" w:rsidP="00F73E6A">
      <w:pPr>
        <w:spacing w:after="0" w:line="240" w:lineRule="auto"/>
        <w:ind w:firstLine="170"/>
        <w:rPr>
          <w:rStyle w:val="fontstyle01"/>
          <w:rtl/>
        </w:rPr>
      </w:pPr>
      <w:r w:rsidRPr="00FF1915">
        <w:rPr>
          <w:rStyle w:val="fontstyle01"/>
          <w:rFonts w:hint="cs"/>
          <w:rtl/>
        </w:rPr>
        <w:t>این نمونه‌ها مسیرهای متفاوتی از تغییر و توسعه در روابط ستاد مرکزی و کسب‌وکارها را توصیف می‌کنند. چنین توسعه</w:t>
      </w:r>
      <w:r w:rsidR="00565E6F" w:rsidRPr="00FF1915">
        <w:rPr>
          <w:rStyle w:val="fontstyle01"/>
          <w:rFonts w:hint="cs"/>
          <w:rtl/>
        </w:rPr>
        <w:t xml:space="preserve">‌هایی </w:t>
      </w:r>
      <w:r w:rsidRPr="00FF1915">
        <w:rPr>
          <w:rStyle w:val="fontstyle01"/>
          <w:rFonts w:hint="cs"/>
          <w:rtl/>
        </w:rPr>
        <w:t>همانگونه که کمپبل و هم</w:t>
      </w:r>
      <w:r w:rsidR="006D74E8" w:rsidRPr="00FF1915">
        <w:rPr>
          <w:rStyle w:val="fontstyle01"/>
          <w:rFonts w:hint="cs"/>
          <w:rtl/>
        </w:rPr>
        <w:t>ک</w:t>
      </w:r>
      <w:r w:rsidRPr="00FF1915">
        <w:rPr>
          <w:rStyle w:val="fontstyle01"/>
          <w:rFonts w:hint="cs"/>
          <w:rtl/>
        </w:rPr>
        <w:t>ارنش نیز اذعان داشته‌اند، اهمیت طراحی ستاد مرکزی را برجسته می‌نماید:</w:t>
      </w:r>
    </w:p>
    <w:p w14:paraId="1F13E587" w14:textId="1BCABB86" w:rsidR="0096298C" w:rsidRPr="00FF1915" w:rsidRDefault="006D74E8" w:rsidP="00F73E6A">
      <w:pPr>
        <w:spacing w:after="0" w:line="240" w:lineRule="auto"/>
        <w:ind w:firstLine="170"/>
        <w:rPr>
          <w:rStyle w:val="fontstyle01"/>
          <w:rtl/>
        </w:rPr>
      </w:pPr>
      <w:r w:rsidRPr="00FF1915">
        <w:rPr>
          <w:rStyle w:val="fontstyle01"/>
          <w:rFonts w:hint="cs"/>
          <w:rtl/>
        </w:rPr>
        <w:t>«</w:t>
      </w:r>
      <w:r w:rsidR="0096298C" w:rsidRPr="00FF1915">
        <w:rPr>
          <w:rStyle w:val="fontstyle01"/>
          <w:rFonts w:hint="cs"/>
          <w:rtl/>
        </w:rPr>
        <w:t xml:space="preserve">این پرسش مطرح می‌شود که آیا ستاد مرکزی باید به بخش‌های </w:t>
      </w:r>
      <w:r w:rsidR="009670EC" w:rsidRPr="00FF1915">
        <w:rPr>
          <w:rStyle w:val="fontstyle01"/>
          <w:rFonts w:hint="cs"/>
          <w:rtl/>
        </w:rPr>
        <w:t>کسب‌وکار</w:t>
      </w:r>
      <w:r w:rsidR="0096298C" w:rsidRPr="00FF1915">
        <w:rPr>
          <w:rStyle w:val="fontstyle01"/>
          <w:rFonts w:hint="cs"/>
          <w:rtl/>
        </w:rPr>
        <w:t xml:space="preserve">ی ارزش اضافه کند و اگر بله چگونه. پرسش بعدی این است که بخش‌های کسب‌وکاری باید چه میزان </w:t>
      </w:r>
      <w:r w:rsidRPr="00FF1915">
        <w:rPr>
          <w:rStyle w:val="fontstyle01"/>
          <w:rFonts w:hint="cs"/>
          <w:rtl/>
        </w:rPr>
        <w:t>خودمختاری و استقلال داشته باشند».</w:t>
      </w:r>
    </w:p>
    <w:p w14:paraId="4CC18FFA" w14:textId="66FADAD0" w:rsidR="0096298C" w:rsidRPr="00FF1915" w:rsidRDefault="0096298C" w:rsidP="00E75C2C">
      <w:pPr>
        <w:spacing w:after="0" w:line="240" w:lineRule="auto"/>
        <w:ind w:firstLine="170"/>
        <w:rPr>
          <w:rStyle w:val="fontstyle01"/>
          <w:rtl/>
        </w:rPr>
      </w:pPr>
      <w:r w:rsidRPr="00FF1915">
        <w:rPr>
          <w:rStyle w:val="fontstyle01"/>
          <w:rFonts w:hint="cs"/>
          <w:rtl/>
        </w:rPr>
        <w:t xml:space="preserve">زمانی که </w:t>
      </w:r>
      <w:r w:rsidR="00E75C2C" w:rsidRPr="00FF1915">
        <w:rPr>
          <w:rStyle w:val="fontstyle01"/>
          <w:rFonts w:hint="cs"/>
          <w:rtl/>
        </w:rPr>
        <w:t xml:space="preserve">[در ساختار شرکت] </w:t>
      </w:r>
      <w:r w:rsidRPr="00FF1915">
        <w:rPr>
          <w:rStyle w:val="fontstyle01"/>
          <w:rFonts w:hint="cs"/>
          <w:rtl/>
        </w:rPr>
        <w:t xml:space="preserve">ستاد مرکزی و واحدهای کسب‌وکاری </w:t>
      </w:r>
      <w:r w:rsidR="00E75C2C" w:rsidRPr="00FF1915">
        <w:rPr>
          <w:rStyle w:val="fontstyle01"/>
          <w:rFonts w:hint="cs"/>
          <w:rtl/>
        </w:rPr>
        <w:t>وجود دارد</w:t>
      </w:r>
      <w:r w:rsidRPr="00FF1915">
        <w:rPr>
          <w:rStyle w:val="fontstyle01"/>
          <w:rFonts w:hint="cs"/>
          <w:rtl/>
        </w:rPr>
        <w:t>، دو مدل متفاوت روابط بین آنها می‌تواند شکل بگیرد:</w:t>
      </w:r>
    </w:p>
    <w:p w14:paraId="50FBCF01" w14:textId="6EB1950A" w:rsidR="0096298C" w:rsidRPr="00FF1915" w:rsidRDefault="002A49AD" w:rsidP="002A49AD">
      <w:pPr>
        <w:spacing w:after="0" w:line="240" w:lineRule="auto"/>
        <w:ind w:firstLine="170"/>
        <w:rPr>
          <w:rStyle w:val="fontstyle01"/>
          <w:rtl/>
        </w:rPr>
      </w:pPr>
      <w:r w:rsidRPr="00FF1915">
        <w:rPr>
          <w:rStyle w:val="fontstyle01"/>
          <w:rFonts w:hint="cs"/>
          <w:rtl/>
        </w:rPr>
        <w:t xml:space="preserve">- </w:t>
      </w:r>
      <w:r w:rsidR="0096298C" w:rsidRPr="00FF1915">
        <w:rPr>
          <w:rStyle w:val="fontstyle01"/>
          <w:rFonts w:hint="cs"/>
          <w:rtl/>
        </w:rPr>
        <w:t>مدیرعاملی که چند واحد وظیفه‌ای ناب (به بیانی دیگر با تعداد کمی پرسنل که تعداد انگشت</w:t>
      </w:r>
      <w:r w:rsidRPr="00FF1915">
        <w:rPr>
          <w:rStyle w:val="fontstyle01"/>
          <w:rFonts w:hint="cs"/>
          <w:rtl/>
        </w:rPr>
        <w:t>‌</w:t>
      </w:r>
      <w:r w:rsidR="0096298C" w:rsidRPr="00FF1915">
        <w:rPr>
          <w:rStyle w:val="fontstyle01"/>
          <w:rFonts w:hint="cs"/>
          <w:rtl/>
        </w:rPr>
        <w:t xml:space="preserve">شماری فعالیت انجام می‌دهند) و چند واحد </w:t>
      </w:r>
      <w:r w:rsidR="009670EC" w:rsidRPr="00FF1915">
        <w:rPr>
          <w:rStyle w:val="fontstyle01"/>
          <w:rFonts w:hint="cs"/>
          <w:rtl/>
        </w:rPr>
        <w:t>کسب‌وکار</w:t>
      </w:r>
      <w:r w:rsidR="0096298C" w:rsidRPr="00FF1915">
        <w:rPr>
          <w:rStyle w:val="fontstyle01"/>
          <w:rFonts w:hint="cs"/>
          <w:rtl/>
        </w:rPr>
        <w:t>ی به شدت ساختارمند به وی گزارش می‌دهند.</w:t>
      </w:r>
    </w:p>
    <w:p w14:paraId="4C223A61" w14:textId="77777777" w:rsidR="0096298C" w:rsidRPr="00FF1915" w:rsidRDefault="0096298C" w:rsidP="00F73E6A">
      <w:pPr>
        <w:spacing w:after="0" w:line="240" w:lineRule="auto"/>
        <w:ind w:firstLine="170"/>
        <w:rPr>
          <w:rStyle w:val="fontstyle01"/>
          <w:rtl/>
        </w:rPr>
      </w:pPr>
      <w:r w:rsidRPr="00FF1915">
        <w:rPr>
          <w:rStyle w:val="fontstyle01"/>
          <w:rFonts w:hint="cs"/>
          <w:rtl/>
        </w:rPr>
        <w:t>- مدیرعاملی که چند واحدهای وظیفه‌ای مرکزی به شدت ساختارمند و چند واحد کسب‌وکاری ناب به وی گزارش می‌دهند.</w:t>
      </w:r>
    </w:p>
    <w:p w14:paraId="587A1A03"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مدل اول امکان مدیریت واحدهای کسب‌وکاری با استقلال بالا را ایجاد می‌کند و چند مزیت دارد: </w:t>
      </w:r>
    </w:p>
    <w:p w14:paraId="6C071A80" w14:textId="6342BE11" w:rsidR="0096298C" w:rsidRPr="00FF1915" w:rsidRDefault="0096298C" w:rsidP="00E75C2C">
      <w:pPr>
        <w:spacing w:after="0" w:line="240" w:lineRule="auto"/>
        <w:ind w:firstLine="170"/>
        <w:rPr>
          <w:rFonts w:ascii="PxyjxkMtltgdAdvOTab62ddd1" w:hAnsi="PxyjxkMtltgdAdvOTab62ddd1" w:cs="PxyjxkMtltgdAdvOTab62ddd1"/>
          <w:color w:val="000000"/>
          <w:sz w:val="20"/>
          <w:szCs w:val="20"/>
          <w:rtl/>
          <w:lang w:bidi="ar-SA"/>
        </w:rPr>
      </w:pPr>
      <w:r w:rsidRPr="00FF1915">
        <w:rPr>
          <w:rStyle w:val="fontstyle01"/>
          <w:rFonts w:hint="cs"/>
          <w:rtl/>
        </w:rPr>
        <w:t xml:space="preserve">- میزان بالای </w:t>
      </w:r>
      <w:r w:rsidR="00E75C2C" w:rsidRPr="00FF1915">
        <w:rPr>
          <w:rStyle w:val="fontstyle01"/>
          <w:rFonts w:hint="cs"/>
          <w:rtl/>
        </w:rPr>
        <w:t>پاسخگویی</w:t>
      </w:r>
      <w:r w:rsidRPr="00FF1915">
        <w:rPr>
          <w:rStyle w:val="fontstyle01"/>
          <w:rFonts w:hint="cs"/>
          <w:rtl/>
        </w:rPr>
        <w:t xml:space="preserve"> واحد</w:t>
      </w:r>
      <w:r w:rsidR="00E75C2C" w:rsidRPr="00FF1915">
        <w:rPr>
          <w:rStyle w:val="fontstyle01"/>
          <w:rFonts w:hint="cs"/>
          <w:rtl/>
        </w:rPr>
        <w:t>های</w:t>
      </w:r>
      <w:r w:rsidRPr="00FF1915">
        <w:rPr>
          <w:rStyle w:val="fontstyle01"/>
          <w:rFonts w:hint="cs"/>
          <w:rtl/>
        </w:rPr>
        <w:t xml:space="preserve"> کسب‌وکاری نسبت به ستاد مرکزی.</w:t>
      </w:r>
    </w:p>
    <w:p w14:paraId="306F6237" w14:textId="2CF7AAEB" w:rsidR="0096298C" w:rsidRPr="00FF1915" w:rsidRDefault="0096298C" w:rsidP="00E75C2C">
      <w:pPr>
        <w:spacing w:after="0" w:line="240" w:lineRule="auto"/>
        <w:ind w:firstLine="170"/>
        <w:rPr>
          <w:rStyle w:val="fontstyle01"/>
          <w:rtl/>
        </w:rPr>
      </w:pPr>
      <w:r w:rsidRPr="00FF1915">
        <w:rPr>
          <w:rStyle w:val="fontstyle01"/>
          <w:rFonts w:hint="cs"/>
          <w:rtl/>
        </w:rPr>
        <w:t>- درجه بالای کارآفرینی در واحدهای کسب‌وکاری و امکان ایجاد انگیزه برای مدیرانی با مهارت‌های کارآفرین</w:t>
      </w:r>
      <w:r w:rsidR="00E75C2C" w:rsidRPr="00FF1915">
        <w:rPr>
          <w:rStyle w:val="fontstyle01"/>
          <w:rFonts w:hint="cs"/>
          <w:rtl/>
        </w:rPr>
        <w:t>انه</w:t>
      </w:r>
      <w:r w:rsidRPr="00FF1915">
        <w:rPr>
          <w:rStyle w:val="fontstyle01"/>
          <w:rFonts w:hint="cs"/>
          <w:rtl/>
        </w:rPr>
        <w:t>.</w:t>
      </w:r>
    </w:p>
    <w:p w14:paraId="6F8CEAD1" w14:textId="78F3B6E4" w:rsidR="0096298C" w:rsidRPr="00FF1915" w:rsidRDefault="00E75C2C" w:rsidP="00E75C2C">
      <w:pPr>
        <w:spacing w:after="0" w:line="240" w:lineRule="auto"/>
        <w:ind w:firstLine="170"/>
        <w:rPr>
          <w:rStyle w:val="fontstyle01"/>
          <w:rtl/>
        </w:rPr>
      </w:pPr>
      <w:r w:rsidRPr="00FF1915">
        <w:rPr>
          <w:rStyle w:val="fontstyle01"/>
          <w:rFonts w:hint="cs"/>
          <w:rtl/>
        </w:rPr>
        <w:t xml:space="preserve">- </w:t>
      </w:r>
      <w:r w:rsidR="00670CFB" w:rsidRPr="00FF1915">
        <w:rPr>
          <w:rStyle w:val="fontstyle01"/>
          <w:rFonts w:hint="cs"/>
          <w:rtl/>
        </w:rPr>
        <w:t>بهینه‌ساز</w:t>
      </w:r>
      <w:r w:rsidR="0096298C" w:rsidRPr="00FF1915">
        <w:rPr>
          <w:rStyle w:val="fontstyle01"/>
          <w:rFonts w:hint="cs"/>
          <w:rtl/>
        </w:rPr>
        <w:t>ی یا محدود کردن هزینه‌های سربار به علت عدم وجود دوباره</w:t>
      </w:r>
      <w:r w:rsidRPr="00FF1915">
        <w:rPr>
          <w:rStyle w:val="fontstyle01"/>
          <w:rFonts w:hint="cs"/>
          <w:rtl/>
        </w:rPr>
        <w:t>‌</w:t>
      </w:r>
      <w:r w:rsidR="0096298C" w:rsidRPr="00FF1915">
        <w:rPr>
          <w:rStyle w:val="fontstyle01"/>
          <w:rFonts w:hint="cs"/>
          <w:rtl/>
        </w:rPr>
        <w:t xml:space="preserve">کاری بین سطح بنگاه و سطح کسب‌وکار. </w:t>
      </w:r>
    </w:p>
    <w:p w14:paraId="0C19569B" w14:textId="77777777" w:rsidR="0096298C" w:rsidRPr="00FF1915" w:rsidRDefault="0096298C" w:rsidP="00C55A2D">
      <w:pPr>
        <w:autoSpaceDE w:val="0"/>
        <w:autoSpaceDN w:val="0"/>
        <w:bidi w:val="0"/>
        <w:adjustRightInd w:val="0"/>
        <w:spacing w:after="0" w:line="240" w:lineRule="auto"/>
        <w:ind w:firstLine="170"/>
        <w:rPr>
          <w:rFonts w:ascii="PxyjxkMtltgdAdvOTab62ddd1" w:hAnsi="PxyjxkMtltgdAdvOTab62ddd1" w:cs="PxyjxkMtltgdAdvOTab62ddd1"/>
          <w:color w:val="000000"/>
          <w:sz w:val="20"/>
          <w:szCs w:val="20"/>
          <w:rtl/>
          <w:lang w:bidi="ar-SA"/>
        </w:rPr>
      </w:pPr>
    </w:p>
    <w:p w14:paraId="431C2364" w14:textId="701C004C" w:rsidR="0096298C" w:rsidRPr="00FF1915" w:rsidRDefault="0096298C" w:rsidP="00E75C2C">
      <w:pPr>
        <w:spacing w:after="0" w:line="240" w:lineRule="auto"/>
        <w:ind w:firstLine="170"/>
        <w:rPr>
          <w:rStyle w:val="fontstyle01"/>
          <w:rtl/>
        </w:rPr>
      </w:pPr>
      <w:r w:rsidRPr="00FF1915">
        <w:rPr>
          <w:rStyle w:val="fontstyle01"/>
          <w:rFonts w:hint="cs"/>
          <w:rtl/>
        </w:rPr>
        <w:t>این مدل معمولاً توسط شرکت</w:t>
      </w:r>
      <w:r w:rsidR="00565E6F" w:rsidRPr="00FF1915">
        <w:rPr>
          <w:rStyle w:val="fontstyle01"/>
          <w:rFonts w:hint="cs"/>
          <w:rtl/>
        </w:rPr>
        <w:t xml:space="preserve">‌هایی </w:t>
      </w:r>
      <w:r w:rsidRPr="00FF1915">
        <w:rPr>
          <w:rStyle w:val="fontstyle01"/>
          <w:rFonts w:hint="cs"/>
          <w:rtl/>
        </w:rPr>
        <w:t xml:space="preserve">با رویکرد مالی نسبت به استراتژی بنگاه </w:t>
      </w:r>
      <w:r w:rsidR="00E75C2C" w:rsidRPr="00FF1915">
        <w:rPr>
          <w:rStyle w:val="fontstyle01"/>
          <w:rFonts w:hint="cs"/>
          <w:rtl/>
        </w:rPr>
        <w:t>اتخاذ</w:t>
      </w:r>
      <w:r w:rsidRPr="00FF1915">
        <w:rPr>
          <w:rStyle w:val="fontstyle01"/>
          <w:rFonts w:hint="cs"/>
          <w:rtl/>
        </w:rPr>
        <w:t xml:space="preserve"> می‌شود. با این وجود، به</w:t>
      </w:r>
      <w:r w:rsidR="00E75C2C" w:rsidRPr="00FF1915">
        <w:rPr>
          <w:rStyle w:val="fontstyle01"/>
          <w:rFonts w:hint="cs"/>
          <w:rtl/>
        </w:rPr>
        <w:t>‌</w:t>
      </w:r>
      <w:r w:rsidRPr="00FF1915">
        <w:rPr>
          <w:rStyle w:val="fontstyle01"/>
          <w:rFonts w:hint="cs"/>
          <w:rtl/>
        </w:rPr>
        <w:t>رغم برخی مزیت</w:t>
      </w:r>
      <w:r w:rsidR="009670EC" w:rsidRPr="00FF1915">
        <w:rPr>
          <w:rStyle w:val="fontstyle01"/>
          <w:rFonts w:hint="cs"/>
          <w:rtl/>
        </w:rPr>
        <w:t xml:space="preserve">‌ها، </w:t>
      </w:r>
      <w:r w:rsidRPr="00FF1915">
        <w:rPr>
          <w:rStyle w:val="fontstyle01"/>
          <w:rFonts w:hint="cs"/>
          <w:rtl/>
        </w:rPr>
        <w:t>مطابق گزارش بی‌سی‌جی (فصل 14) در عمل خیلی بین شرکت‌ها رایج نیست. کمتر از 20 درصد از شرکت‌های چند کسب‌وکاری</w:t>
      </w:r>
      <w:r w:rsidR="00E75C2C" w:rsidRPr="00FF1915">
        <w:rPr>
          <w:rStyle w:val="fontstyle01"/>
          <w:rFonts w:hint="cs"/>
          <w:rtl/>
        </w:rPr>
        <w:t>ِ</w:t>
      </w:r>
      <w:r w:rsidRPr="00FF1915">
        <w:rPr>
          <w:rStyle w:val="fontstyle01"/>
          <w:rFonts w:hint="cs"/>
          <w:rtl/>
        </w:rPr>
        <w:t xml:space="preserve"> مورد</w:t>
      </w:r>
      <w:r w:rsidR="00E75C2C" w:rsidRPr="00FF1915">
        <w:rPr>
          <w:rStyle w:val="fontstyle01"/>
          <w:rFonts w:hint="cs"/>
          <w:rtl/>
        </w:rPr>
        <w:t>ِ</w:t>
      </w:r>
      <w:r w:rsidRPr="00FF1915">
        <w:rPr>
          <w:rStyle w:val="fontstyle01"/>
          <w:rFonts w:hint="cs"/>
          <w:rtl/>
        </w:rPr>
        <w:t xml:space="preserve"> بررسی</w:t>
      </w:r>
      <w:r w:rsidR="00E75C2C" w:rsidRPr="00FF1915">
        <w:rPr>
          <w:rStyle w:val="fontstyle01"/>
          <w:rFonts w:hint="cs"/>
          <w:rtl/>
        </w:rPr>
        <w:t>،</w:t>
      </w:r>
      <w:r w:rsidRPr="00FF1915">
        <w:rPr>
          <w:rStyle w:val="fontstyle01"/>
          <w:rFonts w:hint="cs"/>
          <w:rtl/>
        </w:rPr>
        <w:t xml:space="preserve"> رویکردهای پشتیبانی مالی یا </w:t>
      </w:r>
      <w:r w:rsidR="00E75C2C" w:rsidRPr="00FF1915">
        <w:rPr>
          <w:rStyle w:val="fontstyle01"/>
          <w:rFonts w:hint="cs"/>
          <w:rtl/>
        </w:rPr>
        <w:t xml:space="preserve">مالکیت </w:t>
      </w:r>
      <w:r w:rsidRPr="00FF1915">
        <w:rPr>
          <w:rStyle w:val="fontstyle01"/>
          <w:rFonts w:hint="cs"/>
          <w:rtl/>
        </w:rPr>
        <w:t xml:space="preserve">عدم مداخله را </w:t>
      </w:r>
      <w:r w:rsidR="00E75C2C" w:rsidRPr="00FF1915">
        <w:rPr>
          <w:rStyle w:val="fontstyle01"/>
          <w:rFonts w:hint="cs"/>
          <w:rtl/>
        </w:rPr>
        <w:t xml:space="preserve">در طراحی و مدیریت ستاد مرکزی </w:t>
      </w:r>
      <w:r w:rsidRPr="00FF1915">
        <w:rPr>
          <w:rStyle w:val="fontstyle01"/>
          <w:rFonts w:hint="cs"/>
          <w:rtl/>
        </w:rPr>
        <w:t>اتخاذ کرده‌اند.</w:t>
      </w:r>
    </w:p>
    <w:p w14:paraId="0F33B379" w14:textId="77777777" w:rsidR="0096298C" w:rsidRPr="00FF1915" w:rsidRDefault="0096298C" w:rsidP="00F73E6A">
      <w:pPr>
        <w:spacing w:after="0" w:line="240" w:lineRule="auto"/>
        <w:ind w:firstLine="170"/>
        <w:rPr>
          <w:rStyle w:val="fontstyle01"/>
          <w:rtl/>
        </w:rPr>
      </w:pPr>
      <w:r w:rsidRPr="00FF1915">
        <w:rPr>
          <w:rStyle w:val="fontstyle01"/>
          <w:rFonts w:hint="cs"/>
          <w:rtl/>
        </w:rPr>
        <w:t>در شرکت</w:t>
      </w:r>
      <w:r w:rsidR="00565E6F" w:rsidRPr="00FF1915">
        <w:rPr>
          <w:rStyle w:val="fontstyle01"/>
          <w:rFonts w:hint="cs"/>
          <w:rtl/>
        </w:rPr>
        <w:t xml:space="preserve">‌هایی </w:t>
      </w:r>
      <w:r w:rsidRPr="00FF1915">
        <w:rPr>
          <w:rStyle w:val="fontstyle01"/>
          <w:rFonts w:hint="cs"/>
          <w:rtl/>
        </w:rPr>
        <w:t xml:space="preserve">با رویکرد </w:t>
      </w:r>
      <w:r w:rsidR="00565E6F" w:rsidRPr="00FF1915">
        <w:rPr>
          <w:rStyle w:val="fontstyle01"/>
          <w:rFonts w:hint="cs"/>
          <w:rtl/>
        </w:rPr>
        <w:t>هم‌افزا</w:t>
      </w:r>
      <w:r w:rsidRPr="00FF1915">
        <w:rPr>
          <w:rStyle w:val="fontstyle01"/>
          <w:rFonts w:hint="cs"/>
          <w:rtl/>
        </w:rPr>
        <w:t>یی، مدل دوم بسیار رایج است و مزیت‌های مسلم متفاوتی نیز دارد، زیرا ستاد مرکزی بنگاه می‌تواند:</w:t>
      </w:r>
    </w:p>
    <w:p w14:paraId="2F7F8D94" w14:textId="780D8B9D" w:rsidR="0096298C" w:rsidRPr="00FF1915" w:rsidRDefault="0096298C" w:rsidP="00E75C2C">
      <w:pPr>
        <w:spacing w:after="0" w:line="240" w:lineRule="auto"/>
        <w:ind w:firstLine="170"/>
        <w:rPr>
          <w:rStyle w:val="fontstyle01"/>
          <w:rtl/>
        </w:rPr>
      </w:pPr>
      <w:r w:rsidRPr="00FF1915">
        <w:rPr>
          <w:rStyle w:val="fontstyle01"/>
          <w:rFonts w:hint="cs"/>
          <w:rtl/>
        </w:rPr>
        <w:t xml:space="preserve">- استراتژی‌های کسب‌وکارها </w:t>
      </w:r>
      <w:r w:rsidR="00E75C2C" w:rsidRPr="00FF1915">
        <w:rPr>
          <w:rStyle w:val="fontstyle01"/>
          <w:rFonts w:hint="cs"/>
          <w:rtl/>
        </w:rPr>
        <w:t>را با</w:t>
      </w:r>
      <w:r w:rsidRPr="00FF1915">
        <w:rPr>
          <w:rStyle w:val="fontstyle01"/>
          <w:rFonts w:hint="cs"/>
          <w:rtl/>
        </w:rPr>
        <w:t xml:space="preserve"> تحقق معنادار </w:t>
      </w:r>
      <w:r w:rsidR="00565E6F" w:rsidRPr="00FF1915">
        <w:rPr>
          <w:rStyle w:val="fontstyle01"/>
          <w:rFonts w:hint="cs"/>
          <w:rtl/>
        </w:rPr>
        <w:t>هم‌افزا</w:t>
      </w:r>
      <w:r w:rsidRPr="00FF1915">
        <w:rPr>
          <w:rStyle w:val="fontstyle01"/>
          <w:rFonts w:hint="cs"/>
          <w:rtl/>
        </w:rPr>
        <w:t>یی‌های عملیاتی در راستای خلق ارزش</w:t>
      </w:r>
      <w:r w:rsidR="00E75C2C" w:rsidRPr="00FF1915">
        <w:rPr>
          <w:rStyle w:val="fontstyle01"/>
          <w:rFonts w:hint="cs"/>
          <w:rtl/>
        </w:rPr>
        <w:t xml:space="preserve"> به نحو بهتری هماهنگ کند</w:t>
      </w:r>
      <w:r w:rsidRPr="00FF1915">
        <w:rPr>
          <w:rStyle w:val="fontstyle01"/>
          <w:rFonts w:hint="cs"/>
          <w:rtl/>
        </w:rPr>
        <w:t>.</w:t>
      </w:r>
    </w:p>
    <w:p w14:paraId="4EF05C7A" w14:textId="019C730F" w:rsidR="0096298C" w:rsidRPr="00FF1915" w:rsidRDefault="0096298C" w:rsidP="00E75C2C">
      <w:pPr>
        <w:spacing w:after="0" w:line="240" w:lineRule="auto"/>
        <w:ind w:firstLine="170"/>
        <w:rPr>
          <w:rStyle w:val="fontstyle01"/>
          <w:rtl/>
        </w:rPr>
      </w:pPr>
      <w:r w:rsidRPr="00FF1915">
        <w:rPr>
          <w:rStyle w:val="fontstyle01"/>
          <w:rFonts w:hint="cs"/>
          <w:rtl/>
        </w:rPr>
        <w:t>- کنترل فراگیر</w:t>
      </w:r>
      <w:r w:rsidR="00E75C2C" w:rsidRPr="00FF1915">
        <w:rPr>
          <w:rStyle w:val="fontstyle01"/>
          <w:rFonts w:hint="cs"/>
          <w:rtl/>
        </w:rPr>
        <w:t>ی</w:t>
      </w:r>
      <w:r w:rsidRPr="00FF1915">
        <w:rPr>
          <w:rStyle w:val="fontstyle01"/>
          <w:rFonts w:hint="cs"/>
          <w:rtl/>
        </w:rPr>
        <w:t xml:space="preserve"> روی واحدهای کسب‌وکاری از طریق تنظیم و رصد اهداف عملکردی</w:t>
      </w:r>
      <w:r w:rsidR="00E75C2C" w:rsidRPr="00FF1915">
        <w:rPr>
          <w:rStyle w:val="fontstyle01"/>
          <w:rFonts w:hint="cs"/>
          <w:rtl/>
        </w:rPr>
        <w:t xml:space="preserve"> اعمال نماید</w:t>
      </w:r>
      <w:r w:rsidRPr="00FF1915">
        <w:rPr>
          <w:rStyle w:val="fontstyle01"/>
          <w:rFonts w:hint="cs"/>
          <w:rtl/>
        </w:rPr>
        <w:t>.</w:t>
      </w:r>
    </w:p>
    <w:p w14:paraId="28A21A98" w14:textId="55B54DDD" w:rsidR="0096298C" w:rsidRPr="00FF1915" w:rsidRDefault="0096298C" w:rsidP="00E75C2C">
      <w:pPr>
        <w:spacing w:after="0" w:line="240" w:lineRule="auto"/>
        <w:ind w:firstLine="170"/>
        <w:rPr>
          <w:rStyle w:val="fontstyle01"/>
          <w:rtl/>
        </w:rPr>
      </w:pPr>
      <w:r w:rsidRPr="00FF1915">
        <w:rPr>
          <w:rStyle w:val="fontstyle01"/>
          <w:rFonts w:hint="cs"/>
          <w:rtl/>
        </w:rPr>
        <w:t xml:space="preserve">- وفاداری نسبت به سیاست‌ها و اهداف شرکت </w:t>
      </w:r>
      <w:r w:rsidR="00E75C2C" w:rsidRPr="00FF1915">
        <w:rPr>
          <w:rStyle w:val="fontstyle01"/>
          <w:rFonts w:hint="cs"/>
          <w:rtl/>
        </w:rPr>
        <w:t xml:space="preserve">را </w:t>
      </w:r>
      <w:r w:rsidRPr="00FF1915">
        <w:rPr>
          <w:rStyle w:val="fontstyle01"/>
          <w:rFonts w:hint="cs"/>
          <w:rtl/>
        </w:rPr>
        <w:t>برای جلوگیری از مدیریت بخش‌ها بر اساس امیال شخصی مدیران سطح کسب‌وکار یا بدون لحاظ کردن منافع کلان شرکت</w:t>
      </w:r>
      <w:r w:rsidR="00E75C2C" w:rsidRPr="00FF1915">
        <w:rPr>
          <w:rStyle w:val="fontstyle01"/>
          <w:rFonts w:hint="cs"/>
          <w:rtl/>
        </w:rPr>
        <w:t xml:space="preserve"> افزایش دهد</w:t>
      </w:r>
      <w:r w:rsidRPr="00FF1915">
        <w:rPr>
          <w:rStyle w:val="fontstyle01"/>
          <w:rFonts w:hint="cs"/>
          <w:rtl/>
        </w:rPr>
        <w:t>.</w:t>
      </w:r>
    </w:p>
    <w:p w14:paraId="35F57675" w14:textId="1FD54112" w:rsidR="0096298C" w:rsidRPr="00FF1915" w:rsidRDefault="0096298C" w:rsidP="00E75C2C">
      <w:pPr>
        <w:spacing w:after="0" w:line="240" w:lineRule="auto"/>
        <w:ind w:firstLine="170"/>
        <w:rPr>
          <w:rStyle w:val="fontstyle01"/>
          <w:rtl/>
        </w:rPr>
      </w:pPr>
      <w:r w:rsidRPr="00FF1915">
        <w:rPr>
          <w:rStyle w:val="fontstyle01"/>
          <w:rFonts w:hint="cs"/>
          <w:rtl/>
        </w:rPr>
        <w:t>انتخاب اینکه کجای طیف قرار بگیریم به عوامل بسیاری از قبیل سبک مدیریت مدیرعامل و عناصر فرهنگی سازمان بستگی دارد. برای مثال، برخی شرکت‌ها معتقدند که داشتن کنترل شدید روی واحدهای کسب‌وکاری از طریق ساختارهای مرکزی اهمیت به</w:t>
      </w:r>
      <w:r w:rsidR="00E75C2C" w:rsidRPr="00FF1915">
        <w:rPr>
          <w:rStyle w:val="fontstyle01"/>
          <w:rFonts w:hint="cs"/>
          <w:rtl/>
        </w:rPr>
        <w:t>‌</w:t>
      </w:r>
      <w:r w:rsidRPr="00FF1915">
        <w:rPr>
          <w:rStyle w:val="fontstyle01"/>
          <w:rFonts w:hint="cs"/>
          <w:rtl/>
        </w:rPr>
        <w:t>سزایی دارد. اما در سایر شرکت</w:t>
      </w:r>
      <w:r w:rsidR="009670EC" w:rsidRPr="00FF1915">
        <w:rPr>
          <w:rStyle w:val="fontstyle01"/>
          <w:rFonts w:hint="cs"/>
          <w:rtl/>
        </w:rPr>
        <w:t xml:space="preserve">‌ها، </w:t>
      </w:r>
      <w:r w:rsidRPr="00FF1915">
        <w:rPr>
          <w:rStyle w:val="fontstyle01"/>
          <w:rFonts w:hint="cs"/>
          <w:rtl/>
        </w:rPr>
        <w:t>توجه به کارآفرینی آنقدر بالا است که ترجیح می‌دهند به هر کسب‌وکار استقلال چشمگیری بدهند.</w:t>
      </w:r>
    </w:p>
    <w:p w14:paraId="162E512A" w14:textId="2C01AEC8" w:rsidR="0096298C" w:rsidRPr="00FF1915" w:rsidRDefault="0096298C" w:rsidP="00E75C2C">
      <w:pPr>
        <w:spacing w:after="0" w:line="240" w:lineRule="auto"/>
        <w:ind w:firstLine="170"/>
        <w:rPr>
          <w:rStyle w:val="fontstyle01"/>
          <w:rtl/>
        </w:rPr>
      </w:pPr>
      <w:r w:rsidRPr="00FF1915">
        <w:rPr>
          <w:rStyle w:val="fontstyle01"/>
          <w:rFonts w:hint="cs"/>
          <w:rtl/>
        </w:rPr>
        <w:t xml:space="preserve">این انتخاب می‌تواند به متغیر بسیار مهم دیگری نیز وابسته باشد: گستره جغرافیایی شرکت. اگر واحدهای کسب‌وکاری از لحاظ جغرافیایی پراکنده باشند، اندازه ستاد مرکزی به دلیل اینکه </w:t>
      </w:r>
      <w:r w:rsidR="00E75C2C" w:rsidRPr="00FF1915">
        <w:rPr>
          <w:rStyle w:val="fontstyle01"/>
          <w:rFonts w:hint="cs"/>
          <w:rtl/>
        </w:rPr>
        <w:t>اعمال</w:t>
      </w:r>
      <w:r w:rsidRPr="00FF1915">
        <w:rPr>
          <w:rStyle w:val="fontstyle01"/>
          <w:rFonts w:hint="cs"/>
          <w:rtl/>
        </w:rPr>
        <w:t xml:space="preserve"> استانداردها و سیاست‌ها در بسترهای جغرافیایی بسیار </w:t>
      </w:r>
      <w:r w:rsidR="00E75C2C" w:rsidRPr="00FF1915">
        <w:rPr>
          <w:rStyle w:val="fontstyle01"/>
          <w:rFonts w:hint="cs"/>
          <w:rtl/>
        </w:rPr>
        <w:t>دشوار</w:t>
      </w:r>
      <w:r w:rsidRPr="00FF1915">
        <w:rPr>
          <w:rStyle w:val="fontstyle01"/>
          <w:rFonts w:hint="cs"/>
          <w:rtl/>
        </w:rPr>
        <w:t xml:space="preserve"> است معمولاً محدودتر خواهد بود.</w:t>
      </w:r>
    </w:p>
    <w:p w14:paraId="4D3BA4FD" w14:textId="121B555C" w:rsidR="0096298C" w:rsidRPr="00FF1915" w:rsidRDefault="0096298C" w:rsidP="00E75C2C">
      <w:pPr>
        <w:spacing w:after="0" w:line="240" w:lineRule="auto"/>
        <w:ind w:firstLine="170"/>
        <w:rPr>
          <w:rStyle w:val="fontstyle01"/>
          <w:rtl/>
        </w:rPr>
      </w:pPr>
      <w:r w:rsidRPr="00FF1915">
        <w:rPr>
          <w:rStyle w:val="fontstyle01"/>
          <w:rFonts w:hint="cs"/>
          <w:rtl/>
        </w:rPr>
        <w:t>در مجموع، می‌توانیم لیستی از نکات کلیدی در ارتباط با گزینه‌های مربوط به ساختار و انتخاب</w:t>
      </w:r>
      <w:r w:rsidR="00E75C2C" w:rsidRPr="00FF1915">
        <w:rPr>
          <w:rStyle w:val="fontstyle01"/>
          <w:rFonts w:hint="cs"/>
          <w:rtl/>
        </w:rPr>
        <w:t>‌</w:t>
      </w:r>
      <w:r w:rsidRPr="00FF1915">
        <w:rPr>
          <w:rStyle w:val="fontstyle01"/>
          <w:rFonts w:hint="cs"/>
          <w:rtl/>
        </w:rPr>
        <w:t>ه</w:t>
      </w:r>
      <w:r w:rsidR="00E75C2C" w:rsidRPr="00FF1915">
        <w:rPr>
          <w:rStyle w:val="fontstyle01"/>
          <w:rFonts w:hint="cs"/>
          <w:rtl/>
        </w:rPr>
        <w:t>ای</w:t>
      </w:r>
      <w:r w:rsidRPr="00FF1915">
        <w:rPr>
          <w:rStyle w:val="fontstyle01"/>
          <w:rFonts w:hint="cs"/>
          <w:rtl/>
        </w:rPr>
        <w:t xml:space="preserve"> سازمانی ارائه کنیم که اهمیت اتخاذ رویکرد اقتضایی در این حوزه را </w:t>
      </w:r>
      <w:r w:rsidR="00E75C2C" w:rsidRPr="00FF1915">
        <w:rPr>
          <w:rStyle w:val="fontstyle01"/>
          <w:rFonts w:hint="cs"/>
          <w:rtl/>
        </w:rPr>
        <w:t>برجسته</w:t>
      </w:r>
      <w:r w:rsidRPr="00FF1915">
        <w:rPr>
          <w:rStyle w:val="fontstyle01"/>
          <w:rFonts w:hint="cs"/>
          <w:rtl/>
        </w:rPr>
        <w:t xml:space="preserve"> می‌کند: </w:t>
      </w:r>
    </w:p>
    <w:p w14:paraId="0B6EC9B4" w14:textId="12E15DE9" w:rsidR="0096298C" w:rsidRPr="00FF1915" w:rsidRDefault="0096298C" w:rsidP="00E75C2C">
      <w:pPr>
        <w:spacing w:after="0" w:line="240" w:lineRule="auto"/>
        <w:ind w:firstLine="170"/>
        <w:rPr>
          <w:rStyle w:val="fontstyle01"/>
          <w:rtl/>
        </w:rPr>
      </w:pPr>
      <w:r w:rsidRPr="00FF1915">
        <w:rPr>
          <w:rStyle w:val="fontstyle01"/>
          <w:rFonts w:hint="cs"/>
          <w:rtl/>
        </w:rPr>
        <w:t>- هیچ مدل کامل و بی</w:t>
      </w:r>
      <w:r w:rsidR="00E75C2C" w:rsidRPr="00FF1915">
        <w:rPr>
          <w:rStyle w:val="fontstyle01"/>
          <w:rFonts w:hint="cs"/>
          <w:rtl/>
        </w:rPr>
        <w:t>‌</w:t>
      </w:r>
      <w:r w:rsidRPr="00FF1915">
        <w:rPr>
          <w:rStyle w:val="fontstyle01"/>
          <w:rFonts w:hint="cs"/>
          <w:rtl/>
        </w:rPr>
        <w:t>نقصی وجود ندارد: هر کدام مزایا و معایبی دارد</w:t>
      </w:r>
      <w:r w:rsidR="00E75C2C" w:rsidRPr="00FF1915">
        <w:rPr>
          <w:rStyle w:val="fontstyle01"/>
          <w:rFonts w:hint="cs"/>
          <w:rtl/>
        </w:rPr>
        <w:t>.</w:t>
      </w:r>
    </w:p>
    <w:p w14:paraId="195D8DDB" w14:textId="3B0557E5" w:rsidR="0096298C" w:rsidRPr="00FF1915" w:rsidRDefault="0096298C" w:rsidP="000A4F53">
      <w:pPr>
        <w:spacing w:after="0" w:line="240" w:lineRule="auto"/>
        <w:ind w:firstLine="170"/>
        <w:rPr>
          <w:rStyle w:val="fontstyle01"/>
          <w:rtl/>
        </w:rPr>
      </w:pPr>
      <w:r w:rsidRPr="00FF1915">
        <w:rPr>
          <w:rStyle w:val="fontstyle01"/>
          <w:rFonts w:hint="cs"/>
          <w:rtl/>
        </w:rPr>
        <w:t>- هیچ مدل پایدار و ب</w:t>
      </w:r>
      <w:r w:rsidR="00E75C2C" w:rsidRPr="00FF1915">
        <w:rPr>
          <w:rStyle w:val="fontstyle01"/>
          <w:rFonts w:hint="cs"/>
          <w:rtl/>
        </w:rPr>
        <w:t>د</w:t>
      </w:r>
      <w:r w:rsidRPr="00FF1915">
        <w:rPr>
          <w:rStyle w:val="fontstyle01"/>
          <w:rFonts w:hint="cs"/>
          <w:rtl/>
        </w:rPr>
        <w:t xml:space="preserve">ون تغییری وجود ندارد: هر مدلی باید با توجه به تغییرات استراتژی بنگاه و محیط بیرونی، در طول زمان تکامل یابد. همچنین، لازم است </w:t>
      </w:r>
      <w:r w:rsidR="000A4F53" w:rsidRPr="00FF1915">
        <w:rPr>
          <w:rStyle w:val="fontstyle01"/>
          <w:rFonts w:hint="cs"/>
          <w:rtl/>
        </w:rPr>
        <w:t xml:space="preserve">مدل </w:t>
      </w:r>
      <w:r w:rsidRPr="00FF1915">
        <w:rPr>
          <w:rStyle w:val="fontstyle01"/>
          <w:rFonts w:hint="cs"/>
          <w:rtl/>
        </w:rPr>
        <w:t>ظرفیت تعدیل و اصلاح پیش</w:t>
      </w:r>
      <w:r w:rsidR="000A4F53" w:rsidRPr="00FF1915">
        <w:rPr>
          <w:rStyle w:val="fontstyle01"/>
          <w:rFonts w:hint="cs"/>
          <w:rtl/>
        </w:rPr>
        <w:t>‌</w:t>
      </w:r>
      <w:r w:rsidRPr="00FF1915">
        <w:rPr>
          <w:rStyle w:val="fontstyle01"/>
          <w:rFonts w:hint="cs"/>
          <w:rtl/>
        </w:rPr>
        <w:t>فعالانه</w:t>
      </w:r>
      <w:r w:rsidR="000A4F53" w:rsidRPr="00FF1915">
        <w:rPr>
          <w:rStyle w:val="fontstyle01"/>
          <w:rFonts w:hint="cs"/>
          <w:rtl/>
        </w:rPr>
        <w:t xml:space="preserve"> را داشته باشد</w:t>
      </w:r>
      <w:r w:rsidRPr="00FF1915">
        <w:rPr>
          <w:rStyle w:val="fontstyle01"/>
          <w:rFonts w:hint="cs"/>
          <w:rtl/>
        </w:rPr>
        <w:t xml:space="preserve"> و بر مقاومت‌های </w:t>
      </w:r>
      <w:r w:rsidRPr="00FF1915">
        <w:rPr>
          <w:rStyle w:val="fontstyle01"/>
          <w:rtl/>
        </w:rPr>
        <w:t>اجتناب‌</w:t>
      </w:r>
      <w:r w:rsidR="000A4F53" w:rsidRPr="00FF1915">
        <w:rPr>
          <w:rStyle w:val="fontstyle01"/>
          <w:rFonts w:hint="cs"/>
          <w:rtl/>
        </w:rPr>
        <w:t>‌</w:t>
      </w:r>
      <w:r w:rsidRPr="00FF1915">
        <w:rPr>
          <w:rStyle w:val="fontstyle01"/>
          <w:rtl/>
        </w:rPr>
        <w:t>ناپذ</w:t>
      </w:r>
      <w:r w:rsidR="00565E6F" w:rsidRPr="00FF1915">
        <w:rPr>
          <w:rStyle w:val="fontstyle01"/>
          <w:rtl/>
        </w:rPr>
        <w:t>ی</w:t>
      </w:r>
      <w:r w:rsidRPr="00FF1915">
        <w:rPr>
          <w:rStyle w:val="fontstyle01"/>
          <w:rtl/>
        </w:rPr>
        <w:t>ر</w:t>
      </w:r>
      <w:r w:rsidRPr="00FF1915">
        <w:rPr>
          <w:rStyle w:val="fontstyle01"/>
          <w:rFonts w:hint="cs"/>
          <w:rtl/>
        </w:rPr>
        <w:t xml:space="preserve"> احتمالی غلبه </w:t>
      </w:r>
      <w:r w:rsidR="000A4F53" w:rsidRPr="00FF1915">
        <w:rPr>
          <w:rStyle w:val="fontstyle01"/>
          <w:rFonts w:hint="cs"/>
          <w:rtl/>
        </w:rPr>
        <w:t>کند</w:t>
      </w:r>
      <w:r w:rsidRPr="00FF1915">
        <w:rPr>
          <w:rStyle w:val="fontstyle01"/>
          <w:rFonts w:hint="cs"/>
          <w:rtl/>
        </w:rPr>
        <w:t>.</w:t>
      </w:r>
    </w:p>
    <w:p w14:paraId="6BC82698" w14:textId="2F7B7416" w:rsidR="0096298C" w:rsidRPr="00FF1915" w:rsidRDefault="0096298C" w:rsidP="000A4F53">
      <w:pPr>
        <w:spacing w:after="0" w:line="240" w:lineRule="auto"/>
        <w:ind w:firstLine="170"/>
        <w:rPr>
          <w:rStyle w:val="fontstyle01"/>
          <w:rtl/>
        </w:rPr>
      </w:pPr>
      <w:r w:rsidRPr="00FF1915">
        <w:rPr>
          <w:rStyle w:val="fontstyle01"/>
          <w:rFonts w:hint="cs"/>
          <w:rtl/>
        </w:rPr>
        <w:lastRenderedPageBreak/>
        <w:t>- هر شرکتی باید مسیر خود را پیدا کند: بهتر است چند شرکت برای الگوبرداری مدنظر داشت، اما نمی‌توان از آنها به صورت کامل کپی</w:t>
      </w:r>
      <w:r w:rsidR="000A4F53" w:rsidRPr="00FF1915">
        <w:rPr>
          <w:rStyle w:val="fontstyle01"/>
          <w:rFonts w:hint="cs"/>
          <w:rtl/>
        </w:rPr>
        <w:t>‌</w:t>
      </w:r>
      <w:r w:rsidRPr="00FF1915">
        <w:rPr>
          <w:rStyle w:val="fontstyle01"/>
          <w:rFonts w:hint="cs"/>
          <w:rtl/>
        </w:rPr>
        <w:t>برداری کرد.</w:t>
      </w:r>
    </w:p>
    <w:p w14:paraId="015F0A14" w14:textId="77777777" w:rsidR="0096298C" w:rsidRPr="00FF1915" w:rsidRDefault="0096298C" w:rsidP="00F73E6A">
      <w:pPr>
        <w:spacing w:after="0" w:line="240" w:lineRule="auto"/>
        <w:ind w:firstLine="170"/>
        <w:rPr>
          <w:rStyle w:val="fontstyle01"/>
          <w:rtl/>
        </w:rPr>
      </w:pPr>
      <w:r w:rsidRPr="00FF1915">
        <w:rPr>
          <w:rStyle w:val="fontstyle01"/>
          <w:rFonts w:hint="cs"/>
          <w:rtl/>
        </w:rPr>
        <w:t>- هر شرکتی استراتژی مخصوص خود را دارد.</w:t>
      </w:r>
    </w:p>
    <w:p w14:paraId="7541B19D" w14:textId="382C2784" w:rsidR="0096298C" w:rsidRPr="00FF1915" w:rsidRDefault="0096298C" w:rsidP="000A4F53">
      <w:pPr>
        <w:spacing w:after="0" w:line="240" w:lineRule="auto"/>
        <w:ind w:firstLine="170"/>
        <w:rPr>
          <w:rStyle w:val="fontstyle01"/>
          <w:rtl/>
        </w:rPr>
      </w:pPr>
      <w:r w:rsidRPr="00FF1915">
        <w:rPr>
          <w:rStyle w:val="fontstyle01"/>
          <w:rFonts w:hint="cs"/>
          <w:rtl/>
        </w:rPr>
        <w:t>- سبک‌ها و مهارت‌های رهبری مهم</w:t>
      </w:r>
      <w:r w:rsidR="000A4F53" w:rsidRPr="00FF1915">
        <w:rPr>
          <w:rStyle w:val="fontstyle01"/>
          <w:rFonts w:hint="cs"/>
          <w:rtl/>
        </w:rPr>
        <w:t>‌اند</w:t>
      </w:r>
      <w:r w:rsidRPr="00FF1915">
        <w:rPr>
          <w:rStyle w:val="fontstyle01"/>
          <w:rFonts w:hint="cs"/>
          <w:rtl/>
        </w:rPr>
        <w:t xml:space="preserve">: باید بین مهارت‌ها و سبک رهبری، تیم مدیریت و مدل مدنظر </w:t>
      </w:r>
      <w:r w:rsidR="000A4F53" w:rsidRPr="00FF1915">
        <w:rPr>
          <w:rStyle w:val="fontstyle01"/>
          <w:rFonts w:hint="cs"/>
          <w:rtl/>
        </w:rPr>
        <w:t>همسویی</w:t>
      </w:r>
      <w:r w:rsidR="002C294C" w:rsidRPr="00FF1915">
        <w:rPr>
          <w:rStyle w:val="fontstyle01"/>
          <w:rtl/>
        </w:rPr>
        <w:t xml:space="preserve"> </w:t>
      </w:r>
      <w:r w:rsidRPr="00FF1915">
        <w:rPr>
          <w:rStyle w:val="fontstyle01"/>
          <w:rFonts w:hint="cs"/>
          <w:rtl/>
        </w:rPr>
        <w:t xml:space="preserve">ایجاد کرد. زمانی که چنین </w:t>
      </w:r>
      <w:r w:rsidR="000A4F53" w:rsidRPr="00FF1915">
        <w:rPr>
          <w:rStyle w:val="fontstyle01"/>
          <w:rFonts w:hint="cs"/>
          <w:rtl/>
        </w:rPr>
        <w:t>همسویی</w:t>
      </w:r>
      <w:r w:rsidRPr="00FF1915">
        <w:rPr>
          <w:rStyle w:val="fontstyle01"/>
          <w:rFonts w:hint="cs"/>
          <w:rtl/>
        </w:rPr>
        <w:t xml:space="preserve"> وجود نداشته باشد، باید مدل را تغییر داد یا برخی از افراد</w:t>
      </w:r>
      <w:r w:rsidR="000A4F53" w:rsidRPr="00FF1915">
        <w:rPr>
          <w:rStyle w:val="fontstyle01"/>
          <w:rFonts w:hint="cs"/>
          <w:rtl/>
        </w:rPr>
        <w:t>ِ</w:t>
      </w:r>
      <w:r w:rsidRPr="00FF1915">
        <w:rPr>
          <w:rStyle w:val="fontstyle01"/>
          <w:rFonts w:hint="cs"/>
          <w:rtl/>
        </w:rPr>
        <w:t xml:space="preserve"> نامتناسب با مدل </w:t>
      </w:r>
      <w:r w:rsidR="000A4F53" w:rsidRPr="00FF1915">
        <w:rPr>
          <w:rStyle w:val="fontstyle01"/>
          <w:rFonts w:hint="cs"/>
          <w:rtl/>
        </w:rPr>
        <w:t>جابجا</w:t>
      </w:r>
      <w:r w:rsidRPr="00FF1915">
        <w:rPr>
          <w:rStyle w:val="fontstyle01"/>
          <w:rFonts w:hint="cs"/>
          <w:rtl/>
        </w:rPr>
        <w:t xml:space="preserve"> بشوند.</w:t>
      </w:r>
    </w:p>
    <w:p w14:paraId="7447B909"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56782F22" w14:textId="77777777" w:rsidR="0096298C" w:rsidRPr="00FF1915" w:rsidRDefault="0096298C" w:rsidP="006F6E5F">
      <w:pPr>
        <w:pStyle w:val="Heading1"/>
        <w:rPr>
          <w:rtl/>
        </w:rPr>
      </w:pPr>
      <w:bookmarkStart w:id="17" w:name="_Toc157078578"/>
      <w:r w:rsidRPr="00FF1915">
        <w:rPr>
          <w:rFonts w:hint="cs"/>
          <w:rtl/>
        </w:rPr>
        <w:lastRenderedPageBreak/>
        <w:t>16 مدل‌های رهبری</w:t>
      </w:r>
      <w:bookmarkEnd w:id="17"/>
      <w:r w:rsidRPr="00FF1915">
        <w:rPr>
          <w:rFonts w:hint="cs"/>
          <w:rtl/>
        </w:rPr>
        <w:t xml:space="preserve"> </w:t>
      </w:r>
    </w:p>
    <w:p w14:paraId="4AC01888" w14:textId="77777777" w:rsidR="0096298C" w:rsidRPr="00FF1915" w:rsidRDefault="0096298C" w:rsidP="00F73E6A">
      <w:pPr>
        <w:spacing w:after="0" w:line="240" w:lineRule="auto"/>
        <w:ind w:firstLine="170"/>
        <w:rPr>
          <w:szCs w:val="22"/>
          <w:rtl/>
        </w:rPr>
      </w:pPr>
      <w:r w:rsidRPr="00FF1915">
        <w:rPr>
          <w:rStyle w:val="fontstyle01"/>
          <w:rFonts w:hint="cs"/>
          <w:rtl/>
        </w:rPr>
        <w:t>به قلم گیودو کوربتا</w:t>
      </w:r>
      <w:r w:rsidRPr="00FF1915">
        <w:rPr>
          <w:rStyle w:val="FootnoteReference"/>
          <w:szCs w:val="22"/>
          <w:rtl/>
        </w:rPr>
        <w:footnoteReference w:id="962"/>
      </w:r>
    </w:p>
    <w:p w14:paraId="51A05099" w14:textId="371EE357" w:rsidR="0096298C" w:rsidRPr="00FF1915" w:rsidRDefault="0096298C" w:rsidP="00F73E6A">
      <w:pPr>
        <w:spacing w:after="0" w:line="240" w:lineRule="auto"/>
        <w:ind w:firstLine="170"/>
        <w:rPr>
          <w:rStyle w:val="fontstyle01"/>
          <w:rtl/>
        </w:rPr>
      </w:pPr>
      <w:r w:rsidRPr="00FF1915">
        <w:rPr>
          <w:rStyle w:val="fontstyle01"/>
          <w:rFonts w:hint="cs"/>
          <w:rtl/>
        </w:rPr>
        <w:t>16.1 نیاز به رهبری</w:t>
      </w:r>
    </w:p>
    <w:p w14:paraId="6A0DAAF6" w14:textId="29519BA1" w:rsidR="0096298C" w:rsidRPr="00FF1915" w:rsidRDefault="0096298C" w:rsidP="00132213">
      <w:pPr>
        <w:spacing w:after="0" w:line="240" w:lineRule="auto"/>
        <w:ind w:firstLine="170"/>
        <w:rPr>
          <w:rStyle w:val="fontstyle01"/>
          <w:rtl/>
        </w:rPr>
      </w:pPr>
      <w:r w:rsidRPr="00FF1915">
        <w:rPr>
          <w:rStyle w:val="fontstyle01"/>
          <w:rFonts w:hint="cs"/>
          <w:rtl/>
        </w:rPr>
        <w:t>با توجه به آنکه در فرهنگ دمکراتیک، تنها در صورت وجود تصمیمات</w:t>
      </w:r>
      <w:r w:rsidR="00132213" w:rsidRPr="00FF1915">
        <w:rPr>
          <w:rStyle w:val="fontstyle01"/>
          <w:rFonts w:hint="cs"/>
          <w:rtl/>
        </w:rPr>
        <w:t>ِ</w:t>
      </w:r>
      <w:r w:rsidRPr="00FF1915">
        <w:rPr>
          <w:rStyle w:val="fontstyle01"/>
          <w:rFonts w:hint="cs"/>
          <w:rtl/>
        </w:rPr>
        <w:t xml:space="preserve"> آزادانه اشخاص </w:t>
      </w:r>
      <w:r w:rsidR="00132213" w:rsidRPr="00FF1915">
        <w:rPr>
          <w:rStyle w:val="fontstyle01"/>
          <w:rFonts w:hint="cs"/>
          <w:rtl/>
        </w:rPr>
        <w:t xml:space="preserve">می‌توانیم ریسک دچار شدن به اشکال کم‌وبیش واضح خودکامگی را کاهش دهیم و </w:t>
      </w:r>
      <w:r w:rsidRPr="00FF1915">
        <w:rPr>
          <w:rStyle w:val="fontstyle01"/>
          <w:rFonts w:hint="cs"/>
          <w:rtl/>
        </w:rPr>
        <w:t xml:space="preserve">صحبت از رهبری کنیم، شرکت‌ها به یک یا تعداد بیشتری افراد با مهارت‌های کاربردی رهبری نیاز دارند. این افراد «اشخاصی هستند با انگیزه‌ها و اهداف مشخص که منابع نهادی، سیاسی و </w:t>
      </w:r>
      <w:r w:rsidRPr="00FF1915">
        <w:rPr>
          <w:rStyle w:val="fontstyle01"/>
          <w:rtl/>
        </w:rPr>
        <w:t>روان‌شناختى‌</w:t>
      </w:r>
      <w:r w:rsidRPr="00FF1915">
        <w:rPr>
          <w:rStyle w:val="fontstyle01"/>
          <w:rFonts w:hint="cs"/>
          <w:rtl/>
        </w:rPr>
        <w:t xml:space="preserve"> را به حرکت</w:t>
      </w:r>
      <w:r w:rsidRPr="00FF1915">
        <w:rPr>
          <w:rStyle w:val="FootnoteReference"/>
          <w:rFonts w:ascii="AdvOT419e7ed1" w:hAnsi="AdvOT419e7ed1"/>
          <w:color w:val="231F20"/>
          <w:sz w:val="22"/>
          <w:szCs w:val="22"/>
          <w:rtl/>
        </w:rPr>
        <w:footnoteReference w:id="963"/>
      </w:r>
      <w:r w:rsidRPr="00FF1915">
        <w:rPr>
          <w:rStyle w:val="fontstyle01"/>
          <w:rFonts w:hint="cs"/>
          <w:rtl/>
        </w:rPr>
        <w:t xml:space="preserve"> در می‌آورند تا انگیزه پیروان </w:t>
      </w:r>
      <w:r w:rsidR="00132213" w:rsidRPr="00FF1915">
        <w:rPr>
          <w:rStyle w:val="fontstyle01"/>
          <w:rFonts w:hint="cs"/>
          <w:rtl/>
        </w:rPr>
        <w:t xml:space="preserve">را برانگیزانند و آنها را در کار عجین و نیازهایشان را </w:t>
      </w:r>
      <w:r w:rsidRPr="00FF1915">
        <w:rPr>
          <w:rStyle w:val="fontstyle01"/>
          <w:rFonts w:hint="cs"/>
          <w:rtl/>
        </w:rPr>
        <w:t xml:space="preserve">برآورده </w:t>
      </w:r>
      <w:r w:rsidR="00132213" w:rsidRPr="00FF1915">
        <w:rPr>
          <w:rStyle w:val="fontstyle01"/>
          <w:rFonts w:hint="cs"/>
          <w:rtl/>
        </w:rPr>
        <w:t>کنند</w:t>
      </w:r>
      <w:r w:rsidRPr="00FF1915">
        <w:rPr>
          <w:rStyle w:val="fontstyle01"/>
          <w:rFonts w:hint="cs"/>
          <w:rtl/>
        </w:rPr>
        <w:t>». بر اساس تعریفی دیگر:</w:t>
      </w:r>
    </w:p>
    <w:p w14:paraId="13CEDB46" w14:textId="77777777" w:rsidR="0096298C" w:rsidRPr="00FF1915" w:rsidRDefault="0096298C" w:rsidP="00F73E6A">
      <w:pPr>
        <w:spacing w:after="0" w:line="240" w:lineRule="auto"/>
        <w:ind w:firstLine="170"/>
        <w:rPr>
          <w:rStyle w:val="fontstyle01"/>
          <w:rtl/>
        </w:rPr>
      </w:pPr>
      <w:r w:rsidRPr="00FF1915">
        <w:rPr>
          <w:rStyle w:val="fontstyle01"/>
          <w:rFonts w:hint="cs"/>
          <w:rtl/>
        </w:rPr>
        <w:t>رهبر فردی است که تاثیری چشمگیر بر افکار، احساسات و رفتار افراد زیادی دارد. رهبران دورنما</w:t>
      </w:r>
      <w:r w:rsidRPr="00FF1915">
        <w:rPr>
          <w:rStyle w:val="FootnoteReference"/>
          <w:rFonts w:ascii="AdvOT419e7ed1" w:hAnsi="AdvOT419e7ed1"/>
          <w:color w:val="231F20"/>
          <w:sz w:val="22"/>
          <w:szCs w:val="22"/>
          <w:rtl/>
        </w:rPr>
        <w:footnoteReference w:id="964"/>
      </w:r>
      <w:r w:rsidRPr="00FF1915">
        <w:rPr>
          <w:rStyle w:val="fontstyle01"/>
          <w:rFonts w:hint="cs"/>
          <w:rtl/>
        </w:rPr>
        <w:t>یی پویا</w:t>
      </w:r>
      <w:r w:rsidRPr="00FF1915">
        <w:rPr>
          <w:rStyle w:val="FootnoteReference"/>
          <w:rFonts w:ascii="AdvOT419e7ed1" w:hAnsi="AdvOT419e7ed1"/>
          <w:color w:val="231F20"/>
          <w:sz w:val="22"/>
          <w:szCs w:val="22"/>
          <w:rtl/>
        </w:rPr>
        <w:footnoteReference w:id="965"/>
      </w:r>
      <w:r w:rsidRPr="00FF1915">
        <w:rPr>
          <w:rStyle w:val="fontstyle01"/>
          <w:rFonts w:hint="cs"/>
          <w:rtl/>
        </w:rPr>
        <w:t xml:space="preserve"> برای پیروان خود ترسیم می‌کنند؛ نه یک عنوان کلی یا تصویری لحظه‌ای، بلکه نمایشنامه‌ای که در طول زمان هویدا می‌شود، نمایشنامه‌ای که رهبران و پیروانْ شخصیت‌ها و قهرمانان اصلی آن هستند.</w:t>
      </w:r>
    </w:p>
    <w:p w14:paraId="1152F0BC" w14:textId="603842B3" w:rsidR="0096298C" w:rsidRPr="00FF1915" w:rsidRDefault="0096298C" w:rsidP="00A901D6">
      <w:pPr>
        <w:spacing w:after="0" w:line="240" w:lineRule="auto"/>
        <w:ind w:firstLine="170"/>
        <w:rPr>
          <w:rStyle w:val="fontstyle01"/>
          <w:rtl/>
        </w:rPr>
      </w:pPr>
      <w:r w:rsidRPr="00FF1915">
        <w:rPr>
          <w:rStyle w:val="fontstyle01"/>
          <w:rFonts w:hint="cs"/>
          <w:rtl/>
        </w:rPr>
        <w:t>نیاز به رهبری به وجود پیروان (کسانی که به شخصی نیاز دارند که الهام</w:t>
      </w:r>
      <w:r w:rsidR="00132213" w:rsidRPr="00FF1915">
        <w:rPr>
          <w:rStyle w:val="fontstyle01"/>
          <w:rFonts w:hint="cs"/>
          <w:rtl/>
        </w:rPr>
        <w:t>‌</w:t>
      </w:r>
      <w:r w:rsidRPr="00FF1915">
        <w:rPr>
          <w:rStyle w:val="fontstyle01"/>
          <w:rFonts w:hint="cs"/>
          <w:rtl/>
        </w:rPr>
        <w:t>بخش آنها برای انجام دادن کارهایشان به بهترین نحو باشد) در شرکت بستگی دارد. این نیاز همچنین به این واقعیت وابسته است که شرکت‌ها باید به صورت دوره‌ای استراتژی بنگاه، استراتژی رقابتی و طراحی سازمان خود را بازبینی و در آنها نوآوری کنند. در این گذار، همه افراد (که به صورت گروهی سازماندهی شده</w:t>
      </w:r>
      <w:r w:rsidR="007A7931" w:rsidRPr="00FF1915">
        <w:rPr>
          <w:rStyle w:val="fontstyle01"/>
          <w:rFonts w:hint="cs"/>
          <w:rtl/>
        </w:rPr>
        <w:t>‌</w:t>
      </w:r>
      <w:r w:rsidRPr="00FF1915">
        <w:rPr>
          <w:rStyle w:val="fontstyle01"/>
          <w:rFonts w:hint="cs"/>
          <w:rtl/>
        </w:rPr>
        <w:t xml:space="preserve">اند) درگیر </w:t>
      </w:r>
      <w:r w:rsidR="00565E6F" w:rsidRPr="00FF1915">
        <w:rPr>
          <w:rStyle w:val="fontstyle01"/>
          <w:rFonts w:hint="cs"/>
          <w:rtl/>
        </w:rPr>
        <w:t>فرایند</w:t>
      </w:r>
      <w:r w:rsidRPr="00FF1915">
        <w:rPr>
          <w:rStyle w:val="fontstyle01"/>
          <w:rFonts w:hint="cs"/>
          <w:rtl/>
        </w:rPr>
        <w:t xml:space="preserve"> تدریجی یا بنیادی تغییری می‌شوند که باید توسط افرادی با مهارت‌های رهبری هدایت شود.</w:t>
      </w:r>
    </w:p>
    <w:p w14:paraId="72C1C131" w14:textId="77777777" w:rsidR="0096298C" w:rsidRPr="00FF1915" w:rsidRDefault="0096298C" w:rsidP="00F73E6A">
      <w:pPr>
        <w:spacing w:after="0" w:line="240" w:lineRule="auto"/>
        <w:ind w:firstLine="170"/>
        <w:rPr>
          <w:rStyle w:val="fontstyle01"/>
          <w:rtl/>
        </w:rPr>
      </w:pPr>
      <w:r w:rsidRPr="00FF1915">
        <w:rPr>
          <w:rStyle w:val="fontstyle01"/>
          <w:rFonts w:hint="cs"/>
          <w:rtl/>
        </w:rPr>
        <w:t>بنابراین، رهبری و مدیریت نقش‌های متفاوتی به شمار می‌روند:</w:t>
      </w:r>
    </w:p>
    <w:p w14:paraId="1A3E4333" w14:textId="2F81035D" w:rsidR="0096298C" w:rsidRPr="00FF1915" w:rsidRDefault="0096298C" w:rsidP="007A7931">
      <w:pPr>
        <w:spacing w:after="0" w:line="240" w:lineRule="auto"/>
        <w:ind w:firstLine="170"/>
        <w:rPr>
          <w:rStyle w:val="fontstyle01"/>
          <w:rtl/>
        </w:rPr>
      </w:pPr>
      <w:r w:rsidRPr="00FF1915">
        <w:rPr>
          <w:rStyle w:val="fontstyle01"/>
          <w:rFonts w:hint="cs"/>
          <w:rtl/>
        </w:rPr>
        <w:t>رهبری درباره تسلط بر تغییر است: تعیین کردن مسیر، همراستا کردن افراد و انگیزه دادن و الهام بخشیدن. مدیریت درباره غلبه بر پیچیدگی است: برنامه و بودجه</w:t>
      </w:r>
      <w:r w:rsidR="007A7931" w:rsidRPr="00FF1915">
        <w:rPr>
          <w:rStyle w:val="fontstyle01"/>
          <w:rFonts w:hint="cs"/>
          <w:rtl/>
        </w:rPr>
        <w:t>‌</w:t>
      </w:r>
      <w:r w:rsidRPr="00FF1915">
        <w:rPr>
          <w:rStyle w:val="fontstyle01"/>
          <w:rFonts w:hint="cs"/>
          <w:rtl/>
        </w:rPr>
        <w:t>ریزی، سازماندهی و کارمندیابی، کنترل و حل مسئله.</w:t>
      </w:r>
    </w:p>
    <w:p w14:paraId="090246B3" w14:textId="216F0837" w:rsidR="0096298C" w:rsidRPr="00FF1915" w:rsidRDefault="0096298C" w:rsidP="007A7931">
      <w:pPr>
        <w:spacing w:after="0" w:line="240" w:lineRule="auto"/>
        <w:ind w:firstLine="170"/>
        <w:rPr>
          <w:rStyle w:val="fontstyle01"/>
          <w:rtl/>
        </w:rPr>
      </w:pPr>
      <w:r w:rsidRPr="00FF1915">
        <w:rPr>
          <w:rStyle w:val="fontstyle01"/>
          <w:rFonts w:hint="cs"/>
          <w:rtl/>
        </w:rPr>
        <w:t>در شرکت‌های کوچک، تعداد کم افراد نیاز به رهبری را کاهش می‌دهد، در حالیکه در شرکت‌های متوسط و بزرگ، این نیاز به علت رشد</w:t>
      </w:r>
      <w:r w:rsidR="007A7931" w:rsidRPr="00FF1915">
        <w:rPr>
          <w:rStyle w:val="fontstyle01"/>
          <w:rFonts w:hint="cs"/>
          <w:rtl/>
        </w:rPr>
        <w:t>ِ</w:t>
      </w:r>
      <w:r w:rsidRPr="00FF1915">
        <w:rPr>
          <w:rStyle w:val="fontstyle01"/>
          <w:rFonts w:hint="cs"/>
          <w:rtl/>
        </w:rPr>
        <w:t xml:space="preserve"> اندازه و گستره سازمان به تدریج افزایش می‌یابد. در واقع، شرکت‌های </w:t>
      </w:r>
      <w:r w:rsidRPr="00FF1915">
        <w:rPr>
          <w:rFonts w:hint="cs"/>
          <w:sz w:val="22"/>
          <w:szCs w:val="22"/>
          <w:rtl/>
        </w:rPr>
        <w:t>تنوع‌یافته</w:t>
      </w:r>
      <w:r w:rsidRPr="00FF1915">
        <w:rPr>
          <w:rStyle w:val="FootnoteReference"/>
          <w:sz w:val="22"/>
          <w:szCs w:val="22"/>
          <w:rtl/>
        </w:rPr>
        <w:footnoteReference w:id="966"/>
      </w:r>
      <w:r w:rsidRPr="00FF1915">
        <w:rPr>
          <w:rFonts w:hint="cs"/>
          <w:sz w:val="22"/>
          <w:szCs w:val="22"/>
          <w:rtl/>
        </w:rPr>
        <w:t xml:space="preserve"> </w:t>
      </w:r>
      <w:r w:rsidRPr="00FF1915">
        <w:rPr>
          <w:rStyle w:val="fontstyle01"/>
          <w:rFonts w:hint="cs"/>
          <w:rtl/>
        </w:rPr>
        <w:t>و در حال رشد خود را در گروه</w:t>
      </w:r>
      <w:r w:rsidR="00565E6F" w:rsidRPr="00FF1915">
        <w:rPr>
          <w:rStyle w:val="fontstyle01"/>
          <w:rFonts w:hint="cs"/>
          <w:rtl/>
        </w:rPr>
        <w:t xml:space="preserve">‌هایی </w:t>
      </w:r>
      <w:r w:rsidRPr="00FF1915">
        <w:rPr>
          <w:rStyle w:val="fontstyle01"/>
          <w:rFonts w:hint="cs"/>
          <w:rtl/>
        </w:rPr>
        <w:t>از افراد سازماندهی می‌کنند که توسط شخصی هدایت می‌شوند. این شخص برای حصول نتایج کلان انتظارات سایر اعضا را تفسیر می‌کند، تعهد آنها را برانگیزاند و جایگاه رهبری را بر عهده می‌گیرد (یا برعهده وی گذاشته می‌شود).</w:t>
      </w:r>
    </w:p>
    <w:p w14:paraId="4FB47799" w14:textId="37EC627B" w:rsidR="0096298C" w:rsidRPr="00FF1915" w:rsidRDefault="0096298C" w:rsidP="007A7931">
      <w:pPr>
        <w:spacing w:after="0" w:line="240" w:lineRule="auto"/>
        <w:ind w:firstLine="170"/>
        <w:rPr>
          <w:rStyle w:val="fontstyle01"/>
          <w:rtl/>
        </w:rPr>
      </w:pPr>
      <w:r w:rsidRPr="00FF1915">
        <w:rPr>
          <w:rStyle w:val="fontstyle01"/>
          <w:rFonts w:hint="cs"/>
          <w:rtl/>
        </w:rPr>
        <w:t>هر چه سازمان بزرگ</w:t>
      </w:r>
      <w:r w:rsidR="00A40157" w:rsidRPr="00FF1915">
        <w:rPr>
          <w:rStyle w:val="fontstyle01"/>
          <w:rFonts w:hint="cs"/>
          <w:rtl/>
        </w:rPr>
        <w:t xml:space="preserve">‌تر </w:t>
      </w:r>
      <w:r w:rsidRPr="00FF1915">
        <w:rPr>
          <w:rStyle w:val="fontstyle01"/>
          <w:rFonts w:hint="cs"/>
          <w:rtl/>
        </w:rPr>
        <w:t xml:space="preserve">باشد، نیاز به رهبری سطوح میانه </w:t>
      </w:r>
      <w:r w:rsidR="007A7931" w:rsidRPr="00FF1915">
        <w:rPr>
          <w:rStyle w:val="fontstyle01"/>
          <w:rFonts w:hint="cs"/>
          <w:rtl/>
        </w:rPr>
        <w:t>(</w:t>
      </w:r>
      <w:r w:rsidRPr="00FF1915">
        <w:rPr>
          <w:rStyle w:val="fontstyle01"/>
          <w:rFonts w:hint="cs"/>
          <w:rtl/>
        </w:rPr>
        <w:t>و نه تنها لایه‌های بالا</w:t>
      </w:r>
      <w:r w:rsidR="007A7931" w:rsidRPr="00FF1915">
        <w:rPr>
          <w:rStyle w:val="fontstyle01"/>
          <w:rFonts w:hint="cs"/>
          <w:rtl/>
        </w:rPr>
        <w:t>)</w:t>
      </w:r>
      <w:r w:rsidRPr="00FF1915">
        <w:rPr>
          <w:rStyle w:val="fontstyle01"/>
          <w:rFonts w:hint="cs"/>
          <w:rtl/>
        </w:rPr>
        <w:t xml:space="preserve"> بیشتر می‌شود. بر این اساس، رهبری یک سیستم است و نه بازتابی ساده از اقدامات یک فرد. همکاری‌ها و کمک‌های </w:t>
      </w:r>
      <w:r w:rsidR="00794EA2" w:rsidRPr="00FF1915">
        <w:rPr>
          <w:rStyle w:val="fontstyle01"/>
          <w:rFonts w:hint="cs"/>
          <w:rtl/>
        </w:rPr>
        <w:t>هیأت‌مدیره</w:t>
      </w:r>
      <w:r w:rsidRPr="00FF1915">
        <w:rPr>
          <w:rStyle w:val="fontstyle01"/>
          <w:rFonts w:hint="cs"/>
          <w:rtl/>
        </w:rPr>
        <w:t xml:space="preserve"> نیز بخشی از این سیستم به شمار می‌آی</w:t>
      </w:r>
      <w:r w:rsidR="007A7931" w:rsidRPr="00FF1915">
        <w:rPr>
          <w:rStyle w:val="fontstyle01"/>
          <w:rFonts w:hint="cs"/>
          <w:rtl/>
        </w:rPr>
        <w:t>ن</w:t>
      </w:r>
      <w:r w:rsidRPr="00FF1915">
        <w:rPr>
          <w:rStyle w:val="fontstyle01"/>
          <w:rFonts w:hint="cs"/>
          <w:rtl/>
        </w:rPr>
        <w:t>د. به</w:t>
      </w:r>
      <w:r w:rsidR="007A7931" w:rsidRPr="00FF1915">
        <w:rPr>
          <w:rStyle w:val="fontstyle01"/>
          <w:rFonts w:hint="cs"/>
          <w:rtl/>
        </w:rPr>
        <w:t>‌</w:t>
      </w:r>
      <w:r w:rsidRPr="00FF1915">
        <w:rPr>
          <w:rStyle w:val="fontstyle01"/>
          <w:rFonts w:hint="cs"/>
          <w:rtl/>
        </w:rPr>
        <w:t xml:space="preserve">صورت خاص، این بدنه حکمرانی توسط رییس </w:t>
      </w:r>
      <w:r w:rsidR="00794EA2" w:rsidRPr="00FF1915">
        <w:rPr>
          <w:rStyle w:val="fontstyle01"/>
          <w:rFonts w:hint="cs"/>
          <w:rtl/>
        </w:rPr>
        <w:t>هیأت‌مدیره</w:t>
      </w:r>
      <w:r w:rsidR="007A7931" w:rsidRPr="00FF1915">
        <w:rPr>
          <w:rStyle w:val="fontstyle01"/>
          <w:rFonts w:hint="cs"/>
          <w:rtl/>
        </w:rPr>
        <w:t>‌ای</w:t>
      </w:r>
      <w:r w:rsidRPr="00FF1915">
        <w:rPr>
          <w:rStyle w:val="fontstyle01"/>
          <w:rFonts w:hint="cs"/>
          <w:rtl/>
        </w:rPr>
        <w:t xml:space="preserve"> </w:t>
      </w:r>
      <w:r w:rsidR="007A7931" w:rsidRPr="00FF1915">
        <w:rPr>
          <w:rStyle w:val="fontstyle01"/>
          <w:rFonts w:hint="cs"/>
          <w:rtl/>
        </w:rPr>
        <w:t xml:space="preserve">هدایت می‌شود </w:t>
      </w:r>
      <w:r w:rsidRPr="00FF1915">
        <w:rPr>
          <w:rStyle w:val="fontstyle01"/>
          <w:rFonts w:hint="cs"/>
          <w:rtl/>
        </w:rPr>
        <w:t>که نقش متمایز رهبری را به همراه مدیرعامل ایفا می‌کند.</w:t>
      </w:r>
    </w:p>
    <w:p w14:paraId="5F4425A4" w14:textId="77777777" w:rsidR="0096298C" w:rsidRPr="00FF1915" w:rsidRDefault="0096298C" w:rsidP="00F73E6A">
      <w:pPr>
        <w:spacing w:after="0" w:line="240" w:lineRule="auto"/>
        <w:ind w:firstLine="170"/>
        <w:rPr>
          <w:rStyle w:val="fontstyle01"/>
          <w:rtl/>
        </w:rPr>
      </w:pPr>
      <w:r w:rsidRPr="00FF1915">
        <w:rPr>
          <w:rStyle w:val="fontstyle01"/>
          <w:rFonts w:hint="cs"/>
          <w:rtl/>
        </w:rPr>
        <w:t>16.2 رهبری و نقش مدیرعامل</w:t>
      </w:r>
    </w:p>
    <w:p w14:paraId="3C28A6E1" w14:textId="238EE488" w:rsidR="0096298C" w:rsidRPr="00FF1915" w:rsidRDefault="0096298C" w:rsidP="00B55026">
      <w:pPr>
        <w:spacing w:after="0" w:line="240" w:lineRule="auto"/>
        <w:ind w:firstLine="170"/>
        <w:rPr>
          <w:rStyle w:val="fontstyle01"/>
          <w:rtl/>
        </w:rPr>
      </w:pPr>
      <w:r w:rsidRPr="00FF1915">
        <w:rPr>
          <w:rStyle w:val="fontstyle01"/>
          <w:rFonts w:hint="cs"/>
          <w:rtl/>
        </w:rPr>
        <w:t>در تئوری و عمل، زمان صحبت درباره رهبری توجه همگان معمولاً به سمت مدیرعامل</w:t>
      </w:r>
      <w:r w:rsidR="007A7931" w:rsidRPr="00FF1915">
        <w:rPr>
          <w:rStyle w:val="FootnoteReference"/>
          <w:rFonts w:ascii="AdvOT419e7ed1" w:hAnsi="AdvOT419e7ed1"/>
          <w:color w:val="231F20"/>
          <w:sz w:val="22"/>
          <w:szCs w:val="22"/>
          <w:rtl/>
        </w:rPr>
        <w:footnoteReference w:id="967"/>
      </w:r>
      <w:r w:rsidRPr="00FF1915">
        <w:rPr>
          <w:rStyle w:val="fontstyle01"/>
          <w:rFonts w:hint="cs"/>
          <w:rtl/>
        </w:rPr>
        <w:t xml:space="preserve"> جلب می‌شود، هرچند همانگونه که در بالا اشاره شد، افراد بسیاری می‌توانند این نقش را در سازمان ایفا کنند. با این اوصاف، این که مدیرعامل نقش و تاثیر منحصر به فردی دارد صحبت درستی است. بدون جان اسکولی</w:t>
      </w:r>
      <w:r w:rsidRPr="00FF1915">
        <w:rPr>
          <w:rStyle w:val="FootnoteReference"/>
          <w:rFonts w:ascii="AdvOT419e7ed1" w:hAnsi="AdvOT419e7ed1"/>
          <w:color w:val="231F20"/>
          <w:sz w:val="22"/>
          <w:szCs w:val="22"/>
          <w:rtl/>
        </w:rPr>
        <w:footnoteReference w:id="968"/>
      </w:r>
      <w:r w:rsidRPr="00FF1915">
        <w:rPr>
          <w:rStyle w:val="fontstyle01"/>
          <w:rFonts w:hint="cs"/>
          <w:rtl/>
        </w:rPr>
        <w:t xml:space="preserve"> یا استیو جابز</w:t>
      </w:r>
      <w:r w:rsidRPr="00FF1915">
        <w:rPr>
          <w:rStyle w:val="FootnoteReference"/>
          <w:rFonts w:ascii="AdvOT419e7ed1" w:hAnsi="AdvOT419e7ed1"/>
          <w:color w:val="231F20"/>
          <w:sz w:val="22"/>
          <w:szCs w:val="22"/>
          <w:rtl/>
        </w:rPr>
        <w:footnoteReference w:id="969"/>
      </w:r>
      <w:r w:rsidRPr="00FF1915">
        <w:rPr>
          <w:rStyle w:val="fontstyle01"/>
          <w:rFonts w:hint="cs"/>
          <w:rtl/>
        </w:rPr>
        <w:t>، تاریخ اپل احتمالاً متفاوت رقم می‌خ</w:t>
      </w:r>
      <w:r w:rsidR="007A7931" w:rsidRPr="00FF1915">
        <w:rPr>
          <w:rStyle w:val="fontstyle01"/>
          <w:rFonts w:hint="cs"/>
          <w:rtl/>
        </w:rPr>
        <w:t>ور</w:t>
      </w:r>
      <w:r w:rsidRPr="00FF1915">
        <w:rPr>
          <w:rStyle w:val="fontstyle01"/>
          <w:rFonts w:hint="cs"/>
          <w:rtl/>
        </w:rPr>
        <w:t>د؛ بدون سرجیو مارچی</w:t>
      </w:r>
      <w:r w:rsidR="00B55026" w:rsidRPr="00FF1915">
        <w:rPr>
          <w:rStyle w:val="fontstyle01"/>
          <w:rFonts w:hint="cs"/>
          <w:rtl/>
        </w:rPr>
        <w:t>و</w:t>
      </w:r>
      <w:r w:rsidRPr="00FF1915">
        <w:rPr>
          <w:rStyle w:val="fontstyle01"/>
          <w:rFonts w:hint="cs"/>
          <w:rtl/>
        </w:rPr>
        <w:t>ن</w:t>
      </w:r>
      <w:r w:rsidR="00B55026" w:rsidRPr="00FF1915">
        <w:rPr>
          <w:rStyle w:val="fontstyle01"/>
          <w:rFonts w:hint="cs"/>
          <w:rtl/>
        </w:rPr>
        <w:t>ه</w:t>
      </w:r>
      <w:r w:rsidRPr="00FF1915">
        <w:rPr>
          <w:rStyle w:val="FootnoteReference"/>
          <w:rFonts w:ascii="AdvOT419e7ed1" w:hAnsi="AdvOT419e7ed1"/>
          <w:color w:val="231F20"/>
          <w:sz w:val="22"/>
          <w:szCs w:val="22"/>
          <w:rtl/>
        </w:rPr>
        <w:footnoteReference w:id="970"/>
      </w:r>
      <w:r w:rsidRPr="00FF1915">
        <w:rPr>
          <w:rStyle w:val="fontstyle01"/>
          <w:rFonts w:hint="cs"/>
          <w:rtl/>
        </w:rPr>
        <w:t>، ادغام فیات-کرایسلر</w:t>
      </w:r>
      <w:r w:rsidRPr="00FF1915">
        <w:rPr>
          <w:rStyle w:val="FootnoteReference"/>
          <w:rFonts w:ascii="AdvOT419e7ed1" w:hAnsi="AdvOT419e7ed1"/>
          <w:color w:val="231F20"/>
          <w:sz w:val="22"/>
          <w:szCs w:val="22"/>
          <w:rtl/>
        </w:rPr>
        <w:footnoteReference w:id="971"/>
      </w:r>
      <w:r w:rsidRPr="00FF1915">
        <w:rPr>
          <w:rStyle w:val="fontstyle01"/>
          <w:rFonts w:hint="cs"/>
          <w:rtl/>
        </w:rPr>
        <w:t xml:space="preserve"> موفق نمی‌شد؛ بدون کنث لِی</w:t>
      </w:r>
      <w:r w:rsidRPr="00FF1915">
        <w:rPr>
          <w:rStyle w:val="FootnoteReference"/>
          <w:rFonts w:ascii="AdvOT419e7ed1" w:hAnsi="AdvOT419e7ed1"/>
          <w:color w:val="231F20"/>
          <w:sz w:val="22"/>
          <w:szCs w:val="22"/>
          <w:rtl/>
        </w:rPr>
        <w:footnoteReference w:id="972"/>
      </w:r>
      <w:r w:rsidRPr="00FF1915">
        <w:rPr>
          <w:rStyle w:val="fontstyle01"/>
          <w:rFonts w:hint="cs"/>
          <w:rtl/>
        </w:rPr>
        <w:t>، احتمالاً ا</w:t>
      </w:r>
      <w:r w:rsidR="007A7931" w:rsidRPr="00FF1915">
        <w:rPr>
          <w:rStyle w:val="fontstyle01"/>
          <w:rFonts w:hint="cs"/>
          <w:rtl/>
        </w:rPr>
        <w:t>ِ</w:t>
      </w:r>
      <w:r w:rsidRPr="00FF1915">
        <w:rPr>
          <w:rStyle w:val="fontstyle01"/>
          <w:rFonts w:hint="cs"/>
          <w:rtl/>
        </w:rPr>
        <w:t>نرون تبدیل به یکی از بدترین نمونه‌های اخیر سوءمدیریت در ایالات متحد نمی‌شد.</w:t>
      </w:r>
    </w:p>
    <w:p w14:paraId="7E7ED1C0" w14:textId="6489BE36" w:rsidR="0096298C" w:rsidRPr="00FF1915" w:rsidRDefault="0096298C" w:rsidP="007A7931">
      <w:pPr>
        <w:spacing w:after="0" w:line="240" w:lineRule="auto"/>
        <w:ind w:firstLine="170"/>
        <w:rPr>
          <w:rStyle w:val="fontstyle01"/>
          <w:rtl/>
        </w:rPr>
      </w:pPr>
      <w:r w:rsidRPr="00FF1915">
        <w:rPr>
          <w:rStyle w:val="fontstyle01"/>
          <w:rFonts w:hint="cs"/>
          <w:rtl/>
        </w:rPr>
        <w:t>مدیرعامل (جاه</w:t>
      </w:r>
      <w:r w:rsidR="007A7931" w:rsidRPr="00FF1915">
        <w:rPr>
          <w:rStyle w:val="fontstyle01"/>
          <w:rFonts w:hint="cs"/>
          <w:rtl/>
        </w:rPr>
        <w:t>‌</w:t>
      </w:r>
      <w:r w:rsidRPr="00FF1915">
        <w:rPr>
          <w:rStyle w:val="fontstyle01"/>
          <w:rFonts w:hint="cs"/>
          <w:rtl/>
        </w:rPr>
        <w:t>طلبی، ارزش‌ها و مدل‌های ذهنی او و نزدیک</w:t>
      </w:r>
      <w:r w:rsidR="00A40157" w:rsidRPr="00FF1915">
        <w:rPr>
          <w:rStyle w:val="fontstyle01"/>
          <w:rFonts w:hint="cs"/>
          <w:rtl/>
        </w:rPr>
        <w:t xml:space="preserve">‌ترین </w:t>
      </w:r>
      <w:r w:rsidRPr="00FF1915">
        <w:rPr>
          <w:rStyle w:val="fontstyle01"/>
          <w:rFonts w:hint="cs"/>
          <w:rtl/>
        </w:rPr>
        <w:t xml:space="preserve">همکارانش) نقشی تعیین کننده در </w:t>
      </w:r>
      <w:r w:rsidR="00936C46" w:rsidRPr="00FF1915">
        <w:rPr>
          <w:rStyle w:val="fontstyle01"/>
          <w:rFonts w:hint="cs"/>
          <w:rtl/>
        </w:rPr>
        <w:t>تصمیم‌گیر</w:t>
      </w:r>
      <w:r w:rsidRPr="00FF1915">
        <w:rPr>
          <w:rStyle w:val="fontstyle01"/>
          <w:rFonts w:hint="cs"/>
          <w:rtl/>
        </w:rPr>
        <w:t>ی استراتژیک و پیاده‌سازی اقدامات مدیریتی دارد. کلیدی</w:t>
      </w:r>
      <w:r w:rsidR="00A40157" w:rsidRPr="00FF1915">
        <w:rPr>
          <w:rStyle w:val="fontstyle01"/>
          <w:rFonts w:hint="cs"/>
          <w:rtl/>
        </w:rPr>
        <w:t xml:space="preserve">‌ترین </w:t>
      </w:r>
      <w:r w:rsidRPr="00FF1915">
        <w:rPr>
          <w:rStyle w:val="fontstyle01"/>
          <w:rFonts w:hint="cs"/>
          <w:rtl/>
        </w:rPr>
        <w:t xml:space="preserve">وظیفه مدیرعامل صراحتاً تعیین و انتقال </w:t>
      </w:r>
      <w:r w:rsidR="005E408C" w:rsidRPr="00FF1915">
        <w:rPr>
          <w:rStyle w:val="fontstyle01"/>
          <w:rFonts w:hint="cs"/>
          <w:rtl/>
        </w:rPr>
        <w:t>چشم‌انداز</w:t>
      </w:r>
      <w:r w:rsidRPr="00FF1915">
        <w:rPr>
          <w:rStyle w:val="fontstyle01"/>
          <w:rFonts w:hint="cs"/>
          <w:rtl/>
        </w:rPr>
        <w:t xml:space="preserve"> توسعه و موقعیت استراتژیک شرکت</w:t>
      </w:r>
      <w:r w:rsidR="007A7931" w:rsidRPr="00FF1915">
        <w:rPr>
          <w:rStyle w:val="fontstyle01"/>
          <w:rFonts w:hint="cs"/>
          <w:rtl/>
        </w:rPr>
        <w:t xml:space="preserve"> </w:t>
      </w:r>
      <w:r w:rsidR="007A7931" w:rsidRPr="00FF1915">
        <w:rPr>
          <w:rStyle w:val="fontstyle01"/>
          <w:rFonts w:hint="cs"/>
          <w:rtl/>
        </w:rPr>
        <w:lastRenderedPageBreak/>
        <w:t>[به سایرین]</w:t>
      </w:r>
      <w:r w:rsidRPr="00FF1915">
        <w:rPr>
          <w:rStyle w:val="fontstyle01"/>
          <w:rFonts w:hint="cs"/>
          <w:rtl/>
        </w:rPr>
        <w:t>، انتخاب اقدامات مربوط به موقعیت</w:t>
      </w:r>
      <w:r w:rsidR="007A7931" w:rsidRPr="00FF1915">
        <w:rPr>
          <w:rStyle w:val="fontstyle01"/>
          <w:rFonts w:hint="cs"/>
          <w:rtl/>
        </w:rPr>
        <w:t>‌</w:t>
      </w:r>
      <w:r w:rsidRPr="00FF1915">
        <w:rPr>
          <w:rStyle w:val="fontstyle01"/>
          <w:rFonts w:hint="cs"/>
          <w:rtl/>
        </w:rPr>
        <w:t>یابی</w:t>
      </w:r>
      <w:r w:rsidR="007A7931" w:rsidRPr="00FF1915">
        <w:rPr>
          <w:rStyle w:val="FootnoteReference"/>
          <w:rFonts w:ascii="AdvOT419e7ed1" w:hAnsi="AdvOT419e7ed1"/>
          <w:color w:val="231F20"/>
          <w:sz w:val="22"/>
          <w:szCs w:val="22"/>
          <w:rtl/>
        </w:rPr>
        <w:footnoteReference w:id="973"/>
      </w:r>
      <w:r w:rsidRPr="00FF1915">
        <w:rPr>
          <w:rStyle w:val="fontstyle01"/>
          <w:rFonts w:hint="cs"/>
          <w:rtl/>
        </w:rPr>
        <w:t xml:space="preserve"> و ایجاد انسجامی سیستمی بین تمام فعالیت‌های شرکت (از </w:t>
      </w:r>
      <w:r w:rsidR="007A7931" w:rsidRPr="00FF1915">
        <w:rPr>
          <w:rStyle w:val="fontstyle01"/>
          <w:rFonts w:hint="cs"/>
          <w:rtl/>
        </w:rPr>
        <w:t>جمله</w:t>
      </w:r>
      <w:r w:rsidRPr="00FF1915">
        <w:rPr>
          <w:rStyle w:val="fontstyle01"/>
          <w:rFonts w:hint="cs"/>
          <w:rtl/>
        </w:rPr>
        <w:t xml:space="preserve"> طراحی سازمان) است. </w:t>
      </w:r>
    </w:p>
    <w:p w14:paraId="0E3E8399" w14:textId="5EFB1CC3" w:rsidR="0096298C" w:rsidRPr="00FF1915" w:rsidRDefault="007A7931" w:rsidP="007A7931">
      <w:pPr>
        <w:spacing w:after="0" w:line="240" w:lineRule="auto"/>
        <w:ind w:firstLine="170"/>
        <w:rPr>
          <w:rStyle w:val="fontstyle01"/>
          <w:rtl/>
        </w:rPr>
      </w:pPr>
      <w:r w:rsidRPr="00FF1915">
        <w:rPr>
          <w:rStyle w:val="fontstyle01"/>
          <w:rFonts w:hint="cs"/>
          <w:rtl/>
        </w:rPr>
        <w:t xml:space="preserve">از منظر سنتی </w:t>
      </w:r>
      <w:r w:rsidR="0096298C" w:rsidRPr="00FF1915">
        <w:rPr>
          <w:rStyle w:val="fontstyle01"/>
          <w:rFonts w:hint="cs"/>
          <w:rtl/>
        </w:rPr>
        <w:t>که</w:t>
      </w:r>
      <w:r w:rsidRPr="00FF1915">
        <w:rPr>
          <w:rStyle w:val="fontstyle01"/>
          <w:rFonts w:hint="cs"/>
          <w:rtl/>
        </w:rPr>
        <w:t xml:space="preserve"> قطعاً</w:t>
      </w:r>
      <w:r w:rsidR="0096298C" w:rsidRPr="00FF1915">
        <w:rPr>
          <w:rStyle w:val="fontstyle01"/>
          <w:rFonts w:hint="cs"/>
          <w:rtl/>
        </w:rPr>
        <w:t xml:space="preserve"> باید کنار گذاشته شود، مدیران عامل قهرمانانی محسوب می‌شوند که تمامی تصمیمات استراتژیک را می‌گیرند. </w:t>
      </w:r>
      <w:r w:rsidRPr="00FF1915">
        <w:rPr>
          <w:rStyle w:val="fontstyle01"/>
          <w:rFonts w:hint="cs"/>
          <w:rtl/>
        </w:rPr>
        <w:t>دو</w:t>
      </w:r>
      <w:r w:rsidR="0096298C" w:rsidRPr="00FF1915">
        <w:rPr>
          <w:rStyle w:val="fontstyle01"/>
          <w:rFonts w:hint="cs"/>
          <w:rtl/>
        </w:rPr>
        <w:t xml:space="preserve"> پژوهش برجسته دیدگاه قهرمان تک</w:t>
      </w:r>
      <w:r w:rsidRPr="00FF1915">
        <w:rPr>
          <w:rStyle w:val="fontstyle01"/>
          <w:rFonts w:hint="cs"/>
          <w:rtl/>
        </w:rPr>
        <w:t>‌</w:t>
      </w:r>
      <w:r w:rsidR="0096298C" w:rsidRPr="00FF1915">
        <w:rPr>
          <w:rStyle w:val="fontstyle01"/>
          <w:rFonts w:hint="cs"/>
          <w:rtl/>
        </w:rPr>
        <w:t>تاز</w:t>
      </w:r>
      <w:r w:rsidRPr="00FF1915">
        <w:rPr>
          <w:rStyle w:val="FootnoteReference"/>
          <w:rFonts w:ascii="AdvOT419e7ed1" w:hAnsi="AdvOT419e7ed1"/>
          <w:color w:val="231F20"/>
          <w:sz w:val="22"/>
          <w:szCs w:val="22"/>
          <w:rtl/>
        </w:rPr>
        <w:footnoteReference w:id="974"/>
      </w:r>
      <w:r w:rsidR="0096298C" w:rsidRPr="00FF1915">
        <w:rPr>
          <w:rStyle w:val="fontstyle01"/>
          <w:rFonts w:hint="cs"/>
          <w:rtl/>
        </w:rPr>
        <w:t xml:space="preserve"> را به چالش می‌کشند:</w:t>
      </w:r>
    </w:p>
    <w:p w14:paraId="52EC120B" w14:textId="681C1093" w:rsidR="0096298C" w:rsidRPr="00FF1915" w:rsidRDefault="0096298C" w:rsidP="00F73E6A">
      <w:pPr>
        <w:spacing w:after="0" w:line="240" w:lineRule="auto"/>
        <w:ind w:firstLine="170"/>
        <w:rPr>
          <w:rStyle w:val="fontstyle01"/>
          <w:rtl/>
        </w:rPr>
      </w:pPr>
      <w:r w:rsidRPr="00FF1915">
        <w:rPr>
          <w:rStyle w:val="fontstyle01"/>
          <w:rFonts w:hint="cs"/>
          <w:rtl/>
        </w:rPr>
        <w:t>لون رنجر</w:t>
      </w:r>
      <w:r w:rsidRPr="00FF1915">
        <w:rPr>
          <w:rStyle w:val="FootnoteReference"/>
          <w:rFonts w:ascii="AdvOT419e7ed1" w:hAnsi="AdvOT419e7ed1"/>
          <w:color w:val="231F20"/>
          <w:sz w:val="22"/>
          <w:szCs w:val="22"/>
          <w:rtl/>
        </w:rPr>
        <w:footnoteReference w:id="975"/>
      </w:r>
      <w:r w:rsidRPr="00FF1915">
        <w:rPr>
          <w:rStyle w:val="fontstyle01"/>
          <w:rFonts w:hint="cs"/>
          <w:rtl/>
        </w:rPr>
        <w:t xml:space="preserve"> (نماد فردی </w:t>
      </w:r>
      <w:r w:rsidR="00A162B5" w:rsidRPr="00FF1915">
        <w:rPr>
          <w:rStyle w:val="fontstyle01"/>
          <w:rFonts w:hint="cs"/>
          <w:rtl/>
        </w:rPr>
        <w:t xml:space="preserve">که </w:t>
      </w:r>
      <w:r w:rsidRPr="00FF1915">
        <w:rPr>
          <w:rStyle w:val="fontstyle01"/>
          <w:rFonts w:hint="cs"/>
          <w:rtl/>
        </w:rPr>
        <w:t>حلال</w:t>
      </w:r>
      <w:r w:rsidR="00A162B5" w:rsidRPr="00FF1915">
        <w:rPr>
          <w:rStyle w:val="fontstyle01"/>
          <w:rFonts w:hint="cs"/>
          <w:rtl/>
        </w:rPr>
        <w:t xml:space="preserve"> تمام</w:t>
      </w:r>
      <w:r w:rsidRPr="00FF1915">
        <w:rPr>
          <w:rStyle w:val="fontstyle01"/>
          <w:rFonts w:hint="cs"/>
          <w:rtl/>
        </w:rPr>
        <w:t xml:space="preserve"> مشکلات</w:t>
      </w:r>
      <w:r w:rsidR="00A162B5" w:rsidRPr="00FF1915">
        <w:rPr>
          <w:rStyle w:val="fontstyle01"/>
          <w:rFonts w:hint="cs"/>
          <w:rtl/>
        </w:rPr>
        <w:t xml:space="preserve"> است</w:t>
      </w:r>
      <w:r w:rsidRPr="00FF1915">
        <w:rPr>
          <w:rStyle w:val="fontstyle01"/>
          <w:rFonts w:hint="cs"/>
          <w:rtl/>
        </w:rPr>
        <w:t>) مرده است. به جای آن، مدلی جدید برای موفقیت‌های خلاقانه در اختیار داریم: گروه عالی</w:t>
      </w:r>
      <w:r w:rsidR="00A162B5" w:rsidRPr="00FF1915">
        <w:rPr>
          <w:rStyle w:val="FootnoteReference"/>
          <w:rFonts w:ascii="AdvOT419e7ed1" w:hAnsi="AdvOT419e7ed1"/>
          <w:color w:val="231F20"/>
          <w:sz w:val="22"/>
          <w:szCs w:val="22"/>
          <w:rtl/>
        </w:rPr>
        <w:footnoteReference w:id="976"/>
      </w:r>
      <w:r w:rsidRPr="00FF1915">
        <w:rPr>
          <w:rStyle w:val="fontstyle01"/>
          <w:rFonts w:hint="cs"/>
          <w:rtl/>
        </w:rPr>
        <w:t>. گروه‌های عالی بدون رهبران عالی نمود خارجی ندارند، اما چیزی بسیار بیشتر از سایه‌های بلند آنها هستند.</w:t>
      </w:r>
    </w:p>
    <w:p w14:paraId="6B3C6DE6" w14:textId="3FF44346" w:rsidR="0096298C" w:rsidRPr="00FF1915" w:rsidRDefault="0096298C" w:rsidP="00B55026">
      <w:pPr>
        <w:spacing w:after="0" w:line="240" w:lineRule="auto"/>
        <w:ind w:firstLine="170"/>
        <w:rPr>
          <w:rStyle w:val="fontstyle01"/>
          <w:rtl/>
        </w:rPr>
      </w:pPr>
      <w:r w:rsidRPr="00FF1915">
        <w:rPr>
          <w:rStyle w:val="fontstyle01"/>
          <w:rFonts w:hint="cs"/>
          <w:rtl/>
        </w:rPr>
        <w:t>سرجیو مارچی</w:t>
      </w:r>
      <w:r w:rsidR="00B55026" w:rsidRPr="00FF1915">
        <w:rPr>
          <w:rStyle w:val="fontstyle01"/>
          <w:rFonts w:hint="cs"/>
          <w:rtl/>
        </w:rPr>
        <w:t>و</w:t>
      </w:r>
      <w:r w:rsidRPr="00FF1915">
        <w:rPr>
          <w:rStyle w:val="fontstyle01"/>
          <w:rFonts w:hint="cs"/>
          <w:rtl/>
        </w:rPr>
        <w:t>ن</w:t>
      </w:r>
      <w:r w:rsidR="00B55026" w:rsidRPr="00FF1915">
        <w:rPr>
          <w:rStyle w:val="fontstyle01"/>
          <w:rFonts w:hint="cs"/>
          <w:rtl/>
        </w:rPr>
        <w:t>ه</w:t>
      </w:r>
      <w:r w:rsidR="00A162B5" w:rsidRPr="00FF1915">
        <w:rPr>
          <w:rStyle w:val="FootnoteReference"/>
          <w:rFonts w:ascii="AdvOT419e7ed1" w:hAnsi="AdvOT419e7ed1"/>
          <w:color w:val="231F20"/>
          <w:sz w:val="22"/>
          <w:szCs w:val="22"/>
          <w:rtl/>
        </w:rPr>
        <w:footnoteReference w:id="977"/>
      </w:r>
      <w:r w:rsidRPr="00FF1915">
        <w:rPr>
          <w:rStyle w:val="fontstyle01"/>
          <w:rFonts w:hint="cs"/>
          <w:rtl/>
        </w:rPr>
        <w:t>، یک رهبر مدرن عالی، نیز در اولین سخنرانی خود برای پرسنل کرایسلر در روز 10 جون 2009 از واژه‌های مشابهی استفاده کرد.</w:t>
      </w:r>
    </w:p>
    <w:p w14:paraId="28CBD680" w14:textId="34AB815B" w:rsidR="0096298C" w:rsidRPr="00FF1915" w:rsidRDefault="0096298C" w:rsidP="00A162B5">
      <w:pPr>
        <w:spacing w:after="0" w:line="240" w:lineRule="auto"/>
        <w:ind w:firstLine="170"/>
        <w:rPr>
          <w:rStyle w:val="fontstyle01"/>
          <w:rtl/>
        </w:rPr>
      </w:pPr>
      <w:r w:rsidRPr="00FF1915">
        <w:rPr>
          <w:rStyle w:val="fontstyle01"/>
          <w:rFonts w:hint="cs"/>
          <w:rtl/>
        </w:rPr>
        <w:t>عصر اَبَرانسان</w:t>
      </w:r>
      <w:r w:rsidRPr="00FF1915">
        <w:rPr>
          <w:rStyle w:val="FootnoteReference"/>
          <w:rFonts w:ascii="AdvOT419e7ed1" w:hAnsi="AdvOT419e7ed1"/>
          <w:color w:val="231F20"/>
          <w:sz w:val="22"/>
          <w:szCs w:val="22"/>
          <w:rtl/>
        </w:rPr>
        <w:footnoteReference w:id="978"/>
      </w:r>
      <w:r w:rsidRPr="00FF1915">
        <w:rPr>
          <w:rStyle w:val="fontstyle01"/>
          <w:rFonts w:hint="cs"/>
          <w:rtl/>
        </w:rPr>
        <w:t xml:space="preserve">، </w:t>
      </w:r>
      <w:r w:rsidR="00A162B5" w:rsidRPr="00FF1915">
        <w:rPr>
          <w:rStyle w:val="fontstyle01"/>
          <w:rFonts w:hint="cs"/>
          <w:rtl/>
        </w:rPr>
        <w:t xml:space="preserve">فردی فراتر از زندگی </w:t>
      </w:r>
      <w:r w:rsidRPr="00FF1915">
        <w:rPr>
          <w:rStyle w:val="fontstyle01"/>
          <w:rFonts w:hint="cs"/>
          <w:rtl/>
        </w:rPr>
        <w:t>که تنها کار می‌کند</w:t>
      </w:r>
      <w:r w:rsidR="00A162B5" w:rsidRPr="00FF1915">
        <w:rPr>
          <w:rStyle w:val="fontstyle01"/>
          <w:rFonts w:hint="cs"/>
          <w:rtl/>
        </w:rPr>
        <w:t xml:space="preserve"> و</w:t>
      </w:r>
      <w:r w:rsidRPr="00FF1915">
        <w:rPr>
          <w:rStyle w:val="fontstyle01"/>
          <w:rFonts w:hint="cs"/>
          <w:rtl/>
        </w:rPr>
        <w:t xml:space="preserve"> تمام دردهای سازمان را </w:t>
      </w:r>
      <w:r w:rsidR="00A162B5" w:rsidRPr="00FF1915">
        <w:rPr>
          <w:rStyle w:val="fontstyle01"/>
          <w:rFonts w:hint="cs"/>
          <w:rtl/>
        </w:rPr>
        <w:t xml:space="preserve">درمان می‌کند به پایان رسیده </w:t>
      </w:r>
      <w:r w:rsidRPr="00FF1915">
        <w:rPr>
          <w:rStyle w:val="fontstyle01"/>
          <w:rFonts w:hint="cs"/>
          <w:rtl/>
        </w:rPr>
        <w:t>است. اَبَرگروه‌ها جایگزین اَبَرانسان شده‌اند.</w:t>
      </w:r>
    </w:p>
    <w:p w14:paraId="613B9FB9" w14:textId="20DA9E23" w:rsidR="0096298C" w:rsidRPr="00FF1915" w:rsidRDefault="0096298C" w:rsidP="00484D27">
      <w:pPr>
        <w:spacing w:after="0" w:line="240" w:lineRule="auto"/>
        <w:ind w:firstLine="170"/>
        <w:rPr>
          <w:rStyle w:val="fontstyle01"/>
          <w:rtl/>
        </w:rPr>
      </w:pPr>
      <w:r w:rsidRPr="00FF1915">
        <w:rPr>
          <w:rStyle w:val="fontstyle01"/>
          <w:rFonts w:hint="cs"/>
          <w:rtl/>
        </w:rPr>
        <w:t xml:space="preserve">در </w:t>
      </w:r>
      <w:r w:rsidR="00A67FA2" w:rsidRPr="00FF1915">
        <w:rPr>
          <w:rStyle w:val="fontstyle01"/>
          <w:rFonts w:hint="cs"/>
          <w:rtl/>
        </w:rPr>
        <w:t>سازمان‌ها</w:t>
      </w:r>
      <w:r w:rsidR="00F31331" w:rsidRPr="00FF1915">
        <w:rPr>
          <w:rStyle w:val="fontstyle01"/>
          <w:rFonts w:hint="cs"/>
          <w:rtl/>
        </w:rPr>
        <w:t>ی</w:t>
      </w:r>
      <w:r w:rsidRPr="00FF1915">
        <w:rPr>
          <w:rStyle w:val="fontstyle01"/>
          <w:rFonts w:hint="cs"/>
          <w:rtl/>
        </w:rPr>
        <w:t xml:space="preserve"> مدرن، که به قدرتمندسازی و یادگیری مستمر گرایش دارند، نقش رهبر پیچیده</w:t>
      </w:r>
      <w:r w:rsidR="00A40157" w:rsidRPr="00FF1915">
        <w:rPr>
          <w:rStyle w:val="fontstyle01"/>
          <w:rFonts w:hint="cs"/>
          <w:rtl/>
        </w:rPr>
        <w:t xml:space="preserve">‌تر </w:t>
      </w:r>
      <w:r w:rsidR="00484D27" w:rsidRPr="00FF1915">
        <w:rPr>
          <w:rStyle w:val="fontstyle01"/>
          <w:rFonts w:hint="cs"/>
          <w:rtl/>
        </w:rPr>
        <w:t xml:space="preserve">و فراتر </w:t>
      </w:r>
      <w:r w:rsidRPr="00FF1915">
        <w:rPr>
          <w:rStyle w:val="fontstyle01"/>
          <w:rFonts w:hint="cs"/>
          <w:rtl/>
        </w:rPr>
        <w:t>از «قهرمان یکه</w:t>
      </w:r>
      <w:r w:rsidR="00A162B5" w:rsidRPr="00FF1915">
        <w:rPr>
          <w:rStyle w:val="fontstyle01"/>
          <w:rFonts w:hint="cs"/>
          <w:rtl/>
        </w:rPr>
        <w:t>‌</w:t>
      </w:r>
      <w:r w:rsidRPr="00FF1915">
        <w:rPr>
          <w:rStyle w:val="fontstyle01"/>
          <w:rFonts w:hint="cs"/>
          <w:rtl/>
        </w:rPr>
        <w:t xml:space="preserve">تاز» </w:t>
      </w:r>
      <w:r w:rsidR="00484D27" w:rsidRPr="00FF1915">
        <w:rPr>
          <w:rStyle w:val="fontstyle01"/>
          <w:rFonts w:hint="cs"/>
          <w:rtl/>
        </w:rPr>
        <w:t xml:space="preserve">می‌رود و </w:t>
      </w:r>
      <w:r w:rsidRPr="00FF1915">
        <w:rPr>
          <w:rStyle w:val="fontstyle01"/>
          <w:rFonts w:hint="cs"/>
          <w:rtl/>
        </w:rPr>
        <w:t xml:space="preserve">همزمان شامل سه </w:t>
      </w:r>
      <w:r w:rsidR="00484D27" w:rsidRPr="00FF1915">
        <w:rPr>
          <w:rStyle w:val="fontstyle01"/>
          <w:rFonts w:hint="cs"/>
          <w:rtl/>
        </w:rPr>
        <w:t>نقش</w:t>
      </w:r>
      <w:r w:rsidRPr="00FF1915">
        <w:rPr>
          <w:rStyle w:val="fontstyle01"/>
          <w:rFonts w:hint="cs"/>
          <w:rtl/>
        </w:rPr>
        <w:t xml:space="preserve"> می‌شود:</w:t>
      </w:r>
    </w:p>
    <w:p w14:paraId="7D0A2DEE" w14:textId="39E87DCA"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طراح </w:t>
      </w:r>
      <w:r w:rsidR="00A67FA2" w:rsidRPr="00FF1915">
        <w:rPr>
          <w:rStyle w:val="fontstyle01"/>
          <w:rFonts w:hint="cs"/>
          <w:rtl/>
        </w:rPr>
        <w:t>سازمان‌ها</w:t>
      </w:r>
      <w:r w:rsidR="00F31331" w:rsidRPr="00FF1915">
        <w:rPr>
          <w:rStyle w:val="fontstyle01"/>
          <w:rFonts w:hint="cs"/>
          <w:rtl/>
        </w:rPr>
        <w:t>ی</w:t>
      </w:r>
      <w:r w:rsidRPr="00FF1915">
        <w:rPr>
          <w:rStyle w:val="fontstyle01"/>
          <w:rFonts w:hint="cs"/>
          <w:rtl/>
        </w:rPr>
        <w:t xml:space="preserve"> اجتماعی منسجم بر اساس </w:t>
      </w:r>
      <w:r w:rsidR="005E408C" w:rsidRPr="00FF1915">
        <w:rPr>
          <w:rStyle w:val="fontstyle01"/>
          <w:rFonts w:hint="cs"/>
          <w:rtl/>
        </w:rPr>
        <w:t>چشم‌انداز</w:t>
      </w:r>
      <w:r w:rsidRPr="00FF1915">
        <w:rPr>
          <w:rStyle w:val="fontstyle01"/>
          <w:rFonts w:hint="cs"/>
          <w:rtl/>
        </w:rPr>
        <w:t xml:space="preserve"> مشترک، اهداف استراتژیک بلندمدت</w:t>
      </w:r>
      <w:r w:rsidR="00484D27" w:rsidRPr="00FF1915">
        <w:rPr>
          <w:rStyle w:val="fontstyle01"/>
          <w:rFonts w:hint="cs"/>
          <w:rtl/>
        </w:rPr>
        <w:t>ِ</w:t>
      </w:r>
      <w:r w:rsidRPr="00FF1915">
        <w:rPr>
          <w:rStyle w:val="fontstyle01"/>
          <w:rFonts w:hint="cs"/>
          <w:rtl/>
        </w:rPr>
        <w:t xml:space="preserve"> </w:t>
      </w:r>
      <w:r w:rsidR="00170BFF" w:rsidRPr="00FF1915">
        <w:rPr>
          <w:rStyle w:val="fontstyle01"/>
          <w:rFonts w:hint="cs"/>
          <w:rtl/>
        </w:rPr>
        <w:t>جاه‌طلبان</w:t>
      </w:r>
      <w:r w:rsidRPr="00FF1915">
        <w:rPr>
          <w:rStyle w:val="fontstyle01"/>
          <w:rFonts w:hint="cs"/>
          <w:rtl/>
        </w:rPr>
        <w:t>ه و انتخاب افراد مناسب برای دست‌یابی به برنامه‌های استراتژیک.</w:t>
      </w:r>
    </w:p>
    <w:p w14:paraId="79E17015" w14:textId="5AC44764"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معلمی که به دیگران و خود کمک می‌کند تا مهارت‌های یادگیری لازم برای دست‌یابی به تفسیرهای دقیق</w:t>
      </w:r>
      <w:r w:rsidR="00A40157" w:rsidRPr="00FF1915">
        <w:rPr>
          <w:rStyle w:val="fontstyle01"/>
          <w:rFonts w:hint="cs"/>
          <w:rtl/>
        </w:rPr>
        <w:t xml:space="preserve">‌تر </w:t>
      </w:r>
      <w:r w:rsidRPr="00FF1915">
        <w:rPr>
          <w:rStyle w:val="fontstyle01"/>
          <w:rFonts w:hint="cs"/>
          <w:rtl/>
        </w:rPr>
        <w:t xml:space="preserve">از واقعیت بهبود یابند، نم تنها وقایع و رفتار بلکه ساختارهای </w:t>
      </w:r>
      <w:r w:rsidR="00146FEA" w:rsidRPr="00FF1915">
        <w:rPr>
          <w:rStyle w:val="fontstyle01"/>
          <w:rFonts w:hint="cs"/>
          <w:rtl/>
        </w:rPr>
        <w:t>نظام‌مند</w:t>
      </w:r>
      <w:r w:rsidRPr="00FF1915">
        <w:rPr>
          <w:rStyle w:val="fontstyle01"/>
          <w:rFonts w:hint="cs"/>
          <w:rtl/>
        </w:rPr>
        <w:t xml:space="preserve"> </w:t>
      </w:r>
      <w:r w:rsidRPr="00FF1915">
        <w:rPr>
          <w:rStyle w:val="fontstyle01"/>
          <w:rtl/>
        </w:rPr>
        <w:t>بن</w:t>
      </w:r>
      <w:r w:rsidR="00565E6F" w:rsidRPr="00FF1915">
        <w:rPr>
          <w:rStyle w:val="fontstyle01"/>
          <w:rtl/>
        </w:rPr>
        <w:t>ی</w:t>
      </w:r>
      <w:r w:rsidRPr="00FF1915">
        <w:rPr>
          <w:rStyle w:val="fontstyle01"/>
          <w:rtl/>
        </w:rPr>
        <w:t>اد</w:t>
      </w:r>
      <w:r w:rsidR="00565E6F" w:rsidRPr="00FF1915">
        <w:rPr>
          <w:rStyle w:val="fontstyle01"/>
          <w:rtl/>
        </w:rPr>
        <w:t>ی</w:t>
      </w:r>
      <w:r w:rsidRPr="00FF1915">
        <w:rPr>
          <w:rStyle w:val="fontstyle01"/>
          <w:rtl/>
        </w:rPr>
        <w:t>ن‌</w:t>
      </w:r>
      <w:r w:rsidRPr="00FF1915">
        <w:rPr>
          <w:rStyle w:val="fontstyle01"/>
          <w:rFonts w:hint="cs"/>
          <w:rtl/>
        </w:rPr>
        <w:t xml:space="preserve"> را نیز ساماندهی می‌کند.</w:t>
      </w:r>
    </w:p>
    <w:p w14:paraId="072ABEDA" w14:textId="2199BB0C" w:rsidR="0096298C" w:rsidRPr="00FF1915" w:rsidRDefault="0096298C" w:rsidP="00B55026">
      <w:pPr>
        <w:spacing w:after="0" w:line="240" w:lineRule="auto"/>
        <w:ind w:firstLine="170"/>
        <w:rPr>
          <w:rStyle w:val="fontstyle01"/>
          <w:rtl/>
        </w:rPr>
      </w:pPr>
      <w:r w:rsidRPr="00FF1915">
        <w:rPr>
          <w:rStyle w:val="fontstyle01"/>
          <w:rFonts w:hint="cs"/>
          <w:rtl/>
        </w:rPr>
        <w:t xml:space="preserve">- </w:t>
      </w:r>
      <w:r w:rsidR="00B55026" w:rsidRPr="00FF1915">
        <w:rPr>
          <w:rStyle w:val="fontstyle01"/>
          <w:rFonts w:hint="cs"/>
          <w:rtl/>
        </w:rPr>
        <w:t>مباشر</w:t>
      </w:r>
      <w:r w:rsidR="00B55026" w:rsidRPr="00FF1915">
        <w:rPr>
          <w:rStyle w:val="FootnoteReference"/>
          <w:rFonts w:ascii="AdvOT419e7ed1" w:hAnsi="AdvOT419e7ed1"/>
          <w:color w:val="231F20"/>
          <w:sz w:val="22"/>
          <w:szCs w:val="22"/>
          <w:rtl/>
        </w:rPr>
        <w:footnoteReference w:id="979"/>
      </w:r>
      <w:r w:rsidRPr="00FF1915">
        <w:rPr>
          <w:rStyle w:val="fontstyle01"/>
          <w:rFonts w:hint="cs"/>
          <w:rtl/>
        </w:rPr>
        <w:t xml:space="preserve"> افراد و </w:t>
      </w:r>
      <w:r w:rsidR="00A67FA2" w:rsidRPr="00FF1915">
        <w:rPr>
          <w:rStyle w:val="fontstyle01"/>
          <w:rFonts w:hint="cs"/>
          <w:rtl/>
        </w:rPr>
        <w:t>سازمان‌ها</w:t>
      </w:r>
      <w:r w:rsidR="00F31331" w:rsidRPr="00FF1915">
        <w:rPr>
          <w:rStyle w:val="fontstyle01"/>
          <w:rFonts w:hint="cs"/>
          <w:rtl/>
        </w:rPr>
        <w:t>ی</w:t>
      </w:r>
      <w:r w:rsidR="00565E6F" w:rsidRPr="00FF1915">
        <w:rPr>
          <w:rStyle w:val="fontstyle01"/>
          <w:rFonts w:hint="cs"/>
          <w:rtl/>
        </w:rPr>
        <w:t xml:space="preserve">ی </w:t>
      </w:r>
      <w:r w:rsidRPr="00FF1915">
        <w:rPr>
          <w:rStyle w:val="fontstyle01"/>
          <w:rFonts w:hint="cs"/>
          <w:rtl/>
        </w:rPr>
        <w:t xml:space="preserve">که نگران </w:t>
      </w:r>
      <w:r w:rsidRPr="00FF1915">
        <w:rPr>
          <w:rStyle w:val="fontstyle01"/>
          <w:rtl/>
        </w:rPr>
        <w:t>صلاح همگانى</w:t>
      </w:r>
      <w:r w:rsidRPr="00FF1915">
        <w:rPr>
          <w:rStyle w:val="fontstyle01"/>
          <w:rFonts w:hint="cs"/>
          <w:rtl/>
        </w:rPr>
        <w:t xml:space="preserve"> و نه موفقیت خویش هستند، فردی که می‌تواند ارزش‌های</w:t>
      </w:r>
      <w:r w:rsidR="00B55026" w:rsidRPr="00FF1915">
        <w:rPr>
          <w:rStyle w:val="fontstyle01"/>
          <w:rFonts w:hint="cs"/>
          <w:rtl/>
        </w:rPr>
        <w:t xml:space="preserve">ی </w:t>
      </w:r>
      <w:r w:rsidRPr="00FF1915">
        <w:rPr>
          <w:rStyle w:val="fontstyle01"/>
          <w:rFonts w:hint="cs"/>
          <w:rtl/>
        </w:rPr>
        <w:t>را تعریف و تعیین کند</w:t>
      </w:r>
      <w:r w:rsidR="00B55026" w:rsidRPr="00FF1915">
        <w:rPr>
          <w:rStyle w:val="fontstyle01"/>
          <w:rFonts w:hint="cs"/>
          <w:rtl/>
        </w:rPr>
        <w:t xml:space="preserve"> که راهنمای رفتار سازمانی به شمار بروند</w:t>
      </w:r>
      <w:r w:rsidRPr="00FF1915">
        <w:rPr>
          <w:rStyle w:val="fontstyle01"/>
          <w:rFonts w:hint="cs"/>
          <w:rtl/>
        </w:rPr>
        <w:t>.</w:t>
      </w:r>
    </w:p>
    <w:p w14:paraId="26C71388" w14:textId="70441C23" w:rsidR="0096298C" w:rsidRPr="00FF1915" w:rsidRDefault="0096298C" w:rsidP="00B55026">
      <w:pPr>
        <w:spacing w:after="0" w:line="240" w:lineRule="auto"/>
        <w:ind w:firstLine="170"/>
        <w:rPr>
          <w:rStyle w:val="fontstyle01"/>
          <w:rtl/>
        </w:rPr>
      </w:pPr>
      <w:r w:rsidRPr="00FF1915">
        <w:rPr>
          <w:rStyle w:val="fontstyle01"/>
          <w:rFonts w:hint="cs"/>
          <w:rtl/>
        </w:rPr>
        <w:t>بسیار از رهبران عالی تلاش کرده</w:t>
      </w:r>
      <w:r w:rsidR="00170BFF" w:rsidRPr="00FF1915">
        <w:rPr>
          <w:rStyle w:val="fontstyle01"/>
          <w:rFonts w:hint="cs"/>
          <w:rtl/>
        </w:rPr>
        <w:t xml:space="preserve">‌اند </w:t>
      </w:r>
      <w:r w:rsidRPr="00FF1915">
        <w:rPr>
          <w:rStyle w:val="fontstyle01"/>
          <w:rFonts w:hint="cs"/>
          <w:rtl/>
        </w:rPr>
        <w:t>نقش خود را در هدایت شرکت‌های بزرگ مشخص کنند. برای مثال، رهبر رِدهَت</w:t>
      </w:r>
      <w:r w:rsidRPr="00FF1915">
        <w:rPr>
          <w:rStyle w:val="FootnoteReference"/>
          <w:rFonts w:ascii="AdvOT419e7ed1" w:hAnsi="AdvOT419e7ed1"/>
          <w:color w:val="231F20"/>
          <w:sz w:val="22"/>
          <w:szCs w:val="22"/>
          <w:rtl/>
        </w:rPr>
        <w:footnoteReference w:id="980"/>
      </w:r>
      <w:r w:rsidRPr="00FF1915">
        <w:rPr>
          <w:rStyle w:val="fontstyle01"/>
          <w:rFonts w:hint="cs"/>
          <w:rtl/>
        </w:rPr>
        <w:t>، رواج</w:t>
      </w:r>
      <w:r w:rsidR="00B55026" w:rsidRPr="00FF1915">
        <w:rPr>
          <w:rStyle w:val="fontstyle01"/>
          <w:rFonts w:hint="cs"/>
          <w:rtl/>
        </w:rPr>
        <w:t>‌</w:t>
      </w:r>
      <w:r w:rsidRPr="00FF1915">
        <w:rPr>
          <w:rStyle w:val="fontstyle01"/>
          <w:rFonts w:hint="cs"/>
          <w:rtl/>
        </w:rPr>
        <w:t>دهنده سازماندهی باز</w:t>
      </w:r>
      <w:r w:rsidRPr="00FF1915">
        <w:rPr>
          <w:rStyle w:val="FootnoteReference"/>
          <w:rFonts w:ascii="AdvOT419e7ed1" w:hAnsi="AdvOT419e7ed1"/>
          <w:color w:val="231F20"/>
          <w:sz w:val="22"/>
          <w:szCs w:val="22"/>
          <w:rtl/>
        </w:rPr>
        <w:footnoteReference w:id="981"/>
      </w:r>
      <w:r w:rsidRPr="00FF1915">
        <w:rPr>
          <w:rStyle w:val="fontstyle01"/>
          <w:rFonts w:hint="cs"/>
          <w:rtl/>
        </w:rPr>
        <w:t>، نقش خود را اینگونه معرفی می‌کند:</w:t>
      </w:r>
    </w:p>
    <w:p w14:paraId="7823B766" w14:textId="03F06D0B" w:rsidR="0096298C" w:rsidRPr="00FF1915" w:rsidRDefault="00B55026" w:rsidP="00B55026">
      <w:pPr>
        <w:spacing w:after="0" w:line="240" w:lineRule="auto"/>
        <w:ind w:firstLine="170"/>
        <w:rPr>
          <w:rStyle w:val="fontstyle01"/>
          <w:rtl/>
        </w:rPr>
      </w:pPr>
      <w:r w:rsidRPr="00FF1915">
        <w:rPr>
          <w:rStyle w:val="fontstyle01"/>
          <w:rFonts w:hint="cs"/>
          <w:rtl/>
        </w:rPr>
        <w:t>«</w:t>
      </w:r>
      <w:r w:rsidR="0096298C" w:rsidRPr="00FF1915">
        <w:rPr>
          <w:rStyle w:val="fontstyle01"/>
          <w:rFonts w:hint="cs"/>
          <w:rtl/>
        </w:rPr>
        <w:t>شغل من خلق استراتژی‌های درخشان و اجبار افراد به سخت کار کردن نیست. کاری که باید انجام دهم ایجاد بستری برای</w:t>
      </w:r>
      <w:r w:rsidRPr="00FF1915">
        <w:rPr>
          <w:rStyle w:val="fontstyle01"/>
          <w:rFonts w:hint="cs"/>
          <w:rtl/>
        </w:rPr>
        <w:t xml:space="preserve"> کارکنان</w:t>
      </w:r>
      <w:r w:rsidR="0096298C" w:rsidRPr="00FF1915">
        <w:rPr>
          <w:rStyle w:val="fontstyle01"/>
          <w:rFonts w:hint="cs"/>
          <w:rtl/>
        </w:rPr>
        <w:t xml:space="preserve"> رِدهَت است تا بتوانند بهترینشان را به انجام رسانند. هدفم این است که افراد را مجاب کنم تا م</w:t>
      </w:r>
      <w:r w:rsidRPr="00FF1915">
        <w:rPr>
          <w:rStyle w:val="fontstyle01"/>
          <w:rFonts w:hint="cs"/>
          <w:rtl/>
        </w:rPr>
        <w:t>أ</w:t>
      </w:r>
      <w:r w:rsidR="0096298C" w:rsidRPr="00FF1915">
        <w:rPr>
          <w:rStyle w:val="fontstyle01"/>
          <w:rFonts w:hint="cs"/>
          <w:rtl/>
        </w:rPr>
        <w:t xml:space="preserve">موریت </w:t>
      </w:r>
      <w:r w:rsidRPr="00FF1915">
        <w:rPr>
          <w:rStyle w:val="fontstyle01"/>
          <w:rFonts w:hint="cs"/>
          <w:rtl/>
        </w:rPr>
        <w:t xml:space="preserve">شرکت </w:t>
      </w:r>
      <w:r w:rsidR="0096298C" w:rsidRPr="00FF1915">
        <w:rPr>
          <w:rStyle w:val="fontstyle01"/>
          <w:rFonts w:hint="cs"/>
          <w:rtl/>
        </w:rPr>
        <w:t>را باور کنند و سپس ساختارهای مناسبی ایجاد کنم که آنها را قدرتمند سازد تا به چیزی دست‌یابند که زمانی غیرممکن به نظر می‌رسید</w:t>
      </w:r>
      <w:r w:rsidRPr="00FF1915">
        <w:rPr>
          <w:rStyle w:val="fontstyle01"/>
          <w:rFonts w:hint="cs"/>
          <w:rtl/>
        </w:rPr>
        <w:t>.»</w:t>
      </w:r>
    </w:p>
    <w:p w14:paraId="619292B8" w14:textId="18BF9C0E" w:rsidR="0096298C" w:rsidRPr="00FF1915" w:rsidRDefault="0096298C" w:rsidP="00B55026">
      <w:pPr>
        <w:spacing w:after="0" w:line="240" w:lineRule="auto"/>
        <w:ind w:firstLine="170"/>
        <w:rPr>
          <w:rStyle w:val="fontstyle01"/>
          <w:rtl/>
        </w:rPr>
      </w:pPr>
      <w:r w:rsidRPr="00FF1915">
        <w:rPr>
          <w:rStyle w:val="fontstyle01"/>
          <w:rFonts w:hint="cs"/>
          <w:rtl/>
        </w:rPr>
        <w:t>سرجیو ماچی</w:t>
      </w:r>
      <w:r w:rsidR="00B55026" w:rsidRPr="00FF1915">
        <w:rPr>
          <w:rStyle w:val="fontstyle01"/>
          <w:rFonts w:hint="cs"/>
          <w:rtl/>
        </w:rPr>
        <w:t>و</w:t>
      </w:r>
      <w:r w:rsidRPr="00FF1915">
        <w:rPr>
          <w:rStyle w:val="fontstyle01"/>
          <w:rFonts w:hint="cs"/>
          <w:rtl/>
        </w:rPr>
        <w:t>ن</w:t>
      </w:r>
      <w:r w:rsidR="00B55026" w:rsidRPr="00FF1915">
        <w:rPr>
          <w:rStyle w:val="fontstyle01"/>
          <w:rFonts w:hint="cs"/>
          <w:rtl/>
        </w:rPr>
        <w:t>ه</w:t>
      </w:r>
      <w:r w:rsidRPr="00FF1915">
        <w:rPr>
          <w:rStyle w:val="fontstyle01"/>
          <w:rFonts w:hint="cs"/>
          <w:rtl/>
        </w:rPr>
        <w:t xml:space="preserve"> نیز باورش درباره نقش رهبر را اینگونه بیان می‌کند:</w:t>
      </w:r>
    </w:p>
    <w:p w14:paraId="3D20D6AE" w14:textId="256D97E8" w:rsidR="0096298C" w:rsidRPr="00FF1915" w:rsidRDefault="00B55026" w:rsidP="00B55026">
      <w:pPr>
        <w:spacing w:after="0" w:line="240" w:lineRule="auto"/>
        <w:ind w:firstLine="170"/>
        <w:rPr>
          <w:rStyle w:val="fontstyle01"/>
          <w:rtl/>
        </w:rPr>
      </w:pPr>
      <w:r w:rsidRPr="00FF1915">
        <w:rPr>
          <w:rStyle w:val="fontstyle01"/>
          <w:rFonts w:hint="cs"/>
          <w:rtl/>
        </w:rPr>
        <w:t xml:space="preserve">دو حقی که در </w:t>
      </w:r>
      <w:r w:rsidR="0096298C" w:rsidRPr="00FF1915">
        <w:rPr>
          <w:rStyle w:val="fontstyle01"/>
          <w:rFonts w:hint="cs"/>
          <w:rtl/>
        </w:rPr>
        <w:t>جایگاه رهبر</w:t>
      </w:r>
      <w:r w:rsidRPr="00FF1915">
        <w:rPr>
          <w:rStyle w:val="fontstyle01"/>
          <w:rFonts w:hint="cs"/>
          <w:rtl/>
        </w:rPr>
        <w:t>ی</w:t>
      </w:r>
      <w:r w:rsidR="0096298C" w:rsidRPr="00FF1915">
        <w:rPr>
          <w:rStyle w:val="fontstyle01"/>
          <w:rFonts w:hint="cs"/>
          <w:rtl/>
        </w:rPr>
        <w:t xml:space="preserve"> دارم: انتخاب افرادی که با آنها کار کنم و ارزش</w:t>
      </w:r>
      <w:r w:rsidR="00565E6F" w:rsidRPr="00FF1915">
        <w:rPr>
          <w:rStyle w:val="fontstyle01"/>
          <w:rFonts w:hint="cs"/>
          <w:rtl/>
        </w:rPr>
        <w:t xml:space="preserve">‌هایی </w:t>
      </w:r>
      <w:r w:rsidR="0096298C" w:rsidRPr="00FF1915">
        <w:rPr>
          <w:rStyle w:val="fontstyle01"/>
          <w:rFonts w:hint="cs"/>
          <w:rtl/>
        </w:rPr>
        <w:t>که شرکت را به پیش ببرند.</w:t>
      </w:r>
    </w:p>
    <w:p w14:paraId="2612C44D" w14:textId="0ABEEC3F" w:rsidR="0096298C" w:rsidRPr="00FF1915" w:rsidRDefault="0096298C" w:rsidP="00BA53BD">
      <w:pPr>
        <w:spacing w:after="0" w:line="240" w:lineRule="auto"/>
        <w:ind w:firstLine="170"/>
        <w:rPr>
          <w:rStyle w:val="fontstyle01"/>
          <w:rtl/>
        </w:rPr>
      </w:pPr>
      <w:r w:rsidRPr="00FF1915">
        <w:rPr>
          <w:rStyle w:val="fontstyle01"/>
          <w:rFonts w:hint="cs"/>
          <w:rtl/>
        </w:rPr>
        <w:t>دیدگاه مشابهی نیز توسط بنیس</w:t>
      </w:r>
      <w:r w:rsidR="00B55026" w:rsidRPr="00FF1915">
        <w:rPr>
          <w:rStyle w:val="FootnoteReference"/>
          <w:rFonts w:ascii="AdvOT419e7ed1" w:hAnsi="AdvOT419e7ed1"/>
          <w:color w:val="231F20"/>
          <w:sz w:val="22"/>
          <w:szCs w:val="22"/>
          <w:rtl/>
        </w:rPr>
        <w:footnoteReference w:id="982"/>
      </w:r>
      <w:r w:rsidRPr="00FF1915">
        <w:rPr>
          <w:rStyle w:val="fontstyle01"/>
          <w:rFonts w:hint="cs"/>
          <w:rtl/>
        </w:rPr>
        <w:t xml:space="preserve"> و اوتول</w:t>
      </w:r>
      <w:r w:rsidRPr="00FF1915">
        <w:rPr>
          <w:rStyle w:val="FootnoteReference"/>
          <w:rFonts w:ascii="AdvOT419e7ed1" w:hAnsi="AdvOT419e7ed1"/>
          <w:color w:val="231F20"/>
          <w:sz w:val="22"/>
          <w:szCs w:val="22"/>
          <w:rtl/>
        </w:rPr>
        <w:footnoteReference w:id="983"/>
      </w:r>
      <w:r w:rsidRPr="00FF1915">
        <w:rPr>
          <w:rStyle w:val="fontstyle01"/>
          <w:rFonts w:hint="cs"/>
          <w:rtl/>
        </w:rPr>
        <w:t xml:space="preserve"> بیان شده است. بر اساس تحلیلی از اشتباهاتی که </w:t>
      </w:r>
      <w:r w:rsidR="00794EA2" w:rsidRPr="00FF1915">
        <w:rPr>
          <w:rStyle w:val="fontstyle01"/>
          <w:rFonts w:hint="cs"/>
          <w:rtl/>
        </w:rPr>
        <w:t>هیأت‌مدیره</w:t>
      </w:r>
      <w:r w:rsidRPr="00FF1915">
        <w:rPr>
          <w:rStyle w:val="fontstyle01"/>
          <w:rFonts w:hint="cs"/>
          <w:rtl/>
        </w:rPr>
        <w:t xml:space="preserve"> می‌تواند در زمان انتخاب مدیرعامل مرتکب شود، بر اهمیت اجتناب از </w:t>
      </w:r>
      <w:r w:rsidR="00BA53BD" w:rsidRPr="00FF1915">
        <w:rPr>
          <w:rStyle w:val="fontstyle01"/>
          <w:rFonts w:hint="cs"/>
          <w:rtl/>
        </w:rPr>
        <w:t>نامزدهایی</w:t>
      </w:r>
      <w:r w:rsidRPr="00FF1915">
        <w:rPr>
          <w:rStyle w:val="fontstyle01"/>
          <w:rFonts w:hint="cs"/>
          <w:rtl/>
        </w:rPr>
        <w:t xml:space="preserve"> </w:t>
      </w:r>
      <w:r w:rsidR="00BA53BD" w:rsidRPr="00FF1915">
        <w:rPr>
          <w:rStyle w:val="fontstyle01"/>
          <w:rFonts w:hint="cs"/>
          <w:rtl/>
        </w:rPr>
        <w:t xml:space="preserve">دارد </w:t>
      </w:r>
      <w:r w:rsidRPr="00FF1915">
        <w:rPr>
          <w:rStyle w:val="fontstyle01"/>
          <w:rFonts w:hint="cs"/>
          <w:rtl/>
        </w:rPr>
        <w:t xml:space="preserve">«که </w:t>
      </w:r>
      <w:r w:rsidR="00BA53BD" w:rsidRPr="00FF1915">
        <w:rPr>
          <w:rStyle w:val="fontstyle01"/>
          <w:rFonts w:hint="cs"/>
          <w:rtl/>
        </w:rPr>
        <w:t>تظاهر به</w:t>
      </w:r>
      <w:r w:rsidRPr="00FF1915">
        <w:rPr>
          <w:rStyle w:val="fontstyle01"/>
          <w:rFonts w:hint="cs"/>
          <w:rtl/>
        </w:rPr>
        <w:t xml:space="preserve"> رهبری می‌کنند» و </w:t>
      </w:r>
      <w:r w:rsidR="00BA53BD" w:rsidRPr="00FF1915">
        <w:rPr>
          <w:rStyle w:val="fontstyle01"/>
          <w:rFonts w:hint="cs"/>
          <w:rtl/>
        </w:rPr>
        <w:t xml:space="preserve">تمرکز </w:t>
      </w:r>
      <w:r w:rsidRPr="00FF1915">
        <w:rPr>
          <w:rStyle w:val="fontstyle01"/>
          <w:rFonts w:hint="cs"/>
          <w:rtl/>
        </w:rPr>
        <w:t xml:space="preserve">بر کسانی </w:t>
      </w:r>
      <w:r w:rsidR="00BA53BD" w:rsidRPr="00FF1915">
        <w:rPr>
          <w:rStyle w:val="fontstyle01"/>
          <w:rFonts w:hint="cs"/>
          <w:rtl/>
        </w:rPr>
        <w:t xml:space="preserve">دارد </w:t>
      </w:r>
      <w:r w:rsidRPr="00FF1915">
        <w:rPr>
          <w:rStyle w:val="fontstyle01"/>
          <w:rFonts w:hint="cs"/>
          <w:rtl/>
        </w:rPr>
        <w:t>که توانایی خود را در توسعه رهبرها از میان همکارانشان به نمایش می‌گذارند.</w:t>
      </w:r>
    </w:p>
    <w:p w14:paraId="0BAB8970" w14:textId="77777777" w:rsidR="0096298C" w:rsidRPr="00FF1915" w:rsidRDefault="0096298C" w:rsidP="00F73E6A">
      <w:pPr>
        <w:spacing w:after="0" w:line="240" w:lineRule="auto"/>
        <w:ind w:firstLine="170"/>
        <w:rPr>
          <w:rStyle w:val="fontstyle01"/>
          <w:rtl/>
        </w:rPr>
      </w:pPr>
      <w:r w:rsidRPr="00FF1915">
        <w:rPr>
          <w:rStyle w:val="fontstyle01"/>
          <w:rFonts w:hint="cs"/>
          <w:rtl/>
        </w:rPr>
        <w:t>16.3 خصیصه‌ها و مهارت‌های رهبری</w:t>
      </w:r>
    </w:p>
    <w:p w14:paraId="5B9A07B1" w14:textId="317C9013" w:rsidR="0096298C" w:rsidRPr="00FF1915" w:rsidRDefault="0096298C" w:rsidP="00546D15">
      <w:pPr>
        <w:spacing w:after="0" w:line="240" w:lineRule="auto"/>
        <w:ind w:firstLine="170"/>
        <w:rPr>
          <w:rStyle w:val="fontstyle01"/>
          <w:rtl/>
        </w:rPr>
      </w:pPr>
      <w:r w:rsidRPr="00FF1915">
        <w:rPr>
          <w:rStyle w:val="fontstyle01"/>
          <w:rFonts w:hint="cs"/>
          <w:rtl/>
        </w:rPr>
        <w:t xml:space="preserve">مطالعه پدیده رهبری به معنای تحلیل شخصیت و رفتار رهبر، پیروان و بستری است که درآن واقع می‌شود. </w:t>
      </w:r>
      <w:r w:rsidR="00546D15" w:rsidRPr="00FF1915">
        <w:rPr>
          <w:rStyle w:val="fontstyle01"/>
          <w:rFonts w:hint="cs"/>
          <w:rtl/>
        </w:rPr>
        <w:t xml:space="preserve">امروزه </w:t>
      </w:r>
      <w:r w:rsidRPr="00FF1915">
        <w:rPr>
          <w:rStyle w:val="fontstyle01"/>
          <w:rFonts w:hint="cs"/>
          <w:rtl/>
        </w:rPr>
        <w:t>تئوری خصیصه</w:t>
      </w:r>
      <w:r w:rsidR="00546D15" w:rsidRPr="00FF1915">
        <w:rPr>
          <w:rStyle w:val="FootnoteReference"/>
          <w:rFonts w:ascii="AdvOT419e7ed1" w:hAnsi="AdvOT419e7ed1"/>
          <w:color w:val="231F20"/>
          <w:sz w:val="22"/>
          <w:szCs w:val="22"/>
          <w:rtl/>
        </w:rPr>
        <w:footnoteReference w:id="984"/>
      </w:r>
      <w:r w:rsidRPr="00FF1915">
        <w:rPr>
          <w:rStyle w:val="fontstyle01"/>
          <w:rFonts w:hint="cs"/>
          <w:rtl/>
        </w:rPr>
        <w:t xml:space="preserve"> کمترین وزن را در بین پژوهشگران دارد، اما در حقیقت احمقانه است که تصور کنیم برخی ویژگی‌ها</w:t>
      </w:r>
      <w:r w:rsidR="00546D15" w:rsidRPr="00FF1915">
        <w:rPr>
          <w:rStyle w:val="fontstyle01"/>
          <w:rFonts w:hint="cs"/>
          <w:rtl/>
        </w:rPr>
        <w:t>ی رهبر</w:t>
      </w:r>
      <w:r w:rsidRPr="00FF1915">
        <w:rPr>
          <w:rStyle w:val="fontstyle01"/>
          <w:rFonts w:hint="cs"/>
          <w:rtl/>
        </w:rPr>
        <w:t xml:space="preserve"> اصلاً به حساب نمی‌آیند. در </w:t>
      </w:r>
      <w:r w:rsidRPr="00FF1915">
        <w:rPr>
          <w:rStyle w:val="fontstyle01"/>
          <w:rFonts w:hint="cs"/>
          <w:rtl/>
        </w:rPr>
        <w:lastRenderedPageBreak/>
        <w:t>حالیکه بااطمینان می‌توانیم افرادی را بیابیم که در طیفی از نبود تا وجود کامل رهبری قرار می‌گیرند، بررسی تعداد فراوانی از نمونه‌ها نشان می‌دهد که رهبران با مجموعه‌ای از عناصر خاص قابل تمییز از سایرین هستند: یکپارچگی اخلاقی، هوش (کاربردی، نظری و از همه مهم</w:t>
      </w:r>
      <w:r w:rsidR="00A40157" w:rsidRPr="00FF1915">
        <w:rPr>
          <w:rStyle w:val="fontstyle01"/>
          <w:rFonts w:hint="cs"/>
          <w:rtl/>
        </w:rPr>
        <w:t xml:space="preserve">‌تر </w:t>
      </w:r>
      <w:r w:rsidRPr="00FF1915">
        <w:rPr>
          <w:rStyle w:val="fontstyle01"/>
          <w:rFonts w:hint="cs"/>
          <w:rtl/>
        </w:rPr>
        <w:t>هیجانی)، گرایش بلندمدت، شوق به کار، جنب</w:t>
      </w:r>
      <w:r w:rsidR="00546D15" w:rsidRPr="00FF1915">
        <w:rPr>
          <w:rStyle w:val="fontstyle01"/>
          <w:rFonts w:hint="cs"/>
          <w:rtl/>
        </w:rPr>
        <w:t>‌</w:t>
      </w:r>
      <w:r w:rsidRPr="00FF1915">
        <w:rPr>
          <w:rStyle w:val="fontstyle01"/>
          <w:rFonts w:hint="cs"/>
          <w:rtl/>
        </w:rPr>
        <w:t>وجوش طبیعی پیشبرنده با انرژی مثبت، توانایی الهام</w:t>
      </w:r>
      <w:r w:rsidR="00546D15" w:rsidRPr="00FF1915">
        <w:rPr>
          <w:rStyle w:val="fontstyle01"/>
          <w:rFonts w:hint="cs"/>
          <w:rtl/>
        </w:rPr>
        <w:t>‌</w:t>
      </w:r>
      <w:r w:rsidRPr="00FF1915">
        <w:rPr>
          <w:rStyle w:val="fontstyle01"/>
          <w:rFonts w:hint="cs"/>
          <w:rtl/>
        </w:rPr>
        <w:t xml:space="preserve">بخشی به دیگران، توانایی </w:t>
      </w:r>
      <w:r w:rsidR="00936C46" w:rsidRPr="00FF1915">
        <w:rPr>
          <w:rStyle w:val="fontstyle01"/>
          <w:rFonts w:hint="cs"/>
          <w:rtl/>
        </w:rPr>
        <w:t>تصمیم‌گیر</w:t>
      </w:r>
      <w:r w:rsidRPr="00FF1915">
        <w:rPr>
          <w:rStyle w:val="fontstyle01"/>
          <w:rFonts w:hint="cs"/>
          <w:rtl/>
        </w:rPr>
        <w:t>ی در شرایط عدم اطمینان، سخت</w:t>
      </w:r>
      <w:r w:rsidR="00546D15" w:rsidRPr="00FF1915">
        <w:rPr>
          <w:rStyle w:val="fontstyle01"/>
          <w:rFonts w:hint="cs"/>
          <w:rtl/>
        </w:rPr>
        <w:t>‌</w:t>
      </w:r>
      <w:r w:rsidRPr="00FF1915">
        <w:rPr>
          <w:rStyle w:val="fontstyle01"/>
          <w:rFonts w:hint="cs"/>
          <w:rtl/>
        </w:rPr>
        <w:t>کوشی (که برخی اوقات منجر به سخت</w:t>
      </w:r>
      <w:r w:rsidR="00546D15" w:rsidRPr="00FF1915">
        <w:rPr>
          <w:rStyle w:val="fontstyle01"/>
          <w:rFonts w:hint="cs"/>
          <w:rtl/>
        </w:rPr>
        <w:t>‌</w:t>
      </w:r>
      <w:r w:rsidRPr="00FF1915">
        <w:rPr>
          <w:rStyle w:val="fontstyle01"/>
          <w:rFonts w:hint="cs"/>
          <w:rtl/>
        </w:rPr>
        <w:t>گیری به خود و همکاران جهت دست‌یابی به اهداف می‌شود)، شکیبایی و انعطاف</w:t>
      </w:r>
      <w:r w:rsidR="00546D15" w:rsidRPr="00FF1915">
        <w:rPr>
          <w:rStyle w:val="fontstyle01"/>
          <w:rFonts w:hint="cs"/>
          <w:rtl/>
        </w:rPr>
        <w:t>‌</w:t>
      </w:r>
      <w:r w:rsidRPr="00FF1915">
        <w:rPr>
          <w:rStyle w:val="fontstyle01"/>
          <w:rFonts w:hint="cs"/>
          <w:rtl/>
        </w:rPr>
        <w:t>پذیری (که منجر می‌شود اشتباهات خود را بشناسند و در موارد لازم مسیر را تغییر دهند).</w:t>
      </w:r>
    </w:p>
    <w:p w14:paraId="31917E03" w14:textId="72E9ADDB" w:rsidR="0096298C" w:rsidRPr="00FF1915" w:rsidRDefault="0096298C" w:rsidP="00546D15">
      <w:pPr>
        <w:spacing w:after="0" w:line="240" w:lineRule="auto"/>
        <w:ind w:firstLine="170"/>
        <w:rPr>
          <w:rStyle w:val="fontstyle01"/>
          <w:rtl/>
        </w:rPr>
      </w:pPr>
      <w:r w:rsidRPr="00FF1915">
        <w:rPr>
          <w:rStyle w:val="fontstyle01"/>
          <w:rFonts w:hint="cs"/>
          <w:rtl/>
        </w:rPr>
        <w:t>برای دهه</w:t>
      </w:r>
      <w:r w:rsidR="009670EC" w:rsidRPr="00FF1915">
        <w:rPr>
          <w:rStyle w:val="fontstyle01"/>
          <w:rFonts w:hint="cs"/>
          <w:rtl/>
        </w:rPr>
        <w:t xml:space="preserve">‌ها، </w:t>
      </w:r>
      <w:r w:rsidRPr="00FF1915">
        <w:rPr>
          <w:rStyle w:val="fontstyle01"/>
          <w:rFonts w:hint="cs"/>
          <w:rtl/>
        </w:rPr>
        <w:t>پژوهشگران نوعی طبقه</w:t>
      </w:r>
      <w:r w:rsidR="00546D15" w:rsidRPr="00FF1915">
        <w:rPr>
          <w:rStyle w:val="fontstyle01"/>
          <w:rFonts w:hint="cs"/>
          <w:rtl/>
        </w:rPr>
        <w:t>‌</w:t>
      </w:r>
      <w:r w:rsidRPr="00FF1915">
        <w:rPr>
          <w:rStyle w:val="fontstyle01"/>
          <w:rFonts w:hint="cs"/>
          <w:rtl/>
        </w:rPr>
        <w:t>بندی از رهبر و رهبری ایجاد کرده‌اند. سه تا از آنها را با دقت بیشتری مطرح می‌کنیم.</w:t>
      </w:r>
    </w:p>
    <w:p w14:paraId="3DC5FAB2" w14:textId="77777777" w:rsidR="0096298C" w:rsidRPr="00FF1915" w:rsidRDefault="0096298C" w:rsidP="00F73E6A">
      <w:pPr>
        <w:spacing w:after="0" w:line="240" w:lineRule="auto"/>
        <w:ind w:firstLine="170"/>
        <w:rPr>
          <w:rStyle w:val="fontstyle01"/>
          <w:rtl/>
        </w:rPr>
      </w:pPr>
      <w:r w:rsidRPr="00FF1915">
        <w:rPr>
          <w:rStyle w:val="fontstyle01"/>
          <w:rFonts w:hint="cs"/>
          <w:rtl/>
        </w:rPr>
        <w:t>16.3.1 تفسیر سنتی</w:t>
      </w:r>
    </w:p>
    <w:p w14:paraId="06C7BA03"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بر پایه تفسیر سنتی (که همچنان بر نقش مدیرعامل تاکید دارد) خصیصه‌های اشاره شده در بالا، همراه با چند مورد دیگر، منجر به انواع متفاوتی از رهبران می‌شود. در اینجا تنها به یک مورد از آنها اشاره می‌کنیم: </w:t>
      </w:r>
    </w:p>
    <w:p w14:paraId="71039516" w14:textId="4121ED1F" w:rsidR="0096298C" w:rsidRPr="00FF1915" w:rsidRDefault="0096298C" w:rsidP="00546D15">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رهبر </w:t>
      </w:r>
      <w:r w:rsidR="00546D15" w:rsidRPr="00FF1915">
        <w:rPr>
          <w:rStyle w:val="fontstyle01"/>
          <w:rFonts w:hint="cs"/>
          <w:rtl/>
        </w:rPr>
        <w:t>پُستی</w:t>
      </w:r>
      <w:r w:rsidR="001C2272" w:rsidRPr="00FF1915">
        <w:rPr>
          <w:rStyle w:val="FootnoteReference"/>
          <w:rFonts w:ascii="AdvOT419e7ed1" w:hAnsi="AdvOT419e7ed1"/>
          <w:color w:val="231F20"/>
          <w:sz w:val="22"/>
          <w:szCs w:val="22"/>
          <w:rtl/>
        </w:rPr>
        <w:footnoteReference w:id="985"/>
      </w:r>
      <w:r w:rsidRPr="00FF1915">
        <w:rPr>
          <w:rStyle w:val="fontstyle01"/>
          <w:rFonts w:hint="cs"/>
          <w:rtl/>
        </w:rPr>
        <w:t>، که مهم</w:t>
      </w:r>
      <w:r w:rsidR="00A40157" w:rsidRPr="00FF1915">
        <w:rPr>
          <w:rStyle w:val="fontstyle01"/>
          <w:rFonts w:hint="cs"/>
          <w:rtl/>
        </w:rPr>
        <w:t xml:space="preserve">‌ترین </w:t>
      </w:r>
      <w:r w:rsidRPr="00FF1915">
        <w:rPr>
          <w:rStyle w:val="fontstyle01"/>
          <w:rFonts w:hint="cs"/>
          <w:rtl/>
        </w:rPr>
        <w:t>منبع اختیار او پ</w:t>
      </w:r>
      <w:r w:rsidR="001C2272" w:rsidRPr="00FF1915">
        <w:rPr>
          <w:rStyle w:val="fontstyle01"/>
          <w:rFonts w:hint="cs"/>
          <w:rtl/>
        </w:rPr>
        <w:t>ُ</w:t>
      </w:r>
      <w:r w:rsidRPr="00FF1915">
        <w:rPr>
          <w:rStyle w:val="fontstyle01"/>
          <w:rFonts w:hint="cs"/>
          <w:rtl/>
        </w:rPr>
        <w:t>ست سازمانی</w:t>
      </w:r>
      <w:r w:rsidR="00546D15" w:rsidRPr="00FF1915">
        <w:rPr>
          <w:rStyle w:val="fontstyle01"/>
          <w:rFonts w:hint="cs"/>
          <w:rtl/>
        </w:rPr>
        <w:t>‌</w:t>
      </w:r>
      <w:r w:rsidRPr="00FF1915">
        <w:rPr>
          <w:rStyle w:val="fontstyle01"/>
          <w:rFonts w:hint="cs"/>
          <w:rtl/>
        </w:rPr>
        <w:t>اش است.</w:t>
      </w:r>
    </w:p>
    <w:p w14:paraId="6325166F"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 کاریزماتیک، که می‌تواند به علت شخصیت طبیعی، خود را اثبات کند.</w:t>
      </w:r>
    </w:p>
    <w:p w14:paraId="78739017" w14:textId="5C702966" w:rsidR="0096298C" w:rsidRPr="00FF1915" w:rsidRDefault="0096298C"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 خوش</w:t>
      </w:r>
      <w:r w:rsidR="001C2272" w:rsidRPr="00FF1915">
        <w:rPr>
          <w:rStyle w:val="fontstyle01"/>
          <w:rFonts w:hint="cs"/>
          <w:rtl/>
        </w:rPr>
        <w:t>‌</w:t>
      </w:r>
      <w:r w:rsidRPr="00FF1915">
        <w:rPr>
          <w:rStyle w:val="fontstyle01"/>
          <w:rFonts w:hint="cs"/>
          <w:rtl/>
        </w:rPr>
        <w:t>نام، که منبع اختیار او نتایج گذشته است.</w:t>
      </w:r>
    </w:p>
    <w:p w14:paraId="34D19C99"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 دانشی، که بهتر از هر کس محتوای مربوط به موقعیت‌های خاص را می‌داند.</w:t>
      </w:r>
    </w:p>
    <w:p w14:paraId="60498BBA" w14:textId="310B4272" w:rsidR="0096298C" w:rsidRPr="00FF1915" w:rsidRDefault="0096298C" w:rsidP="001C2272">
      <w:pPr>
        <w:spacing w:after="0" w:line="240" w:lineRule="auto"/>
        <w:ind w:firstLine="170"/>
        <w:rPr>
          <w:rStyle w:val="fontstyle01"/>
          <w:rtl/>
        </w:rPr>
      </w:pPr>
      <w:r w:rsidRPr="00FF1915">
        <w:rPr>
          <w:rStyle w:val="fontstyle01"/>
          <w:rFonts w:hint="cs"/>
          <w:rtl/>
        </w:rPr>
        <w:t xml:space="preserve">- رهبر </w:t>
      </w:r>
      <w:r w:rsidR="001C2272" w:rsidRPr="00FF1915">
        <w:rPr>
          <w:rStyle w:val="fontstyle01"/>
          <w:rFonts w:hint="cs"/>
          <w:rtl/>
        </w:rPr>
        <w:t>خدمتگزار</w:t>
      </w:r>
      <w:r w:rsidRPr="00FF1915">
        <w:rPr>
          <w:rStyle w:val="fontstyle01"/>
          <w:rFonts w:hint="cs"/>
          <w:rtl/>
        </w:rPr>
        <w:t>، که می‌تواند پیروان را برانگیزد تا بهترین خود را در راستای هدف جمعی به انجام رسانند.</w:t>
      </w:r>
    </w:p>
    <w:p w14:paraId="2302148C" w14:textId="77777777" w:rsidR="0096298C" w:rsidRPr="00FF1915" w:rsidRDefault="0096298C" w:rsidP="00F73E6A">
      <w:pPr>
        <w:spacing w:after="0" w:line="240" w:lineRule="auto"/>
        <w:ind w:firstLine="170"/>
        <w:rPr>
          <w:rStyle w:val="fontstyle01"/>
          <w:rtl/>
        </w:rPr>
      </w:pPr>
      <w:r w:rsidRPr="00FF1915">
        <w:rPr>
          <w:rStyle w:val="fontstyle01"/>
          <w:rFonts w:hint="cs"/>
          <w:rtl/>
        </w:rPr>
        <w:t>16.3.2 روش سیتکین و لیند</w:t>
      </w:r>
    </w:p>
    <w:p w14:paraId="67E8C668" w14:textId="1904DF60" w:rsidR="0096298C" w:rsidRPr="00FF1915" w:rsidRDefault="0096298C" w:rsidP="001C2272">
      <w:pPr>
        <w:spacing w:after="0" w:line="240" w:lineRule="auto"/>
        <w:ind w:firstLine="170"/>
        <w:rPr>
          <w:rStyle w:val="fontstyle01"/>
          <w:rtl/>
        </w:rPr>
      </w:pPr>
      <w:r w:rsidRPr="00FF1915">
        <w:rPr>
          <w:rStyle w:val="fontstyle01"/>
          <w:rFonts w:hint="cs"/>
          <w:rtl/>
        </w:rPr>
        <w:t>سیتکین و لیند</w:t>
      </w:r>
      <w:r w:rsidRPr="00FF1915">
        <w:rPr>
          <w:rStyle w:val="FootnoteReference"/>
          <w:rFonts w:ascii="AdvOT419e7ed1" w:hAnsi="AdvOT419e7ed1"/>
          <w:color w:val="231F20"/>
          <w:sz w:val="22"/>
          <w:szCs w:val="22"/>
          <w:rtl/>
        </w:rPr>
        <w:footnoteReference w:id="986"/>
      </w:r>
      <w:r w:rsidRPr="00FF1915">
        <w:rPr>
          <w:rStyle w:val="fontstyle01"/>
          <w:rFonts w:hint="cs"/>
          <w:rtl/>
        </w:rPr>
        <w:t xml:space="preserve"> (2006) با لحاظ تمام موارد فوق</w:t>
      </w:r>
      <w:r w:rsidR="001C2272" w:rsidRPr="00FF1915">
        <w:rPr>
          <w:rStyle w:val="fontstyle01"/>
          <w:rFonts w:hint="cs"/>
          <w:rtl/>
        </w:rPr>
        <w:t>‌</w:t>
      </w:r>
      <w:r w:rsidRPr="00FF1915">
        <w:rPr>
          <w:rStyle w:val="fontstyle01"/>
          <w:rFonts w:hint="cs"/>
          <w:rtl/>
        </w:rPr>
        <w:t>الذکر، بر آن دسته از حوزه‌ها و ح</w:t>
      </w:r>
      <w:r w:rsidR="001C2272" w:rsidRPr="00FF1915">
        <w:rPr>
          <w:rStyle w:val="fontstyle01"/>
          <w:rFonts w:hint="cs"/>
          <w:rtl/>
        </w:rPr>
        <w:t>ی</w:t>
      </w:r>
      <w:r w:rsidRPr="00FF1915">
        <w:rPr>
          <w:rStyle w:val="fontstyle01"/>
          <w:rFonts w:hint="cs"/>
          <w:rtl/>
        </w:rPr>
        <w:t xml:space="preserve">طه‌های رهبری تمرکز کردند که هر رهبر بر اساس سطوح مختلف شدت می‌تواند از </w:t>
      </w:r>
      <w:r w:rsidR="00565E6F" w:rsidRPr="00FF1915">
        <w:rPr>
          <w:rStyle w:val="fontstyle01"/>
          <w:rFonts w:hint="cs"/>
          <w:rtl/>
        </w:rPr>
        <w:t>آنها</w:t>
      </w:r>
      <w:r w:rsidRPr="00FF1915">
        <w:rPr>
          <w:rStyle w:val="fontstyle01"/>
          <w:rFonts w:hint="cs"/>
          <w:rtl/>
        </w:rPr>
        <w:t xml:space="preserve"> برخوردار باشد. بنابراین، شش حوزه مرتبط با رهبری </w:t>
      </w:r>
      <w:r w:rsidR="001C2272" w:rsidRPr="00FF1915">
        <w:rPr>
          <w:rStyle w:val="fontstyle01"/>
          <w:rFonts w:hint="cs"/>
          <w:rtl/>
        </w:rPr>
        <w:t xml:space="preserve">را </w:t>
      </w:r>
      <w:r w:rsidRPr="00FF1915">
        <w:rPr>
          <w:rStyle w:val="fontstyle01"/>
          <w:rFonts w:hint="cs"/>
          <w:rtl/>
        </w:rPr>
        <w:t>به شرح زیر شناسایی کردند:</w:t>
      </w:r>
    </w:p>
    <w:p w14:paraId="571F5BBE" w14:textId="7D329AED" w:rsidR="0096298C" w:rsidRPr="00FF1915" w:rsidRDefault="0096298C" w:rsidP="001C2272">
      <w:pPr>
        <w:spacing w:after="0" w:line="240" w:lineRule="auto"/>
        <w:ind w:firstLine="170"/>
        <w:rPr>
          <w:rStyle w:val="fontstyle01"/>
          <w:rtl/>
        </w:rPr>
      </w:pPr>
      <w:r w:rsidRPr="00FF1915">
        <w:rPr>
          <w:rStyle w:val="fontstyle01"/>
          <w:rFonts w:hint="cs"/>
          <w:rtl/>
        </w:rPr>
        <w:t xml:space="preserve">- رهبری شخصی (به نمایش گذاشتن شخصیت، سرشت و هویت) بر پایه اصالت، خبرگی، خلاقیت و نوآوری، </w:t>
      </w:r>
      <w:r w:rsidR="005E408C" w:rsidRPr="00FF1915">
        <w:rPr>
          <w:rStyle w:val="fontstyle01"/>
          <w:rFonts w:hint="cs"/>
          <w:rtl/>
        </w:rPr>
        <w:t>چشم‌انداز</w:t>
      </w:r>
      <w:r w:rsidRPr="00FF1915">
        <w:rPr>
          <w:rStyle w:val="fontstyle01"/>
          <w:rFonts w:hint="cs"/>
          <w:rtl/>
        </w:rPr>
        <w:t xml:space="preserve"> مجاب</w:t>
      </w:r>
      <w:r w:rsidR="001C2272" w:rsidRPr="00FF1915">
        <w:rPr>
          <w:rStyle w:val="fontstyle01"/>
          <w:rFonts w:hint="cs"/>
          <w:rtl/>
        </w:rPr>
        <w:t>‌</w:t>
      </w:r>
      <w:r w:rsidRPr="00FF1915">
        <w:rPr>
          <w:rStyle w:val="fontstyle01"/>
          <w:rFonts w:hint="cs"/>
          <w:rtl/>
        </w:rPr>
        <w:t>کننده، ایثار در راه تیم و تناسب با تیم بر حسب ارزش‌ها به</w:t>
      </w:r>
      <w:r w:rsidR="001C2272" w:rsidRPr="00FF1915">
        <w:rPr>
          <w:rStyle w:val="fontstyle01"/>
          <w:rFonts w:hint="cs"/>
          <w:rtl/>
        </w:rPr>
        <w:t>‌</w:t>
      </w:r>
      <w:r w:rsidRPr="00FF1915">
        <w:rPr>
          <w:rStyle w:val="fontstyle01"/>
          <w:rFonts w:hint="cs"/>
          <w:rtl/>
        </w:rPr>
        <w:t xml:space="preserve">منظور کسب اعتبار برای هدایت. </w:t>
      </w:r>
    </w:p>
    <w:p w14:paraId="12297EEC" w14:textId="39FEC08B"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 ارتباطی (به نمایش گذاشتن نگرانی و ادراک) بر پایه نگران دیگران بودن،</w:t>
      </w:r>
      <w:r w:rsidR="001C2272" w:rsidRPr="00FF1915">
        <w:rPr>
          <w:rStyle w:val="fontstyle01"/>
          <w:rFonts w:hint="cs"/>
          <w:rtl/>
        </w:rPr>
        <w:t xml:space="preserve"> </w:t>
      </w:r>
      <w:r w:rsidRPr="00FF1915">
        <w:rPr>
          <w:rStyle w:val="fontstyle01"/>
          <w:rFonts w:hint="cs"/>
          <w:rtl/>
        </w:rPr>
        <w:t>احترام صرف نظر از موقعیت شخص در سلسله مراتب سازمانی، درک نیازها و شایستگی‌های سایرین و برخورد منصفانه با پیروان برای جلب اعتماد آنها.</w:t>
      </w:r>
    </w:p>
    <w:p w14:paraId="0335551B" w14:textId="721F88FC" w:rsidR="0096298C" w:rsidRPr="00FF1915" w:rsidRDefault="0096298C"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رهبر </w:t>
      </w:r>
      <w:r w:rsidR="001C2272" w:rsidRPr="00FF1915">
        <w:rPr>
          <w:rStyle w:val="fontstyle01"/>
          <w:rFonts w:hint="cs"/>
          <w:rtl/>
        </w:rPr>
        <w:t>بافتاری</w:t>
      </w:r>
      <w:r w:rsidR="001C2272" w:rsidRPr="00FF1915">
        <w:rPr>
          <w:rStyle w:val="FootnoteReference"/>
          <w:rFonts w:ascii="AdvOT419e7ed1" w:hAnsi="AdvOT419e7ed1"/>
          <w:color w:val="231F20"/>
          <w:sz w:val="22"/>
          <w:szCs w:val="22"/>
          <w:rtl/>
        </w:rPr>
        <w:footnoteReference w:id="987"/>
      </w:r>
      <w:r w:rsidRPr="00FF1915">
        <w:rPr>
          <w:rStyle w:val="fontstyle01"/>
          <w:rFonts w:hint="cs"/>
          <w:rtl/>
        </w:rPr>
        <w:t xml:space="preserve"> (ساخت هویت سازمان و مشخص کردن هدف) بر پایه معنا دادن به تلاش تیم و سازمان، ایجاد سازگاری بین وظایف و محیط و کمک ب</w:t>
      </w:r>
      <w:r w:rsidR="001C2272" w:rsidRPr="00FF1915">
        <w:rPr>
          <w:rStyle w:val="fontstyle01"/>
          <w:rFonts w:hint="cs"/>
          <w:rtl/>
        </w:rPr>
        <w:t>ه</w:t>
      </w:r>
      <w:r w:rsidRPr="00FF1915">
        <w:rPr>
          <w:rStyle w:val="fontstyle01"/>
          <w:rFonts w:hint="cs"/>
          <w:rtl/>
        </w:rPr>
        <w:t xml:space="preserve"> پیروان برای تمرکز بر چیزی که برای موفقیت مهم است </w:t>
      </w:r>
      <w:r w:rsidR="001C2272" w:rsidRPr="00FF1915">
        <w:rPr>
          <w:rStyle w:val="fontstyle01"/>
          <w:rFonts w:hint="cs"/>
          <w:rtl/>
        </w:rPr>
        <w:t>تا</w:t>
      </w:r>
      <w:r w:rsidRPr="00FF1915">
        <w:rPr>
          <w:rStyle w:val="fontstyle01"/>
          <w:rFonts w:hint="cs"/>
          <w:rtl/>
        </w:rPr>
        <w:t xml:space="preserve"> احساس همبستگی</w:t>
      </w:r>
      <w:r w:rsidR="001C2272" w:rsidRPr="00FF1915">
        <w:rPr>
          <w:rStyle w:val="fontstyle01"/>
          <w:rFonts w:hint="cs"/>
          <w:rtl/>
        </w:rPr>
        <w:t xml:space="preserve"> خلق شود</w:t>
      </w:r>
      <w:r w:rsidRPr="00FF1915">
        <w:rPr>
          <w:rStyle w:val="fontstyle01"/>
          <w:rFonts w:hint="cs"/>
          <w:rtl/>
        </w:rPr>
        <w:t>.</w:t>
      </w:r>
    </w:p>
    <w:p w14:paraId="3BE2E54C" w14:textId="67D74679" w:rsidR="0096298C" w:rsidRPr="00FF1915" w:rsidRDefault="0096298C"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رهبری الهام</w:t>
      </w:r>
      <w:r w:rsidR="001C2272" w:rsidRPr="00FF1915">
        <w:rPr>
          <w:rStyle w:val="fontstyle01"/>
          <w:rFonts w:hint="cs"/>
          <w:rtl/>
        </w:rPr>
        <w:t>‌</w:t>
      </w:r>
      <w:r w:rsidRPr="00FF1915">
        <w:rPr>
          <w:rStyle w:val="fontstyle01"/>
          <w:rFonts w:hint="cs"/>
          <w:rtl/>
        </w:rPr>
        <w:t xml:space="preserve">بخش (توانایی برانگیختن دیگران) بر پایه ترغیب به پذیرش اهداف </w:t>
      </w:r>
      <w:r w:rsidR="00170BFF" w:rsidRPr="00FF1915">
        <w:rPr>
          <w:rStyle w:val="fontstyle01"/>
          <w:rFonts w:hint="cs"/>
          <w:rtl/>
        </w:rPr>
        <w:t>جاه‌طلبان</w:t>
      </w:r>
      <w:r w:rsidRPr="00FF1915">
        <w:rPr>
          <w:rStyle w:val="fontstyle01"/>
          <w:rFonts w:hint="cs"/>
          <w:rtl/>
        </w:rPr>
        <w:t>ه، ایجاد تدریجی اشتیاق و خوش</w:t>
      </w:r>
      <w:r w:rsidR="001C2272" w:rsidRPr="00FF1915">
        <w:rPr>
          <w:rStyle w:val="fontstyle01"/>
          <w:rFonts w:hint="cs"/>
          <w:rtl/>
        </w:rPr>
        <w:t>‌</w:t>
      </w:r>
      <w:r w:rsidRPr="00FF1915">
        <w:rPr>
          <w:rStyle w:val="fontstyle01"/>
          <w:rFonts w:hint="cs"/>
          <w:rtl/>
        </w:rPr>
        <w:t>بینی واقع</w:t>
      </w:r>
      <w:r w:rsidR="001C2272" w:rsidRPr="00FF1915">
        <w:rPr>
          <w:rStyle w:val="fontstyle01"/>
          <w:rFonts w:hint="cs"/>
          <w:rtl/>
        </w:rPr>
        <w:t>‌</w:t>
      </w:r>
      <w:r w:rsidRPr="00FF1915">
        <w:rPr>
          <w:rStyle w:val="fontstyle01"/>
          <w:rFonts w:hint="cs"/>
          <w:rtl/>
        </w:rPr>
        <w:t>بینانه و ترویج نوآوری.</w:t>
      </w:r>
    </w:p>
    <w:p w14:paraId="70255874" w14:textId="234EC29A" w:rsidR="0096298C" w:rsidRPr="00FF1915" w:rsidRDefault="0096298C"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رهبری حمایت</w:t>
      </w:r>
      <w:r w:rsidR="001C2272" w:rsidRPr="00FF1915">
        <w:rPr>
          <w:rStyle w:val="fontstyle01"/>
          <w:rFonts w:hint="cs"/>
          <w:rtl/>
        </w:rPr>
        <w:t>‌</w:t>
      </w:r>
      <w:r w:rsidRPr="00FF1915">
        <w:rPr>
          <w:rStyle w:val="fontstyle01"/>
          <w:rFonts w:hint="cs"/>
          <w:rtl/>
        </w:rPr>
        <w:t xml:space="preserve">کننده (توانایی پشتیبانی از سایرین به وسیله ارائه بازخورد و </w:t>
      </w:r>
      <w:r w:rsidRPr="00FF1915">
        <w:rPr>
          <w:rStyle w:val="fontstyle01"/>
          <w:rtl/>
        </w:rPr>
        <w:t>محافظت‌</w:t>
      </w:r>
      <w:r w:rsidRPr="00FF1915">
        <w:rPr>
          <w:rStyle w:val="fontstyle01"/>
          <w:rFonts w:hint="cs"/>
          <w:rtl/>
        </w:rPr>
        <w:t>) بر پایه ایجاد حس سودمندی در سازمان، خلق حس امنیت و حفاظت برای نشان دادن آنکه رهبر مواظب پیروان است، سخت</w:t>
      </w:r>
      <w:r w:rsidR="001C2272" w:rsidRPr="00FF1915">
        <w:rPr>
          <w:rStyle w:val="fontstyle01"/>
          <w:rFonts w:hint="cs"/>
          <w:rtl/>
        </w:rPr>
        <w:t>‌</w:t>
      </w:r>
      <w:r w:rsidRPr="00FF1915">
        <w:rPr>
          <w:rStyle w:val="fontstyle01"/>
          <w:rFonts w:hint="cs"/>
          <w:rtl/>
        </w:rPr>
        <w:t xml:space="preserve">کوشی برای اجتناب از </w:t>
      </w:r>
      <w:r w:rsidR="001C2272" w:rsidRPr="00FF1915">
        <w:rPr>
          <w:rStyle w:val="fontstyle01"/>
          <w:rFonts w:hint="cs"/>
          <w:rtl/>
        </w:rPr>
        <w:t xml:space="preserve">ایجاد </w:t>
      </w:r>
      <w:r w:rsidRPr="00FF1915">
        <w:rPr>
          <w:rStyle w:val="fontstyle01"/>
          <w:rFonts w:hint="cs"/>
          <w:rtl/>
        </w:rPr>
        <w:t>جو سرزنش و درک شکست به منظور ترویج حس ابتکار عمل پیروان.</w:t>
      </w:r>
    </w:p>
    <w:p w14:paraId="3E27DD3B" w14:textId="67AC43E8" w:rsidR="0096298C" w:rsidRPr="00FF1915" w:rsidRDefault="0096298C" w:rsidP="001C2272">
      <w:pPr>
        <w:spacing w:after="0" w:line="240" w:lineRule="auto"/>
        <w:ind w:firstLine="170"/>
        <w:rPr>
          <w:rStyle w:val="fontstyle01"/>
          <w:rtl/>
        </w:rPr>
      </w:pPr>
      <w:r w:rsidRPr="00FF1915">
        <w:rPr>
          <w:rStyle w:val="fontstyle01"/>
          <w:rFonts w:hint="cs"/>
          <w:rtl/>
        </w:rPr>
        <w:t>- رهبری مسئولیت</w:t>
      </w:r>
      <w:r w:rsidR="001C2272" w:rsidRPr="00FF1915">
        <w:rPr>
          <w:rStyle w:val="fontstyle01"/>
          <w:rFonts w:hint="cs"/>
          <w:rtl/>
        </w:rPr>
        <w:t>‌</w:t>
      </w:r>
      <w:r w:rsidRPr="00FF1915">
        <w:rPr>
          <w:rStyle w:val="fontstyle01"/>
          <w:rFonts w:hint="cs"/>
          <w:rtl/>
        </w:rPr>
        <w:t>پذیر (توانایی گسترش حس مسئولیت</w:t>
      </w:r>
      <w:r w:rsidR="001C2272" w:rsidRPr="00FF1915">
        <w:rPr>
          <w:rStyle w:val="fontstyle01"/>
          <w:rFonts w:hint="cs"/>
          <w:rtl/>
        </w:rPr>
        <w:t>‌</w:t>
      </w:r>
      <w:r w:rsidRPr="00FF1915">
        <w:rPr>
          <w:rStyle w:val="fontstyle01"/>
          <w:rFonts w:hint="cs"/>
          <w:rtl/>
        </w:rPr>
        <w:t>پذیری و مدل اخلاق بودن) بر پایه توازن در منافع متضاد، قبول مسئولیت در قبال رفتارهای اخلاقی و ایفای نقش رهبری به منظور هدایت پیروان برای قبول نقش مباشری خود.</w:t>
      </w:r>
    </w:p>
    <w:p w14:paraId="49D0B44C" w14:textId="2E328934" w:rsidR="0096298C" w:rsidRPr="00FF1915" w:rsidRDefault="0096298C" w:rsidP="0096298C">
      <w:pPr>
        <w:rPr>
          <w:rStyle w:val="fontstyle01"/>
          <w:rtl/>
        </w:rPr>
      </w:pPr>
      <w:r w:rsidRPr="00FF1915">
        <w:rPr>
          <w:rStyle w:val="fontstyle01"/>
          <w:rFonts w:hint="cs"/>
          <w:rtl/>
        </w:rPr>
        <w:t>16.3.3 مدل اِف‌سی‌اِی</w:t>
      </w:r>
      <w:r w:rsidR="001C2272" w:rsidRPr="00FF1915">
        <w:rPr>
          <w:rStyle w:val="FootnoteReference"/>
          <w:rFonts w:ascii="AdvOT419e7ed1" w:hAnsi="AdvOT419e7ed1"/>
          <w:color w:val="231F20"/>
          <w:sz w:val="22"/>
          <w:szCs w:val="22"/>
          <w:rtl/>
        </w:rPr>
        <w:footnoteReference w:id="988"/>
      </w:r>
    </w:p>
    <w:p w14:paraId="63C3D30A" w14:textId="302E00B1" w:rsidR="0096298C" w:rsidRPr="00FF1915" w:rsidRDefault="0096298C" w:rsidP="00F73E6A">
      <w:pPr>
        <w:spacing w:after="0" w:line="240" w:lineRule="auto"/>
        <w:ind w:firstLine="170"/>
        <w:rPr>
          <w:rStyle w:val="fontstyle01"/>
          <w:rtl/>
        </w:rPr>
      </w:pPr>
      <w:r w:rsidRPr="00FF1915">
        <w:rPr>
          <w:rStyle w:val="fontstyle01"/>
          <w:rFonts w:hint="cs"/>
          <w:rtl/>
        </w:rPr>
        <w:t xml:space="preserve">از آنجایی که در </w:t>
      </w:r>
      <w:r w:rsidR="00A67FA2" w:rsidRPr="00FF1915">
        <w:rPr>
          <w:rStyle w:val="fontstyle01"/>
          <w:rFonts w:hint="cs"/>
          <w:rtl/>
        </w:rPr>
        <w:t>سازمان‌ها</w:t>
      </w:r>
      <w:r w:rsidR="00F31331" w:rsidRPr="00FF1915">
        <w:rPr>
          <w:rStyle w:val="fontstyle01"/>
          <w:rFonts w:hint="cs"/>
          <w:rtl/>
        </w:rPr>
        <w:t>ی</w:t>
      </w:r>
      <w:r w:rsidRPr="00FF1915">
        <w:rPr>
          <w:rStyle w:val="fontstyle01"/>
          <w:rFonts w:hint="cs"/>
          <w:rtl/>
        </w:rPr>
        <w:t xml:space="preserve"> مدرن سیستمی وجود دارد که لازم است در تمامی سطوح ساختار گسترش یابد، باید ابزاری برای ارزیابی ظرفیت رهبری نه تنها مدیرعامل بلکه همه همکاران استقرار یابد. تجربه فیات کرایسلر می‌تواند برای این موضوع مفید باشد. شرکت در دو گروه اصلی 16 مهارت رهبری شناسایی کرد:</w:t>
      </w:r>
    </w:p>
    <w:p w14:paraId="6834EF8B" w14:textId="7EB6E872" w:rsidR="0096298C" w:rsidRPr="00FF1915" w:rsidRDefault="001C2272" w:rsidP="001C2272">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96298C" w:rsidRPr="00FF1915">
        <w:rPr>
          <w:rStyle w:val="fontstyle01"/>
          <w:rFonts w:hint="cs"/>
          <w:rtl/>
        </w:rPr>
        <w:t xml:space="preserve">هدایت تغییر، توانایی </w:t>
      </w:r>
      <w:r w:rsidRPr="00FF1915">
        <w:rPr>
          <w:rStyle w:val="fontstyle01"/>
          <w:rFonts w:hint="cs"/>
          <w:rtl/>
        </w:rPr>
        <w:t>گرامی داشتن</w:t>
      </w:r>
      <w:r w:rsidR="0096298C" w:rsidRPr="00FF1915">
        <w:rPr>
          <w:rStyle w:val="fontstyle01"/>
          <w:rFonts w:hint="cs"/>
          <w:rtl/>
        </w:rPr>
        <w:t xml:space="preserve"> رقابت و در آغوش گرفتن آن، استقبال از ناپیوستگی</w:t>
      </w:r>
      <w:r w:rsidR="009670EC" w:rsidRPr="00FF1915">
        <w:rPr>
          <w:rStyle w:val="fontstyle01"/>
          <w:rFonts w:hint="cs"/>
          <w:rtl/>
        </w:rPr>
        <w:t xml:space="preserve">‌ها، </w:t>
      </w:r>
      <w:r w:rsidR="0096298C" w:rsidRPr="00FF1915">
        <w:rPr>
          <w:rStyle w:val="fontstyle01"/>
          <w:rFonts w:hint="cs"/>
          <w:rtl/>
        </w:rPr>
        <w:t xml:space="preserve">داشتن انرژی برای دست‌یابی به نتایج، پذیرش تغییر به مثابه روش زندگی، اقدام سریع و مصمم و </w:t>
      </w:r>
      <w:r w:rsidRPr="00FF1915">
        <w:rPr>
          <w:rStyle w:val="fontstyle01"/>
          <w:rFonts w:hint="cs"/>
          <w:rtl/>
        </w:rPr>
        <w:t>یکپارچگی</w:t>
      </w:r>
      <w:r w:rsidR="0096298C" w:rsidRPr="00FF1915">
        <w:rPr>
          <w:rStyle w:val="fontstyle01"/>
          <w:rFonts w:hint="cs"/>
          <w:rtl/>
        </w:rPr>
        <w:t xml:space="preserve"> در عمل.</w:t>
      </w:r>
    </w:p>
    <w:p w14:paraId="33062E89" w14:textId="11B114FE" w:rsidR="0096298C" w:rsidRPr="00FF1915" w:rsidRDefault="0096298C" w:rsidP="001C2272">
      <w:pPr>
        <w:spacing w:after="0" w:line="240" w:lineRule="auto"/>
        <w:ind w:firstLine="170"/>
        <w:rPr>
          <w:rStyle w:val="fontstyle01"/>
          <w:rtl/>
        </w:rPr>
      </w:pPr>
      <w:r w:rsidRPr="00FF1915">
        <w:rPr>
          <w:rStyle w:val="fontstyle01"/>
          <w:rFonts w:hint="cs"/>
          <w:rtl/>
        </w:rPr>
        <w:t>- هدایت افراد، مربی</w:t>
      </w:r>
      <w:r w:rsidR="001C2272" w:rsidRPr="00FF1915">
        <w:rPr>
          <w:rStyle w:val="fontstyle01"/>
          <w:rFonts w:hint="cs"/>
          <w:rtl/>
        </w:rPr>
        <w:t>‌</w:t>
      </w:r>
      <w:r w:rsidRPr="00FF1915">
        <w:rPr>
          <w:rStyle w:val="fontstyle01"/>
          <w:rFonts w:hint="cs"/>
          <w:rtl/>
        </w:rPr>
        <w:t>گری افراد ورای امکان</w:t>
      </w:r>
      <w:r w:rsidR="001C2272" w:rsidRPr="00FF1915">
        <w:rPr>
          <w:rStyle w:val="fontstyle01"/>
          <w:rFonts w:hint="cs"/>
          <w:rtl/>
        </w:rPr>
        <w:t>‌</w:t>
      </w:r>
      <w:r w:rsidRPr="00FF1915">
        <w:rPr>
          <w:rStyle w:val="fontstyle01"/>
          <w:rFonts w:hint="cs"/>
          <w:rtl/>
        </w:rPr>
        <w:t>پذیرها، دادن آزادی عمل به آنها برای انجام کارهایشان، ایجاد بهترین تیم‌ها و ساخت رهبر و برخورد با احترام و انصاف با افراد.</w:t>
      </w:r>
    </w:p>
    <w:p w14:paraId="5C9A2BEB" w14:textId="516A69D2" w:rsidR="0096298C" w:rsidRPr="00FF1915" w:rsidRDefault="0096298C" w:rsidP="00F73E6A">
      <w:pPr>
        <w:spacing w:after="0" w:line="240" w:lineRule="auto"/>
        <w:ind w:firstLine="170"/>
        <w:rPr>
          <w:rStyle w:val="fontstyle01"/>
          <w:rtl/>
        </w:rPr>
      </w:pPr>
      <w:r w:rsidRPr="00FF1915">
        <w:rPr>
          <w:rStyle w:val="fontstyle01"/>
          <w:rFonts w:hint="cs"/>
          <w:rtl/>
        </w:rPr>
        <w:lastRenderedPageBreak/>
        <w:t>بر اساس ارزیابی مهارت‌های رهبری و سنجش عملکرد فردی، همکاران در یکی از 9 سلول ماتریس عملکرد رهبری</w:t>
      </w:r>
      <w:r w:rsidRPr="00FF1915">
        <w:rPr>
          <w:rStyle w:val="FootnoteReference"/>
          <w:rFonts w:ascii="AdvOT419e7ed1" w:hAnsi="AdvOT419e7ed1"/>
          <w:color w:val="231F20"/>
          <w:sz w:val="22"/>
          <w:szCs w:val="22"/>
          <w:rtl/>
        </w:rPr>
        <w:footnoteReference w:id="989"/>
      </w:r>
      <w:r w:rsidRPr="00FF1915">
        <w:rPr>
          <w:rStyle w:val="fontstyle01"/>
          <w:rFonts w:hint="cs"/>
          <w:rtl/>
        </w:rPr>
        <w:t xml:space="preserve"> قرار می‌گیرند. سلول‌های 1، 2 و 4 افرادی را در بر می‌گرند که انتظارات مدیران را برآورده نمی‌سازند؛ سلول‌های 3، 5 و 7 شامل افرادی می‌شوند که انتظارات را برآورده می‌کنند؛ سول‌های 6، 8 و 9 معرف افرادی هستند که فراتر از انتظارات مدیران عمل می‌کنند (شکل 16.2).</w:t>
      </w:r>
    </w:p>
    <w:p w14:paraId="7A6A8E47" w14:textId="2D6B7CC3" w:rsidR="00B07076" w:rsidRPr="00FF1915" w:rsidRDefault="00B07076" w:rsidP="00B07076">
      <w:pPr>
        <w:spacing w:after="0" w:line="240" w:lineRule="auto"/>
        <w:ind w:firstLine="170"/>
        <w:jc w:val="center"/>
        <w:rPr>
          <w:rStyle w:val="fontstyle01"/>
          <w:rtl/>
        </w:rPr>
      </w:pPr>
      <w:r w:rsidRPr="00FF1915">
        <w:rPr>
          <w:rStyle w:val="fontstyle01"/>
          <w:noProof/>
          <w:rtl/>
          <w:lang w:bidi="ar-SA"/>
        </w:rPr>
        <w:drawing>
          <wp:inline distT="0" distB="0" distL="0" distR="0" wp14:anchorId="38054F48" wp14:editId="6885DF18">
            <wp:extent cx="2872854" cy="2156756"/>
            <wp:effectExtent l="19050" t="19050" r="22860" b="15240"/>
            <wp:docPr id="13" name="Picture 13" descr="E:\Dropbox\Translation\Corporate Strategy for a Sustainable Growth_nodrm\Fina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Translation\Corporate Strategy for a Sustainable Growth_nodrm\Final\16-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7721" cy="2160410"/>
                    </a:xfrm>
                    <a:prstGeom prst="rect">
                      <a:avLst/>
                    </a:prstGeom>
                    <a:noFill/>
                    <a:ln>
                      <a:solidFill>
                        <a:schemeClr val="tx1"/>
                      </a:solidFill>
                    </a:ln>
                  </pic:spPr>
                </pic:pic>
              </a:graphicData>
            </a:graphic>
          </wp:inline>
        </w:drawing>
      </w:r>
    </w:p>
    <w:p w14:paraId="27503B22" w14:textId="2D603B7F" w:rsidR="00B07076" w:rsidRPr="00FF1915" w:rsidRDefault="00B07076" w:rsidP="00B07076">
      <w:pPr>
        <w:spacing w:after="120"/>
        <w:ind w:firstLine="170"/>
        <w:jc w:val="center"/>
        <w:rPr>
          <w:sz w:val="26"/>
          <w:szCs w:val="22"/>
          <w:rtl/>
        </w:rPr>
      </w:pPr>
      <w:r w:rsidRPr="00FF1915">
        <w:rPr>
          <w:rFonts w:hint="cs"/>
          <w:sz w:val="26"/>
          <w:szCs w:val="22"/>
          <w:rtl/>
        </w:rPr>
        <w:t>شکل 16.2 ماتریس عملکرد رهبری</w:t>
      </w:r>
    </w:p>
    <w:p w14:paraId="0F9E09C7" w14:textId="77777777" w:rsidR="00B07076" w:rsidRPr="00FF1915" w:rsidRDefault="00B07076" w:rsidP="00B07076">
      <w:pPr>
        <w:spacing w:after="0" w:line="240" w:lineRule="auto"/>
        <w:ind w:firstLine="170"/>
        <w:jc w:val="center"/>
        <w:rPr>
          <w:rStyle w:val="fontstyle01"/>
          <w:rtl/>
        </w:rPr>
      </w:pPr>
    </w:p>
    <w:p w14:paraId="3E7F03E1" w14:textId="77777777" w:rsidR="0096298C" w:rsidRPr="00FF1915" w:rsidRDefault="0096298C" w:rsidP="00F73E6A">
      <w:pPr>
        <w:spacing w:after="0" w:line="240" w:lineRule="auto"/>
        <w:ind w:firstLine="170"/>
        <w:rPr>
          <w:rStyle w:val="fontstyle01"/>
          <w:rtl/>
        </w:rPr>
      </w:pPr>
      <w:r w:rsidRPr="00FF1915">
        <w:rPr>
          <w:rStyle w:val="fontstyle01"/>
          <w:rFonts w:hint="cs"/>
          <w:rtl/>
        </w:rPr>
        <w:t>شایان ذکر آنکه رهبری را می‌توان در بسترها و شرایط مختلفی به کار گرفت، موضوعی که باید توسط هم رهبران و هم مسئولان انتخاب و انتصاب رهبر جدید مدنظر قرار گیرد.</w:t>
      </w:r>
    </w:p>
    <w:p w14:paraId="76594065" w14:textId="5CD62BA9" w:rsidR="0096298C" w:rsidRPr="00FF1915" w:rsidRDefault="0096298C" w:rsidP="00563A39">
      <w:pPr>
        <w:spacing w:after="0" w:line="240" w:lineRule="auto"/>
        <w:ind w:firstLine="170"/>
        <w:rPr>
          <w:rStyle w:val="fontstyle01"/>
          <w:rtl/>
        </w:rPr>
      </w:pPr>
      <w:r w:rsidRPr="00FF1915">
        <w:rPr>
          <w:rStyle w:val="fontstyle01"/>
          <w:rFonts w:hint="cs"/>
          <w:rtl/>
        </w:rPr>
        <w:t xml:space="preserve">یکی از عوامل کلیدی موثر بر </w:t>
      </w:r>
      <w:r w:rsidR="001C2272" w:rsidRPr="00FF1915">
        <w:rPr>
          <w:rStyle w:val="fontstyle01"/>
          <w:rFonts w:hint="cs"/>
          <w:rtl/>
        </w:rPr>
        <w:t>شرایط،</w:t>
      </w:r>
      <w:r w:rsidRPr="00FF1915">
        <w:rPr>
          <w:rStyle w:val="fontstyle01"/>
          <w:rFonts w:hint="cs"/>
          <w:rtl/>
        </w:rPr>
        <w:t xml:space="preserve"> ترکیب پیروان است. پیروان را می‌توان به این شرح </w:t>
      </w:r>
      <w:r w:rsidR="00041655" w:rsidRPr="00FF1915">
        <w:rPr>
          <w:rStyle w:val="fontstyle01"/>
          <w:rFonts w:hint="cs"/>
          <w:rtl/>
        </w:rPr>
        <w:t>تقسیم‌بند</w:t>
      </w:r>
      <w:r w:rsidRPr="00FF1915">
        <w:rPr>
          <w:rStyle w:val="fontstyle01"/>
          <w:rFonts w:hint="cs"/>
          <w:rtl/>
        </w:rPr>
        <w:t>ی نمود: مشاهده</w:t>
      </w:r>
      <w:r w:rsidR="001C2272" w:rsidRPr="00FF1915">
        <w:rPr>
          <w:rStyle w:val="fontstyle01"/>
          <w:rFonts w:hint="cs"/>
          <w:rtl/>
        </w:rPr>
        <w:t>‌</w:t>
      </w:r>
      <w:r w:rsidRPr="00FF1915">
        <w:rPr>
          <w:rStyle w:val="fontstyle01"/>
          <w:rFonts w:hint="cs"/>
          <w:rtl/>
        </w:rPr>
        <w:t>گران بیرونی</w:t>
      </w:r>
      <w:r w:rsidRPr="00FF1915">
        <w:rPr>
          <w:rStyle w:val="FootnoteReference"/>
          <w:rFonts w:ascii="AdvOT419e7ed1" w:hAnsi="AdvOT419e7ed1"/>
          <w:color w:val="231F20"/>
          <w:sz w:val="22"/>
          <w:szCs w:val="22"/>
          <w:rtl/>
        </w:rPr>
        <w:footnoteReference w:id="990"/>
      </w:r>
      <w:r w:rsidRPr="00FF1915">
        <w:rPr>
          <w:rStyle w:val="fontstyle01"/>
          <w:rFonts w:hint="cs"/>
          <w:rtl/>
        </w:rPr>
        <w:t>، متعصبین</w:t>
      </w:r>
      <w:r w:rsidRPr="00FF1915">
        <w:rPr>
          <w:rStyle w:val="FootnoteReference"/>
          <w:rFonts w:ascii="AdvOT419e7ed1" w:hAnsi="AdvOT419e7ed1"/>
          <w:color w:val="231F20"/>
          <w:sz w:val="22"/>
          <w:szCs w:val="22"/>
          <w:rtl/>
        </w:rPr>
        <w:footnoteReference w:id="991"/>
      </w:r>
      <w:r w:rsidRPr="00FF1915">
        <w:rPr>
          <w:rStyle w:val="fontstyle01"/>
          <w:rFonts w:hint="cs"/>
          <w:rtl/>
        </w:rPr>
        <w:t xml:space="preserve"> و یاوران</w:t>
      </w:r>
      <w:r w:rsidRPr="00FF1915">
        <w:rPr>
          <w:rStyle w:val="FootnoteReference"/>
          <w:rFonts w:ascii="AdvOT419e7ed1" w:hAnsi="AdvOT419e7ed1"/>
          <w:color w:val="231F20"/>
          <w:sz w:val="22"/>
          <w:szCs w:val="22"/>
          <w:rtl/>
        </w:rPr>
        <w:footnoteReference w:id="992"/>
      </w:r>
      <w:r w:rsidRPr="00FF1915">
        <w:rPr>
          <w:rStyle w:val="fontstyle01"/>
          <w:rFonts w:hint="cs"/>
          <w:rtl/>
        </w:rPr>
        <w:t>. گروه نخست به</w:t>
      </w:r>
      <w:r w:rsidR="001C2272" w:rsidRPr="00FF1915">
        <w:rPr>
          <w:rStyle w:val="fontstyle01"/>
          <w:rFonts w:hint="cs"/>
          <w:rtl/>
        </w:rPr>
        <w:t>‌</w:t>
      </w:r>
      <w:r w:rsidRPr="00FF1915">
        <w:rPr>
          <w:rStyle w:val="fontstyle01"/>
          <w:rFonts w:hint="cs"/>
          <w:rtl/>
        </w:rPr>
        <w:t>رغم آنکه به اندازه کافی متقاعد نشده</w:t>
      </w:r>
      <w:r w:rsidR="00170BFF" w:rsidRPr="00FF1915">
        <w:rPr>
          <w:rStyle w:val="fontstyle01"/>
          <w:rFonts w:hint="cs"/>
          <w:rtl/>
        </w:rPr>
        <w:t xml:space="preserve">‌اند </w:t>
      </w:r>
      <w:r w:rsidRPr="00FF1915">
        <w:rPr>
          <w:rStyle w:val="fontstyle01"/>
          <w:rFonts w:hint="cs"/>
          <w:rtl/>
        </w:rPr>
        <w:t xml:space="preserve">از رهبر پیروی می‌کنند؛ گروه دوم، به دلایل متعددی چیزی را که توسط رهبر پیشنهاد شده است به اشتراک می‌گذارند و سومین گروه نشاندهنده اشخاصی است که در </w:t>
      </w:r>
      <w:r w:rsidR="00563A39" w:rsidRPr="00FF1915">
        <w:rPr>
          <w:rStyle w:val="fontstyle01"/>
          <w:rFonts w:hint="cs"/>
          <w:rtl/>
        </w:rPr>
        <w:t xml:space="preserve">[شکلگیری] </w:t>
      </w:r>
      <w:r w:rsidRPr="00FF1915">
        <w:rPr>
          <w:rStyle w:val="fontstyle01"/>
          <w:rFonts w:hint="cs"/>
          <w:rtl/>
        </w:rPr>
        <w:t>عقاید رهبر مشارکت می‌کنند. در کل، انواع مختلف پیروان همزمان در هر موقعیتی حضور دارند، اما وزن بیشتر یکی از آنها نیاز متفاوتی به رهبری را ایجاد می‌نماید.</w:t>
      </w:r>
    </w:p>
    <w:p w14:paraId="302BAF5C" w14:textId="12F232C3" w:rsidR="0096298C" w:rsidRPr="00FF1915" w:rsidRDefault="0096298C" w:rsidP="00563A39">
      <w:pPr>
        <w:spacing w:after="0" w:line="240" w:lineRule="auto"/>
        <w:ind w:firstLine="170"/>
        <w:rPr>
          <w:rStyle w:val="fontstyle01"/>
          <w:rtl/>
        </w:rPr>
      </w:pPr>
      <w:r w:rsidRPr="00FF1915">
        <w:rPr>
          <w:rStyle w:val="fontstyle01"/>
          <w:rFonts w:hint="cs"/>
          <w:rtl/>
        </w:rPr>
        <w:t xml:space="preserve">در گام بعدی، </w:t>
      </w:r>
      <w:r w:rsidR="00565E6F" w:rsidRPr="00FF1915">
        <w:rPr>
          <w:rStyle w:val="fontstyle01"/>
          <w:rFonts w:hint="cs"/>
          <w:rtl/>
        </w:rPr>
        <w:t>پیکره‌بند</w:t>
      </w:r>
      <w:r w:rsidRPr="00FF1915">
        <w:rPr>
          <w:rStyle w:val="fontstyle01"/>
          <w:rFonts w:hint="cs"/>
          <w:rtl/>
        </w:rPr>
        <w:t>ی و تکامل احتمالی کسب‌وکار و شرایط محیطی هر دو</w:t>
      </w:r>
      <w:r w:rsidR="00563A39" w:rsidRPr="00FF1915">
        <w:rPr>
          <w:rStyle w:val="fontstyle01"/>
          <w:rFonts w:hint="cs"/>
          <w:rtl/>
        </w:rPr>
        <w:t>،</w:t>
      </w:r>
      <w:r w:rsidRPr="00FF1915">
        <w:rPr>
          <w:rStyle w:val="fontstyle01"/>
          <w:rFonts w:hint="cs"/>
          <w:rtl/>
        </w:rPr>
        <w:t xml:space="preserve"> بر نیاز به رهبری تاثیر گذارند. تمایز اصلی</w:t>
      </w:r>
      <w:r w:rsidR="00563A39" w:rsidRPr="00FF1915">
        <w:rPr>
          <w:rStyle w:val="fontstyle01"/>
          <w:rFonts w:hint="cs"/>
          <w:rtl/>
        </w:rPr>
        <w:t>،</w:t>
      </w:r>
      <w:r w:rsidRPr="00FF1915">
        <w:rPr>
          <w:rStyle w:val="fontstyle01"/>
          <w:rFonts w:hint="cs"/>
          <w:rtl/>
        </w:rPr>
        <w:t xml:space="preserve"> بین این دو است: شرایطی که به مداخلات شدید و تغییرات سریع نیاز دارند و موقعیت</w:t>
      </w:r>
      <w:r w:rsidR="00565E6F" w:rsidRPr="00FF1915">
        <w:rPr>
          <w:rStyle w:val="fontstyle01"/>
          <w:rFonts w:hint="cs"/>
          <w:rtl/>
        </w:rPr>
        <w:t xml:space="preserve">‌هایی </w:t>
      </w:r>
      <w:r w:rsidRPr="00FF1915">
        <w:rPr>
          <w:rStyle w:val="fontstyle01"/>
          <w:rFonts w:hint="cs"/>
          <w:rtl/>
        </w:rPr>
        <w:t xml:space="preserve">که در آنها باید تغییرات به صورت تدریجی صورت گیرد. </w:t>
      </w:r>
    </w:p>
    <w:p w14:paraId="07B84515" w14:textId="5491766D" w:rsidR="0096298C" w:rsidRPr="00FF1915" w:rsidRDefault="0096298C" w:rsidP="00563A39">
      <w:pPr>
        <w:spacing w:after="0" w:line="240" w:lineRule="auto"/>
        <w:ind w:firstLine="170"/>
        <w:rPr>
          <w:rStyle w:val="fontstyle01"/>
          <w:rtl/>
        </w:rPr>
      </w:pPr>
      <w:r w:rsidRPr="00FF1915">
        <w:rPr>
          <w:rStyle w:val="fontstyle01"/>
          <w:rFonts w:hint="cs"/>
          <w:rtl/>
        </w:rPr>
        <w:t>در نهایت، میزان رویت</w:t>
      </w:r>
      <w:r w:rsidR="00563A39" w:rsidRPr="00FF1915">
        <w:rPr>
          <w:rStyle w:val="fontstyle01"/>
          <w:rFonts w:hint="cs"/>
          <w:rtl/>
        </w:rPr>
        <w:t>‌</w:t>
      </w:r>
      <w:r w:rsidRPr="00FF1915">
        <w:rPr>
          <w:rStyle w:val="fontstyle01"/>
          <w:rFonts w:hint="cs"/>
          <w:rtl/>
        </w:rPr>
        <w:t>پذیری</w:t>
      </w:r>
      <w:r w:rsidR="00563A39" w:rsidRPr="00FF1915">
        <w:rPr>
          <w:rStyle w:val="FootnoteReference"/>
          <w:rFonts w:ascii="AdvOT419e7ed1" w:hAnsi="AdvOT419e7ed1"/>
          <w:color w:val="231F20"/>
          <w:sz w:val="22"/>
          <w:szCs w:val="22"/>
          <w:rtl/>
        </w:rPr>
        <w:footnoteReference w:id="993"/>
      </w:r>
      <w:r w:rsidRPr="00FF1915">
        <w:rPr>
          <w:rStyle w:val="fontstyle01"/>
          <w:rFonts w:hint="cs"/>
          <w:rtl/>
        </w:rPr>
        <w:t xml:space="preserve"> بیرونی نیز بر انتخاب‌های رهبری تاثیر می‌گذارد. برای مثال، در شرایطی که شرکت قرار است بورسی شود، رهبری باید رویت</w:t>
      </w:r>
      <w:r w:rsidR="00563A39" w:rsidRPr="00FF1915">
        <w:rPr>
          <w:rStyle w:val="fontstyle01"/>
          <w:rFonts w:hint="cs"/>
          <w:rtl/>
        </w:rPr>
        <w:t>‌</w:t>
      </w:r>
      <w:r w:rsidRPr="00FF1915">
        <w:rPr>
          <w:rStyle w:val="fontstyle01"/>
          <w:rFonts w:hint="cs"/>
          <w:rtl/>
        </w:rPr>
        <w:t>پذیری و حسن شهرت بیرونی ایجاد کند. در مقابل، شرکتی که در حال سازماندهی مجدد است، ممکن است به رهبری با تمرکز داخلی نیاز داشته باشد.</w:t>
      </w:r>
    </w:p>
    <w:p w14:paraId="5E464F63" w14:textId="77777777" w:rsidR="0096298C" w:rsidRPr="00FF1915" w:rsidRDefault="0096298C" w:rsidP="00F73E6A">
      <w:pPr>
        <w:spacing w:after="0" w:line="240" w:lineRule="auto"/>
        <w:ind w:firstLine="170"/>
        <w:rPr>
          <w:rStyle w:val="fontstyle01"/>
          <w:rtl/>
        </w:rPr>
      </w:pPr>
      <w:r w:rsidRPr="00FF1915">
        <w:rPr>
          <w:rStyle w:val="fontstyle01"/>
          <w:rFonts w:hint="cs"/>
          <w:rtl/>
        </w:rPr>
        <w:t>16.4 طبیعت جمعی رهبری</w:t>
      </w:r>
    </w:p>
    <w:p w14:paraId="007AD15C" w14:textId="1021CD75"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هر چند تمرکز اصلی مبحث رهبری بر نقش مدیرعامل تمرکز دارد، نمونه‌های فراوانی از هم</w:t>
      </w:r>
      <w:r w:rsidR="00BD7D1A" w:rsidRPr="00FF1915">
        <w:rPr>
          <w:rStyle w:val="fontstyle01"/>
          <w:rFonts w:hint="cs"/>
          <w:rtl/>
        </w:rPr>
        <w:t>‌</w:t>
      </w:r>
      <w:r w:rsidRPr="00FF1915">
        <w:rPr>
          <w:rStyle w:val="fontstyle01"/>
          <w:rFonts w:hint="cs"/>
          <w:rtl/>
        </w:rPr>
        <w:t>رهبری</w:t>
      </w:r>
      <w:r w:rsidR="00BD7D1A" w:rsidRPr="00FF1915">
        <w:rPr>
          <w:rStyle w:val="FootnoteReference"/>
          <w:rFonts w:ascii="AdvOT419e7ed1" w:hAnsi="AdvOT419e7ed1"/>
          <w:color w:val="231F20"/>
          <w:sz w:val="22"/>
          <w:szCs w:val="22"/>
          <w:rtl/>
        </w:rPr>
        <w:footnoteReference w:id="994"/>
      </w:r>
      <w:r w:rsidRPr="00FF1915">
        <w:rPr>
          <w:rStyle w:val="fontstyle01"/>
          <w:rFonts w:hint="cs"/>
          <w:rtl/>
        </w:rPr>
        <w:t xml:space="preserve"> (یا رهبری جمعی) در سطوح بالای شرکت</w:t>
      </w:r>
      <w:r w:rsidR="00565E6F" w:rsidRPr="00FF1915">
        <w:rPr>
          <w:rStyle w:val="fontstyle01"/>
          <w:rFonts w:hint="cs"/>
          <w:rtl/>
        </w:rPr>
        <w:t xml:space="preserve">‌هایی </w:t>
      </w:r>
      <w:r w:rsidRPr="00FF1915">
        <w:rPr>
          <w:rStyle w:val="fontstyle01"/>
          <w:rFonts w:hint="cs"/>
          <w:rtl/>
        </w:rPr>
        <w:t xml:space="preserve">با هر اندازه وجود دارند که قادرند به عملکردی باورنکردنی دست‌یابند. </w:t>
      </w:r>
      <w:r w:rsidR="00BD7D1A" w:rsidRPr="00FF1915">
        <w:rPr>
          <w:rStyle w:val="fontstyle01"/>
          <w:rFonts w:hint="cs"/>
          <w:rtl/>
        </w:rPr>
        <w:t xml:space="preserve">هم‌رهبری </w:t>
      </w:r>
      <w:r w:rsidRPr="00FF1915">
        <w:rPr>
          <w:rStyle w:val="fontstyle01"/>
          <w:rFonts w:hint="cs"/>
          <w:rtl/>
        </w:rPr>
        <w:t>یک سیستم رهبری به</w:t>
      </w:r>
      <w:r w:rsidR="00BD7D1A" w:rsidRPr="00FF1915">
        <w:rPr>
          <w:rStyle w:val="fontstyle01"/>
          <w:rFonts w:hint="cs"/>
          <w:rtl/>
        </w:rPr>
        <w:t>‌</w:t>
      </w:r>
      <w:r w:rsidRPr="00FF1915">
        <w:rPr>
          <w:rStyle w:val="fontstyle01"/>
          <w:rFonts w:hint="cs"/>
          <w:rtl/>
        </w:rPr>
        <w:t>شمار می‌رود که در آن دو یا تعداد بیشتری افراد با یکدیگر در جهت اهداف مشترک کار می‌کنند و مسئولیت هدایت شرکت را به</w:t>
      </w:r>
      <w:r w:rsidR="00BD7D1A" w:rsidRPr="00FF1915">
        <w:rPr>
          <w:rStyle w:val="fontstyle01"/>
          <w:rFonts w:hint="cs"/>
          <w:rtl/>
        </w:rPr>
        <w:t>‌</w:t>
      </w:r>
      <w:r w:rsidRPr="00FF1915">
        <w:rPr>
          <w:rStyle w:val="fontstyle01"/>
          <w:rFonts w:hint="cs"/>
          <w:rtl/>
        </w:rPr>
        <w:t xml:space="preserve">صورت جمعی برعهده می‌گیرند. برای مثال، در ایتالیا حدود 40 درصد از کسب‌وکارهای خانوادگی با درآمدی بیش از 20 میلیون یورو حداقل توسط دو نفر (در نقش رییس </w:t>
      </w:r>
      <w:r w:rsidR="00794EA2" w:rsidRPr="00FF1915">
        <w:rPr>
          <w:rStyle w:val="fontstyle01"/>
          <w:rFonts w:hint="cs"/>
          <w:rtl/>
        </w:rPr>
        <w:t>هیأت‌مدیره</w:t>
      </w:r>
      <w:r w:rsidRPr="00FF1915">
        <w:rPr>
          <w:rStyle w:val="fontstyle01"/>
          <w:rFonts w:hint="cs"/>
          <w:rtl/>
        </w:rPr>
        <w:t xml:space="preserve"> و مدیرعامل) هدایت می‌شوند. این پدیده در جاهای دیگری مانند امریکا شمالی نیز رواج دارد.</w:t>
      </w:r>
    </w:p>
    <w:p w14:paraId="5C3C81E2" w14:textId="6E3C049C" w:rsidR="0096298C" w:rsidRPr="00FF1915" w:rsidRDefault="0096298C" w:rsidP="00BD7D1A">
      <w:pPr>
        <w:spacing w:after="0" w:line="240" w:lineRule="auto"/>
        <w:ind w:firstLine="170"/>
        <w:rPr>
          <w:rStyle w:val="fontstyle01"/>
          <w:rtl/>
        </w:rPr>
      </w:pPr>
      <w:r w:rsidRPr="00FF1915">
        <w:rPr>
          <w:rStyle w:val="fontstyle01"/>
          <w:rFonts w:hint="cs"/>
          <w:rtl/>
        </w:rPr>
        <w:t>موفقیت مدل هم</w:t>
      </w:r>
      <w:r w:rsidR="00BD7D1A" w:rsidRPr="00FF1915">
        <w:rPr>
          <w:rStyle w:val="fontstyle01"/>
          <w:rFonts w:hint="cs"/>
          <w:rtl/>
        </w:rPr>
        <w:t>‌</w:t>
      </w:r>
      <w:r w:rsidRPr="00FF1915">
        <w:rPr>
          <w:rStyle w:val="fontstyle01"/>
          <w:rFonts w:hint="cs"/>
          <w:rtl/>
        </w:rPr>
        <w:t>رهبری به</w:t>
      </w:r>
      <w:r w:rsidR="00BD7D1A" w:rsidRPr="00FF1915">
        <w:rPr>
          <w:rStyle w:val="fontstyle01"/>
          <w:rFonts w:hint="cs"/>
          <w:rtl/>
        </w:rPr>
        <w:t>‌</w:t>
      </w:r>
      <w:r w:rsidRPr="00FF1915">
        <w:rPr>
          <w:rStyle w:val="fontstyle01"/>
          <w:rFonts w:hint="cs"/>
          <w:rtl/>
        </w:rPr>
        <w:t>شدت به ترکیب ویژگی‌ها و خصیصه‌های شخصی هر رهبر وابسته است. در واقع، اگر این ترکیب توازن خوبی داشته باشد، می‌تواند منجر به سیستمی کاراتر از حالتی با فقط یک رهبر شود. شرایطی که سیستم رهبری</w:t>
      </w:r>
      <w:r w:rsidR="00BD7D1A" w:rsidRPr="00FF1915">
        <w:rPr>
          <w:rStyle w:val="fontstyle01"/>
          <w:rFonts w:hint="cs"/>
          <w:rtl/>
        </w:rPr>
        <w:t>ِ</w:t>
      </w:r>
      <w:r w:rsidRPr="00FF1915">
        <w:rPr>
          <w:rStyle w:val="fontstyle01"/>
          <w:rFonts w:hint="cs"/>
          <w:rtl/>
        </w:rPr>
        <w:t xml:space="preserve"> جمعی </w:t>
      </w:r>
      <w:r w:rsidR="00BD7D1A" w:rsidRPr="00FF1915">
        <w:rPr>
          <w:rStyle w:val="fontstyle01"/>
          <w:rFonts w:hint="cs"/>
          <w:rtl/>
        </w:rPr>
        <w:t>منجر به</w:t>
      </w:r>
      <w:r w:rsidRPr="00FF1915">
        <w:rPr>
          <w:rStyle w:val="fontstyle01"/>
          <w:rFonts w:hint="cs"/>
          <w:rtl/>
        </w:rPr>
        <w:t xml:space="preserve"> عملکرد مطلوب می‌شود به </w:t>
      </w:r>
      <w:r w:rsidR="00BD7D1A" w:rsidRPr="00FF1915">
        <w:rPr>
          <w:rStyle w:val="fontstyle01"/>
          <w:rFonts w:hint="cs"/>
          <w:rtl/>
        </w:rPr>
        <w:t>ش</w:t>
      </w:r>
      <w:r w:rsidRPr="00FF1915">
        <w:rPr>
          <w:rStyle w:val="fontstyle01"/>
          <w:rFonts w:hint="cs"/>
          <w:rtl/>
        </w:rPr>
        <w:t>رح زیر است:</w:t>
      </w:r>
    </w:p>
    <w:p w14:paraId="439C8374" w14:textId="301DC717" w:rsidR="0096298C" w:rsidRPr="00FF1915" w:rsidRDefault="0096298C" w:rsidP="00BD7D1A">
      <w:pPr>
        <w:spacing w:after="0" w:line="240" w:lineRule="auto"/>
        <w:ind w:firstLine="170"/>
        <w:rPr>
          <w:rFonts w:ascii="AdvOT13063f1e.B" w:hAnsi="AdvOT13063f1e.B" w:cs="AdvOT13063f1e.B"/>
          <w:i/>
          <w:iCs/>
          <w:sz w:val="20"/>
          <w:szCs w:val="20"/>
          <w:lang w:bidi="he-IL"/>
        </w:rPr>
      </w:pPr>
      <w:r w:rsidRPr="00FF1915">
        <w:rPr>
          <w:rStyle w:val="fontstyle01"/>
          <w:rFonts w:hint="cs"/>
          <w:rtl/>
        </w:rPr>
        <w:lastRenderedPageBreak/>
        <w:t xml:space="preserve">- آگاهی کامل از طبیعت و پیامدهای این مدل، به عبارتی دیگر </w:t>
      </w:r>
      <w:r w:rsidR="00BD7D1A" w:rsidRPr="00FF1915">
        <w:rPr>
          <w:rStyle w:val="fontstyle01"/>
          <w:rFonts w:hint="cs"/>
          <w:rtl/>
        </w:rPr>
        <w:t>از منظر</w:t>
      </w:r>
      <w:r w:rsidRPr="00FF1915">
        <w:rPr>
          <w:rStyle w:val="fontstyle01"/>
          <w:rFonts w:hint="cs"/>
          <w:rtl/>
        </w:rPr>
        <w:t xml:space="preserve"> به</w:t>
      </w:r>
      <w:r w:rsidR="00BD7D1A" w:rsidRPr="00FF1915">
        <w:rPr>
          <w:rStyle w:val="fontstyle01"/>
          <w:rFonts w:hint="cs"/>
          <w:rtl/>
        </w:rPr>
        <w:t>‌</w:t>
      </w:r>
      <w:r w:rsidR="006966CD" w:rsidRPr="00FF1915">
        <w:rPr>
          <w:rStyle w:val="fontstyle01"/>
          <w:rFonts w:hint="cs"/>
          <w:rtl/>
        </w:rPr>
        <w:t>اشتراک‌گذار</w:t>
      </w:r>
      <w:r w:rsidRPr="00FF1915">
        <w:rPr>
          <w:rStyle w:val="fontstyle01"/>
          <w:rFonts w:hint="cs"/>
          <w:rtl/>
        </w:rPr>
        <w:t>ی حقوق، مسئولیت‌ها و تصمیمات بین رهبران.</w:t>
      </w:r>
    </w:p>
    <w:p w14:paraId="53F97CCA" w14:textId="5099163F"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 ویژگی‌های شخصی اعضای تیم، تکمیل</w:t>
      </w:r>
      <w:r w:rsidR="00BD7D1A" w:rsidRPr="00FF1915">
        <w:rPr>
          <w:rStyle w:val="fontstyle01"/>
          <w:rFonts w:hint="cs"/>
          <w:rtl/>
        </w:rPr>
        <w:t>‌</w:t>
      </w:r>
      <w:r w:rsidRPr="00FF1915">
        <w:rPr>
          <w:rStyle w:val="fontstyle01"/>
          <w:rFonts w:hint="cs"/>
          <w:rtl/>
        </w:rPr>
        <w:t>کنندگی شخصیت‌ها و مهارت</w:t>
      </w:r>
      <w:r w:rsidR="009670EC" w:rsidRPr="00FF1915">
        <w:rPr>
          <w:rStyle w:val="fontstyle01"/>
          <w:rFonts w:hint="cs"/>
          <w:rtl/>
        </w:rPr>
        <w:t xml:space="preserve">‌ها، </w:t>
      </w:r>
      <w:r w:rsidRPr="00FF1915">
        <w:rPr>
          <w:rStyle w:val="fontstyle01"/>
          <w:rFonts w:hint="cs"/>
          <w:rtl/>
        </w:rPr>
        <w:t>تعهد مساوی و گرایش به تعالی، اعتماد و احترام متقابل.</w:t>
      </w:r>
    </w:p>
    <w:p w14:paraId="07AD6E82" w14:textId="0E632854"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 ساختار تیم، مسئولیت‌های شفاف با گماردن نمایندگانی با نقش هماهنگ</w:t>
      </w:r>
      <w:r w:rsidR="00BD7D1A" w:rsidRPr="00FF1915">
        <w:rPr>
          <w:rStyle w:val="fontstyle01"/>
          <w:rFonts w:hint="cs"/>
          <w:rtl/>
        </w:rPr>
        <w:t>‌</w:t>
      </w:r>
      <w:r w:rsidRPr="00FF1915">
        <w:rPr>
          <w:rStyle w:val="fontstyle01"/>
          <w:rFonts w:hint="cs"/>
          <w:rtl/>
        </w:rPr>
        <w:t>کننده و نه دستوردهنده.</w:t>
      </w:r>
    </w:p>
    <w:p w14:paraId="5E675212" w14:textId="4ABE9FB7"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 کار تیمی اثربخش، عادت داشتن به کار گروهی، هم</w:t>
      </w:r>
      <w:r w:rsidR="00BD7D1A" w:rsidRPr="00FF1915">
        <w:rPr>
          <w:rStyle w:val="fontstyle01"/>
          <w:rFonts w:hint="cs"/>
          <w:rtl/>
        </w:rPr>
        <w:t>‌</w:t>
      </w:r>
      <w:r w:rsidRPr="00FF1915">
        <w:rPr>
          <w:rStyle w:val="fontstyle01"/>
          <w:rFonts w:hint="cs"/>
          <w:rtl/>
        </w:rPr>
        <w:t>مسئولیتی در تصمیمات استراتژیک، سازوکارهای شفاف ارتباطات برای ایجاد همکاری‌های اثربخش در تیم و بین تیم و دیگر افراد.</w:t>
      </w:r>
    </w:p>
    <w:p w14:paraId="57AD854F"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ویژگی‌های شرکت، وجود سازوکار شفاف یکپارچگی،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w:t>
      </w:r>
      <w:r w:rsidR="00F72437" w:rsidRPr="00FF1915">
        <w:rPr>
          <w:rStyle w:val="fontstyle01"/>
          <w:rFonts w:hint="cs"/>
          <w:rtl/>
        </w:rPr>
        <w:t xml:space="preserve">روان </w:t>
      </w:r>
      <w:r w:rsidR="00F72437" w:rsidRPr="00FF1915">
        <w:rPr>
          <w:rStyle w:val="fontstyle01"/>
          <w:rtl/>
        </w:rPr>
        <w:t xml:space="preserve">بنگاه </w:t>
      </w:r>
      <w:r w:rsidRPr="00FF1915">
        <w:rPr>
          <w:rStyle w:val="fontstyle01"/>
          <w:rFonts w:hint="cs"/>
          <w:rtl/>
        </w:rPr>
        <w:t>و مزیت رقابتی پایدار.</w:t>
      </w:r>
    </w:p>
    <w:p w14:paraId="4B62B466" w14:textId="3BE2D280" w:rsidR="0096298C" w:rsidRPr="00FF1915" w:rsidRDefault="0096298C" w:rsidP="00BD7D1A">
      <w:pPr>
        <w:spacing w:after="0" w:line="240" w:lineRule="auto"/>
        <w:ind w:firstLine="170"/>
        <w:rPr>
          <w:rStyle w:val="fontstyle01"/>
          <w:rtl/>
        </w:rPr>
      </w:pPr>
      <w:r w:rsidRPr="00FF1915">
        <w:rPr>
          <w:rStyle w:val="fontstyle01"/>
          <w:rFonts w:hint="cs"/>
          <w:rtl/>
        </w:rPr>
        <w:t xml:space="preserve">- رصد مستمر موقعیت‌های </w:t>
      </w:r>
      <w:r w:rsidR="00BD7D1A" w:rsidRPr="00FF1915">
        <w:rPr>
          <w:rStyle w:val="fontstyle01"/>
          <w:rFonts w:hint="cs"/>
          <w:rtl/>
        </w:rPr>
        <w:t>پیشین</w:t>
      </w:r>
      <w:r w:rsidRPr="00FF1915">
        <w:rPr>
          <w:rStyle w:val="fontstyle01"/>
          <w:rFonts w:hint="cs"/>
          <w:rtl/>
        </w:rPr>
        <w:t xml:space="preserve"> و انجام مداخلات اصلاحی به موقع.</w:t>
      </w:r>
    </w:p>
    <w:p w14:paraId="7CDF7079" w14:textId="77777777" w:rsidR="0096298C" w:rsidRPr="00FF1915" w:rsidRDefault="0096298C" w:rsidP="00F73E6A">
      <w:pPr>
        <w:spacing w:after="0" w:line="240" w:lineRule="auto"/>
        <w:ind w:firstLine="170"/>
        <w:rPr>
          <w:rStyle w:val="fontstyle01"/>
          <w:rtl/>
        </w:rPr>
      </w:pPr>
      <w:r w:rsidRPr="00FF1915">
        <w:rPr>
          <w:rStyle w:val="fontstyle01"/>
          <w:rFonts w:hint="cs"/>
          <w:rtl/>
        </w:rPr>
        <w:t>16.5 رهبری منفی</w:t>
      </w:r>
    </w:p>
    <w:p w14:paraId="23A1B6AF" w14:textId="56BB17D3" w:rsidR="0096298C" w:rsidRPr="00FF1915" w:rsidRDefault="0096298C" w:rsidP="00BD7D1A">
      <w:pPr>
        <w:spacing w:after="0" w:line="240" w:lineRule="auto"/>
        <w:ind w:firstLine="170"/>
        <w:rPr>
          <w:rStyle w:val="fontstyle01"/>
          <w:rtl/>
        </w:rPr>
      </w:pPr>
      <w:r w:rsidRPr="00FF1915">
        <w:rPr>
          <w:rStyle w:val="fontstyle01"/>
          <w:rFonts w:hint="cs"/>
          <w:rtl/>
        </w:rPr>
        <w:t>شرایط منفی در تاریخ برخی شرکت‌های بزرگ، باعث شکل</w:t>
      </w:r>
      <w:r w:rsidR="00BD7D1A" w:rsidRPr="00FF1915">
        <w:rPr>
          <w:rStyle w:val="fontstyle01"/>
          <w:rFonts w:hint="cs"/>
          <w:rtl/>
        </w:rPr>
        <w:t>‌</w:t>
      </w:r>
      <w:r w:rsidRPr="00FF1915">
        <w:rPr>
          <w:rStyle w:val="fontstyle01"/>
          <w:rFonts w:hint="cs"/>
          <w:rtl/>
        </w:rPr>
        <w:t>گیری زمینه پژوهشی برای بررسی رهبری منفی</w:t>
      </w:r>
      <w:r w:rsidR="00BD7D1A" w:rsidRPr="00FF1915">
        <w:rPr>
          <w:rStyle w:val="FootnoteReference"/>
          <w:rFonts w:ascii="AdvOT419e7ed1" w:hAnsi="AdvOT419e7ed1"/>
          <w:color w:val="231F20"/>
          <w:sz w:val="22"/>
          <w:szCs w:val="22"/>
          <w:rtl/>
        </w:rPr>
        <w:footnoteReference w:id="995"/>
      </w:r>
      <w:r w:rsidRPr="00FF1915">
        <w:rPr>
          <w:rStyle w:val="fontstyle01"/>
          <w:rFonts w:hint="cs"/>
          <w:rtl/>
        </w:rPr>
        <w:t xml:space="preserve"> شده است. زمانی رهبر منفی می‌شود که به علت نبود رفتارهای اخلاقی، میزان نسبتاً بالایی ناشایستگی و بی</w:t>
      </w:r>
      <w:r w:rsidR="00BD7D1A" w:rsidRPr="00FF1915">
        <w:rPr>
          <w:rStyle w:val="fontstyle01"/>
          <w:rFonts w:hint="cs"/>
          <w:rtl/>
        </w:rPr>
        <w:t>‌</w:t>
      </w:r>
      <w:r w:rsidRPr="00FF1915">
        <w:rPr>
          <w:rStyle w:val="fontstyle01"/>
          <w:rFonts w:hint="cs"/>
          <w:rtl/>
        </w:rPr>
        <w:t>لیاقتی از خود نشان دهد. رهبر نالایق نمی‌تواند تغییر مورد نظر را ایجاد کند. رهبر غیراخلاقی قادر نیست بین حق و باطل تمایز ایجاد کند، نیازهای خودش را بالاتر از نیاز دیگران قرار می‌دهد، از فضیلت‌های شخصی مانند جسارت و خویشتن</w:t>
      </w:r>
      <w:r w:rsidR="00BD7D1A" w:rsidRPr="00FF1915">
        <w:rPr>
          <w:rStyle w:val="fontstyle01"/>
          <w:rFonts w:hint="cs"/>
          <w:rtl/>
        </w:rPr>
        <w:t>‌</w:t>
      </w:r>
      <w:r w:rsidRPr="00FF1915">
        <w:rPr>
          <w:rStyle w:val="fontstyle01"/>
          <w:rFonts w:hint="cs"/>
          <w:rtl/>
        </w:rPr>
        <w:t xml:space="preserve">داری به بهره است و جهت صلاح همگانی اقدام نمی‌کند. </w:t>
      </w:r>
    </w:p>
    <w:p w14:paraId="68C4CBBA" w14:textId="312723BB" w:rsidR="0096298C" w:rsidRPr="00FF1915" w:rsidRDefault="0096298C" w:rsidP="00F73E6A">
      <w:pPr>
        <w:spacing w:after="0" w:line="240" w:lineRule="auto"/>
        <w:ind w:firstLine="170"/>
        <w:rPr>
          <w:rStyle w:val="fontstyle01"/>
          <w:rtl/>
        </w:rPr>
      </w:pPr>
      <w:r w:rsidRPr="00FF1915">
        <w:rPr>
          <w:rStyle w:val="fontstyle01"/>
          <w:rFonts w:hint="cs"/>
          <w:rtl/>
        </w:rPr>
        <w:t>با ترکیب این دو عنصر (رهبری نالایق</w:t>
      </w:r>
      <w:r w:rsidR="00BD7D1A" w:rsidRPr="00FF1915">
        <w:rPr>
          <w:rStyle w:val="FootnoteReference"/>
          <w:rFonts w:ascii="AdvOT419e7ed1" w:hAnsi="AdvOT419e7ed1"/>
          <w:color w:val="231F20"/>
          <w:sz w:val="22"/>
          <w:szCs w:val="22"/>
          <w:rtl/>
        </w:rPr>
        <w:footnoteReference w:id="996"/>
      </w:r>
      <w:r w:rsidRPr="00FF1915">
        <w:rPr>
          <w:rStyle w:val="fontstyle01"/>
          <w:rFonts w:hint="cs"/>
          <w:rtl/>
        </w:rPr>
        <w:t xml:space="preserve"> و رهبری غیراخلاقی</w:t>
      </w:r>
      <w:r w:rsidR="00BD7D1A" w:rsidRPr="00FF1915">
        <w:rPr>
          <w:rStyle w:val="FootnoteReference"/>
          <w:rFonts w:ascii="AdvOT419e7ed1" w:hAnsi="AdvOT419e7ed1"/>
          <w:color w:val="231F20"/>
          <w:sz w:val="22"/>
          <w:szCs w:val="22"/>
          <w:rtl/>
        </w:rPr>
        <w:footnoteReference w:id="997"/>
      </w:r>
      <w:r w:rsidRPr="00FF1915">
        <w:rPr>
          <w:rStyle w:val="fontstyle01"/>
          <w:rFonts w:hint="cs"/>
          <w:rtl/>
        </w:rPr>
        <w:t>)، می‌توان 6 نوع از رهبری منفی را شناسایی کرد:</w:t>
      </w:r>
    </w:p>
    <w:p w14:paraId="07A5EFF7" w14:textId="65805E21" w:rsidR="0096298C" w:rsidRPr="00FF1915" w:rsidRDefault="0096298C" w:rsidP="00BD7D1A">
      <w:pPr>
        <w:spacing w:after="0" w:line="240" w:lineRule="auto"/>
        <w:ind w:firstLine="170"/>
        <w:rPr>
          <w:rStyle w:val="fontstyle01"/>
          <w:rFonts w:ascii="AdvOT13063f1e.B" w:hAnsi="AdvOT13063f1e.B" w:cs="AdvOT13063f1e.B"/>
          <w:sz w:val="20"/>
          <w:szCs w:val="20"/>
        </w:rPr>
      </w:pPr>
      <w:r w:rsidRPr="00FF1915">
        <w:rPr>
          <w:rStyle w:val="fontstyle01"/>
          <w:rFonts w:hint="cs"/>
          <w:rtl/>
        </w:rPr>
        <w:t>- رهبری بی</w:t>
      </w:r>
      <w:r w:rsidR="00BD7D1A" w:rsidRPr="00FF1915">
        <w:rPr>
          <w:rStyle w:val="fontstyle01"/>
          <w:rFonts w:hint="cs"/>
          <w:rtl/>
        </w:rPr>
        <w:t>‌</w:t>
      </w:r>
      <w:r w:rsidRPr="00FF1915">
        <w:rPr>
          <w:rStyle w:val="fontstyle01"/>
          <w:rFonts w:hint="cs"/>
          <w:rtl/>
        </w:rPr>
        <w:t>کفایت</w:t>
      </w:r>
      <w:r w:rsidR="00BD7D1A" w:rsidRPr="00FF1915">
        <w:rPr>
          <w:rStyle w:val="FootnoteReference"/>
          <w:rFonts w:ascii="AdvOT419e7ed1" w:hAnsi="AdvOT419e7ed1"/>
          <w:color w:val="231F20"/>
          <w:sz w:val="22"/>
          <w:szCs w:val="22"/>
          <w:rtl/>
        </w:rPr>
        <w:footnoteReference w:id="998"/>
      </w:r>
      <w:r w:rsidRPr="00FF1915">
        <w:rPr>
          <w:rStyle w:val="fontstyle01"/>
          <w:rFonts w:hint="cs"/>
          <w:rtl/>
        </w:rPr>
        <w:t>. رهبر و دست کم برخی از پیروان تمایل و/یا مهارت لازم برای انجام مستمر اقدامات کارا را ندارند. آنها تغییرات مثبتی ایجاد نمی‌کنند.</w:t>
      </w:r>
    </w:p>
    <w:p w14:paraId="30158FEB" w14:textId="66329F42" w:rsidR="0096298C" w:rsidRPr="00FF1915" w:rsidRDefault="0096298C" w:rsidP="0078048F">
      <w:pPr>
        <w:spacing w:after="0" w:line="240" w:lineRule="auto"/>
        <w:ind w:firstLine="170"/>
        <w:rPr>
          <w:rStyle w:val="fontstyle01"/>
          <w:rFonts w:ascii="AdvOT13063f1e.B" w:hAnsi="AdvOT13063f1e.B" w:cs="AdvOT13063f1e.B"/>
          <w:sz w:val="20"/>
          <w:szCs w:val="20"/>
        </w:rPr>
      </w:pPr>
      <w:r w:rsidRPr="00FF1915">
        <w:rPr>
          <w:rStyle w:val="fontstyle01"/>
          <w:rFonts w:hint="cs"/>
          <w:rtl/>
        </w:rPr>
        <w:t>رهبری صلب</w:t>
      </w:r>
      <w:r w:rsidR="0078048F" w:rsidRPr="00FF1915">
        <w:rPr>
          <w:rStyle w:val="FootnoteReference"/>
          <w:rFonts w:ascii="AdvOT419e7ed1" w:hAnsi="AdvOT419e7ed1"/>
          <w:color w:val="231F20"/>
          <w:sz w:val="22"/>
          <w:szCs w:val="22"/>
          <w:rtl/>
        </w:rPr>
        <w:footnoteReference w:id="999"/>
      </w:r>
      <w:r w:rsidRPr="00FF1915">
        <w:rPr>
          <w:rStyle w:val="fontstyle01"/>
          <w:rFonts w:hint="cs"/>
          <w:rtl/>
        </w:rPr>
        <w:t xml:space="preserve">. رهبر و دست کم برخی از پیروان سخت و متعصب هستند. به رغم داشتن شایستگی، نمی‌توانند یا نمی‌خواهند ایده‌های جدید، اطلاعات جدید یا </w:t>
      </w:r>
      <w:r w:rsidR="00F31331" w:rsidRPr="00FF1915">
        <w:rPr>
          <w:rStyle w:val="fontstyle01"/>
          <w:rFonts w:hint="cs"/>
          <w:rtl/>
        </w:rPr>
        <w:t>زمان‌های</w:t>
      </w:r>
      <w:r w:rsidRPr="00FF1915">
        <w:rPr>
          <w:rStyle w:val="fontstyle01"/>
          <w:rFonts w:hint="cs"/>
          <w:rtl/>
        </w:rPr>
        <w:t xml:space="preserve"> تغییر را بپذیرند. آنها از رویارویی با واقعیت‌ها اجتناب می‌کنند</w:t>
      </w:r>
      <w:r w:rsidR="0078048F" w:rsidRPr="00FF1915">
        <w:rPr>
          <w:rStyle w:val="fontstyle01"/>
          <w:rFonts w:hint="cs"/>
          <w:rtl/>
        </w:rPr>
        <w:t xml:space="preserve"> و از شکست از حقایق واهمه دارند</w:t>
      </w:r>
      <w:r w:rsidRPr="00FF1915">
        <w:rPr>
          <w:rStyle w:val="fontstyle01"/>
          <w:rFonts w:hint="cs"/>
          <w:rtl/>
        </w:rPr>
        <w:t>.</w:t>
      </w:r>
    </w:p>
    <w:p w14:paraId="7B40B566" w14:textId="02CCD524" w:rsidR="0096298C" w:rsidRPr="00FF1915" w:rsidRDefault="0096298C" w:rsidP="00CE0E47">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رهبری </w:t>
      </w:r>
      <w:r w:rsidR="00CE0E47" w:rsidRPr="00FF1915">
        <w:rPr>
          <w:rStyle w:val="fontstyle01"/>
          <w:rFonts w:hint="cs"/>
          <w:rtl/>
        </w:rPr>
        <w:t>نامتعادل</w:t>
      </w:r>
      <w:r w:rsidR="00CE0E47" w:rsidRPr="00FF1915">
        <w:rPr>
          <w:rStyle w:val="FootnoteReference"/>
          <w:rFonts w:ascii="AdvOT419e7ed1" w:hAnsi="AdvOT419e7ed1"/>
          <w:color w:val="231F20"/>
          <w:sz w:val="22"/>
          <w:szCs w:val="22"/>
          <w:rtl/>
        </w:rPr>
        <w:footnoteReference w:id="1000"/>
      </w:r>
      <w:r w:rsidRPr="00FF1915">
        <w:rPr>
          <w:rStyle w:val="fontstyle01"/>
          <w:rFonts w:hint="cs"/>
          <w:rtl/>
        </w:rPr>
        <w:t>. رهبر خودکنترلی ندارد و از طرف پیروانی حمایت می‌شود که نمی‌خواهند یا نمی‌توانند به صورت اثربخشی مداخله کنند. در عصر حاضر که قدرت رسانه‌ها بسیار زیاد است، حفظ رفتار متعادل و خویشتن</w:t>
      </w:r>
      <w:r w:rsidR="00CE0E47" w:rsidRPr="00FF1915">
        <w:rPr>
          <w:rStyle w:val="fontstyle01"/>
          <w:rFonts w:hint="cs"/>
          <w:rtl/>
        </w:rPr>
        <w:t>‌</w:t>
      </w:r>
      <w:r w:rsidRPr="00FF1915">
        <w:rPr>
          <w:rStyle w:val="fontstyle01"/>
          <w:rFonts w:hint="cs"/>
          <w:rtl/>
        </w:rPr>
        <w:t>داری بسیار دشوار است.</w:t>
      </w:r>
    </w:p>
    <w:p w14:paraId="3A639D2D" w14:textId="2D7E3507" w:rsidR="0096298C" w:rsidRPr="00FF1915" w:rsidRDefault="0096298C" w:rsidP="00CE0E47">
      <w:pPr>
        <w:spacing w:after="0" w:line="240" w:lineRule="auto"/>
        <w:ind w:firstLine="170"/>
        <w:rPr>
          <w:rStyle w:val="fontstyle01"/>
          <w:rFonts w:ascii="AdvOT13063f1e.B" w:hAnsi="AdvOT13063f1e.B" w:cs="AdvOT13063f1e.B"/>
          <w:sz w:val="20"/>
          <w:szCs w:val="20"/>
        </w:rPr>
      </w:pPr>
      <w:r w:rsidRPr="00FF1915">
        <w:rPr>
          <w:rStyle w:val="fontstyle01"/>
          <w:rFonts w:hint="cs"/>
          <w:rtl/>
        </w:rPr>
        <w:t>رهبری سنگ</w:t>
      </w:r>
      <w:r w:rsidR="00CE0E47" w:rsidRPr="00FF1915">
        <w:rPr>
          <w:rStyle w:val="fontstyle01"/>
          <w:rFonts w:hint="cs"/>
          <w:rtl/>
        </w:rPr>
        <w:t>‌</w:t>
      </w:r>
      <w:r w:rsidRPr="00FF1915">
        <w:rPr>
          <w:rStyle w:val="fontstyle01"/>
          <w:rFonts w:hint="cs"/>
          <w:rtl/>
        </w:rPr>
        <w:t>دل</w:t>
      </w:r>
      <w:r w:rsidR="00CE0E47" w:rsidRPr="00FF1915">
        <w:rPr>
          <w:rStyle w:val="FootnoteReference"/>
          <w:rFonts w:ascii="AdvOT419e7ed1" w:hAnsi="AdvOT419e7ed1"/>
          <w:color w:val="231F20"/>
          <w:sz w:val="22"/>
          <w:szCs w:val="22"/>
          <w:rtl/>
        </w:rPr>
        <w:footnoteReference w:id="1001"/>
      </w:r>
      <w:r w:rsidRPr="00FF1915">
        <w:rPr>
          <w:rStyle w:val="fontstyle01"/>
          <w:rFonts w:hint="cs"/>
          <w:rtl/>
        </w:rPr>
        <w:t>. رهبر و دست کم برخی پیروان بدگمان و بی</w:t>
      </w:r>
      <w:r w:rsidR="00CE0E47" w:rsidRPr="00FF1915">
        <w:rPr>
          <w:rStyle w:val="fontstyle01"/>
          <w:rFonts w:hint="cs"/>
          <w:rtl/>
        </w:rPr>
        <w:t>‌عاطفه هستند. نیازها، خواسته‌ه</w:t>
      </w:r>
      <w:r w:rsidRPr="00FF1915">
        <w:rPr>
          <w:rStyle w:val="fontstyle01"/>
          <w:rFonts w:hint="cs"/>
          <w:rtl/>
        </w:rPr>
        <w:t>ا و امیال تقریباً تمام اعضای گروه یا سازمان (به ویژه زیردستان) نادیده و حاشیه‌ای در نظر گرفته می‌شوند.</w:t>
      </w:r>
    </w:p>
    <w:p w14:paraId="5C6C27F1" w14:textId="374147AA"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رهبری فاسد</w:t>
      </w:r>
      <w:r w:rsidR="00CE0E47" w:rsidRPr="00FF1915">
        <w:rPr>
          <w:rStyle w:val="FootnoteReference"/>
          <w:rFonts w:ascii="AdvOT419e7ed1" w:hAnsi="AdvOT419e7ed1"/>
          <w:color w:val="231F20"/>
          <w:sz w:val="22"/>
          <w:szCs w:val="22"/>
          <w:rtl/>
        </w:rPr>
        <w:footnoteReference w:id="1002"/>
      </w:r>
      <w:r w:rsidRPr="00FF1915">
        <w:rPr>
          <w:rStyle w:val="fontstyle01"/>
          <w:rFonts w:hint="cs"/>
          <w:rtl/>
        </w:rPr>
        <w:t xml:space="preserve">. رهبر و دست کم برخی پیروان دروغ می‌گویند و خیانت می‌کنند. آنها منافع خودشان را بالاتر از منافع عمومی قرار می‌دهند. </w:t>
      </w:r>
      <w:r w:rsidRPr="00FF1915">
        <w:rPr>
          <w:rStyle w:val="fontstyle01"/>
          <w:rtl/>
        </w:rPr>
        <w:t>در موارد شد</w:t>
      </w:r>
      <w:r w:rsidRPr="00FF1915">
        <w:rPr>
          <w:rStyle w:val="fontstyle01"/>
          <w:rFonts w:hint="cs"/>
          <w:rtl/>
        </w:rPr>
        <w:t>ید،</w:t>
      </w:r>
      <w:r w:rsidRPr="00FF1915">
        <w:rPr>
          <w:rStyle w:val="fontstyle01"/>
          <w:rtl/>
        </w:rPr>
        <w:t xml:space="preserve"> اقدامات خلاف قانون انجام می‌دهند.</w:t>
      </w:r>
    </w:p>
    <w:p w14:paraId="43B26316" w14:textId="770C98CC" w:rsidR="0096298C" w:rsidRPr="00FF1915" w:rsidRDefault="0096298C" w:rsidP="00CE0E47">
      <w:pPr>
        <w:spacing w:after="0" w:line="240" w:lineRule="auto"/>
        <w:ind w:firstLine="170"/>
        <w:rPr>
          <w:rStyle w:val="fontstyle01"/>
          <w:rtl/>
        </w:rPr>
      </w:pPr>
      <w:r w:rsidRPr="00FF1915">
        <w:rPr>
          <w:rStyle w:val="fontstyle01"/>
          <w:rFonts w:hint="cs"/>
          <w:rtl/>
        </w:rPr>
        <w:t xml:space="preserve">- </w:t>
      </w:r>
      <w:r w:rsidRPr="00FF1915">
        <w:rPr>
          <w:rStyle w:val="fontstyle01"/>
          <w:rtl/>
        </w:rPr>
        <w:t>رهبر</w:t>
      </w:r>
      <w:r w:rsidRPr="00FF1915">
        <w:rPr>
          <w:rStyle w:val="fontstyle01"/>
          <w:rFonts w:hint="cs"/>
          <w:rtl/>
        </w:rPr>
        <w:t>ی</w:t>
      </w:r>
      <w:r w:rsidRPr="00FF1915">
        <w:rPr>
          <w:rStyle w:val="fontstyle01"/>
          <w:rtl/>
        </w:rPr>
        <w:t xml:space="preserve"> جز</w:t>
      </w:r>
      <w:r w:rsidRPr="00FF1915">
        <w:rPr>
          <w:rStyle w:val="fontstyle01"/>
          <w:rFonts w:hint="cs"/>
          <w:rtl/>
        </w:rPr>
        <w:t>یره</w:t>
      </w:r>
      <w:r w:rsidR="00CE0E47" w:rsidRPr="00FF1915">
        <w:rPr>
          <w:rStyle w:val="fontstyle01"/>
          <w:rFonts w:hint="cs"/>
          <w:rtl/>
        </w:rPr>
        <w:t>‌</w:t>
      </w:r>
      <w:r w:rsidRPr="00FF1915">
        <w:rPr>
          <w:rStyle w:val="fontstyle01"/>
          <w:rtl/>
        </w:rPr>
        <w:t>ا</w:t>
      </w:r>
      <w:r w:rsidRPr="00FF1915">
        <w:rPr>
          <w:rStyle w:val="fontstyle01"/>
          <w:rFonts w:hint="cs"/>
          <w:rtl/>
        </w:rPr>
        <w:t>ی</w:t>
      </w:r>
      <w:r w:rsidR="00CE0E47" w:rsidRPr="00FF1915">
        <w:rPr>
          <w:rStyle w:val="FootnoteReference"/>
          <w:rFonts w:ascii="AdvOT419e7ed1" w:hAnsi="AdvOT419e7ed1"/>
          <w:color w:val="231F20"/>
          <w:sz w:val="22"/>
          <w:szCs w:val="22"/>
          <w:rtl/>
        </w:rPr>
        <w:footnoteReference w:id="1003"/>
      </w:r>
      <w:r w:rsidRPr="00FF1915">
        <w:rPr>
          <w:rStyle w:val="fontstyle01"/>
          <w:rFonts w:hint="cs"/>
          <w:rtl/>
        </w:rPr>
        <w:t>.</w:t>
      </w:r>
      <w:r w:rsidRPr="00FF1915">
        <w:rPr>
          <w:rStyle w:val="fontstyle01"/>
          <w:rtl/>
        </w:rPr>
        <w:t xml:space="preserve"> رهبر و </w:t>
      </w:r>
      <w:r w:rsidRPr="00FF1915">
        <w:rPr>
          <w:rStyle w:val="fontstyle01"/>
          <w:rFonts w:hint="cs"/>
          <w:rtl/>
        </w:rPr>
        <w:t>دست کم</w:t>
      </w:r>
      <w:r w:rsidRPr="00FF1915">
        <w:rPr>
          <w:rStyle w:val="fontstyle01"/>
          <w:rtl/>
        </w:rPr>
        <w:t xml:space="preserve"> برخ</w:t>
      </w:r>
      <w:r w:rsidRPr="00FF1915">
        <w:rPr>
          <w:rStyle w:val="fontstyle01"/>
          <w:rFonts w:hint="cs"/>
          <w:rtl/>
        </w:rPr>
        <w:t>ی</w:t>
      </w:r>
      <w:r w:rsidRPr="00FF1915">
        <w:rPr>
          <w:rStyle w:val="fontstyle01"/>
          <w:rtl/>
        </w:rPr>
        <w:t xml:space="preserve"> از پ</w:t>
      </w:r>
      <w:r w:rsidRPr="00FF1915">
        <w:rPr>
          <w:rStyle w:val="fontstyle01"/>
          <w:rFonts w:hint="cs"/>
          <w:rtl/>
        </w:rPr>
        <w:t>یروان</w:t>
      </w:r>
      <w:r w:rsidRPr="00FF1915">
        <w:rPr>
          <w:rStyle w:val="fontstyle01"/>
          <w:rtl/>
        </w:rPr>
        <w:t xml:space="preserve"> سلامت و رفاه د</w:t>
      </w:r>
      <w:r w:rsidRPr="00FF1915">
        <w:rPr>
          <w:rStyle w:val="fontstyle01"/>
          <w:rFonts w:hint="cs"/>
          <w:rtl/>
        </w:rPr>
        <w:t>یگران</w:t>
      </w:r>
      <w:r w:rsidRPr="00FF1915">
        <w:rPr>
          <w:rStyle w:val="fontstyle01"/>
          <w:rtl/>
        </w:rPr>
        <w:t xml:space="preserve"> </w:t>
      </w:r>
      <w:r w:rsidRPr="00FF1915">
        <w:rPr>
          <w:rStyle w:val="fontstyle01"/>
          <w:rFonts w:hint="cs"/>
          <w:rtl/>
        </w:rPr>
        <w:t>(</w:t>
      </w:r>
      <w:r w:rsidRPr="00FF1915">
        <w:rPr>
          <w:rStyle w:val="fontstyle01"/>
          <w:rtl/>
        </w:rPr>
        <w:t>کسان</w:t>
      </w:r>
      <w:r w:rsidRPr="00FF1915">
        <w:rPr>
          <w:rStyle w:val="fontstyle01"/>
          <w:rFonts w:hint="cs"/>
          <w:rtl/>
        </w:rPr>
        <w:t>ی</w:t>
      </w:r>
      <w:r w:rsidRPr="00FF1915">
        <w:rPr>
          <w:rStyle w:val="fontstyle01"/>
          <w:rtl/>
        </w:rPr>
        <w:t xml:space="preserve"> که خارج از گروه </w:t>
      </w:r>
      <w:r w:rsidRPr="00FF1915">
        <w:rPr>
          <w:rStyle w:val="fontstyle01"/>
          <w:rFonts w:hint="cs"/>
          <w:rtl/>
        </w:rPr>
        <w:t>یا</w:t>
      </w:r>
      <w:r w:rsidRPr="00FF1915">
        <w:rPr>
          <w:rStyle w:val="fontstyle01"/>
          <w:rtl/>
        </w:rPr>
        <w:t xml:space="preserve"> سازمان</w:t>
      </w:r>
      <w:r w:rsidRPr="00FF1915">
        <w:rPr>
          <w:rStyle w:val="fontstyle01"/>
          <w:rFonts w:hint="cs"/>
          <w:rtl/>
        </w:rPr>
        <w:t>ی</w:t>
      </w:r>
      <w:r w:rsidRPr="00FF1915">
        <w:rPr>
          <w:rStyle w:val="fontstyle01"/>
          <w:rtl/>
        </w:rPr>
        <w:t xml:space="preserve"> زندگ</w:t>
      </w:r>
      <w:r w:rsidRPr="00FF1915">
        <w:rPr>
          <w:rStyle w:val="fontstyle01"/>
          <w:rFonts w:hint="cs"/>
          <w:rtl/>
        </w:rPr>
        <w:t>ی</w:t>
      </w:r>
      <w:r w:rsidRPr="00FF1915">
        <w:rPr>
          <w:rStyle w:val="fontstyle01"/>
          <w:rtl/>
        </w:rPr>
        <w:t xml:space="preserve"> م</w:t>
      </w:r>
      <w:r w:rsidRPr="00FF1915">
        <w:rPr>
          <w:rStyle w:val="fontstyle01"/>
          <w:rFonts w:hint="cs"/>
          <w:rtl/>
        </w:rPr>
        <w:t>ی‌کنند</w:t>
      </w:r>
      <w:r w:rsidR="00CE0E47" w:rsidRPr="00FF1915">
        <w:rPr>
          <w:rStyle w:val="fontstyle01"/>
          <w:rFonts w:hint="cs"/>
          <w:rtl/>
        </w:rPr>
        <w:t xml:space="preserve"> که سازمان مسئول مستقیم آنها است</w:t>
      </w:r>
      <w:r w:rsidRPr="00FF1915">
        <w:rPr>
          <w:rStyle w:val="fontstyle01"/>
          <w:rFonts w:hint="cs"/>
          <w:rtl/>
        </w:rPr>
        <w:t xml:space="preserve">) </w:t>
      </w:r>
      <w:r w:rsidRPr="00FF1915">
        <w:rPr>
          <w:rStyle w:val="fontstyle01"/>
          <w:rtl/>
        </w:rPr>
        <w:t xml:space="preserve">را </w:t>
      </w:r>
      <w:r w:rsidRPr="00FF1915">
        <w:rPr>
          <w:rStyle w:val="fontstyle01"/>
          <w:rFonts w:hint="cs"/>
          <w:rtl/>
        </w:rPr>
        <w:t>نادیده می‌گیرند</w:t>
      </w:r>
      <w:r w:rsidRPr="00FF1915">
        <w:rPr>
          <w:rStyle w:val="fontstyle01"/>
          <w:rtl/>
        </w:rPr>
        <w:t xml:space="preserve"> </w:t>
      </w:r>
      <w:r w:rsidRPr="00FF1915">
        <w:rPr>
          <w:rStyle w:val="fontstyle01"/>
          <w:rFonts w:hint="cs"/>
          <w:rtl/>
        </w:rPr>
        <w:t>یا</w:t>
      </w:r>
      <w:r w:rsidRPr="00FF1915">
        <w:rPr>
          <w:rStyle w:val="fontstyle01"/>
          <w:rtl/>
        </w:rPr>
        <w:t xml:space="preserve"> به آنها ب</w:t>
      </w:r>
      <w:r w:rsidRPr="00FF1915">
        <w:rPr>
          <w:rStyle w:val="fontstyle01"/>
          <w:rFonts w:hint="cs"/>
          <w:rtl/>
        </w:rPr>
        <w:t>ی‌اعتنایی</w:t>
      </w:r>
      <w:r w:rsidRPr="00FF1915">
        <w:rPr>
          <w:rStyle w:val="fontstyle01"/>
          <w:rtl/>
        </w:rPr>
        <w:t xml:space="preserve"> م</w:t>
      </w:r>
      <w:r w:rsidRPr="00FF1915">
        <w:rPr>
          <w:rStyle w:val="fontstyle01"/>
          <w:rFonts w:hint="cs"/>
          <w:rtl/>
        </w:rPr>
        <w:t>ی‌کنند.</w:t>
      </w:r>
    </w:p>
    <w:p w14:paraId="0C24EF43" w14:textId="5B7A4905" w:rsidR="0096298C" w:rsidRPr="00FF1915" w:rsidRDefault="0096298C" w:rsidP="00CE0E47">
      <w:pPr>
        <w:spacing w:after="0" w:line="240" w:lineRule="auto"/>
        <w:ind w:firstLine="170"/>
        <w:rPr>
          <w:rStyle w:val="fontstyle01"/>
          <w:rtl/>
        </w:rPr>
      </w:pPr>
      <w:r w:rsidRPr="00FF1915">
        <w:rPr>
          <w:rStyle w:val="fontstyle01"/>
          <w:rFonts w:hint="cs"/>
          <w:rtl/>
        </w:rPr>
        <w:t>پژوهشی جدید</w:t>
      </w:r>
      <w:r w:rsidRPr="00FF1915">
        <w:rPr>
          <w:rStyle w:val="fontstyle01"/>
          <w:rtl/>
        </w:rPr>
        <w:t xml:space="preserve"> </w:t>
      </w:r>
      <w:r w:rsidRPr="00FF1915">
        <w:rPr>
          <w:rStyle w:val="fontstyle01"/>
          <w:rFonts w:hint="cs"/>
          <w:rtl/>
        </w:rPr>
        <w:t>درباره</w:t>
      </w:r>
      <w:r w:rsidRPr="00FF1915">
        <w:rPr>
          <w:rStyle w:val="fontstyle01"/>
          <w:rtl/>
        </w:rPr>
        <w:t xml:space="preserve"> رهبر</w:t>
      </w:r>
      <w:r w:rsidRPr="00FF1915">
        <w:rPr>
          <w:rStyle w:val="fontstyle01"/>
          <w:rFonts w:hint="cs"/>
          <w:rtl/>
        </w:rPr>
        <w:t>ان</w:t>
      </w:r>
      <w:r w:rsidRPr="00FF1915">
        <w:rPr>
          <w:rStyle w:val="fontstyle01"/>
          <w:rtl/>
        </w:rPr>
        <w:t xml:space="preserve"> نالا</w:t>
      </w:r>
      <w:r w:rsidRPr="00FF1915">
        <w:rPr>
          <w:rStyle w:val="fontstyle01"/>
          <w:rFonts w:hint="cs"/>
          <w:rtl/>
        </w:rPr>
        <w:t>یق،</w:t>
      </w:r>
      <w:r w:rsidRPr="00FF1915">
        <w:rPr>
          <w:rStyle w:val="fontstyle01"/>
          <w:rtl/>
        </w:rPr>
        <w:t xml:space="preserve"> برخ</w:t>
      </w:r>
      <w:r w:rsidRPr="00FF1915">
        <w:rPr>
          <w:rStyle w:val="fontstyle01"/>
          <w:rFonts w:hint="cs"/>
          <w:rtl/>
        </w:rPr>
        <w:t>ی</w:t>
      </w:r>
      <w:r w:rsidRPr="00FF1915">
        <w:rPr>
          <w:rStyle w:val="fontstyle01"/>
          <w:rtl/>
        </w:rPr>
        <w:t xml:space="preserve"> از </w:t>
      </w:r>
      <w:r w:rsidRPr="00FF1915">
        <w:rPr>
          <w:rStyle w:val="fontstyle01"/>
          <w:rFonts w:hint="cs"/>
          <w:rtl/>
        </w:rPr>
        <w:t>نشانه‌های</w:t>
      </w:r>
      <w:r w:rsidRPr="00FF1915">
        <w:rPr>
          <w:rStyle w:val="fontstyle01"/>
          <w:rtl/>
        </w:rPr>
        <w:t xml:space="preserve"> </w:t>
      </w:r>
      <w:r w:rsidRPr="00FF1915">
        <w:rPr>
          <w:rStyle w:val="fontstyle01"/>
          <w:rFonts w:hint="cs"/>
          <w:rtl/>
        </w:rPr>
        <w:t>پرتکرار</w:t>
      </w:r>
      <w:r w:rsidRPr="00FF1915">
        <w:rPr>
          <w:rStyle w:val="fontstyle01"/>
          <w:rtl/>
        </w:rPr>
        <w:t xml:space="preserve"> آن </w:t>
      </w:r>
      <w:r w:rsidRPr="00FF1915">
        <w:rPr>
          <w:rStyle w:val="fontstyle01"/>
          <w:rFonts w:hint="cs"/>
          <w:rtl/>
        </w:rPr>
        <w:t>را به نمایش گذاشته است</w:t>
      </w:r>
      <w:r w:rsidRPr="00FF1915">
        <w:rPr>
          <w:rStyle w:val="fontstyle01"/>
          <w:rtl/>
        </w:rPr>
        <w:t xml:space="preserve">. </w:t>
      </w:r>
      <w:r w:rsidRPr="00FF1915">
        <w:rPr>
          <w:rStyle w:val="fontstyle01"/>
          <w:rFonts w:hint="cs"/>
          <w:rtl/>
        </w:rPr>
        <w:t xml:space="preserve">این ویژگی‌ها </w:t>
      </w:r>
      <w:r w:rsidRPr="00FF1915">
        <w:rPr>
          <w:rStyle w:val="fontstyle01"/>
          <w:rtl/>
        </w:rPr>
        <w:t>عبارتند از</w:t>
      </w:r>
      <w:r w:rsidRPr="00FF1915">
        <w:rPr>
          <w:rStyle w:val="fontstyle01"/>
          <w:rFonts w:hint="cs"/>
          <w:rtl/>
        </w:rPr>
        <w:t>:</w:t>
      </w:r>
    </w:p>
    <w:p w14:paraId="71C42A06" w14:textId="4900E000" w:rsidR="0096298C" w:rsidRPr="00FF1915" w:rsidRDefault="0096298C" w:rsidP="00CE0E47">
      <w:pPr>
        <w:spacing w:after="0" w:line="240" w:lineRule="auto"/>
        <w:ind w:firstLine="170"/>
        <w:rPr>
          <w:rStyle w:val="fontstyle01"/>
          <w:rtl/>
        </w:rPr>
      </w:pPr>
      <w:r w:rsidRPr="00FF1915">
        <w:rPr>
          <w:rStyle w:val="fontstyle01"/>
          <w:rFonts w:hint="cs"/>
          <w:rtl/>
        </w:rPr>
        <w:t xml:space="preserve">- اشتباه در انتخاب همکاران و </w:t>
      </w:r>
      <w:r w:rsidR="00CE0E47" w:rsidRPr="00FF1915">
        <w:rPr>
          <w:rStyle w:val="fontstyle01"/>
          <w:rFonts w:hint="cs"/>
          <w:rtl/>
        </w:rPr>
        <w:t>تاخیر</w:t>
      </w:r>
      <w:r w:rsidRPr="00FF1915">
        <w:rPr>
          <w:rStyle w:val="fontstyle01"/>
          <w:rFonts w:hint="cs"/>
          <w:rtl/>
        </w:rPr>
        <w:t xml:space="preserve"> در اخذ تصمیم درباره همکاران ناکارا. این موضوع دلایل بسیاری دارد: «</w:t>
      </w:r>
      <w:r w:rsidRPr="00FF1915">
        <w:rPr>
          <w:rStyle w:val="fontstyle01"/>
          <w:rtl/>
        </w:rPr>
        <w:t>اغوا</w:t>
      </w:r>
      <w:r w:rsidRPr="00FF1915">
        <w:rPr>
          <w:rStyle w:val="fontstyle01"/>
          <w:rFonts w:hint="cs"/>
          <w:rtl/>
        </w:rPr>
        <w:t>ی</w:t>
      </w:r>
      <w:r w:rsidRPr="00FF1915">
        <w:rPr>
          <w:rStyle w:val="fontstyle01"/>
          <w:rtl/>
        </w:rPr>
        <w:t xml:space="preserve"> فکر</w:t>
      </w:r>
      <w:r w:rsidRPr="00FF1915">
        <w:rPr>
          <w:rStyle w:val="fontstyle01"/>
          <w:rFonts w:hint="cs"/>
          <w:rtl/>
        </w:rPr>
        <w:t xml:space="preserve">ی» از سوی همکاران، روابط بیش از اندازه دوستانه، اعتماد به نفس بیش از حد </w:t>
      </w:r>
      <w:r w:rsidR="00CE0E47" w:rsidRPr="00FF1915">
        <w:rPr>
          <w:rStyle w:val="fontstyle01"/>
          <w:rFonts w:hint="cs"/>
          <w:rtl/>
        </w:rPr>
        <w:t>در خصوص</w:t>
      </w:r>
      <w:r w:rsidRPr="00FF1915">
        <w:rPr>
          <w:rStyle w:val="fontstyle01"/>
          <w:rFonts w:hint="cs"/>
          <w:rtl/>
        </w:rPr>
        <w:t xml:space="preserve"> توانایی رهبر در مربی</w:t>
      </w:r>
      <w:r w:rsidR="00CE0E47" w:rsidRPr="00FF1915">
        <w:rPr>
          <w:rStyle w:val="fontstyle01"/>
          <w:rFonts w:hint="cs"/>
          <w:rtl/>
        </w:rPr>
        <w:t>‌</w:t>
      </w:r>
      <w:r w:rsidRPr="00FF1915">
        <w:rPr>
          <w:rStyle w:val="fontstyle01"/>
          <w:rFonts w:hint="cs"/>
          <w:rtl/>
        </w:rPr>
        <w:t xml:space="preserve">گری، شهرت مناسب همکار نزد برخی ذینفعان کلیدی، </w:t>
      </w:r>
      <w:r w:rsidRPr="00FF1915">
        <w:rPr>
          <w:rStyle w:val="fontstyle01"/>
          <w:rtl/>
        </w:rPr>
        <w:t xml:space="preserve">ترس از واکنش </w:t>
      </w:r>
      <w:r w:rsidR="00794EA2" w:rsidRPr="00FF1915">
        <w:rPr>
          <w:rStyle w:val="fontstyle01"/>
          <w:rtl/>
        </w:rPr>
        <w:t>هیأت‌مدیره</w:t>
      </w:r>
      <w:r w:rsidRPr="00FF1915">
        <w:rPr>
          <w:rStyle w:val="fontstyle01"/>
          <w:rtl/>
        </w:rPr>
        <w:t xml:space="preserve"> در مورد حذف همکار و ترس از استخدام فرد</w:t>
      </w:r>
      <w:r w:rsidRPr="00FF1915">
        <w:rPr>
          <w:rStyle w:val="fontstyle01"/>
          <w:rFonts w:hint="cs"/>
          <w:rtl/>
        </w:rPr>
        <w:t>ی</w:t>
      </w:r>
      <w:r w:rsidRPr="00FF1915">
        <w:rPr>
          <w:rStyle w:val="fontstyle01"/>
          <w:rtl/>
        </w:rPr>
        <w:t xml:space="preserve"> از خارج از سازمان.</w:t>
      </w:r>
    </w:p>
    <w:p w14:paraId="7B8C86C2"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رو</w:t>
      </w:r>
      <w:r w:rsidRPr="00FF1915">
        <w:rPr>
          <w:rStyle w:val="fontstyle01"/>
          <w:rFonts w:hint="cs"/>
          <w:rtl/>
        </w:rPr>
        <w:t>یکردی</w:t>
      </w:r>
      <w:r w:rsidRPr="00FF1915">
        <w:rPr>
          <w:rStyle w:val="fontstyle01"/>
          <w:rtl/>
        </w:rPr>
        <w:t xml:space="preserve"> مشاوره</w:t>
      </w:r>
      <w:r w:rsidRPr="00FF1915">
        <w:rPr>
          <w:rStyle w:val="fontstyle01"/>
          <w:rFonts w:hint="cs"/>
          <w:rtl/>
        </w:rPr>
        <w:t>‌</w:t>
      </w:r>
      <w:r w:rsidRPr="00FF1915">
        <w:rPr>
          <w:rStyle w:val="fontstyle01"/>
          <w:rtl/>
        </w:rPr>
        <w:t>ا</w:t>
      </w:r>
      <w:r w:rsidRPr="00FF1915">
        <w:rPr>
          <w:rStyle w:val="fontstyle01"/>
          <w:rFonts w:hint="cs"/>
          <w:rtl/>
        </w:rPr>
        <w:t>ی</w:t>
      </w:r>
      <w:r w:rsidRPr="00FF1915">
        <w:rPr>
          <w:rStyle w:val="fontstyle01"/>
          <w:rtl/>
        </w:rPr>
        <w:t xml:space="preserve"> </w:t>
      </w:r>
      <w:r w:rsidRPr="00FF1915">
        <w:rPr>
          <w:rStyle w:val="fontstyle01"/>
          <w:rFonts w:hint="cs"/>
          <w:rtl/>
        </w:rPr>
        <w:t>به</w:t>
      </w:r>
      <w:r w:rsidRPr="00FF1915">
        <w:rPr>
          <w:rStyle w:val="fontstyle01"/>
          <w:rtl/>
        </w:rPr>
        <w:t xml:space="preserve"> رهبر</w:t>
      </w:r>
      <w:r w:rsidRPr="00FF1915">
        <w:rPr>
          <w:rStyle w:val="fontstyle01"/>
          <w:rFonts w:hint="cs"/>
          <w:rtl/>
        </w:rPr>
        <w:t>ی</w:t>
      </w:r>
      <w:r w:rsidRPr="00FF1915">
        <w:rPr>
          <w:rStyle w:val="fontstyle01"/>
          <w:rtl/>
        </w:rPr>
        <w:t xml:space="preserve"> که رهبر را تشو</w:t>
      </w:r>
      <w:r w:rsidRPr="00FF1915">
        <w:rPr>
          <w:rStyle w:val="fontstyle01"/>
          <w:rFonts w:hint="cs"/>
          <w:rtl/>
        </w:rPr>
        <w:t>یق</w:t>
      </w:r>
      <w:r w:rsidRPr="00FF1915">
        <w:rPr>
          <w:rStyle w:val="fontstyle01"/>
          <w:rtl/>
        </w:rPr>
        <w:t xml:space="preserve"> می‌کند تا در مد</w:t>
      </w:r>
      <w:r w:rsidRPr="00FF1915">
        <w:rPr>
          <w:rStyle w:val="fontstyle01"/>
          <w:rFonts w:hint="cs"/>
          <w:rtl/>
        </w:rPr>
        <w:t>یریت</w:t>
      </w:r>
      <w:r w:rsidRPr="00FF1915">
        <w:rPr>
          <w:rStyle w:val="fontstyle01"/>
          <w:rtl/>
        </w:rPr>
        <w:t xml:space="preserve"> شرکت ب</w:t>
      </w:r>
      <w:r w:rsidRPr="00FF1915">
        <w:rPr>
          <w:rStyle w:val="fontstyle01"/>
          <w:rFonts w:hint="cs"/>
          <w:rtl/>
        </w:rPr>
        <w:t>یشتر</w:t>
      </w:r>
      <w:r w:rsidRPr="00FF1915">
        <w:rPr>
          <w:rStyle w:val="fontstyle01"/>
          <w:rtl/>
        </w:rPr>
        <w:t xml:space="preserve"> بر مرحله تدو</w:t>
      </w:r>
      <w:r w:rsidRPr="00FF1915">
        <w:rPr>
          <w:rStyle w:val="fontstyle01"/>
          <w:rFonts w:hint="cs"/>
          <w:rtl/>
        </w:rPr>
        <w:t>ین</w:t>
      </w:r>
      <w:r w:rsidRPr="00FF1915">
        <w:rPr>
          <w:rStyle w:val="fontstyle01"/>
          <w:rtl/>
        </w:rPr>
        <w:t xml:space="preserve"> و کمتر بر مرحله اجرا تمرکز کند. در برخ</w:t>
      </w:r>
      <w:r w:rsidRPr="00FF1915">
        <w:rPr>
          <w:rStyle w:val="fontstyle01"/>
          <w:rFonts w:hint="cs"/>
          <w:rtl/>
        </w:rPr>
        <w:t>ی</w:t>
      </w:r>
      <w:r w:rsidRPr="00FF1915">
        <w:rPr>
          <w:rStyle w:val="fontstyle01"/>
          <w:rtl/>
        </w:rPr>
        <w:t xml:space="preserve"> موارد، ا</w:t>
      </w:r>
      <w:r w:rsidRPr="00FF1915">
        <w:rPr>
          <w:rStyle w:val="fontstyle01"/>
          <w:rFonts w:hint="cs"/>
          <w:rtl/>
        </w:rPr>
        <w:t>ین</w:t>
      </w:r>
      <w:r w:rsidRPr="00FF1915">
        <w:rPr>
          <w:rStyle w:val="fontstyle01"/>
          <w:rtl/>
        </w:rPr>
        <w:t xml:space="preserve"> رو</w:t>
      </w:r>
      <w:r w:rsidRPr="00FF1915">
        <w:rPr>
          <w:rStyle w:val="fontstyle01"/>
          <w:rFonts w:hint="cs"/>
          <w:rtl/>
        </w:rPr>
        <w:t>یکرد</w:t>
      </w:r>
      <w:r w:rsidRPr="00FF1915">
        <w:rPr>
          <w:rStyle w:val="fontstyle01"/>
          <w:rtl/>
        </w:rPr>
        <w:t xml:space="preserve"> پ</w:t>
      </w:r>
      <w:r w:rsidRPr="00FF1915">
        <w:rPr>
          <w:rStyle w:val="fontstyle01"/>
          <w:rFonts w:hint="cs"/>
          <w:rtl/>
        </w:rPr>
        <w:t>یامد</w:t>
      </w:r>
      <w:r w:rsidRPr="00FF1915">
        <w:rPr>
          <w:rStyle w:val="fontstyle01"/>
          <w:rtl/>
        </w:rPr>
        <w:t xml:space="preserve"> موقت تجرب</w:t>
      </w:r>
      <w:r w:rsidRPr="00FF1915">
        <w:rPr>
          <w:rStyle w:val="fontstyle01"/>
          <w:rFonts w:hint="cs"/>
          <w:rtl/>
        </w:rPr>
        <w:t>یات</w:t>
      </w:r>
      <w:r w:rsidRPr="00FF1915">
        <w:rPr>
          <w:rStyle w:val="fontstyle01"/>
          <w:rtl/>
        </w:rPr>
        <w:t xml:space="preserve"> قبل</w:t>
      </w:r>
      <w:r w:rsidRPr="00FF1915">
        <w:rPr>
          <w:rStyle w:val="fontstyle01"/>
          <w:rFonts w:hint="cs"/>
          <w:rtl/>
        </w:rPr>
        <w:t>ی</w:t>
      </w:r>
      <w:r w:rsidRPr="00FF1915">
        <w:rPr>
          <w:rStyle w:val="fontstyle01"/>
          <w:rtl/>
        </w:rPr>
        <w:t xml:space="preserve"> در مشاوره است که رهبر نمی‌</w:t>
      </w:r>
      <w:r w:rsidRPr="00FF1915">
        <w:rPr>
          <w:rStyle w:val="fontstyle01"/>
          <w:rFonts w:hint="cs"/>
          <w:rtl/>
        </w:rPr>
        <w:t>تواند</w:t>
      </w:r>
      <w:r w:rsidRPr="00FF1915">
        <w:rPr>
          <w:rStyle w:val="fontstyle01"/>
          <w:rtl/>
        </w:rPr>
        <w:t xml:space="preserve"> آن را رها </w:t>
      </w:r>
      <w:r w:rsidRPr="00FF1915">
        <w:rPr>
          <w:rStyle w:val="fontstyle01"/>
          <w:rFonts w:hint="cs"/>
          <w:rtl/>
        </w:rPr>
        <w:t>کند،</w:t>
      </w:r>
      <w:r w:rsidRPr="00FF1915">
        <w:rPr>
          <w:rStyle w:val="fontstyle01"/>
          <w:rtl/>
        </w:rPr>
        <w:t xml:space="preserve"> اما در موارد د</w:t>
      </w:r>
      <w:r w:rsidRPr="00FF1915">
        <w:rPr>
          <w:rStyle w:val="fontstyle01"/>
          <w:rFonts w:hint="cs"/>
          <w:rtl/>
        </w:rPr>
        <w:t>یگر،</w:t>
      </w:r>
      <w:r w:rsidRPr="00FF1915">
        <w:rPr>
          <w:rStyle w:val="fontstyle01"/>
          <w:rtl/>
        </w:rPr>
        <w:t xml:space="preserve"> به دل</w:t>
      </w:r>
      <w:r w:rsidRPr="00FF1915">
        <w:rPr>
          <w:rStyle w:val="fontstyle01"/>
          <w:rFonts w:hint="cs"/>
          <w:rtl/>
        </w:rPr>
        <w:t>یل</w:t>
      </w:r>
      <w:r w:rsidRPr="00FF1915">
        <w:rPr>
          <w:rStyle w:val="fontstyle01"/>
          <w:rtl/>
        </w:rPr>
        <w:t xml:space="preserve"> </w:t>
      </w:r>
      <w:r w:rsidRPr="00FF1915">
        <w:rPr>
          <w:rStyle w:val="fontstyle01"/>
          <w:rFonts w:hint="cs"/>
          <w:rtl/>
        </w:rPr>
        <w:t>کم بودن</w:t>
      </w:r>
      <w:r w:rsidRPr="00FF1915">
        <w:rPr>
          <w:rStyle w:val="fontstyle01"/>
          <w:rtl/>
        </w:rPr>
        <w:t xml:space="preserve"> </w:t>
      </w:r>
      <w:r w:rsidRPr="00FF1915">
        <w:rPr>
          <w:rStyle w:val="fontstyle01"/>
          <w:rFonts w:hint="cs"/>
          <w:rtl/>
        </w:rPr>
        <w:t>یا</w:t>
      </w:r>
      <w:r w:rsidRPr="00FF1915">
        <w:rPr>
          <w:rStyle w:val="fontstyle01"/>
          <w:rtl/>
        </w:rPr>
        <w:t xml:space="preserve"> </w:t>
      </w:r>
      <w:r w:rsidRPr="00FF1915">
        <w:rPr>
          <w:rStyle w:val="fontstyle01"/>
          <w:rFonts w:hint="cs"/>
          <w:rtl/>
        </w:rPr>
        <w:t xml:space="preserve">نبود </w:t>
      </w:r>
      <w:r w:rsidRPr="00FF1915">
        <w:rPr>
          <w:rStyle w:val="fontstyle01"/>
          <w:rtl/>
        </w:rPr>
        <w:t>علاقه به اجرا، مانع</w:t>
      </w:r>
      <w:r w:rsidRPr="00FF1915">
        <w:rPr>
          <w:rStyle w:val="fontstyle01"/>
          <w:rFonts w:hint="cs"/>
          <w:rtl/>
        </w:rPr>
        <w:t>ی</w:t>
      </w:r>
      <w:r w:rsidRPr="00FF1915">
        <w:rPr>
          <w:rStyle w:val="fontstyle01"/>
          <w:rtl/>
        </w:rPr>
        <w:t xml:space="preserve"> غ</w:t>
      </w:r>
      <w:r w:rsidRPr="00FF1915">
        <w:rPr>
          <w:rStyle w:val="fontstyle01"/>
          <w:rFonts w:hint="cs"/>
          <w:rtl/>
        </w:rPr>
        <w:t>یرقابل</w:t>
      </w:r>
      <w:r w:rsidRPr="00FF1915">
        <w:rPr>
          <w:rStyle w:val="fontstyle01"/>
          <w:rtl/>
        </w:rPr>
        <w:t xml:space="preserve"> عبور است.</w:t>
      </w:r>
    </w:p>
    <w:p w14:paraId="727E439B" w14:textId="2E414CB8" w:rsidR="0096298C" w:rsidRPr="00FF1915" w:rsidRDefault="0096298C" w:rsidP="009E262A">
      <w:pPr>
        <w:spacing w:after="0" w:line="240" w:lineRule="auto"/>
        <w:ind w:firstLine="170"/>
        <w:rPr>
          <w:rStyle w:val="fontstyle01"/>
          <w:rtl/>
        </w:rPr>
      </w:pPr>
      <w:r w:rsidRPr="00FF1915">
        <w:rPr>
          <w:rStyle w:val="fontstyle01"/>
          <w:rFonts w:hint="cs"/>
          <w:rtl/>
        </w:rPr>
        <w:t xml:space="preserve">- </w:t>
      </w:r>
      <w:r w:rsidRPr="00FF1915">
        <w:rPr>
          <w:rStyle w:val="fontstyle01"/>
          <w:rtl/>
        </w:rPr>
        <w:t>ناتوان</w:t>
      </w:r>
      <w:r w:rsidRPr="00FF1915">
        <w:rPr>
          <w:rStyle w:val="fontstyle01"/>
          <w:rFonts w:hint="cs"/>
          <w:rtl/>
        </w:rPr>
        <w:t>ی</w:t>
      </w:r>
      <w:r w:rsidRPr="00FF1915">
        <w:rPr>
          <w:rStyle w:val="fontstyle01"/>
          <w:rtl/>
        </w:rPr>
        <w:t xml:space="preserve"> در تمرکز بر بهبود مستمر عملکرد شرکت و تمرکز انحصار</w:t>
      </w:r>
      <w:r w:rsidRPr="00FF1915">
        <w:rPr>
          <w:rStyle w:val="fontstyle01"/>
          <w:rFonts w:hint="cs"/>
          <w:rtl/>
        </w:rPr>
        <w:t>ی</w:t>
      </w:r>
      <w:r w:rsidRPr="00FF1915">
        <w:rPr>
          <w:rStyle w:val="fontstyle01"/>
          <w:rtl/>
        </w:rPr>
        <w:t xml:space="preserve"> بر معاملات مال</w:t>
      </w:r>
      <w:r w:rsidRPr="00FF1915">
        <w:rPr>
          <w:rStyle w:val="fontstyle01"/>
          <w:rFonts w:hint="cs"/>
          <w:rtl/>
        </w:rPr>
        <w:t>ی</w:t>
      </w:r>
      <w:r w:rsidRPr="00FF1915">
        <w:rPr>
          <w:rStyle w:val="fontstyle01"/>
          <w:rtl/>
        </w:rPr>
        <w:t xml:space="preserve"> شرکت. انگ</w:t>
      </w:r>
      <w:r w:rsidRPr="00FF1915">
        <w:rPr>
          <w:rStyle w:val="fontstyle01"/>
          <w:rFonts w:hint="cs"/>
          <w:rtl/>
        </w:rPr>
        <w:t>یزه</w:t>
      </w:r>
      <w:r w:rsidRPr="00FF1915">
        <w:rPr>
          <w:rStyle w:val="fontstyle01"/>
          <w:rtl/>
        </w:rPr>
        <w:t xml:space="preserve"> </w:t>
      </w:r>
      <w:r w:rsidRPr="00FF1915">
        <w:rPr>
          <w:rStyle w:val="fontstyle01"/>
          <w:rFonts w:hint="cs"/>
          <w:rtl/>
        </w:rPr>
        <w:t>این موضوع</w:t>
      </w:r>
      <w:r w:rsidRPr="00FF1915">
        <w:rPr>
          <w:rStyle w:val="fontstyle01"/>
          <w:rtl/>
        </w:rPr>
        <w:t xml:space="preserve"> اغلب </w:t>
      </w:r>
      <w:r w:rsidRPr="00FF1915">
        <w:rPr>
          <w:rStyle w:val="fontstyle01"/>
          <w:rFonts w:hint="cs"/>
          <w:rtl/>
        </w:rPr>
        <w:t>به علت</w:t>
      </w:r>
      <w:r w:rsidRPr="00FF1915">
        <w:rPr>
          <w:rStyle w:val="fontstyle01"/>
          <w:rtl/>
        </w:rPr>
        <w:t xml:space="preserve"> </w:t>
      </w:r>
      <w:r w:rsidRPr="00FF1915">
        <w:rPr>
          <w:rStyle w:val="fontstyle01"/>
          <w:rFonts w:hint="cs"/>
          <w:rtl/>
        </w:rPr>
        <w:t>ملموس بودن</w:t>
      </w:r>
      <w:r w:rsidRPr="00FF1915">
        <w:rPr>
          <w:rStyle w:val="fontstyle01"/>
          <w:rtl/>
        </w:rPr>
        <w:t xml:space="preserve"> ب</w:t>
      </w:r>
      <w:r w:rsidRPr="00FF1915">
        <w:rPr>
          <w:rStyle w:val="fontstyle01"/>
          <w:rFonts w:hint="cs"/>
          <w:rtl/>
        </w:rPr>
        <w:t>یشتر</w:t>
      </w:r>
      <w:r w:rsidRPr="00FF1915">
        <w:rPr>
          <w:rStyle w:val="fontstyle01"/>
          <w:rtl/>
        </w:rPr>
        <w:t xml:space="preserve"> بازده مال</w:t>
      </w:r>
      <w:r w:rsidRPr="00FF1915">
        <w:rPr>
          <w:rStyle w:val="fontstyle01"/>
          <w:rFonts w:hint="cs"/>
          <w:rtl/>
        </w:rPr>
        <w:t>ی</w:t>
      </w:r>
      <w:r w:rsidRPr="00FF1915">
        <w:rPr>
          <w:rStyle w:val="fontstyle01"/>
          <w:rtl/>
        </w:rPr>
        <w:t xml:space="preserve"> </w:t>
      </w:r>
      <w:r w:rsidRPr="00FF1915">
        <w:rPr>
          <w:rStyle w:val="fontstyle01"/>
          <w:rFonts w:hint="cs"/>
          <w:rtl/>
        </w:rPr>
        <w:t>است</w:t>
      </w:r>
      <w:r w:rsidRPr="00FF1915">
        <w:rPr>
          <w:rStyle w:val="fontstyle01"/>
          <w:rtl/>
        </w:rPr>
        <w:t>.</w:t>
      </w:r>
    </w:p>
    <w:p w14:paraId="72793528" w14:textId="77777777" w:rsidR="0096298C" w:rsidRPr="00FF1915" w:rsidRDefault="0096298C" w:rsidP="00F73E6A">
      <w:pPr>
        <w:spacing w:after="0" w:line="240" w:lineRule="auto"/>
        <w:ind w:firstLine="170"/>
        <w:rPr>
          <w:rStyle w:val="fontstyle01"/>
          <w:rtl/>
        </w:rPr>
      </w:pPr>
      <w:r w:rsidRPr="00FF1915">
        <w:rPr>
          <w:rStyle w:val="fontstyle01"/>
          <w:rFonts w:hint="cs"/>
          <w:rtl/>
        </w:rPr>
        <w:lastRenderedPageBreak/>
        <w:t xml:space="preserve">- تعهد بیش از اندازه به خارج از شرکت که تمرکز و انرژی لازم برای مدیریت تغییر و انجام امور را از بین می‌برد، </w:t>
      </w:r>
      <w:r w:rsidRPr="00FF1915">
        <w:rPr>
          <w:rStyle w:val="fontstyle01"/>
          <w:rtl/>
        </w:rPr>
        <w:t>به عنوان مثال عضو</w:t>
      </w:r>
      <w:r w:rsidRPr="00FF1915">
        <w:rPr>
          <w:rStyle w:val="fontstyle01"/>
          <w:rFonts w:hint="cs"/>
          <w:rtl/>
        </w:rPr>
        <w:t>یت</w:t>
      </w:r>
      <w:r w:rsidRPr="00FF1915">
        <w:rPr>
          <w:rStyle w:val="fontstyle01"/>
          <w:rtl/>
        </w:rPr>
        <w:t xml:space="preserve"> در </w:t>
      </w:r>
      <w:r w:rsidR="00794EA2" w:rsidRPr="00FF1915">
        <w:rPr>
          <w:rStyle w:val="fontstyle01"/>
          <w:rtl/>
        </w:rPr>
        <w:t>هیأت‌مدیره</w:t>
      </w:r>
      <w:r w:rsidRPr="00FF1915">
        <w:rPr>
          <w:rStyle w:val="fontstyle01"/>
          <w:rtl/>
        </w:rPr>
        <w:t xml:space="preserve"> </w:t>
      </w:r>
      <w:r w:rsidRPr="00FF1915">
        <w:rPr>
          <w:rStyle w:val="fontstyle01"/>
          <w:rFonts w:hint="cs"/>
          <w:rtl/>
        </w:rPr>
        <w:t xml:space="preserve">سایر </w:t>
      </w:r>
      <w:r w:rsidRPr="00FF1915">
        <w:rPr>
          <w:rStyle w:val="fontstyle01"/>
          <w:rtl/>
        </w:rPr>
        <w:t>شرکت</w:t>
      </w:r>
      <w:r w:rsidR="009670EC" w:rsidRPr="00FF1915">
        <w:rPr>
          <w:rStyle w:val="fontstyle01"/>
          <w:rtl/>
        </w:rPr>
        <w:t xml:space="preserve">‌ها، </w:t>
      </w:r>
      <w:r w:rsidRPr="00FF1915">
        <w:rPr>
          <w:rStyle w:val="fontstyle01"/>
          <w:rFonts w:hint="cs"/>
          <w:rtl/>
        </w:rPr>
        <w:t xml:space="preserve">داشتن </w:t>
      </w:r>
      <w:r w:rsidRPr="00FF1915">
        <w:rPr>
          <w:rStyle w:val="fontstyle01"/>
          <w:rtl/>
        </w:rPr>
        <w:t>تعهدات متعدد در انجمن‌ها و غ</w:t>
      </w:r>
      <w:r w:rsidRPr="00FF1915">
        <w:rPr>
          <w:rStyle w:val="fontstyle01"/>
          <w:rFonts w:hint="cs"/>
          <w:rtl/>
        </w:rPr>
        <w:t>یره</w:t>
      </w:r>
      <w:r w:rsidRPr="00FF1915">
        <w:rPr>
          <w:rStyle w:val="fontstyle01"/>
          <w:rtl/>
        </w:rPr>
        <w:t>.</w:t>
      </w:r>
    </w:p>
    <w:p w14:paraId="2B1A6087" w14:textId="2108F9DB" w:rsidR="0096298C" w:rsidRPr="00FF1915" w:rsidRDefault="0096298C" w:rsidP="009E262A">
      <w:pPr>
        <w:spacing w:after="0" w:line="240" w:lineRule="auto"/>
        <w:ind w:firstLine="170"/>
        <w:rPr>
          <w:rStyle w:val="fontstyle01"/>
          <w:rtl/>
        </w:rPr>
      </w:pPr>
      <w:r w:rsidRPr="00FF1915">
        <w:rPr>
          <w:rStyle w:val="fontstyle01"/>
          <w:rFonts w:hint="cs"/>
          <w:rtl/>
        </w:rPr>
        <w:t xml:space="preserve">به رهبری منفی، که همواره تهدیدی حتی برای اغلب رهبران موفق به شمار می‌رود، به چند طریق می‌توان غلبه کرد: (1) ایجاد سیستم و بستری که در آن رفتار غیراخلاقی غیرقابل پذیرش باشد و (2) خلق نوعی سازوکار پاداشدهی که بر اساس آن به پیروان حامی رهبران مثبت پاداش دهد و حامیان رهبران منفی را جریمه کند. ویژگی‌های بارز این پیروان این است: وفاداری به نهادی که در آن مشغول به کارند (و نه یک فرد به خصوص)، شجاعت در </w:t>
      </w:r>
      <w:r w:rsidR="00936C46" w:rsidRPr="00FF1915">
        <w:rPr>
          <w:rStyle w:val="fontstyle01"/>
          <w:rFonts w:hint="cs"/>
          <w:rtl/>
        </w:rPr>
        <w:t>تصمیم‌گیر</w:t>
      </w:r>
      <w:r w:rsidRPr="00FF1915">
        <w:rPr>
          <w:rStyle w:val="fontstyle01"/>
          <w:rFonts w:hint="cs"/>
          <w:rtl/>
        </w:rPr>
        <w:t>ی و میزان مطلوبی از خوش</w:t>
      </w:r>
      <w:r w:rsidR="009E262A" w:rsidRPr="00FF1915">
        <w:rPr>
          <w:rStyle w:val="fontstyle01"/>
          <w:rFonts w:hint="cs"/>
          <w:rtl/>
        </w:rPr>
        <w:t>‌</w:t>
      </w:r>
      <w:r w:rsidRPr="00FF1915">
        <w:rPr>
          <w:rStyle w:val="fontstyle01"/>
          <w:rFonts w:hint="cs"/>
          <w:rtl/>
        </w:rPr>
        <w:t>بینی.</w:t>
      </w:r>
    </w:p>
    <w:p w14:paraId="4E4204F9" w14:textId="2A4D4A4A" w:rsidR="0096298C" w:rsidRPr="00FF1915" w:rsidRDefault="0096298C" w:rsidP="009E262A">
      <w:pPr>
        <w:spacing w:after="0" w:line="240" w:lineRule="auto"/>
        <w:ind w:firstLine="170"/>
        <w:rPr>
          <w:rStyle w:val="fontstyle01"/>
          <w:rtl/>
        </w:rPr>
      </w:pPr>
      <w:r w:rsidRPr="00FF1915">
        <w:rPr>
          <w:rStyle w:val="fontstyle01"/>
          <w:rFonts w:hint="cs"/>
          <w:rtl/>
        </w:rPr>
        <w:t>در نهایت، به منظور جلوگیری از شکل</w:t>
      </w:r>
      <w:r w:rsidR="009E262A" w:rsidRPr="00FF1915">
        <w:rPr>
          <w:rStyle w:val="fontstyle01"/>
          <w:rFonts w:hint="cs"/>
          <w:rtl/>
        </w:rPr>
        <w:t>‌</w:t>
      </w:r>
      <w:r w:rsidRPr="00FF1915">
        <w:rPr>
          <w:rStyle w:val="fontstyle01"/>
          <w:rFonts w:hint="cs"/>
          <w:rtl/>
        </w:rPr>
        <w:t xml:space="preserve">گیری رهبری منفی، کار زیادی باید روی سیستم آموزش و </w:t>
      </w:r>
      <w:r w:rsidR="009E262A" w:rsidRPr="00FF1915">
        <w:rPr>
          <w:rStyle w:val="fontstyle01"/>
          <w:rFonts w:hint="cs"/>
          <w:rtl/>
        </w:rPr>
        <w:t>تربیتی</w:t>
      </w:r>
      <w:r w:rsidRPr="00FF1915">
        <w:rPr>
          <w:rStyle w:val="fontstyle01"/>
          <w:rFonts w:hint="cs"/>
          <w:rtl/>
        </w:rPr>
        <w:t xml:space="preserve"> انجام گیرد تا مدیرانی تربیت </w:t>
      </w:r>
      <w:r w:rsidR="009E262A" w:rsidRPr="00FF1915">
        <w:rPr>
          <w:rStyle w:val="fontstyle01"/>
          <w:rFonts w:hint="cs"/>
          <w:rtl/>
        </w:rPr>
        <w:t>خلق شوند</w:t>
      </w:r>
      <w:r w:rsidRPr="00FF1915">
        <w:rPr>
          <w:rStyle w:val="fontstyle01"/>
          <w:rFonts w:hint="cs"/>
          <w:rtl/>
        </w:rPr>
        <w:t xml:space="preserve"> که همواره با واقعیت در تماس باشند، تعادل شخصی، خودآگاهی و خودکنترلی داشته باشند، نسبت به رسانه‌ها آگاهانه عمل کنند، اعضای </w:t>
      </w:r>
      <w:r w:rsidR="00794EA2" w:rsidRPr="00FF1915">
        <w:rPr>
          <w:rStyle w:val="fontstyle01"/>
          <w:rFonts w:hint="cs"/>
          <w:rtl/>
        </w:rPr>
        <w:t>هیأت‌مدیره</w:t>
      </w:r>
      <w:r w:rsidRPr="00FF1915">
        <w:rPr>
          <w:rStyle w:val="fontstyle01"/>
          <w:rFonts w:hint="cs"/>
          <w:rtl/>
        </w:rPr>
        <w:t xml:space="preserve"> قوی و مستقل استخدام کنند و از اختلاف عقیده و تکثر حمایت کنند.</w:t>
      </w:r>
    </w:p>
    <w:p w14:paraId="55C5A8DC" w14:textId="77777777" w:rsidR="0096298C" w:rsidRPr="00FF1915" w:rsidRDefault="0096298C" w:rsidP="0096298C">
      <w:pPr>
        <w:rPr>
          <w:szCs w:val="22"/>
          <w:rtl/>
        </w:rPr>
        <w:sectPr w:rsidR="0096298C" w:rsidRPr="00FF1915" w:rsidSect="00902411">
          <w:footnotePr>
            <w:numRestart w:val="eachPage"/>
          </w:footnotePr>
          <w:endnotePr>
            <w:numFmt w:val="decimal"/>
          </w:endnotePr>
          <w:pgSz w:w="11906" w:h="16838"/>
          <w:pgMar w:top="1440" w:right="1440" w:bottom="1440" w:left="1440" w:header="720" w:footer="720" w:gutter="0"/>
          <w:cols w:space="720"/>
          <w:bidi/>
          <w:rtlGutter/>
          <w:docGrid w:linePitch="360"/>
        </w:sectPr>
      </w:pPr>
    </w:p>
    <w:p w14:paraId="4060DFAD" w14:textId="77777777" w:rsidR="0096298C" w:rsidRPr="00FF1915" w:rsidRDefault="0096298C" w:rsidP="009774E7">
      <w:pPr>
        <w:pStyle w:val="Heading1"/>
        <w:rPr>
          <w:rtl/>
        </w:rPr>
      </w:pPr>
      <w:bookmarkStart w:id="18" w:name="_Toc157078579"/>
      <w:r w:rsidRPr="00FF1915">
        <w:rPr>
          <w:rFonts w:hint="cs"/>
          <w:rtl/>
        </w:rPr>
        <w:lastRenderedPageBreak/>
        <w:t>17 تغییر سازمانی و استراتژیک</w:t>
      </w:r>
      <w:bookmarkEnd w:id="18"/>
      <w:r w:rsidRPr="00FF1915">
        <w:rPr>
          <w:rFonts w:hint="cs"/>
          <w:rtl/>
        </w:rPr>
        <w:t xml:space="preserve"> </w:t>
      </w:r>
    </w:p>
    <w:p w14:paraId="298A2B2D" w14:textId="77777777" w:rsidR="0096298C" w:rsidRPr="00FF1915" w:rsidRDefault="0096298C" w:rsidP="00F73E6A">
      <w:pPr>
        <w:spacing w:after="0" w:line="240" w:lineRule="auto"/>
        <w:ind w:firstLine="170"/>
        <w:rPr>
          <w:szCs w:val="22"/>
          <w:rtl/>
        </w:rPr>
      </w:pPr>
      <w:r w:rsidRPr="00FF1915">
        <w:rPr>
          <w:rStyle w:val="fontstyle01"/>
          <w:rFonts w:hint="cs"/>
          <w:rtl/>
        </w:rPr>
        <w:t>به قلم گیودو کوربتا</w:t>
      </w:r>
      <w:r w:rsidRPr="00FF1915">
        <w:rPr>
          <w:rStyle w:val="FootnoteReference"/>
          <w:szCs w:val="22"/>
          <w:rtl/>
        </w:rPr>
        <w:footnoteReference w:id="1004"/>
      </w:r>
    </w:p>
    <w:p w14:paraId="08A1DBCD" w14:textId="77777777" w:rsidR="0096298C" w:rsidRPr="00FF1915" w:rsidRDefault="0096298C" w:rsidP="00F73E6A">
      <w:pPr>
        <w:spacing w:after="0" w:line="240" w:lineRule="auto"/>
        <w:ind w:firstLine="170"/>
        <w:rPr>
          <w:rStyle w:val="fontstyle01"/>
          <w:rtl/>
        </w:rPr>
      </w:pPr>
      <w:r w:rsidRPr="00FF1915">
        <w:rPr>
          <w:rStyle w:val="fontstyle01"/>
          <w:rFonts w:hint="cs"/>
          <w:rtl/>
        </w:rPr>
        <w:t>17.1 دلایل تغییر</w:t>
      </w:r>
    </w:p>
    <w:p w14:paraId="17ED5ED2" w14:textId="77777777" w:rsidR="0096298C" w:rsidRPr="00FF1915" w:rsidRDefault="0096298C" w:rsidP="00F73E6A">
      <w:pPr>
        <w:spacing w:after="0" w:line="240" w:lineRule="auto"/>
        <w:ind w:firstLine="170"/>
        <w:rPr>
          <w:rStyle w:val="fontstyle01"/>
          <w:rtl/>
        </w:rPr>
      </w:pPr>
      <w:r w:rsidRPr="00FF1915">
        <w:rPr>
          <w:rStyle w:val="fontstyle01"/>
          <w:rtl/>
        </w:rPr>
        <w:t>د</w:t>
      </w:r>
      <w:r w:rsidRPr="00FF1915">
        <w:rPr>
          <w:rStyle w:val="fontstyle01"/>
          <w:rFonts w:hint="cs"/>
          <w:rtl/>
        </w:rPr>
        <w:t>یر</w:t>
      </w:r>
      <w:r w:rsidRPr="00FF1915">
        <w:rPr>
          <w:rStyle w:val="fontstyle01"/>
          <w:rtl/>
        </w:rPr>
        <w:t xml:space="preserve"> </w:t>
      </w:r>
      <w:r w:rsidRPr="00FF1915">
        <w:rPr>
          <w:rStyle w:val="fontstyle01"/>
          <w:rFonts w:hint="cs"/>
          <w:rtl/>
        </w:rPr>
        <w:t>یا</w:t>
      </w:r>
      <w:r w:rsidRPr="00FF1915">
        <w:rPr>
          <w:rStyle w:val="fontstyle01"/>
          <w:rtl/>
        </w:rPr>
        <w:t xml:space="preserve"> زود، </w:t>
      </w:r>
      <w:r w:rsidRPr="00FF1915">
        <w:rPr>
          <w:rStyle w:val="fontstyle01"/>
          <w:rFonts w:hint="cs"/>
          <w:rtl/>
        </w:rPr>
        <w:t>تمام</w:t>
      </w:r>
      <w:r w:rsidRPr="00FF1915">
        <w:rPr>
          <w:rStyle w:val="fontstyle01"/>
          <w:rtl/>
        </w:rPr>
        <w:t xml:space="preserve"> شرکت‌ها با</w:t>
      </w:r>
      <w:r w:rsidRPr="00FF1915">
        <w:rPr>
          <w:rStyle w:val="fontstyle01"/>
          <w:rFonts w:hint="cs"/>
          <w:rtl/>
        </w:rPr>
        <w:t>ید</w:t>
      </w:r>
      <w:r w:rsidRPr="00FF1915">
        <w:rPr>
          <w:rStyle w:val="fontstyle01"/>
          <w:rtl/>
        </w:rPr>
        <w:t xml:space="preserve"> با تغ</w:t>
      </w:r>
      <w:r w:rsidRPr="00FF1915">
        <w:rPr>
          <w:rStyle w:val="fontstyle01"/>
          <w:rFonts w:hint="cs"/>
          <w:rtl/>
        </w:rPr>
        <w:t>ییر</w:t>
      </w:r>
      <w:r w:rsidRPr="00FF1915">
        <w:rPr>
          <w:rStyle w:val="fontstyle01"/>
          <w:rtl/>
        </w:rPr>
        <w:t xml:space="preserve"> استراتژ</w:t>
      </w:r>
      <w:r w:rsidRPr="00FF1915">
        <w:rPr>
          <w:rStyle w:val="fontstyle01"/>
          <w:rFonts w:hint="cs"/>
          <w:rtl/>
        </w:rPr>
        <w:t>یک</w:t>
      </w:r>
      <w:r w:rsidRPr="00FF1915">
        <w:rPr>
          <w:rStyle w:val="fontstyle01"/>
          <w:rtl/>
        </w:rPr>
        <w:t xml:space="preserve"> و/</w:t>
      </w:r>
      <w:r w:rsidRPr="00FF1915">
        <w:rPr>
          <w:rStyle w:val="fontstyle01"/>
          <w:rFonts w:hint="cs"/>
          <w:rtl/>
        </w:rPr>
        <w:t>یا</w:t>
      </w:r>
      <w:r w:rsidRPr="00FF1915">
        <w:rPr>
          <w:rStyle w:val="fontstyle01"/>
          <w:rtl/>
        </w:rPr>
        <w:t xml:space="preserve"> سازمان</w:t>
      </w:r>
      <w:r w:rsidRPr="00FF1915">
        <w:rPr>
          <w:rStyle w:val="fontstyle01"/>
          <w:rFonts w:hint="cs"/>
          <w:rtl/>
        </w:rPr>
        <w:t>ی</w:t>
      </w:r>
      <w:r w:rsidRPr="00FF1915">
        <w:rPr>
          <w:rStyle w:val="fontstyle01"/>
          <w:rtl/>
        </w:rPr>
        <w:t xml:space="preserve"> (به طور خلاصه</w:t>
      </w:r>
      <w:r w:rsidRPr="00FF1915">
        <w:rPr>
          <w:rStyle w:val="fontstyle01"/>
          <w:rFonts w:hint="cs"/>
          <w:rtl/>
        </w:rPr>
        <w:t>،</w:t>
      </w:r>
      <w:r w:rsidRPr="00FF1915">
        <w:rPr>
          <w:rStyle w:val="fontstyle01"/>
          <w:rtl/>
        </w:rPr>
        <w:t xml:space="preserve"> تغ</w:t>
      </w:r>
      <w:r w:rsidRPr="00FF1915">
        <w:rPr>
          <w:rStyle w:val="fontstyle01"/>
          <w:rFonts w:hint="cs"/>
          <w:rtl/>
        </w:rPr>
        <w:t>ییر</w:t>
      </w:r>
      <w:r w:rsidRPr="00FF1915">
        <w:rPr>
          <w:rStyle w:val="fontstyle01"/>
          <w:rtl/>
        </w:rPr>
        <w:t>) مواجه شوند. هنگام</w:t>
      </w:r>
      <w:r w:rsidRPr="00FF1915">
        <w:rPr>
          <w:rStyle w:val="fontstyle01"/>
          <w:rFonts w:hint="cs"/>
          <w:rtl/>
        </w:rPr>
        <w:t>ی</w:t>
      </w:r>
      <w:r w:rsidRPr="00FF1915">
        <w:rPr>
          <w:rStyle w:val="fontstyle01"/>
          <w:rtl/>
        </w:rPr>
        <w:t xml:space="preserve"> که نشانه‌ها</w:t>
      </w:r>
      <w:r w:rsidRPr="00FF1915">
        <w:rPr>
          <w:rStyle w:val="fontstyle01"/>
          <w:rFonts w:hint="cs"/>
          <w:rtl/>
        </w:rPr>
        <w:t>یی</w:t>
      </w:r>
      <w:r w:rsidRPr="00FF1915">
        <w:rPr>
          <w:rStyle w:val="fontstyle01"/>
          <w:rtl/>
        </w:rPr>
        <w:t xml:space="preserve"> از </w:t>
      </w:r>
      <w:r w:rsidRPr="00FF1915">
        <w:rPr>
          <w:rStyle w:val="fontstyle01"/>
          <w:rFonts w:hint="cs"/>
          <w:rtl/>
        </w:rPr>
        <w:t>ضعف</w:t>
      </w:r>
      <w:r w:rsidRPr="00FF1915">
        <w:rPr>
          <w:rStyle w:val="fontstyle01"/>
          <w:rtl/>
        </w:rPr>
        <w:t xml:space="preserve"> استراتژ</w:t>
      </w:r>
      <w:r w:rsidRPr="00FF1915">
        <w:rPr>
          <w:rStyle w:val="fontstyle01"/>
          <w:rFonts w:hint="cs"/>
          <w:rtl/>
        </w:rPr>
        <w:t>ی</w:t>
      </w:r>
      <w:r w:rsidRPr="00FF1915">
        <w:rPr>
          <w:rStyle w:val="fontstyle01"/>
          <w:rtl/>
        </w:rPr>
        <w:t xml:space="preserve"> شرکت ظاهر م</w:t>
      </w:r>
      <w:r w:rsidRPr="00FF1915">
        <w:rPr>
          <w:rStyle w:val="fontstyle01"/>
          <w:rFonts w:hint="cs"/>
          <w:rtl/>
        </w:rPr>
        <w:t>ی‌شود،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ضروری</w:t>
      </w:r>
      <w:r w:rsidRPr="00FF1915">
        <w:rPr>
          <w:rStyle w:val="fontstyle01"/>
          <w:rtl/>
        </w:rPr>
        <w:t xml:space="preserve"> م</w:t>
      </w:r>
      <w:r w:rsidRPr="00FF1915">
        <w:rPr>
          <w:rStyle w:val="fontstyle01"/>
          <w:rFonts w:hint="cs"/>
          <w:rtl/>
        </w:rPr>
        <w:t>ی‌شود</w:t>
      </w:r>
      <w:r w:rsidRPr="00FF1915">
        <w:rPr>
          <w:rStyle w:val="fontstyle01"/>
          <w:rtl/>
        </w:rPr>
        <w:t xml:space="preserve"> و بد</w:t>
      </w:r>
      <w:r w:rsidRPr="00FF1915">
        <w:rPr>
          <w:rStyle w:val="fontstyle01"/>
          <w:rFonts w:hint="cs"/>
          <w:rtl/>
        </w:rPr>
        <w:t>یهی</w:t>
      </w:r>
      <w:r w:rsidRPr="00FF1915">
        <w:rPr>
          <w:rStyle w:val="fontstyle01"/>
          <w:rtl/>
        </w:rPr>
        <w:t xml:space="preserve"> است که علائم </w:t>
      </w:r>
      <w:r w:rsidRPr="00FF1915">
        <w:rPr>
          <w:rStyle w:val="fontstyle01"/>
          <w:rFonts w:hint="cs"/>
          <w:rtl/>
        </w:rPr>
        <w:t>ضعف</w:t>
      </w:r>
      <w:r w:rsidRPr="00FF1915">
        <w:rPr>
          <w:rStyle w:val="fontstyle01"/>
          <w:rtl/>
        </w:rPr>
        <w:t xml:space="preserve"> زمان</w:t>
      </w:r>
      <w:r w:rsidRPr="00FF1915">
        <w:rPr>
          <w:rStyle w:val="fontstyle01"/>
          <w:rFonts w:hint="cs"/>
          <w:rtl/>
        </w:rPr>
        <w:t>ی</w:t>
      </w:r>
      <w:r w:rsidRPr="00FF1915">
        <w:rPr>
          <w:rStyle w:val="fontstyle01"/>
          <w:rtl/>
        </w:rPr>
        <w:t xml:space="preserve"> راحت‌تر تشخ</w:t>
      </w:r>
      <w:r w:rsidRPr="00FF1915">
        <w:rPr>
          <w:rStyle w:val="fontstyle01"/>
          <w:rFonts w:hint="cs"/>
          <w:rtl/>
        </w:rPr>
        <w:t>یص</w:t>
      </w:r>
      <w:r w:rsidRPr="00FF1915">
        <w:rPr>
          <w:rStyle w:val="fontstyle01"/>
          <w:rtl/>
        </w:rPr>
        <w:t xml:space="preserve"> </w:t>
      </w:r>
      <w:r w:rsidRPr="00FF1915">
        <w:rPr>
          <w:rStyle w:val="fontstyle01"/>
          <w:rFonts w:hint="cs"/>
          <w:rtl/>
        </w:rPr>
        <w:t>داده</w:t>
      </w:r>
      <w:r w:rsidRPr="00FF1915">
        <w:rPr>
          <w:rStyle w:val="fontstyle01"/>
          <w:rtl/>
        </w:rPr>
        <w:t xml:space="preserve"> م</w:t>
      </w:r>
      <w:r w:rsidRPr="00FF1915">
        <w:rPr>
          <w:rStyle w:val="fontstyle01"/>
          <w:rFonts w:hint="cs"/>
          <w:rtl/>
        </w:rPr>
        <w:t>ی‌شوند</w:t>
      </w:r>
      <w:r w:rsidRPr="00FF1915">
        <w:rPr>
          <w:rStyle w:val="fontstyle01"/>
          <w:rtl/>
        </w:rPr>
        <w:t xml:space="preserve"> که </w:t>
      </w:r>
      <w:r w:rsidRPr="00FF1915">
        <w:rPr>
          <w:rStyle w:val="fontstyle01"/>
          <w:rFonts w:hint="cs"/>
          <w:rtl/>
        </w:rPr>
        <w:t xml:space="preserve">در </w:t>
      </w:r>
      <w:r w:rsidRPr="00FF1915">
        <w:rPr>
          <w:rStyle w:val="fontstyle01"/>
          <w:rtl/>
        </w:rPr>
        <w:t>عملکرد مال</w:t>
      </w:r>
      <w:r w:rsidRPr="00FF1915">
        <w:rPr>
          <w:rStyle w:val="fontstyle01"/>
          <w:rFonts w:hint="cs"/>
          <w:rtl/>
        </w:rPr>
        <w:t>ی</w:t>
      </w:r>
      <w:r w:rsidRPr="00FF1915">
        <w:rPr>
          <w:rStyle w:val="fontstyle01"/>
          <w:rtl/>
        </w:rPr>
        <w:t xml:space="preserve"> </w:t>
      </w:r>
      <w:r w:rsidRPr="00FF1915">
        <w:rPr>
          <w:rStyle w:val="fontstyle01"/>
          <w:rFonts w:hint="cs"/>
          <w:rtl/>
        </w:rPr>
        <w:t>ضعیف بازتاب یابند</w:t>
      </w:r>
      <w:r w:rsidRPr="00FF1915">
        <w:rPr>
          <w:rStyle w:val="fontstyle01"/>
          <w:rtl/>
        </w:rPr>
        <w:t>. اما رهبران خوب م</w:t>
      </w:r>
      <w:r w:rsidRPr="00FF1915">
        <w:rPr>
          <w:rStyle w:val="fontstyle01"/>
          <w:rFonts w:hint="cs"/>
          <w:rtl/>
        </w:rPr>
        <w:t>ی‌توانند</w:t>
      </w:r>
      <w:r w:rsidRPr="00FF1915">
        <w:rPr>
          <w:rStyle w:val="fontstyle01"/>
          <w:rtl/>
        </w:rPr>
        <w:t xml:space="preserve"> چن</w:t>
      </w:r>
      <w:r w:rsidRPr="00FF1915">
        <w:rPr>
          <w:rStyle w:val="fontstyle01"/>
          <w:rFonts w:hint="cs"/>
          <w:rtl/>
        </w:rPr>
        <w:t>ین</w:t>
      </w:r>
      <w:r w:rsidRPr="00FF1915">
        <w:rPr>
          <w:rStyle w:val="fontstyle01"/>
          <w:rtl/>
        </w:rPr>
        <w:t xml:space="preserve"> س</w:t>
      </w:r>
      <w:r w:rsidRPr="00FF1915">
        <w:rPr>
          <w:rStyle w:val="fontstyle01"/>
          <w:rFonts w:hint="cs"/>
          <w:rtl/>
        </w:rPr>
        <w:t>یگنال‌هایی</w:t>
      </w:r>
      <w:r w:rsidRPr="00FF1915">
        <w:rPr>
          <w:rStyle w:val="fontstyle01"/>
          <w:rtl/>
        </w:rPr>
        <w:t xml:space="preserve"> را قبل از ا</w:t>
      </w:r>
      <w:r w:rsidRPr="00FF1915">
        <w:rPr>
          <w:rStyle w:val="fontstyle01"/>
          <w:rFonts w:hint="cs"/>
          <w:rtl/>
        </w:rPr>
        <w:t>ینکه</w:t>
      </w:r>
      <w:r w:rsidRPr="00FF1915">
        <w:rPr>
          <w:rStyle w:val="fontstyle01"/>
          <w:rtl/>
        </w:rPr>
        <w:t xml:space="preserve"> تأث</w:t>
      </w:r>
      <w:r w:rsidRPr="00FF1915">
        <w:rPr>
          <w:rStyle w:val="fontstyle01"/>
          <w:rFonts w:hint="cs"/>
          <w:rtl/>
        </w:rPr>
        <w:t>یر</w:t>
      </w:r>
      <w:r w:rsidRPr="00FF1915">
        <w:rPr>
          <w:rStyle w:val="fontstyle01"/>
          <w:rtl/>
        </w:rPr>
        <w:t xml:space="preserve"> شد</w:t>
      </w:r>
      <w:r w:rsidRPr="00FF1915">
        <w:rPr>
          <w:rStyle w:val="fontstyle01"/>
          <w:rFonts w:hint="cs"/>
          <w:rtl/>
        </w:rPr>
        <w:t>یدی</w:t>
      </w:r>
      <w:r w:rsidRPr="00FF1915">
        <w:rPr>
          <w:rStyle w:val="fontstyle01"/>
          <w:rtl/>
        </w:rPr>
        <w:t xml:space="preserve"> بر صورت‌ها</w:t>
      </w:r>
      <w:r w:rsidRPr="00FF1915">
        <w:rPr>
          <w:rStyle w:val="fontstyle01"/>
          <w:rFonts w:hint="cs"/>
          <w:rtl/>
        </w:rPr>
        <w:t>ی</w:t>
      </w:r>
      <w:r w:rsidRPr="00FF1915">
        <w:rPr>
          <w:rStyle w:val="fontstyle01"/>
          <w:rtl/>
        </w:rPr>
        <w:t xml:space="preserve"> مال</w:t>
      </w:r>
      <w:r w:rsidRPr="00FF1915">
        <w:rPr>
          <w:rStyle w:val="fontstyle01"/>
          <w:rFonts w:hint="cs"/>
          <w:rtl/>
        </w:rPr>
        <w:t>ی</w:t>
      </w:r>
      <w:r w:rsidRPr="00FF1915">
        <w:rPr>
          <w:rStyle w:val="fontstyle01"/>
          <w:rtl/>
        </w:rPr>
        <w:t xml:space="preserve"> بگذارند، شناسا</w:t>
      </w:r>
      <w:r w:rsidRPr="00FF1915">
        <w:rPr>
          <w:rStyle w:val="fontstyle01"/>
          <w:rFonts w:hint="cs"/>
          <w:rtl/>
        </w:rPr>
        <w:t>یی</w:t>
      </w:r>
      <w:r w:rsidRPr="00FF1915">
        <w:rPr>
          <w:rStyle w:val="fontstyle01"/>
          <w:rtl/>
        </w:rPr>
        <w:t xml:space="preserve"> کنند تا تغ</w:t>
      </w:r>
      <w:r w:rsidRPr="00FF1915">
        <w:rPr>
          <w:rStyle w:val="fontstyle01"/>
          <w:rFonts w:hint="cs"/>
          <w:rtl/>
        </w:rPr>
        <w:t>ییراتی</w:t>
      </w:r>
      <w:r w:rsidRPr="00FF1915">
        <w:rPr>
          <w:rStyle w:val="fontstyle01"/>
          <w:rtl/>
        </w:rPr>
        <w:t xml:space="preserve"> </w:t>
      </w:r>
      <w:r w:rsidRPr="00FF1915">
        <w:rPr>
          <w:rStyle w:val="fontstyle01"/>
          <w:rFonts w:hint="cs"/>
          <w:rtl/>
        </w:rPr>
        <w:t>(</w:t>
      </w:r>
      <w:r w:rsidRPr="00FF1915">
        <w:rPr>
          <w:rStyle w:val="fontstyle01"/>
          <w:rtl/>
        </w:rPr>
        <w:t>حت</w:t>
      </w:r>
      <w:r w:rsidRPr="00FF1915">
        <w:rPr>
          <w:rStyle w:val="fontstyle01"/>
          <w:rFonts w:hint="cs"/>
          <w:rtl/>
        </w:rPr>
        <w:t>ی</w:t>
      </w:r>
      <w:r w:rsidRPr="00FF1915">
        <w:rPr>
          <w:rStyle w:val="fontstyle01"/>
          <w:rtl/>
        </w:rPr>
        <w:t xml:space="preserve"> در صورت وجود نتا</w:t>
      </w:r>
      <w:r w:rsidRPr="00FF1915">
        <w:rPr>
          <w:rStyle w:val="fontstyle01"/>
          <w:rFonts w:hint="cs"/>
          <w:rtl/>
        </w:rPr>
        <w:t>یج</w:t>
      </w:r>
      <w:r w:rsidRPr="00FF1915">
        <w:rPr>
          <w:rStyle w:val="fontstyle01"/>
          <w:rtl/>
        </w:rPr>
        <w:t xml:space="preserve"> رضا</w:t>
      </w:r>
      <w:r w:rsidRPr="00FF1915">
        <w:rPr>
          <w:rStyle w:val="fontstyle01"/>
          <w:rFonts w:hint="cs"/>
          <w:rtl/>
        </w:rPr>
        <w:t>یت‌بخش)</w:t>
      </w:r>
      <w:r w:rsidRPr="00FF1915">
        <w:rPr>
          <w:rStyle w:val="fontstyle01"/>
          <w:rtl/>
        </w:rPr>
        <w:t xml:space="preserve"> ا</w:t>
      </w:r>
      <w:r w:rsidRPr="00FF1915">
        <w:rPr>
          <w:rStyle w:val="fontstyle01"/>
          <w:rFonts w:hint="cs"/>
          <w:rtl/>
        </w:rPr>
        <w:t>یجاد</w:t>
      </w:r>
      <w:r w:rsidRPr="00FF1915">
        <w:rPr>
          <w:rStyle w:val="fontstyle01"/>
          <w:rtl/>
        </w:rPr>
        <w:t xml:space="preserve"> کنند و از تأث</w:t>
      </w:r>
      <w:r w:rsidRPr="00FF1915">
        <w:rPr>
          <w:rStyle w:val="fontstyle01"/>
          <w:rFonts w:hint="cs"/>
          <w:rtl/>
        </w:rPr>
        <w:t>یر</w:t>
      </w:r>
      <w:r w:rsidRPr="00FF1915">
        <w:rPr>
          <w:rStyle w:val="fontstyle01"/>
          <w:rtl/>
        </w:rPr>
        <w:t xml:space="preserve"> روندها</w:t>
      </w:r>
      <w:r w:rsidRPr="00FF1915">
        <w:rPr>
          <w:rStyle w:val="fontstyle01"/>
          <w:rFonts w:hint="cs"/>
          <w:rtl/>
        </w:rPr>
        <w:t>ی</w:t>
      </w:r>
      <w:r w:rsidRPr="00FF1915">
        <w:rPr>
          <w:rStyle w:val="fontstyle01"/>
          <w:rtl/>
        </w:rPr>
        <w:t xml:space="preserve"> نهفته </w:t>
      </w:r>
      <w:r w:rsidRPr="00FF1915">
        <w:rPr>
          <w:rStyle w:val="fontstyle01"/>
          <w:rFonts w:hint="cs"/>
          <w:rtl/>
        </w:rPr>
        <w:t>(</w:t>
      </w:r>
      <w:r w:rsidRPr="00FF1915">
        <w:rPr>
          <w:rStyle w:val="fontstyle01"/>
          <w:rtl/>
        </w:rPr>
        <w:t>اما قر</w:t>
      </w:r>
      <w:r w:rsidRPr="00FF1915">
        <w:rPr>
          <w:rStyle w:val="fontstyle01"/>
          <w:rFonts w:hint="cs"/>
          <w:rtl/>
        </w:rPr>
        <w:t>یب‌الوقوع)</w:t>
      </w:r>
      <w:r w:rsidRPr="00FF1915">
        <w:rPr>
          <w:rStyle w:val="fontstyle01"/>
          <w:rtl/>
        </w:rPr>
        <w:t xml:space="preserve"> تحول</w:t>
      </w:r>
      <w:r w:rsidRPr="00FF1915">
        <w:rPr>
          <w:rStyle w:val="fontstyle01"/>
          <w:rFonts w:hint="cs"/>
          <w:rtl/>
        </w:rPr>
        <w:t>ی</w:t>
      </w:r>
      <w:r w:rsidRPr="00FF1915">
        <w:rPr>
          <w:rStyle w:val="fontstyle01"/>
          <w:rtl/>
        </w:rPr>
        <w:t xml:space="preserve"> جلوگ</w:t>
      </w:r>
      <w:r w:rsidRPr="00FF1915">
        <w:rPr>
          <w:rStyle w:val="fontstyle01"/>
          <w:rFonts w:hint="cs"/>
          <w:rtl/>
        </w:rPr>
        <w:t>یری</w:t>
      </w:r>
      <w:r w:rsidRPr="00FF1915">
        <w:rPr>
          <w:rStyle w:val="fontstyle01"/>
          <w:rtl/>
        </w:rPr>
        <w:t xml:space="preserve"> </w:t>
      </w:r>
      <w:r w:rsidRPr="00FF1915">
        <w:rPr>
          <w:rStyle w:val="fontstyle01"/>
          <w:rFonts w:hint="cs"/>
          <w:rtl/>
        </w:rPr>
        <w:t>یا</w:t>
      </w:r>
      <w:r w:rsidRPr="00FF1915">
        <w:rPr>
          <w:rStyle w:val="fontstyle01"/>
          <w:rtl/>
        </w:rPr>
        <w:t xml:space="preserve"> اج</w:t>
      </w:r>
      <w:r w:rsidRPr="00FF1915">
        <w:rPr>
          <w:rStyle w:val="fontstyle01"/>
          <w:rFonts w:hint="cs"/>
          <w:rtl/>
        </w:rPr>
        <w:t>تناب</w:t>
      </w:r>
      <w:r w:rsidRPr="00FF1915">
        <w:rPr>
          <w:rStyle w:val="fontstyle01"/>
          <w:rtl/>
        </w:rPr>
        <w:t xml:space="preserve"> کنند.</w:t>
      </w:r>
    </w:p>
    <w:p w14:paraId="34C6A212" w14:textId="2E9205F2" w:rsidR="0096298C" w:rsidRPr="00FF1915" w:rsidRDefault="0096298C" w:rsidP="00690CB5">
      <w:pPr>
        <w:spacing w:after="0" w:line="240" w:lineRule="auto"/>
        <w:ind w:firstLine="170"/>
        <w:rPr>
          <w:rStyle w:val="fontstyle01"/>
          <w:rtl/>
        </w:rPr>
      </w:pPr>
      <w:r w:rsidRPr="00FF1915">
        <w:rPr>
          <w:rStyle w:val="fontstyle01"/>
          <w:rtl/>
        </w:rPr>
        <w:t>از د</w:t>
      </w:r>
      <w:r w:rsidRPr="00FF1915">
        <w:rPr>
          <w:rStyle w:val="fontstyle01"/>
          <w:rFonts w:hint="cs"/>
          <w:rtl/>
        </w:rPr>
        <w:t>یدگاه</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بنگاه</w:t>
      </w:r>
      <w:r w:rsidRPr="00FF1915">
        <w:rPr>
          <w:rStyle w:val="fontstyle01"/>
          <w:rtl/>
        </w:rPr>
        <w:t>، شرکت‌ها معمولاً در پاسخ به علل داخل</w:t>
      </w:r>
      <w:r w:rsidRPr="00FF1915">
        <w:rPr>
          <w:rStyle w:val="fontstyle01"/>
          <w:rFonts w:hint="cs"/>
          <w:rtl/>
        </w:rPr>
        <w:t>ی</w:t>
      </w:r>
      <w:r w:rsidRPr="00FF1915">
        <w:rPr>
          <w:rStyle w:val="fontstyle01"/>
          <w:rtl/>
        </w:rPr>
        <w:t xml:space="preserve"> و </w:t>
      </w:r>
      <w:r w:rsidRPr="00FF1915">
        <w:rPr>
          <w:rStyle w:val="fontstyle01"/>
          <w:rFonts w:hint="cs"/>
          <w:rtl/>
        </w:rPr>
        <w:t>بیرونی</w:t>
      </w:r>
      <w:r w:rsidRPr="00FF1915">
        <w:rPr>
          <w:rStyle w:val="fontstyle01"/>
          <w:rtl/>
        </w:rPr>
        <w:t xml:space="preserve"> </w:t>
      </w:r>
      <w:r w:rsidRPr="00FF1915">
        <w:rPr>
          <w:rStyle w:val="fontstyle01"/>
          <w:rFonts w:hint="cs"/>
          <w:rtl/>
        </w:rPr>
        <w:t>(</w:t>
      </w:r>
      <w:r w:rsidRPr="00FF1915">
        <w:rPr>
          <w:rStyle w:val="fontstyle01"/>
          <w:rtl/>
        </w:rPr>
        <w:t xml:space="preserve">که اغلب با </w:t>
      </w:r>
      <w:r w:rsidRPr="00FF1915">
        <w:rPr>
          <w:rStyle w:val="fontstyle01"/>
          <w:rFonts w:hint="cs"/>
          <w:rtl/>
        </w:rPr>
        <w:t>یکدیگر</w:t>
      </w:r>
      <w:r w:rsidRPr="00FF1915">
        <w:rPr>
          <w:rStyle w:val="fontstyle01"/>
          <w:rtl/>
        </w:rPr>
        <w:t xml:space="preserve"> در هم تن</w:t>
      </w:r>
      <w:r w:rsidRPr="00FF1915">
        <w:rPr>
          <w:rStyle w:val="fontstyle01"/>
          <w:rFonts w:hint="cs"/>
          <w:rtl/>
        </w:rPr>
        <w:t>یده‌اند)</w:t>
      </w:r>
      <w:r w:rsidRPr="00FF1915">
        <w:rPr>
          <w:rStyle w:val="fontstyle01"/>
          <w:rtl/>
        </w:rPr>
        <w:t xml:space="preserve"> تغ</w:t>
      </w:r>
      <w:r w:rsidRPr="00FF1915">
        <w:rPr>
          <w:rStyle w:val="fontstyle01"/>
          <w:rFonts w:hint="cs"/>
          <w:rtl/>
        </w:rPr>
        <w:t>ییر</w:t>
      </w:r>
      <w:r w:rsidRPr="00FF1915">
        <w:rPr>
          <w:rStyle w:val="fontstyle01"/>
          <w:rtl/>
        </w:rPr>
        <w:t xml:space="preserve"> م</w:t>
      </w:r>
      <w:r w:rsidRPr="00FF1915">
        <w:rPr>
          <w:rStyle w:val="fontstyle01"/>
          <w:rFonts w:hint="cs"/>
          <w:rtl/>
        </w:rPr>
        <w:t>ی‌</w:t>
      </w:r>
      <w:r w:rsidRPr="00FF1915">
        <w:rPr>
          <w:rStyle w:val="fontstyle01"/>
          <w:rtl/>
        </w:rPr>
        <w:t xml:space="preserve">کنند. هر </w:t>
      </w:r>
      <w:r w:rsidRPr="00FF1915">
        <w:rPr>
          <w:rStyle w:val="fontstyle01"/>
          <w:rFonts w:hint="cs"/>
          <w:rtl/>
        </w:rPr>
        <w:t>یک</w:t>
      </w:r>
      <w:r w:rsidRPr="00FF1915">
        <w:rPr>
          <w:rStyle w:val="fontstyle01"/>
          <w:rtl/>
        </w:rPr>
        <w:t xml:space="preserve"> از ا</w:t>
      </w:r>
      <w:r w:rsidRPr="00FF1915">
        <w:rPr>
          <w:rStyle w:val="fontstyle01"/>
          <w:rFonts w:hint="cs"/>
          <w:rtl/>
        </w:rPr>
        <w:t>ین</w:t>
      </w:r>
      <w:r w:rsidRPr="00FF1915">
        <w:rPr>
          <w:rStyle w:val="fontstyle01"/>
          <w:rtl/>
        </w:rPr>
        <w:t xml:space="preserve"> دلا</w:t>
      </w:r>
      <w:r w:rsidRPr="00FF1915">
        <w:rPr>
          <w:rStyle w:val="fontstyle01"/>
          <w:rFonts w:hint="cs"/>
          <w:rtl/>
        </w:rPr>
        <w:t>یل</w:t>
      </w:r>
      <w:r w:rsidRPr="00FF1915">
        <w:rPr>
          <w:rStyle w:val="fontstyle01"/>
          <w:rtl/>
        </w:rPr>
        <w:t xml:space="preserve"> را می‌توان به </w:t>
      </w:r>
      <w:r w:rsidRPr="00FF1915">
        <w:rPr>
          <w:rStyle w:val="fontstyle01"/>
          <w:rFonts w:hint="cs"/>
          <w:rtl/>
        </w:rPr>
        <w:t>یکی</w:t>
      </w:r>
      <w:r w:rsidRPr="00FF1915">
        <w:rPr>
          <w:rStyle w:val="fontstyle01"/>
          <w:rtl/>
        </w:rPr>
        <w:t xml:space="preserve"> از چهار منطق </w:t>
      </w:r>
      <w:r w:rsidR="00936C46" w:rsidRPr="00FF1915">
        <w:rPr>
          <w:rStyle w:val="fontstyle01"/>
          <w:rtl/>
        </w:rPr>
        <w:t>تصمیم‌گیر</w:t>
      </w:r>
      <w:r w:rsidRPr="00FF1915">
        <w:rPr>
          <w:rStyle w:val="fontstyle01"/>
          <w:rFonts w:hint="cs"/>
          <w:rtl/>
        </w:rPr>
        <w:t>ی</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بنگاه</w:t>
      </w:r>
      <w:r w:rsidRPr="00FF1915">
        <w:rPr>
          <w:rStyle w:val="fontstyle01"/>
          <w:rtl/>
        </w:rPr>
        <w:t xml:space="preserve"> (منطق کسب‌وکار، منطق ارزش افزوده، منطق بازار سرما</w:t>
      </w:r>
      <w:r w:rsidRPr="00FF1915">
        <w:rPr>
          <w:rStyle w:val="fontstyle01"/>
          <w:rFonts w:hint="cs"/>
          <w:rtl/>
        </w:rPr>
        <w:t>یه،</w:t>
      </w:r>
      <w:r w:rsidRPr="00FF1915">
        <w:rPr>
          <w:rStyle w:val="fontstyle01"/>
          <w:rtl/>
        </w:rPr>
        <w:t xml:space="preserve"> 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و تبع</w:t>
      </w:r>
      <w:r w:rsidR="00690CB5" w:rsidRPr="00FF1915">
        <w:rPr>
          <w:rFonts w:hint="cs"/>
          <w:sz w:val="26"/>
          <w:szCs w:val="22"/>
          <w:rtl/>
        </w:rPr>
        <w:t>ی</w:t>
      </w:r>
      <w:r w:rsidR="00690CB5" w:rsidRPr="00FF1915">
        <w:rPr>
          <w:rFonts w:hint="eastAsia"/>
          <w:sz w:val="26"/>
          <w:szCs w:val="22"/>
          <w:rtl/>
        </w:rPr>
        <w:t>ت</w:t>
      </w:r>
      <w:r w:rsidRPr="00FF1915">
        <w:rPr>
          <w:rStyle w:val="fontstyle01"/>
          <w:rtl/>
        </w:rPr>
        <w:t xml:space="preserve">) </w:t>
      </w:r>
      <w:r w:rsidRPr="00FF1915">
        <w:rPr>
          <w:rStyle w:val="fontstyle01"/>
          <w:rFonts w:hint="cs"/>
          <w:rtl/>
        </w:rPr>
        <w:t>وصل</w:t>
      </w:r>
      <w:r w:rsidRPr="00FF1915">
        <w:rPr>
          <w:rStyle w:val="fontstyle01"/>
          <w:rtl/>
        </w:rPr>
        <w:t xml:space="preserve"> کرد.</w:t>
      </w:r>
    </w:p>
    <w:p w14:paraId="317A5006" w14:textId="77777777" w:rsidR="0096298C" w:rsidRPr="00FF1915" w:rsidRDefault="0096298C" w:rsidP="00F73E6A">
      <w:pPr>
        <w:spacing w:after="0" w:line="240" w:lineRule="auto"/>
        <w:ind w:firstLine="170"/>
        <w:rPr>
          <w:rStyle w:val="fontstyle01"/>
          <w:rtl/>
        </w:rPr>
      </w:pPr>
      <w:r w:rsidRPr="00FF1915">
        <w:rPr>
          <w:rStyle w:val="fontstyle01"/>
          <w:rtl/>
        </w:rPr>
        <w:t>علل خارج</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عبارتند از:</w:t>
      </w:r>
    </w:p>
    <w:p w14:paraId="4F0CC858"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1- </w:t>
      </w:r>
      <w:r w:rsidRPr="00FF1915">
        <w:rPr>
          <w:rStyle w:val="fontstyle01"/>
          <w:rtl/>
        </w:rPr>
        <w:t>کاهش جذاب</w:t>
      </w:r>
      <w:r w:rsidRPr="00FF1915">
        <w:rPr>
          <w:rStyle w:val="fontstyle01"/>
          <w:rFonts w:hint="cs"/>
          <w:rtl/>
        </w:rPr>
        <w:t>یت</w:t>
      </w:r>
      <w:r w:rsidRPr="00FF1915">
        <w:rPr>
          <w:rStyle w:val="fontstyle01"/>
          <w:rtl/>
        </w:rPr>
        <w:t xml:space="preserve"> صنعت</w:t>
      </w:r>
      <w:r w:rsidRPr="00FF1915">
        <w:rPr>
          <w:rStyle w:val="fontstyle01"/>
          <w:rFonts w:hint="cs"/>
          <w:rtl/>
        </w:rPr>
        <w:t>ی</w:t>
      </w:r>
      <w:r w:rsidRPr="00FF1915">
        <w:rPr>
          <w:rStyle w:val="fontstyle01"/>
          <w:rtl/>
        </w:rPr>
        <w:t xml:space="preserve"> که شرکت در آن فعال</w:t>
      </w:r>
      <w:r w:rsidRPr="00FF1915">
        <w:rPr>
          <w:rStyle w:val="fontstyle01"/>
          <w:rFonts w:hint="cs"/>
          <w:rtl/>
        </w:rPr>
        <w:t>یت</w:t>
      </w:r>
      <w:r w:rsidRPr="00FF1915">
        <w:rPr>
          <w:rStyle w:val="fontstyle01"/>
          <w:rtl/>
        </w:rPr>
        <w:t xml:space="preserve"> می‌کند (منطق کسب‌وکار</w:t>
      </w:r>
      <w:r w:rsidRPr="00FF1915">
        <w:rPr>
          <w:rStyle w:val="fontstyle01"/>
          <w:rFonts w:hint="cs"/>
          <w:rtl/>
        </w:rPr>
        <w:t>):</w:t>
      </w:r>
    </w:p>
    <w:p w14:paraId="07D398F4" w14:textId="74341484" w:rsidR="0096298C" w:rsidRPr="00FF1915" w:rsidRDefault="0096298C" w:rsidP="00690CB5">
      <w:pPr>
        <w:spacing w:after="0" w:line="240" w:lineRule="auto"/>
        <w:ind w:firstLine="170"/>
        <w:rPr>
          <w:rStyle w:val="fontstyle01"/>
          <w:rtl/>
        </w:rPr>
      </w:pPr>
      <w:r w:rsidRPr="00FF1915">
        <w:rPr>
          <w:rStyle w:val="fontstyle01"/>
          <w:rFonts w:hint="cs"/>
          <w:rtl/>
        </w:rPr>
        <w:t xml:space="preserve">1-1- </w:t>
      </w:r>
      <w:r w:rsidRPr="00FF1915">
        <w:rPr>
          <w:rStyle w:val="fontstyle01"/>
          <w:rtl/>
        </w:rPr>
        <w:t>تغ</w:t>
      </w:r>
      <w:r w:rsidRPr="00FF1915">
        <w:rPr>
          <w:rStyle w:val="fontstyle01"/>
          <w:rFonts w:hint="cs"/>
          <w:rtl/>
        </w:rPr>
        <w:t>ییر</w:t>
      </w:r>
      <w:r w:rsidRPr="00FF1915">
        <w:rPr>
          <w:rStyle w:val="fontstyle01"/>
          <w:rtl/>
        </w:rPr>
        <w:t xml:space="preserve"> در ترج</w:t>
      </w:r>
      <w:r w:rsidRPr="00FF1915">
        <w:rPr>
          <w:rStyle w:val="fontstyle01"/>
          <w:rFonts w:hint="cs"/>
          <w:rtl/>
        </w:rPr>
        <w:t>یحات</w:t>
      </w:r>
      <w:r w:rsidRPr="00FF1915">
        <w:rPr>
          <w:rStyle w:val="fontstyle01"/>
          <w:rtl/>
        </w:rPr>
        <w:t xml:space="preserve"> مشتر</w:t>
      </w:r>
      <w:r w:rsidRPr="00FF1915">
        <w:rPr>
          <w:rStyle w:val="fontstyle01"/>
          <w:rFonts w:hint="cs"/>
          <w:rtl/>
        </w:rPr>
        <w:t>ی</w:t>
      </w:r>
      <w:r w:rsidRPr="00FF1915">
        <w:rPr>
          <w:rStyle w:val="fontstyle01"/>
          <w:rtl/>
        </w:rPr>
        <w:t xml:space="preserve"> </w:t>
      </w:r>
      <w:r w:rsidRPr="00FF1915">
        <w:rPr>
          <w:rStyle w:val="fontstyle01"/>
          <w:rFonts w:hint="cs"/>
          <w:rtl/>
        </w:rPr>
        <w:t>یا</w:t>
      </w:r>
      <w:r w:rsidRPr="00FF1915">
        <w:rPr>
          <w:rStyle w:val="fontstyle01"/>
          <w:rtl/>
        </w:rPr>
        <w:t xml:space="preserve"> </w:t>
      </w:r>
      <w:r w:rsidRPr="00FF1915">
        <w:rPr>
          <w:rStyle w:val="fontstyle01"/>
          <w:rFonts w:hint="cs"/>
          <w:rtl/>
        </w:rPr>
        <w:t>ارباب رجوع</w:t>
      </w:r>
      <w:r w:rsidRPr="00FF1915">
        <w:rPr>
          <w:rStyle w:val="fontstyle01"/>
          <w:rtl/>
        </w:rPr>
        <w:t xml:space="preserve">. </w:t>
      </w:r>
      <w:r w:rsidRPr="00FF1915">
        <w:rPr>
          <w:rStyle w:val="fontstyle01"/>
          <w:rFonts w:hint="cs"/>
          <w:rtl/>
        </w:rPr>
        <w:t xml:space="preserve">ترویج </w:t>
      </w:r>
      <w:r w:rsidRPr="00FF1915">
        <w:rPr>
          <w:rStyle w:val="fontstyle01"/>
          <w:rtl/>
        </w:rPr>
        <w:t>پوش</w:t>
      </w:r>
      <w:r w:rsidRPr="00FF1915">
        <w:rPr>
          <w:rStyle w:val="fontstyle01"/>
          <w:rFonts w:hint="cs"/>
          <w:rtl/>
        </w:rPr>
        <w:t>یدن</w:t>
      </w:r>
      <w:r w:rsidRPr="00FF1915">
        <w:rPr>
          <w:rStyle w:val="fontstyle01"/>
          <w:rtl/>
        </w:rPr>
        <w:t xml:space="preserve"> لباس‌های ورزش</w:t>
      </w:r>
      <w:r w:rsidRPr="00FF1915">
        <w:rPr>
          <w:rStyle w:val="fontstyle01"/>
          <w:rFonts w:hint="cs"/>
          <w:rtl/>
        </w:rPr>
        <w:t>ی</w:t>
      </w:r>
      <w:r w:rsidRPr="00FF1915">
        <w:rPr>
          <w:rStyle w:val="fontstyle01"/>
          <w:rtl/>
        </w:rPr>
        <w:t xml:space="preserve"> در محل کار جذاب</w:t>
      </w:r>
      <w:r w:rsidRPr="00FF1915">
        <w:rPr>
          <w:rStyle w:val="fontstyle01"/>
          <w:rFonts w:hint="cs"/>
          <w:rtl/>
        </w:rPr>
        <w:t>یت</w:t>
      </w:r>
      <w:r w:rsidRPr="00FF1915">
        <w:rPr>
          <w:rStyle w:val="fontstyle01"/>
          <w:rtl/>
        </w:rPr>
        <w:t xml:space="preserve"> بخش صنعت پوشاک رسم</w:t>
      </w:r>
      <w:r w:rsidRPr="00FF1915">
        <w:rPr>
          <w:rStyle w:val="fontstyle01"/>
          <w:rFonts w:hint="cs"/>
          <w:rtl/>
        </w:rPr>
        <w:t>ی</w:t>
      </w:r>
      <w:r w:rsidRPr="00FF1915">
        <w:rPr>
          <w:rStyle w:val="fontstyle01"/>
          <w:rtl/>
        </w:rPr>
        <w:t xml:space="preserve"> مردانه را کاهش داده است.</w:t>
      </w:r>
    </w:p>
    <w:p w14:paraId="13465B98" w14:textId="3BB3638A" w:rsidR="0096298C" w:rsidRPr="00FF1915" w:rsidRDefault="0096298C" w:rsidP="00690CB5">
      <w:pPr>
        <w:spacing w:after="0" w:line="240" w:lineRule="auto"/>
        <w:ind w:firstLine="170"/>
        <w:rPr>
          <w:rStyle w:val="fontstyle01"/>
          <w:rtl/>
        </w:rPr>
      </w:pPr>
      <w:r w:rsidRPr="00FF1915">
        <w:rPr>
          <w:rStyle w:val="fontstyle01"/>
          <w:rFonts w:hint="cs"/>
          <w:rtl/>
        </w:rPr>
        <w:t xml:space="preserve">2-1- </w:t>
      </w:r>
      <w:r w:rsidRPr="00FF1915">
        <w:rPr>
          <w:rStyle w:val="fontstyle01"/>
          <w:rtl/>
        </w:rPr>
        <w:t>افزا</w:t>
      </w:r>
      <w:r w:rsidRPr="00FF1915">
        <w:rPr>
          <w:rStyle w:val="fontstyle01"/>
          <w:rFonts w:hint="cs"/>
          <w:rtl/>
        </w:rPr>
        <w:t>یش</w:t>
      </w:r>
      <w:r w:rsidRPr="00FF1915">
        <w:rPr>
          <w:rStyle w:val="fontstyle01"/>
          <w:rtl/>
        </w:rPr>
        <w:t xml:space="preserve"> رقابت</w:t>
      </w:r>
      <w:r w:rsidRPr="00FF1915">
        <w:rPr>
          <w:rStyle w:val="fontstyle01"/>
          <w:rFonts w:hint="cs"/>
          <w:rtl/>
        </w:rPr>
        <w:t>.</w:t>
      </w:r>
      <w:r w:rsidRPr="00FF1915">
        <w:rPr>
          <w:rStyle w:val="fontstyle01"/>
          <w:rtl/>
        </w:rPr>
        <w:t xml:space="preserve"> ساخت بس</w:t>
      </w:r>
      <w:r w:rsidRPr="00FF1915">
        <w:rPr>
          <w:rStyle w:val="fontstyle01"/>
          <w:rFonts w:hint="cs"/>
          <w:rtl/>
        </w:rPr>
        <w:t>یاری</w:t>
      </w:r>
      <w:r w:rsidRPr="00FF1915">
        <w:rPr>
          <w:rStyle w:val="fontstyle01"/>
          <w:rtl/>
        </w:rPr>
        <w:t xml:space="preserve"> از کشت</w:t>
      </w:r>
      <w:r w:rsidRPr="00FF1915">
        <w:rPr>
          <w:rStyle w:val="fontstyle01"/>
          <w:rFonts w:hint="cs"/>
          <w:rtl/>
        </w:rPr>
        <w:t>ی</w:t>
      </w:r>
      <w:r w:rsidRPr="00FF1915">
        <w:rPr>
          <w:rStyle w:val="fontstyle01"/>
          <w:rtl/>
        </w:rPr>
        <w:t>‌ها برا</w:t>
      </w:r>
      <w:r w:rsidRPr="00FF1915">
        <w:rPr>
          <w:rStyle w:val="fontstyle01"/>
          <w:rFonts w:hint="cs"/>
          <w:rtl/>
        </w:rPr>
        <w:t>ی</w:t>
      </w:r>
      <w:r w:rsidRPr="00FF1915">
        <w:rPr>
          <w:rStyle w:val="fontstyle01"/>
          <w:rtl/>
        </w:rPr>
        <w:t xml:space="preserve"> حمل</w:t>
      </w:r>
      <w:r w:rsidR="00690CB5" w:rsidRPr="00FF1915">
        <w:rPr>
          <w:rStyle w:val="fontstyle01"/>
          <w:rFonts w:hint="cs"/>
          <w:rtl/>
        </w:rPr>
        <w:t>‌</w:t>
      </w:r>
      <w:r w:rsidRPr="00FF1915">
        <w:rPr>
          <w:rStyle w:val="fontstyle01"/>
          <w:rtl/>
        </w:rPr>
        <w:t>ونقل در</w:t>
      </w:r>
      <w:r w:rsidRPr="00FF1915">
        <w:rPr>
          <w:rStyle w:val="fontstyle01"/>
          <w:rFonts w:hint="cs"/>
          <w:rtl/>
        </w:rPr>
        <w:t>یایی</w:t>
      </w:r>
      <w:r w:rsidRPr="00FF1915">
        <w:rPr>
          <w:rStyle w:val="fontstyle01"/>
          <w:rtl/>
        </w:rPr>
        <w:t xml:space="preserve"> کالا توسط شرکت‌های کشت</w:t>
      </w:r>
      <w:r w:rsidRPr="00FF1915">
        <w:rPr>
          <w:rStyle w:val="fontstyle01"/>
          <w:rFonts w:hint="cs"/>
          <w:rtl/>
        </w:rPr>
        <w:t>یرانی</w:t>
      </w:r>
      <w:r w:rsidRPr="00FF1915">
        <w:rPr>
          <w:rStyle w:val="fontstyle01"/>
          <w:rtl/>
        </w:rPr>
        <w:t xml:space="preserve"> سودآور</w:t>
      </w:r>
      <w:r w:rsidRPr="00FF1915">
        <w:rPr>
          <w:rStyle w:val="fontstyle01"/>
          <w:rFonts w:hint="cs"/>
          <w:rtl/>
        </w:rPr>
        <w:t>ی</w:t>
      </w:r>
      <w:r w:rsidRPr="00FF1915">
        <w:rPr>
          <w:rStyle w:val="fontstyle01"/>
          <w:rtl/>
        </w:rPr>
        <w:t xml:space="preserve"> ا</w:t>
      </w:r>
      <w:r w:rsidRPr="00FF1915">
        <w:rPr>
          <w:rStyle w:val="fontstyle01"/>
          <w:rFonts w:hint="cs"/>
          <w:rtl/>
        </w:rPr>
        <w:t>ین</w:t>
      </w:r>
      <w:r w:rsidRPr="00FF1915">
        <w:rPr>
          <w:rStyle w:val="fontstyle01"/>
          <w:rtl/>
        </w:rPr>
        <w:t xml:space="preserve"> صنعت را به م</w:t>
      </w:r>
      <w:r w:rsidRPr="00FF1915">
        <w:rPr>
          <w:rStyle w:val="fontstyle01"/>
          <w:rFonts w:hint="cs"/>
          <w:rtl/>
        </w:rPr>
        <w:t>یزان</w:t>
      </w:r>
      <w:r w:rsidRPr="00FF1915">
        <w:rPr>
          <w:rStyle w:val="fontstyle01"/>
          <w:rtl/>
        </w:rPr>
        <w:t xml:space="preserve"> قابل توجه</w:t>
      </w:r>
      <w:r w:rsidRPr="00FF1915">
        <w:rPr>
          <w:rStyle w:val="fontstyle01"/>
          <w:rFonts w:hint="cs"/>
          <w:rtl/>
        </w:rPr>
        <w:t>ی</w:t>
      </w:r>
      <w:r w:rsidRPr="00FF1915">
        <w:rPr>
          <w:rStyle w:val="fontstyle01"/>
          <w:rtl/>
        </w:rPr>
        <w:t xml:space="preserve"> کاهش داده است.</w:t>
      </w:r>
    </w:p>
    <w:p w14:paraId="36FFFBE4" w14:textId="58CD8E75" w:rsidR="0096298C" w:rsidRPr="00FF1915" w:rsidRDefault="0096298C" w:rsidP="00690CB5">
      <w:pPr>
        <w:spacing w:after="0" w:line="240" w:lineRule="auto"/>
        <w:ind w:firstLine="170"/>
        <w:rPr>
          <w:rStyle w:val="fontstyle01"/>
          <w:rtl/>
        </w:rPr>
      </w:pPr>
      <w:r w:rsidRPr="00FF1915">
        <w:rPr>
          <w:rStyle w:val="fontstyle01"/>
          <w:rFonts w:hint="cs"/>
          <w:rtl/>
        </w:rPr>
        <w:t>3-1- ایجاد</w:t>
      </w:r>
      <w:r w:rsidRPr="00FF1915">
        <w:rPr>
          <w:rStyle w:val="fontstyle01"/>
          <w:rtl/>
        </w:rPr>
        <w:t xml:space="preserve"> فناور</w:t>
      </w:r>
      <w:r w:rsidRPr="00FF1915">
        <w:rPr>
          <w:rStyle w:val="fontstyle01"/>
          <w:rFonts w:hint="cs"/>
          <w:rtl/>
        </w:rPr>
        <w:t>ی</w:t>
      </w:r>
      <w:r w:rsidRPr="00FF1915">
        <w:rPr>
          <w:rStyle w:val="fontstyle01"/>
          <w:rtl/>
        </w:rPr>
        <w:t xml:space="preserve"> جد</w:t>
      </w:r>
      <w:r w:rsidRPr="00FF1915">
        <w:rPr>
          <w:rStyle w:val="fontstyle01"/>
          <w:rFonts w:hint="cs"/>
          <w:rtl/>
        </w:rPr>
        <w:t>ید</w:t>
      </w:r>
      <w:r w:rsidRPr="00FF1915">
        <w:rPr>
          <w:rStyle w:val="fontstyle01"/>
          <w:rtl/>
        </w:rPr>
        <w:t>. گسترش موتور الکتر</w:t>
      </w:r>
      <w:r w:rsidRPr="00FF1915">
        <w:rPr>
          <w:rStyle w:val="fontstyle01"/>
          <w:rFonts w:hint="cs"/>
          <w:rtl/>
        </w:rPr>
        <w:t>یکی</w:t>
      </w:r>
      <w:r w:rsidRPr="00FF1915">
        <w:rPr>
          <w:rStyle w:val="fontstyle01"/>
          <w:rtl/>
        </w:rPr>
        <w:t xml:space="preserve"> </w:t>
      </w:r>
      <w:r w:rsidR="00690CB5" w:rsidRPr="00FF1915">
        <w:rPr>
          <w:rStyle w:val="fontstyle01"/>
          <w:rFonts w:hint="cs"/>
          <w:rtl/>
        </w:rPr>
        <w:t>پرسش‌هایی</w:t>
      </w:r>
      <w:r w:rsidRPr="00FF1915">
        <w:rPr>
          <w:rStyle w:val="fontstyle01"/>
          <w:rtl/>
        </w:rPr>
        <w:t xml:space="preserve"> جد</w:t>
      </w:r>
      <w:r w:rsidRPr="00FF1915">
        <w:rPr>
          <w:rStyle w:val="fontstyle01"/>
          <w:rFonts w:hint="cs"/>
          <w:rtl/>
        </w:rPr>
        <w:t>ی</w:t>
      </w:r>
      <w:r w:rsidRPr="00FF1915">
        <w:rPr>
          <w:rStyle w:val="fontstyle01"/>
          <w:rtl/>
        </w:rPr>
        <w:t xml:space="preserve"> در مورد جذاب</w:t>
      </w:r>
      <w:r w:rsidRPr="00FF1915">
        <w:rPr>
          <w:rStyle w:val="fontstyle01"/>
          <w:rFonts w:hint="cs"/>
          <w:rtl/>
        </w:rPr>
        <w:t>یت</w:t>
      </w:r>
      <w:r w:rsidRPr="00FF1915">
        <w:rPr>
          <w:rStyle w:val="fontstyle01"/>
          <w:rtl/>
        </w:rPr>
        <w:t xml:space="preserve"> آ</w:t>
      </w:r>
      <w:r w:rsidRPr="00FF1915">
        <w:rPr>
          <w:rStyle w:val="fontstyle01"/>
          <w:rFonts w:hint="cs"/>
          <w:rtl/>
        </w:rPr>
        <w:t>ینده</w:t>
      </w:r>
      <w:r w:rsidRPr="00FF1915">
        <w:rPr>
          <w:rStyle w:val="fontstyle01"/>
          <w:rtl/>
        </w:rPr>
        <w:t xml:space="preserve"> بس</w:t>
      </w:r>
      <w:r w:rsidRPr="00FF1915">
        <w:rPr>
          <w:rStyle w:val="fontstyle01"/>
          <w:rFonts w:hint="cs"/>
          <w:rtl/>
        </w:rPr>
        <w:t>یاری</w:t>
      </w:r>
      <w:r w:rsidRPr="00FF1915">
        <w:rPr>
          <w:rStyle w:val="fontstyle01"/>
          <w:rtl/>
        </w:rPr>
        <w:t xml:space="preserve"> از بخش‌ها در صنعت </w:t>
      </w:r>
      <w:r w:rsidR="00690CB5" w:rsidRPr="00FF1915">
        <w:rPr>
          <w:rStyle w:val="fontstyle01"/>
          <w:rFonts w:hint="cs"/>
          <w:rtl/>
        </w:rPr>
        <w:t>قطعه‌</w:t>
      </w:r>
      <w:r w:rsidRPr="00FF1915">
        <w:rPr>
          <w:rStyle w:val="fontstyle01"/>
          <w:rFonts w:hint="cs"/>
          <w:rtl/>
        </w:rPr>
        <w:t>سازی</w:t>
      </w:r>
      <w:r w:rsidRPr="00FF1915">
        <w:rPr>
          <w:rStyle w:val="fontstyle01"/>
          <w:rtl/>
        </w:rPr>
        <w:t xml:space="preserve"> خودرو ا</w:t>
      </w:r>
      <w:r w:rsidRPr="00FF1915">
        <w:rPr>
          <w:rStyle w:val="fontstyle01"/>
          <w:rFonts w:hint="cs"/>
          <w:rtl/>
        </w:rPr>
        <w:t>یجاد</w:t>
      </w:r>
      <w:r w:rsidRPr="00FF1915">
        <w:rPr>
          <w:rStyle w:val="fontstyle01"/>
          <w:rtl/>
        </w:rPr>
        <w:t xml:space="preserve"> می‌کند. </w:t>
      </w:r>
      <w:r w:rsidRPr="00FF1915">
        <w:rPr>
          <w:rStyle w:val="fontstyle01"/>
          <w:rFonts w:hint="cs"/>
          <w:rtl/>
        </w:rPr>
        <w:t>مهم</w:t>
      </w:r>
      <w:r w:rsidR="00A40157" w:rsidRPr="00FF1915">
        <w:rPr>
          <w:rStyle w:val="fontstyle01"/>
          <w:rFonts w:hint="cs"/>
          <w:rtl/>
        </w:rPr>
        <w:t xml:space="preserve">‌تر </w:t>
      </w:r>
      <w:r w:rsidRPr="00FF1915">
        <w:rPr>
          <w:rStyle w:val="fontstyle01"/>
          <w:rtl/>
        </w:rPr>
        <w:t>از همه، کسان</w:t>
      </w:r>
      <w:r w:rsidRPr="00FF1915">
        <w:rPr>
          <w:rStyle w:val="fontstyle01"/>
          <w:rFonts w:hint="cs"/>
          <w:rtl/>
        </w:rPr>
        <w:t>ی</w:t>
      </w:r>
      <w:r w:rsidRPr="00FF1915">
        <w:rPr>
          <w:rStyle w:val="fontstyle01"/>
          <w:rtl/>
        </w:rPr>
        <w:t xml:space="preserve"> که هنوز به استفاده گسترده از موتورها</w:t>
      </w:r>
      <w:r w:rsidRPr="00FF1915">
        <w:rPr>
          <w:rStyle w:val="fontstyle01"/>
          <w:rFonts w:hint="cs"/>
          <w:rtl/>
        </w:rPr>
        <w:t>ی</w:t>
      </w:r>
      <w:r w:rsidRPr="00FF1915">
        <w:rPr>
          <w:rStyle w:val="fontstyle01"/>
          <w:rtl/>
        </w:rPr>
        <w:t xml:space="preserve"> احتراق </w:t>
      </w:r>
      <w:r w:rsidRPr="00FF1915">
        <w:rPr>
          <w:rStyle w:val="fontstyle01"/>
          <w:rFonts w:hint="cs"/>
          <w:rtl/>
        </w:rPr>
        <w:t>درونی</w:t>
      </w:r>
      <w:r w:rsidRPr="00FF1915">
        <w:rPr>
          <w:rStyle w:val="fontstyle01"/>
          <w:rtl/>
        </w:rPr>
        <w:t xml:space="preserve"> خودروسازان وابسته‌اند.</w:t>
      </w:r>
    </w:p>
    <w:p w14:paraId="676889EB"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4-1- </w:t>
      </w:r>
      <w:r w:rsidRPr="00FF1915">
        <w:rPr>
          <w:rStyle w:val="fontstyle01"/>
          <w:rtl/>
        </w:rPr>
        <w:t>تغ</w:t>
      </w:r>
      <w:r w:rsidRPr="00FF1915">
        <w:rPr>
          <w:rStyle w:val="fontstyle01"/>
          <w:rFonts w:hint="cs"/>
          <w:rtl/>
        </w:rPr>
        <w:t>ییر</w:t>
      </w:r>
      <w:r w:rsidRPr="00FF1915">
        <w:rPr>
          <w:rStyle w:val="fontstyle01"/>
          <w:rtl/>
        </w:rPr>
        <w:t xml:space="preserve"> نهاد</w:t>
      </w:r>
      <w:r w:rsidRPr="00FF1915">
        <w:rPr>
          <w:rStyle w:val="fontstyle01"/>
          <w:rFonts w:hint="cs"/>
          <w:rtl/>
        </w:rPr>
        <w:t>ی</w:t>
      </w:r>
      <w:r w:rsidRPr="00FF1915">
        <w:rPr>
          <w:rStyle w:val="fontstyle01"/>
          <w:rtl/>
        </w:rPr>
        <w:t xml:space="preserve"> </w:t>
      </w:r>
      <w:r w:rsidRPr="00FF1915">
        <w:rPr>
          <w:rStyle w:val="fontstyle01"/>
          <w:rFonts w:hint="cs"/>
          <w:rtl/>
        </w:rPr>
        <w:t>یا</w:t>
      </w:r>
      <w:r w:rsidRPr="00FF1915">
        <w:rPr>
          <w:rStyle w:val="fontstyle01"/>
          <w:rtl/>
        </w:rPr>
        <w:t xml:space="preserve"> </w:t>
      </w:r>
      <w:r w:rsidRPr="00FF1915">
        <w:rPr>
          <w:rStyle w:val="fontstyle01"/>
          <w:rFonts w:hint="cs"/>
          <w:rtl/>
        </w:rPr>
        <w:t>قانونگذاری</w:t>
      </w:r>
      <w:r w:rsidRPr="00FF1915">
        <w:rPr>
          <w:rStyle w:val="fontstyle01"/>
          <w:rtl/>
        </w:rPr>
        <w:t>. تصم</w:t>
      </w:r>
      <w:r w:rsidRPr="00FF1915">
        <w:rPr>
          <w:rStyle w:val="fontstyle01"/>
          <w:rFonts w:hint="cs"/>
          <w:rtl/>
        </w:rPr>
        <w:t>یم</w:t>
      </w:r>
      <w:r w:rsidRPr="00FF1915">
        <w:rPr>
          <w:rStyle w:val="fontstyle01"/>
          <w:rtl/>
        </w:rPr>
        <w:t xml:space="preserve"> بس</w:t>
      </w:r>
      <w:r w:rsidRPr="00FF1915">
        <w:rPr>
          <w:rStyle w:val="fontstyle01"/>
          <w:rFonts w:hint="cs"/>
          <w:rtl/>
        </w:rPr>
        <w:t>یاری</w:t>
      </w:r>
      <w:r w:rsidRPr="00FF1915">
        <w:rPr>
          <w:rStyle w:val="fontstyle01"/>
          <w:rtl/>
        </w:rPr>
        <w:t xml:space="preserve"> از کشورها برا</w:t>
      </w:r>
      <w:r w:rsidRPr="00FF1915">
        <w:rPr>
          <w:rStyle w:val="fontstyle01"/>
          <w:rFonts w:hint="cs"/>
          <w:rtl/>
        </w:rPr>
        <w:t>ی</w:t>
      </w:r>
      <w:r w:rsidRPr="00FF1915">
        <w:rPr>
          <w:rStyle w:val="fontstyle01"/>
          <w:rtl/>
        </w:rPr>
        <w:t xml:space="preserve"> </w:t>
      </w:r>
      <w:r w:rsidR="00F70CF3" w:rsidRPr="00FF1915">
        <w:rPr>
          <w:rStyle w:val="fontstyle01"/>
          <w:rtl/>
        </w:rPr>
        <w:t>سرمایه‌گذار</w:t>
      </w:r>
      <w:r w:rsidRPr="00FF1915">
        <w:rPr>
          <w:rStyle w:val="fontstyle01"/>
          <w:rFonts w:hint="cs"/>
          <w:rtl/>
        </w:rPr>
        <w:t>ی</w:t>
      </w:r>
      <w:r w:rsidRPr="00FF1915">
        <w:rPr>
          <w:rStyle w:val="fontstyle01"/>
          <w:rtl/>
        </w:rPr>
        <w:t xml:space="preserve"> در انرژ</w:t>
      </w:r>
      <w:r w:rsidRPr="00FF1915">
        <w:rPr>
          <w:rStyle w:val="fontstyle01"/>
          <w:rFonts w:hint="cs"/>
          <w:rtl/>
        </w:rPr>
        <w:t>ی</w:t>
      </w:r>
      <w:r w:rsidRPr="00FF1915">
        <w:rPr>
          <w:rStyle w:val="fontstyle01"/>
          <w:rtl/>
        </w:rPr>
        <w:t>‌های تجد</w:t>
      </w:r>
      <w:r w:rsidRPr="00FF1915">
        <w:rPr>
          <w:rStyle w:val="fontstyle01"/>
          <w:rFonts w:hint="cs"/>
          <w:rtl/>
        </w:rPr>
        <w:t>یدپذیر</w:t>
      </w:r>
      <w:r w:rsidRPr="00FF1915">
        <w:rPr>
          <w:rStyle w:val="fontstyle01"/>
          <w:rtl/>
        </w:rPr>
        <w:t xml:space="preserve"> مانند انرژ</w:t>
      </w:r>
      <w:r w:rsidRPr="00FF1915">
        <w:rPr>
          <w:rStyle w:val="fontstyle01"/>
          <w:rFonts w:hint="cs"/>
          <w:rtl/>
        </w:rPr>
        <w:t>ی</w:t>
      </w:r>
      <w:r w:rsidRPr="00FF1915">
        <w:rPr>
          <w:rStyle w:val="fontstyle01"/>
          <w:rtl/>
        </w:rPr>
        <w:t xml:space="preserve"> خورش</w:t>
      </w:r>
      <w:r w:rsidRPr="00FF1915">
        <w:rPr>
          <w:rStyle w:val="fontstyle01"/>
          <w:rFonts w:hint="cs"/>
          <w:rtl/>
        </w:rPr>
        <w:t>یدی</w:t>
      </w:r>
      <w:r w:rsidRPr="00FF1915">
        <w:rPr>
          <w:rStyle w:val="fontstyle01"/>
          <w:rtl/>
        </w:rPr>
        <w:t xml:space="preserve"> </w:t>
      </w:r>
      <w:r w:rsidRPr="00FF1915">
        <w:rPr>
          <w:rStyle w:val="fontstyle01"/>
          <w:rFonts w:hint="cs"/>
          <w:rtl/>
        </w:rPr>
        <w:t>یا</w:t>
      </w:r>
      <w:r w:rsidRPr="00FF1915">
        <w:rPr>
          <w:rStyle w:val="fontstyle01"/>
          <w:rtl/>
        </w:rPr>
        <w:t xml:space="preserve"> باد</w:t>
      </w:r>
      <w:r w:rsidRPr="00FF1915">
        <w:rPr>
          <w:rStyle w:val="fontstyle01"/>
          <w:rFonts w:hint="cs"/>
          <w:rtl/>
        </w:rPr>
        <w:t>ی،</w:t>
      </w:r>
      <w:r w:rsidRPr="00FF1915">
        <w:rPr>
          <w:rStyle w:val="fontstyle01"/>
          <w:rtl/>
        </w:rPr>
        <w:t xml:space="preserve"> جذاب</w:t>
      </w:r>
      <w:r w:rsidRPr="00FF1915">
        <w:rPr>
          <w:rStyle w:val="fontstyle01"/>
          <w:rFonts w:hint="cs"/>
          <w:rtl/>
        </w:rPr>
        <w:t>یت</w:t>
      </w:r>
      <w:r w:rsidRPr="00FF1915">
        <w:rPr>
          <w:rStyle w:val="fontstyle01"/>
          <w:rtl/>
        </w:rPr>
        <w:t xml:space="preserve"> صنا</w:t>
      </w:r>
      <w:r w:rsidRPr="00FF1915">
        <w:rPr>
          <w:rStyle w:val="fontstyle01"/>
          <w:rFonts w:hint="cs"/>
          <w:rtl/>
        </w:rPr>
        <w:t>یع</w:t>
      </w:r>
      <w:r w:rsidRPr="00FF1915">
        <w:rPr>
          <w:rStyle w:val="fontstyle01"/>
          <w:rtl/>
        </w:rPr>
        <w:t xml:space="preserve"> ترموالکتر</w:t>
      </w:r>
      <w:r w:rsidRPr="00FF1915">
        <w:rPr>
          <w:rStyle w:val="fontstyle01"/>
          <w:rFonts w:hint="cs"/>
          <w:rtl/>
        </w:rPr>
        <w:t>یک</w:t>
      </w:r>
      <w:r w:rsidRPr="00FF1915">
        <w:rPr>
          <w:rStyle w:val="fontstyle01"/>
          <w:rtl/>
        </w:rPr>
        <w:t xml:space="preserve"> و انرژ</w:t>
      </w:r>
      <w:r w:rsidRPr="00FF1915">
        <w:rPr>
          <w:rStyle w:val="fontstyle01"/>
          <w:rFonts w:hint="cs"/>
          <w:rtl/>
        </w:rPr>
        <w:t>ی</w:t>
      </w:r>
      <w:r w:rsidRPr="00FF1915">
        <w:rPr>
          <w:rStyle w:val="fontstyle01"/>
          <w:rtl/>
        </w:rPr>
        <w:t xml:space="preserve"> هسته‌ای را کاهش داده است.</w:t>
      </w:r>
    </w:p>
    <w:p w14:paraId="36EFDD42"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2- </w:t>
      </w:r>
      <w:r w:rsidRPr="00FF1915">
        <w:rPr>
          <w:rStyle w:val="fontstyle01"/>
          <w:rtl/>
        </w:rPr>
        <w:t xml:space="preserve">عوامل کاهش دهنده ارزش منابع </w:t>
      </w:r>
      <w:r w:rsidRPr="00FF1915">
        <w:rPr>
          <w:rStyle w:val="fontstyle01"/>
          <w:rFonts w:hint="cs"/>
          <w:rtl/>
        </w:rPr>
        <w:t>بنگاه</w:t>
      </w:r>
      <w:r w:rsidRPr="00FF1915">
        <w:rPr>
          <w:rStyle w:val="fontstyle01"/>
          <w:rtl/>
        </w:rPr>
        <w:t xml:space="preserve"> (منطق ارزش افزوده) </w:t>
      </w:r>
      <w:r w:rsidRPr="00FF1915">
        <w:rPr>
          <w:rStyle w:val="fontstyle01"/>
          <w:rFonts w:hint="cs"/>
          <w:rtl/>
        </w:rPr>
        <w:t>یا</w:t>
      </w:r>
      <w:r w:rsidRPr="00FF1915">
        <w:rPr>
          <w:rStyle w:val="fontstyle01"/>
          <w:rtl/>
        </w:rPr>
        <w:t xml:space="preserve"> منابع </w:t>
      </w:r>
      <w:r w:rsidRPr="00FF1915">
        <w:rPr>
          <w:rStyle w:val="fontstyle01"/>
          <w:rFonts w:hint="cs"/>
          <w:rtl/>
        </w:rPr>
        <w:t>کسب‌وکار</w:t>
      </w:r>
      <w:r w:rsidRPr="00FF1915">
        <w:rPr>
          <w:rStyle w:val="fontstyle01"/>
          <w:rtl/>
        </w:rPr>
        <w:t xml:space="preserve"> (منطق </w:t>
      </w:r>
      <w:r w:rsidRPr="00FF1915">
        <w:rPr>
          <w:rStyle w:val="fontstyle01"/>
          <w:rFonts w:hint="cs"/>
          <w:rtl/>
        </w:rPr>
        <w:t>کسب‌وکار</w:t>
      </w:r>
      <w:r w:rsidRPr="00FF1915">
        <w:rPr>
          <w:rStyle w:val="fontstyle01"/>
          <w:rtl/>
        </w:rPr>
        <w:t>):</w:t>
      </w:r>
    </w:p>
    <w:p w14:paraId="6E6A6C8D" w14:textId="1561CE84" w:rsidR="0096298C" w:rsidRPr="00FF1915" w:rsidRDefault="0096298C" w:rsidP="00690CB5">
      <w:pPr>
        <w:spacing w:after="0" w:line="240" w:lineRule="auto"/>
        <w:ind w:firstLine="170"/>
        <w:rPr>
          <w:rStyle w:val="fontstyle01"/>
          <w:rtl/>
        </w:rPr>
      </w:pPr>
      <w:r w:rsidRPr="00FF1915">
        <w:rPr>
          <w:rStyle w:val="fontstyle01"/>
          <w:rFonts w:hint="cs"/>
          <w:rtl/>
        </w:rPr>
        <w:t>2-1- کپی</w:t>
      </w:r>
      <w:r w:rsidR="00690CB5" w:rsidRPr="00FF1915">
        <w:rPr>
          <w:rStyle w:val="fontstyle01"/>
          <w:rFonts w:hint="cs"/>
          <w:rtl/>
        </w:rPr>
        <w:t>‌</w:t>
      </w:r>
      <w:r w:rsidRPr="00FF1915">
        <w:rPr>
          <w:rStyle w:val="fontstyle01"/>
          <w:rFonts w:hint="cs"/>
          <w:rtl/>
        </w:rPr>
        <w:t>بردای</w:t>
      </w:r>
      <w:r w:rsidRPr="00FF1915">
        <w:rPr>
          <w:rStyle w:val="fontstyle01"/>
          <w:rtl/>
        </w:rPr>
        <w:t xml:space="preserve"> </w:t>
      </w:r>
      <w:r w:rsidRPr="00FF1915">
        <w:rPr>
          <w:rStyle w:val="fontstyle01"/>
          <w:rFonts w:hint="cs"/>
          <w:rtl/>
        </w:rPr>
        <w:t>رقبا</w:t>
      </w:r>
      <w:r w:rsidRPr="00FF1915">
        <w:rPr>
          <w:rStyle w:val="fontstyle01"/>
          <w:rtl/>
        </w:rPr>
        <w:t xml:space="preserve">. </w:t>
      </w:r>
      <w:r w:rsidRPr="00FF1915">
        <w:rPr>
          <w:rStyle w:val="fontstyle01"/>
          <w:rFonts w:hint="cs"/>
          <w:rtl/>
        </w:rPr>
        <w:t>شایستگی باکاردی-مارتینی</w:t>
      </w:r>
      <w:r w:rsidRPr="00FF1915">
        <w:rPr>
          <w:rStyle w:val="FootnoteReference"/>
          <w:rFonts w:ascii="AdvOT419e7ed1" w:hAnsi="AdvOT419e7ed1"/>
          <w:color w:val="231F20"/>
          <w:sz w:val="22"/>
          <w:szCs w:val="22"/>
          <w:rtl/>
        </w:rPr>
        <w:footnoteReference w:id="1005"/>
      </w:r>
      <w:r w:rsidRPr="00FF1915">
        <w:rPr>
          <w:rStyle w:val="fontstyle01"/>
          <w:rFonts w:hint="cs"/>
          <w:rtl/>
        </w:rPr>
        <w:t xml:space="preserve"> در </w:t>
      </w:r>
      <w:r w:rsidR="00903453" w:rsidRPr="00FF1915">
        <w:rPr>
          <w:rStyle w:val="fontstyle01"/>
          <w:rFonts w:hint="cs"/>
          <w:rtl/>
        </w:rPr>
        <w:t>ادغام‌واکتساب</w:t>
      </w:r>
      <w:r w:rsidRPr="00FF1915">
        <w:rPr>
          <w:rStyle w:val="fontstyle01"/>
          <w:rtl/>
        </w:rPr>
        <w:t xml:space="preserve"> به دل</w:t>
      </w:r>
      <w:r w:rsidRPr="00FF1915">
        <w:rPr>
          <w:rStyle w:val="fontstyle01"/>
          <w:rFonts w:hint="cs"/>
          <w:rtl/>
        </w:rPr>
        <w:t>یل</w:t>
      </w:r>
      <w:r w:rsidRPr="00FF1915">
        <w:rPr>
          <w:rStyle w:val="fontstyle01"/>
          <w:rtl/>
        </w:rPr>
        <w:t xml:space="preserve"> توانا</w:t>
      </w:r>
      <w:r w:rsidRPr="00FF1915">
        <w:rPr>
          <w:rStyle w:val="fontstyle01"/>
          <w:rFonts w:hint="cs"/>
          <w:rtl/>
        </w:rPr>
        <w:t>یی</w:t>
      </w:r>
      <w:r w:rsidRPr="00FF1915">
        <w:rPr>
          <w:rStyle w:val="fontstyle01"/>
          <w:rtl/>
        </w:rPr>
        <w:t xml:space="preserve"> </w:t>
      </w:r>
      <w:r w:rsidRPr="00FF1915">
        <w:rPr>
          <w:rStyle w:val="fontstyle01"/>
          <w:rFonts w:hint="cs"/>
          <w:rtl/>
        </w:rPr>
        <w:t>رقبایی</w:t>
      </w:r>
      <w:r w:rsidRPr="00FF1915">
        <w:rPr>
          <w:rStyle w:val="fontstyle01"/>
          <w:rtl/>
        </w:rPr>
        <w:t xml:space="preserve"> مانند </w:t>
      </w:r>
      <w:r w:rsidRPr="00FF1915">
        <w:rPr>
          <w:rStyle w:val="fontstyle01"/>
          <w:rFonts w:hint="cs"/>
          <w:rtl/>
        </w:rPr>
        <w:t>کامپاری</w:t>
      </w:r>
      <w:r w:rsidRPr="00FF1915">
        <w:rPr>
          <w:rStyle w:val="fontstyle01"/>
          <w:rtl/>
        </w:rPr>
        <w:t xml:space="preserve"> برا</w:t>
      </w:r>
      <w:r w:rsidRPr="00FF1915">
        <w:rPr>
          <w:rStyle w:val="fontstyle01"/>
          <w:rFonts w:hint="cs"/>
          <w:rtl/>
        </w:rPr>
        <w:t>ی</w:t>
      </w:r>
      <w:r w:rsidRPr="00FF1915">
        <w:rPr>
          <w:rStyle w:val="fontstyle01"/>
          <w:rtl/>
        </w:rPr>
        <w:t xml:space="preserve"> </w:t>
      </w:r>
      <w:r w:rsidRPr="00FF1915">
        <w:rPr>
          <w:rStyle w:val="fontstyle01"/>
          <w:rFonts w:hint="cs"/>
          <w:rtl/>
        </w:rPr>
        <w:t>ایجاد و ارتقای</w:t>
      </w:r>
      <w:r w:rsidRPr="00FF1915">
        <w:rPr>
          <w:rStyle w:val="fontstyle01"/>
          <w:rtl/>
        </w:rPr>
        <w:t xml:space="preserve"> شا</w:t>
      </w:r>
      <w:r w:rsidRPr="00FF1915">
        <w:rPr>
          <w:rStyle w:val="fontstyle01"/>
          <w:rFonts w:hint="cs"/>
          <w:rtl/>
        </w:rPr>
        <w:t>یستگی</w:t>
      </w:r>
      <w:r w:rsidRPr="00FF1915">
        <w:rPr>
          <w:rStyle w:val="fontstyle01"/>
          <w:rtl/>
        </w:rPr>
        <w:t xml:space="preserve"> مشابه </w:t>
      </w:r>
      <w:r w:rsidRPr="00FF1915">
        <w:rPr>
          <w:rStyle w:val="fontstyle01"/>
          <w:rFonts w:hint="cs"/>
          <w:rtl/>
        </w:rPr>
        <w:t>(</w:t>
      </w:r>
      <w:r w:rsidRPr="00FF1915">
        <w:rPr>
          <w:rStyle w:val="fontstyle01"/>
          <w:rtl/>
        </w:rPr>
        <w:t>از طر</w:t>
      </w:r>
      <w:r w:rsidRPr="00FF1915">
        <w:rPr>
          <w:rStyle w:val="fontstyle01"/>
          <w:rFonts w:hint="cs"/>
          <w:rtl/>
        </w:rPr>
        <w:t>یق</w:t>
      </w:r>
      <w:r w:rsidRPr="00FF1915">
        <w:rPr>
          <w:rStyle w:val="fontstyle01"/>
          <w:rtl/>
        </w:rPr>
        <w:t xml:space="preserve"> اجرا</w:t>
      </w:r>
      <w:r w:rsidRPr="00FF1915">
        <w:rPr>
          <w:rStyle w:val="fontstyle01"/>
          <w:rFonts w:hint="cs"/>
          <w:rtl/>
        </w:rPr>
        <w:t>ی</w:t>
      </w:r>
      <w:r w:rsidRPr="00FF1915">
        <w:rPr>
          <w:rStyle w:val="fontstyle01"/>
          <w:rtl/>
        </w:rPr>
        <w:t xml:space="preserve"> چند</w:t>
      </w:r>
      <w:r w:rsidRPr="00FF1915">
        <w:rPr>
          <w:rStyle w:val="fontstyle01"/>
          <w:rFonts w:hint="cs"/>
          <w:rtl/>
        </w:rPr>
        <w:t>ین</w:t>
      </w:r>
      <w:r w:rsidRPr="00FF1915">
        <w:rPr>
          <w:rStyle w:val="fontstyle01"/>
          <w:rtl/>
        </w:rPr>
        <w:t xml:space="preserve"> معامله </w:t>
      </w:r>
      <w:r w:rsidR="00903453" w:rsidRPr="00FF1915">
        <w:rPr>
          <w:rStyle w:val="fontstyle01"/>
          <w:rFonts w:hint="cs"/>
          <w:rtl/>
        </w:rPr>
        <w:t>ادغام‌واکتساب</w:t>
      </w:r>
      <w:r w:rsidRPr="00FF1915">
        <w:rPr>
          <w:rStyle w:val="fontstyle01"/>
          <w:rtl/>
        </w:rPr>
        <w:t xml:space="preserve"> با ارزش برابر </w:t>
      </w:r>
      <w:r w:rsidRPr="00FF1915">
        <w:rPr>
          <w:rStyle w:val="fontstyle01"/>
          <w:rFonts w:hint="cs"/>
          <w:rtl/>
        </w:rPr>
        <w:t>یا</w:t>
      </w:r>
      <w:r w:rsidRPr="00FF1915">
        <w:rPr>
          <w:rStyle w:val="fontstyle01"/>
          <w:rtl/>
        </w:rPr>
        <w:t xml:space="preserve"> حت</w:t>
      </w:r>
      <w:r w:rsidRPr="00FF1915">
        <w:rPr>
          <w:rStyle w:val="fontstyle01"/>
          <w:rFonts w:hint="cs"/>
          <w:rtl/>
        </w:rPr>
        <w:t>ی</w:t>
      </w:r>
      <w:r w:rsidRPr="00FF1915">
        <w:rPr>
          <w:rStyle w:val="fontstyle01"/>
          <w:rtl/>
        </w:rPr>
        <w:t xml:space="preserve"> ب</w:t>
      </w:r>
      <w:r w:rsidRPr="00FF1915">
        <w:rPr>
          <w:rStyle w:val="fontstyle01"/>
          <w:rFonts w:hint="cs"/>
          <w:rtl/>
        </w:rPr>
        <w:t>یشتر)</w:t>
      </w:r>
      <w:r w:rsidRPr="00FF1915">
        <w:rPr>
          <w:rStyle w:val="fontstyle01"/>
          <w:rtl/>
        </w:rPr>
        <w:t xml:space="preserve"> ارزش خود را ط</w:t>
      </w:r>
      <w:r w:rsidRPr="00FF1915">
        <w:rPr>
          <w:rStyle w:val="fontstyle01"/>
          <w:rFonts w:hint="cs"/>
          <w:rtl/>
        </w:rPr>
        <w:t>ی</w:t>
      </w:r>
      <w:r w:rsidRPr="00FF1915">
        <w:rPr>
          <w:rStyle w:val="fontstyle01"/>
          <w:rtl/>
        </w:rPr>
        <w:t xml:space="preserve"> </w:t>
      </w:r>
      <w:r w:rsidRPr="00FF1915">
        <w:rPr>
          <w:rStyle w:val="fontstyle01"/>
          <w:rFonts w:hint="cs"/>
          <w:rtl/>
        </w:rPr>
        <w:t>چند سال اخیر</w:t>
      </w:r>
      <w:r w:rsidRPr="00FF1915">
        <w:rPr>
          <w:rStyle w:val="fontstyle01"/>
          <w:rtl/>
        </w:rPr>
        <w:t xml:space="preserve"> از دست داد.</w:t>
      </w:r>
    </w:p>
    <w:p w14:paraId="5D8BDD97" w14:textId="0B33FEA5" w:rsidR="0096298C" w:rsidRPr="00FF1915" w:rsidRDefault="0096298C" w:rsidP="007C4323">
      <w:pPr>
        <w:spacing w:after="0" w:line="240" w:lineRule="auto"/>
        <w:ind w:firstLine="170"/>
        <w:rPr>
          <w:rStyle w:val="fontstyle01"/>
          <w:rtl/>
        </w:rPr>
      </w:pPr>
      <w:r w:rsidRPr="00FF1915">
        <w:rPr>
          <w:rStyle w:val="fontstyle01"/>
          <w:rFonts w:hint="cs"/>
          <w:rtl/>
        </w:rPr>
        <w:t xml:space="preserve">3-1- </w:t>
      </w:r>
      <w:r w:rsidRPr="00FF1915">
        <w:rPr>
          <w:rStyle w:val="fontstyle01"/>
          <w:rtl/>
        </w:rPr>
        <w:t>نوآور</w:t>
      </w:r>
      <w:r w:rsidRPr="00FF1915">
        <w:rPr>
          <w:rStyle w:val="fontstyle01"/>
          <w:rFonts w:hint="cs"/>
          <w:rtl/>
        </w:rPr>
        <w:t>ی</w:t>
      </w:r>
      <w:r w:rsidRPr="00FF1915">
        <w:rPr>
          <w:rStyle w:val="fontstyle01"/>
          <w:rtl/>
        </w:rPr>
        <w:t xml:space="preserve"> استراتژ</w:t>
      </w:r>
      <w:r w:rsidRPr="00FF1915">
        <w:rPr>
          <w:rStyle w:val="fontstyle01"/>
          <w:rFonts w:hint="cs"/>
          <w:rtl/>
        </w:rPr>
        <w:t>یک</w:t>
      </w:r>
      <w:r w:rsidRPr="00FF1915">
        <w:rPr>
          <w:rStyle w:val="fontstyle01"/>
          <w:rtl/>
        </w:rPr>
        <w:t xml:space="preserve"> </w:t>
      </w:r>
      <w:r w:rsidRPr="00FF1915">
        <w:rPr>
          <w:rStyle w:val="fontstyle01"/>
          <w:rFonts w:hint="cs"/>
          <w:rtl/>
        </w:rPr>
        <w:t>رقبا</w:t>
      </w:r>
      <w:r w:rsidRPr="00FF1915">
        <w:rPr>
          <w:rStyle w:val="fontstyle01"/>
          <w:rtl/>
        </w:rPr>
        <w:t xml:space="preserve">. </w:t>
      </w:r>
      <w:r w:rsidR="00253EFE" w:rsidRPr="00FF1915">
        <w:rPr>
          <w:rStyle w:val="fontstyle01"/>
          <w:rtl/>
        </w:rPr>
        <w:t>خرده‌فروش</w:t>
      </w:r>
      <w:r w:rsidRPr="00FF1915">
        <w:rPr>
          <w:rStyle w:val="fontstyle01"/>
          <w:rFonts w:hint="cs"/>
          <w:rtl/>
        </w:rPr>
        <w:t>ی</w:t>
      </w:r>
      <w:r w:rsidRPr="00FF1915">
        <w:rPr>
          <w:rStyle w:val="fontstyle01"/>
          <w:rtl/>
        </w:rPr>
        <w:t xml:space="preserve"> آنلا</w:t>
      </w:r>
      <w:r w:rsidRPr="00FF1915">
        <w:rPr>
          <w:rStyle w:val="fontstyle01"/>
          <w:rFonts w:hint="cs"/>
          <w:rtl/>
        </w:rPr>
        <w:t>ین</w:t>
      </w:r>
      <w:r w:rsidRPr="00FF1915">
        <w:rPr>
          <w:rStyle w:val="fontstyle01"/>
          <w:rtl/>
        </w:rPr>
        <w:t xml:space="preserve"> محصولات </w:t>
      </w:r>
      <w:r w:rsidR="00BF72B8" w:rsidRPr="00FF1915">
        <w:rPr>
          <w:rStyle w:val="fontstyle01"/>
          <w:rFonts w:hint="cs"/>
          <w:rtl/>
        </w:rPr>
        <w:t>تجملی</w:t>
      </w:r>
      <w:r w:rsidRPr="00FF1915">
        <w:rPr>
          <w:rStyle w:val="fontstyle01"/>
          <w:rtl/>
        </w:rPr>
        <w:t xml:space="preserve"> که توسط تازه</w:t>
      </w:r>
      <w:r w:rsidR="00BF72B8" w:rsidRPr="00FF1915">
        <w:rPr>
          <w:rStyle w:val="fontstyle01"/>
          <w:rFonts w:hint="cs"/>
          <w:rtl/>
        </w:rPr>
        <w:t>‌</w:t>
      </w:r>
      <w:r w:rsidRPr="00FF1915">
        <w:rPr>
          <w:rStyle w:val="fontstyle01"/>
          <w:rtl/>
        </w:rPr>
        <w:t>واردان</w:t>
      </w:r>
      <w:r w:rsidRPr="00FF1915">
        <w:rPr>
          <w:rStyle w:val="fontstyle01"/>
          <w:rFonts w:hint="cs"/>
          <w:rtl/>
        </w:rPr>
        <w:t>ی</w:t>
      </w:r>
      <w:r w:rsidRPr="00FF1915">
        <w:rPr>
          <w:rStyle w:val="fontstyle01"/>
          <w:rtl/>
        </w:rPr>
        <w:t xml:space="preserve"> مانند </w:t>
      </w:r>
      <w:r w:rsidRPr="00FF1915">
        <w:rPr>
          <w:rStyle w:val="fontstyle01"/>
          <w:rFonts w:hint="cs"/>
          <w:rtl/>
        </w:rPr>
        <w:t>یوکس</w:t>
      </w:r>
      <w:r w:rsidRPr="00FF1915">
        <w:rPr>
          <w:rStyle w:val="FootnoteReference"/>
          <w:rFonts w:ascii="AdvOT419e7ed1" w:hAnsi="AdvOT419e7ed1"/>
          <w:color w:val="231F20"/>
          <w:sz w:val="22"/>
          <w:szCs w:val="22"/>
          <w:rtl/>
        </w:rPr>
        <w:footnoteReference w:id="1006"/>
      </w:r>
      <w:r w:rsidRPr="00FF1915">
        <w:rPr>
          <w:rStyle w:val="fontstyle01"/>
          <w:rtl/>
        </w:rPr>
        <w:t xml:space="preserve"> </w:t>
      </w:r>
      <w:r w:rsidR="00B8004B" w:rsidRPr="00FF1915">
        <w:rPr>
          <w:rStyle w:val="fontstyle01"/>
          <w:rtl/>
        </w:rPr>
        <w:t>راه‌اندازی</w:t>
      </w:r>
      <w:r w:rsidRPr="00FF1915">
        <w:rPr>
          <w:rStyle w:val="fontstyle01"/>
          <w:rtl/>
        </w:rPr>
        <w:t xml:space="preserve"> شده است، ارزش شبکه‌های </w:t>
      </w:r>
      <w:r w:rsidR="00253EFE" w:rsidRPr="00FF1915">
        <w:rPr>
          <w:rStyle w:val="fontstyle01"/>
          <w:rtl/>
        </w:rPr>
        <w:t>خرده‌فروش</w:t>
      </w:r>
      <w:r w:rsidRPr="00FF1915">
        <w:rPr>
          <w:rStyle w:val="fontstyle01"/>
          <w:rFonts w:hint="cs"/>
          <w:rtl/>
        </w:rPr>
        <w:t>ی</w:t>
      </w:r>
      <w:r w:rsidRPr="00FF1915">
        <w:rPr>
          <w:rStyle w:val="fontstyle01"/>
          <w:rtl/>
        </w:rPr>
        <w:t xml:space="preserve"> بس</w:t>
      </w:r>
      <w:r w:rsidRPr="00FF1915">
        <w:rPr>
          <w:rStyle w:val="fontstyle01"/>
          <w:rFonts w:hint="cs"/>
          <w:rtl/>
        </w:rPr>
        <w:t>یاری</w:t>
      </w:r>
      <w:r w:rsidRPr="00FF1915">
        <w:rPr>
          <w:rStyle w:val="fontstyle01"/>
          <w:rtl/>
        </w:rPr>
        <w:t xml:space="preserve"> از شرکت‌های</w:t>
      </w:r>
      <w:r w:rsidR="007C4323" w:rsidRPr="00FF1915">
        <w:rPr>
          <w:rStyle w:val="fontstyle01"/>
          <w:rFonts w:hint="cs"/>
          <w:rtl/>
        </w:rPr>
        <w:t xml:space="preserve"> مربوطه</w:t>
      </w:r>
      <w:r w:rsidRPr="00FF1915">
        <w:rPr>
          <w:rStyle w:val="fontstyle01"/>
          <w:rtl/>
        </w:rPr>
        <w:t xml:space="preserve"> را به م</w:t>
      </w:r>
      <w:r w:rsidRPr="00FF1915">
        <w:rPr>
          <w:rStyle w:val="fontstyle01"/>
          <w:rFonts w:hint="cs"/>
          <w:rtl/>
        </w:rPr>
        <w:t>یزان</w:t>
      </w:r>
      <w:r w:rsidRPr="00FF1915">
        <w:rPr>
          <w:rStyle w:val="fontstyle01"/>
          <w:rtl/>
        </w:rPr>
        <w:t xml:space="preserve"> قابل توجه</w:t>
      </w:r>
      <w:r w:rsidRPr="00FF1915">
        <w:rPr>
          <w:rStyle w:val="fontstyle01"/>
          <w:rFonts w:hint="cs"/>
          <w:rtl/>
        </w:rPr>
        <w:t>ی</w:t>
      </w:r>
      <w:r w:rsidRPr="00FF1915">
        <w:rPr>
          <w:rStyle w:val="fontstyle01"/>
          <w:rtl/>
        </w:rPr>
        <w:t xml:space="preserve"> </w:t>
      </w:r>
      <w:r w:rsidRPr="00FF1915">
        <w:rPr>
          <w:rStyle w:val="fontstyle01"/>
          <w:rFonts w:hint="cs"/>
          <w:rtl/>
        </w:rPr>
        <w:t>کاهش داده</w:t>
      </w:r>
      <w:r w:rsidRPr="00FF1915">
        <w:rPr>
          <w:rStyle w:val="fontstyle01"/>
          <w:rtl/>
        </w:rPr>
        <w:t xml:space="preserve"> است.</w:t>
      </w:r>
    </w:p>
    <w:p w14:paraId="536DF1D8" w14:textId="77777777" w:rsidR="0096298C" w:rsidRPr="00FF1915" w:rsidRDefault="0096298C" w:rsidP="00244B47">
      <w:pPr>
        <w:spacing w:after="0" w:line="240" w:lineRule="auto"/>
        <w:ind w:firstLine="170"/>
        <w:rPr>
          <w:rStyle w:val="fontstyle01"/>
          <w:rtl/>
        </w:rPr>
      </w:pPr>
      <w:r w:rsidRPr="00FF1915">
        <w:rPr>
          <w:rStyle w:val="fontstyle01"/>
          <w:rtl/>
        </w:rPr>
        <w:t>در حال</w:t>
      </w:r>
      <w:r w:rsidRPr="00FF1915">
        <w:rPr>
          <w:rStyle w:val="fontstyle01"/>
          <w:rFonts w:hint="cs"/>
          <w:rtl/>
        </w:rPr>
        <w:t>ی</w:t>
      </w:r>
      <w:r w:rsidRPr="00FF1915">
        <w:rPr>
          <w:rStyle w:val="fontstyle01"/>
          <w:rtl/>
        </w:rPr>
        <w:t xml:space="preserve"> که علل درون</w:t>
      </w:r>
      <w:r w:rsidRPr="00FF1915">
        <w:rPr>
          <w:rStyle w:val="fontstyle01"/>
          <w:rFonts w:hint="cs"/>
          <w:rtl/>
        </w:rPr>
        <w:t>ی</w:t>
      </w:r>
      <w:r w:rsidRPr="00FF1915">
        <w:rPr>
          <w:rStyle w:val="fontstyle01"/>
          <w:rtl/>
        </w:rPr>
        <w:t xml:space="preserve"> </w:t>
      </w:r>
      <w:r w:rsidRPr="00FF1915">
        <w:rPr>
          <w:rStyle w:val="fontstyle01"/>
          <w:rFonts w:hint="cs"/>
          <w:rtl/>
        </w:rPr>
        <w:t>تغییر به شرح زیرند</w:t>
      </w:r>
      <w:r w:rsidRPr="00FF1915">
        <w:rPr>
          <w:rStyle w:val="fontstyle01"/>
          <w:rtl/>
        </w:rPr>
        <w:t>:</w:t>
      </w:r>
    </w:p>
    <w:p w14:paraId="2C96938E" w14:textId="04D04372" w:rsidR="0096298C" w:rsidRPr="00FF1915" w:rsidRDefault="0096298C" w:rsidP="00244B47">
      <w:pPr>
        <w:spacing w:after="0" w:line="240" w:lineRule="auto"/>
        <w:ind w:firstLine="170"/>
        <w:rPr>
          <w:rStyle w:val="fontstyle01"/>
          <w:rtl/>
        </w:rPr>
      </w:pPr>
      <w:r w:rsidRPr="00FF1915">
        <w:rPr>
          <w:rStyle w:val="fontstyle01"/>
          <w:rFonts w:hint="cs"/>
          <w:rtl/>
        </w:rPr>
        <w:t>- پرداخت</w:t>
      </w:r>
      <w:r w:rsidRPr="00FF1915">
        <w:rPr>
          <w:rStyle w:val="fontstyle01"/>
          <w:rtl/>
        </w:rPr>
        <w:t xml:space="preserve"> ب</w:t>
      </w:r>
      <w:r w:rsidRPr="00FF1915">
        <w:rPr>
          <w:rStyle w:val="fontstyle01"/>
          <w:rFonts w:hint="cs"/>
          <w:rtl/>
        </w:rPr>
        <w:t>یش</w:t>
      </w:r>
      <w:r w:rsidRPr="00FF1915">
        <w:rPr>
          <w:rStyle w:val="fontstyle01"/>
          <w:rtl/>
        </w:rPr>
        <w:t xml:space="preserve"> از حد </w:t>
      </w:r>
      <w:r w:rsidRPr="00FF1915">
        <w:rPr>
          <w:rStyle w:val="fontstyle01"/>
          <w:rFonts w:hint="cs"/>
          <w:rtl/>
        </w:rPr>
        <w:t>به اکتساب</w:t>
      </w:r>
      <w:r w:rsidR="00244B47" w:rsidRPr="00FF1915">
        <w:rPr>
          <w:rStyle w:val="fontstyle01"/>
          <w:rFonts w:hint="cs"/>
          <w:rtl/>
        </w:rPr>
        <w:t>‌</w:t>
      </w:r>
      <w:r w:rsidRPr="00FF1915">
        <w:rPr>
          <w:rStyle w:val="fontstyle01"/>
          <w:rFonts w:hint="cs"/>
          <w:rtl/>
        </w:rPr>
        <w:t>ها</w:t>
      </w:r>
      <w:r w:rsidRPr="00FF1915">
        <w:rPr>
          <w:rStyle w:val="FootnoteReference"/>
          <w:rFonts w:ascii="AdvOT419e7ed1" w:hAnsi="AdvOT419e7ed1"/>
          <w:color w:val="231F20"/>
          <w:sz w:val="22"/>
          <w:szCs w:val="22"/>
          <w:rtl/>
        </w:rPr>
        <w:footnoteReference w:id="1007"/>
      </w:r>
      <w:r w:rsidRPr="00FF1915">
        <w:rPr>
          <w:rStyle w:val="fontstyle01"/>
          <w:rFonts w:hint="cs"/>
          <w:rtl/>
        </w:rPr>
        <w:t xml:space="preserve"> یا</w:t>
      </w:r>
      <w:r w:rsidRPr="00FF1915">
        <w:rPr>
          <w:rStyle w:val="fontstyle01"/>
          <w:rtl/>
        </w:rPr>
        <w:t xml:space="preserve"> </w:t>
      </w:r>
      <w:r w:rsidR="00F70CF3" w:rsidRPr="00FF1915">
        <w:rPr>
          <w:rStyle w:val="fontstyle01"/>
          <w:rtl/>
        </w:rPr>
        <w:t>سرمایه‌گذار</w:t>
      </w:r>
      <w:r w:rsidRPr="00FF1915">
        <w:rPr>
          <w:rStyle w:val="fontstyle01"/>
          <w:rFonts w:hint="cs"/>
          <w:rtl/>
        </w:rPr>
        <w:t>ی</w:t>
      </w:r>
      <w:r w:rsidRPr="00FF1915">
        <w:rPr>
          <w:rStyle w:val="fontstyle01"/>
          <w:rtl/>
        </w:rPr>
        <w:t xml:space="preserve"> ب</w:t>
      </w:r>
      <w:r w:rsidRPr="00FF1915">
        <w:rPr>
          <w:rStyle w:val="fontstyle01"/>
          <w:rFonts w:hint="cs"/>
          <w:rtl/>
        </w:rPr>
        <w:t>یش</w:t>
      </w:r>
      <w:r w:rsidRPr="00FF1915">
        <w:rPr>
          <w:rStyle w:val="fontstyle01"/>
          <w:rtl/>
        </w:rPr>
        <w:t xml:space="preserve"> از </w:t>
      </w:r>
      <w:r w:rsidRPr="00FF1915">
        <w:rPr>
          <w:rStyle w:val="fontstyle01"/>
          <w:rFonts w:hint="cs"/>
          <w:rtl/>
        </w:rPr>
        <w:t>اندازه</w:t>
      </w:r>
      <w:r w:rsidRPr="00FF1915">
        <w:rPr>
          <w:rStyle w:val="fontstyle01"/>
          <w:rtl/>
        </w:rPr>
        <w:t xml:space="preserve"> برا</w:t>
      </w:r>
      <w:r w:rsidRPr="00FF1915">
        <w:rPr>
          <w:rStyle w:val="fontstyle01"/>
          <w:rFonts w:hint="cs"/>
          <w:rtl/>
        </w:rPr>
        <w:t>ی</w:t>
      </w:r>
      <w:r w:rsidRPr="00FF1915">
        <w:rPr>
          <w:rStyle w:val="fontstyle01"/>
          <w:rtl/>
        </w:rPr>
        <w:t xml:space="preserve"> غلبه بر موانع ورود به </w:t>
      </w:r>
      <w:r w:rsidRPr="00FF1915">
        <w:rPr>
          <w:rStyle w:val="fontstyle01"/>
          <w:rFonts w:hint="cs"/>
          <w:rtl/>
        </w:rPr>
        <w:t>یک</w:t>
      </w:r>
      <w:r w:rsidRPr="00FF1915">
        <w:rPr>
          <w:rStyle w:val="fontstyle01"/>
          <w:rtl/>
        </w:rPr>
        <w:t xml:space="preserve"> </w:t>
      </w:r>
      <w:r w:rsidRPr="00FF1915">
        <w:rPr>
          <w:rStyle w:val="fontstyle01"/>
          <w:rFonts w:hint="cs"/>
          <w:rtl/>
        </w:rPr>
        <w:t>کسب‌وکار</w:t>
      </w:r>
      <w:r w:rsidRPr="00FF1915">
        <w:rPr>
          <w:rStyle w:val="fontstyle01"/>
          <w:rtl/>
        </w:rPr>
        <w:t xml:space="preserve"> جد</w:t>
      </w:r>
      <w:r w:rsidRPr="00FF1915">
        <w:rPr>
          <w:rStyle w:val="fontstyle01"/>
          <w:rFonts w:hint="cs"/>
          <w:rtl/>
        </w:rPr>
        <w:t>ید</w:t>
      </w:r>
      <w:r w:rsidRPr="00FF1915">
        <w:rPr>
          <w:rStyle w:val="fontstyle01"/>
          <w:rtl/>
        </w:rPr>
        <w:t xml:space="preserve"> (منطق بازار سرما</w:t>
      </w:r>
      <w:r w:rsidRPr="00FF1915">
        <w:rPr>
          <w:rStyle w:val="fontstyle01"/>
          <w:rFonts w:hint="cs"/>
          <w:rtl/>
        </w:rPr>
        <w:t>یه</w:t>
      </w:r>
      <w:r w:rsidRPr="00FF1915">
        <w:rPr>
          <w:rStyle w:val="fontstyle01"/>
          <w:rtl/>
        </w:rPr>
        <w:t xml:space="preserve">). ورود </w:t>
      </w:r>
      <w:r w:rsidRPr="00FF1915">
        <w:rPr>
          <w:rStyle w:val="fontstyle01"/>
          <w:rFonts w:hint="cs"/>
          <w:rtl/>
        </w:rPr>
        <w:t>آرسی‌اِس</w:t>
      </w:r>
      <w:r w:rsidRPr="00FF1915">
        <w:rPr>
          <w:rStyle w:val="FootnoteReference"/>
          <w:rFonts w:ascii="AdvOT419e7ed1" w:hAnsi="AdvOT419e7ed1"/>
          <w:color w:val="231F20"/>
          <w:sz w:val="22"/>
          <w:szCs w:val="22"/>
          <w:rtl/>
        </w:rPr>
        <w:footnoteReference w:id="1008"/>
      </w:r>
      <w:r w:rsidRPr="00FF1915">
        <w:rPr>
          <w:rStyle w:val="fontstyle01"/>
          <w:rFonts w:hint="cs"/>
          <w:rtl/>
        </w:rPr>
        <w:t xml:space="preserve"> </w:t>
      </w:r>
      <w:r w:rsidRPr="00FF1915">
        <w:rPr>
          <w:rStyle w:val="fontstyle01"/>
          <w:rtl/>
        </w:rPr>
        <w:t>به بازار نشر اسپان</w:t>
      </w:r>
      <w:r w:rsidRPr="00FF1915">
        <w:rPr>
          <w:rStyle w:val="fontstyle01"/>
          <w:rFonts w:hint="cs"/>
          <w:rtl/>
        </w:rPr>
        <w:t>یا</w:t>
      </w:r>
      <w:r w:rsidRPr="00FF1915">
        <w:rPr>
          <w:rStyle w:val="fontstyle01"/>
          <w:rtl/>
        </w:rPr>
        <w:t xml:space="preserve"> در سال 2007 با خر</w:t>
      </w:r>
      <w:r w:rsidRPr="00FF1915">
        <w:rPr>
          <w:rStyle w:val="fontstyle01"/>
          <w:rFonts w:hint="cs"/>
          <w:rtl/>
        </w:rPr>
        <w:t>ید</w:t>
      </w:r>
      <w:r w:rsidRPr="00FF1915">
        <w:rPr>
          <w:rStyle w:val="fontstyle01"/>
          <w:rtl/>
        </w:rPr>
        <w:t xml:space="preserve"> </w:t>
      </w:r>
      <w:r w:rsidRPr="00FF1915">
        <w:rPr>
          <w:rStyle w:val="fontstyle01"/>
          <w:rFonts w:hint="cs"/>
          <w:rtl/>
        </w:rPr>
        <w:t>رکولتوس</w:t>
      </w:r>
      <w:r w:rsidRPr="00FF1915">
        <w:rPr>
          <w:rStyle w:val="FootnoteReference"/>
          <w:rFonts w:ascii="AdvOT419e7ed1" w:hAnsi="AdvOT419e7ed1"/>
          <w:color w:val="231F20"/>
          <w:sz w:val="22"/>
          <w:szCs w:val="22"/>
          <w:rtl/>
        </w:rPr>
        <w:footnoteReference w:id="1009"/>
      </w:r>
      <w:r w:rsidRPr="00FF1915">
        <w:rPr>
          <w:rStyle w:val="fontstyle01"/>
          <w:rFonts w:hint="cs"/>
          <w:rtl/>
        </w:rPr>
        <w:t xml:space="preserve"> </w:t>
      </w:r>
      <w:r w:rsidRPr="00FF1915">
        <w:rPr>
          <w:rStyle w:val="fontstyle01"/>
          <w:rtl/>
        </w:rPr>
        <w:t xml:space="preserve">انجام شد که </w:t>
      </w:r>
      <w:r w:rsidRPr="00FF1915">
        <w:rPr>
          <w:rStyle w:val="fontstyle01"/>
          <w:rFonts w:hint="cs"/>
          <w:rtl/>
        </w:rPr>
        <w:t>مبلغی بیش از اندازه [ارزش واقعی] برای آن پرداخت شد</w:t>
      </w:r>
      <w:r w:rsidRPr="00FF1915">
        <w:rPr>
          <w:rStyle w:val="fontstyle01"/>
          <w:rtl/>
        </w:rPr>
        <w:t>. ا</w:t>
      </w:r>
      <w:r w:rsidRPr="00FF1915">
        <w:rPr>
          <w:rStyle w:val="fontstyle01"/>
          <w:rFonts w:hint="cs"/>
          <w:rtl/>
        </w:rPr>
        <w:t>ین</w:t>
      </w:r>
      <w:r w:rsidRPr="00FF1915">
        <w:rPr>
          <w:rStyle w:val="fontstyle01"/>
          <w:rtl/>
        </w:rPr>
        <w:t xml:space="preserve"> انتخاب مشکلات استراتژ</w:t>
      </w:r>
      <w:r w:rsidRPr="00FF1915">
        <w:rPr>
          <w:rStyle w:val="fontstyle01"/>
          <w:rFonts w:hint="cs"/>
          <w:rtl/>
        </w:rPr>
        <w:t>یک</w:t>
      </w:r>
      <w:r w:rsidRPr="00FF1915">
        <w:rPr>
          <w:rStyle w:val="fontstyle01"/>
          <w:rtl/>
        </w:rPr>
        <w:t xml:space="preserve"> و مال</w:t>
      </w:r>
      <w:r w:rsidRPr="00FF1915">
        <w:rPr>
          <w:rStyle w:val="fontstyle01"/>
          <w:rFonts w:hint="cs"/>
          <w:rtl/>
        </w:rPr>
        <w:t>ی</w:t>
      </w:r>
      <w:r w:rsidRPr="00FF1915">
        <w:rPr>
          <w:rStyle w:val="fontstyle01"/>
          <w:rtl/>
        </w:rPr>
        <w:t xml:space="preserve"> قبل</w:t>
      </w:r>
      <w:r w:rsidRPr="00FF1915">
        <w:rPr>
          <w:rStyle w:val="fontstyle01"/>
          <w:rFonts w:hint="cs"/>
          <w:rtl/>
        </w:rPr>
        <w:t>ی</w:t>
      </w:r>
      <w:r w:rsidRPr="00FF1915">
        <w:rPr>
          <w:rStyle w:val="fontstyle01"/>
          <w:rtl/>
        </w:rPr>
        <w:t xml:space="preserve"> در </w:t>
      </w:r>
      <w:r w:rsidRPr="00FF1915">
        <w:rPr>
          <w:rStyle w:val="fontstyle01"/>
          <w:rFonts w:hint="cs"/>
          <w:rtl/>
        </w:rPr>
        <w:t>آرسی‌اِس</w:t>
      </w:r>
      <w:r w:rsidRPr="00FF1915">
        <w:rPr>
          <w:rStyle w:val="fontstyle01"/>
          <w:rtl/>
        </w:rPr>
        <w:t xml:space="preserve"> را تشد</w:t>
      </w:r>
      <w:r w:rsidRPr="00FF1915">
        <w:rPr>
          <w:rStyle w:val="fontstyle01"/>
          <w:rFonts w:hint="cs"/>
          <w:rtl/>
        </w:rPr>
        <w:t>ید</w:t>
      </w:r>
      <w:r w:rsidRPr="00FF1915">
        <w:rPr>
          <w:rStyle w:val="fontstyle01"/>
          <w:rtl/>
        </w:rPr>
        <w:t xml:space="preserve"> کرد</w:t>
      </w:r>
      <w:r w:rsidRPr="00FF1915">
        <w:rPr>
          <w:rStyle w:val="fontstyle01"/>
          <w:rFonts w:hint="cs"/>
          <w:rtl/>
        </w:rPr>
        <w:t>.</w:t>
      </w:r>
      <w:r w:rsidRPr="00FF1915">
        <w:rPr>
          <w:rStyle w:val="fontstyle01"/>
          <w:rtl/>
        </w:rPr>
        <w:t xml:space="preserve"> در نها</w:t>
      </w:r>
      <w:r w:rsidRPr="00FF1915">
        <w:rPr>
          <w:rStyle w:val="fontstyle01"/>
          <w:rFonts w:hint="cs"/>
          <w:rtl/>
        </w:rPr>
        <w:t>یت،</w:t>
      </w:r>
      <w:r w:rsidRPr="00FF1915">
        <w:rPr>
          <w:rStyle w:val="fontstyle01"/>
          <w:rtl/>
        </w:rPr>
        <w:t xml:space="preserve"> </w:t>
      </w:r>
      <w:r w:rsidRPr="00FF1915">
        <w:rPr>
          <w:rStyle w:val="fontstyle01"/>
          <w:rFonts w:hint="cs"/>
          <w:rtl/>
        </w:rPr>
        <w:t xml:space="preserve">این شرکت </w:t>
      </w:r>
      <w:r w:rsidRPr="00FF1915">
        <w:rPr>
          <w:rStyle w:val="fontstyle01"/>
          <w:rtl/>
        </w:rPr>
        <w:t xml:space="preserve">توسط </w:t>
      </w:r>
      <w:r w:rsidRPr="00FF1915">
        <w:rPr>
          <w:rStyle w:val="fontstyle01"/>
          <w:rFonts w:hint="cs"/>
          <w:rtl/>
        </w:rPr>
        <w:t>کاریو گروپ</w:t>
      </w:r>
      <w:r w:rsidRPr="00FF1915">
        <w:rPr>
          <w:rStyle w:val="FootnoteReference"/>
          <w:rFonts w:ascii="AdvOT419e7ed1" w:hAnsi="AdvOT419e7ed1"/>
          <w:color w:val="231F20"/>
          <w:sz w:val="22"/>
          <w:szCs w:val="22"/>
          <w:rtl/>
        </w:rPr>
        <w:footnoteReference w:id="1010"/>
      </w:r>
      <w:r w:rsidRPr="00FF1915">
        <w:rPr>
          <w:rStyle w:val="fontstyle01"/>
          <w:rtl/>
        </w:rPr>
        <w:t xml:space="preserve"> در سال 2016 (</w:t>
      </w:r>
      <w:r w:rsidRPr="00FF1915">
        <w:rPr>
          <w:rStyle w:val="fontstyle01"/>
          <w:rFonts w:hint="cs"/>
          <w:rtl/>
        </w:rPr>
        <w:t>یکی</w:t>
      </w:r>
      <w:r w:rsidRPr="00FF1915">
        <w:rPr>
          <w:rStyle w:val="fontstyle01"/>
          <w:rtl/>
        </w:rPr>
        <w:t xml:space="preserve"> از رقبا</w:t>
      </w:r>
      <w:r w:rsidRPr="00FF1915">
        <w:rPr>
          <w:rStyle w:val="fontstyle01"/>
          <w:rFonts w:hint="cs"/>
          <w:rtl/>
        </w:rPr>
        <w:t>ی</w:t>
      </w:r>
      <w:r w:rsidRPr="00FF1915">
        <w:rPr>
          <w:rStyle w:val="fontstyle01"/>
          <w:rtl/>
        </w:rPr>
        <w:t xml:space="preserve"> آن در بازار ا</w:t>
      </w:r>
      <w:r w:rsidRPr="00FF1915">
        <w:rPr>
          <w:rStyle w:val="fontstyle01"/>
          <w:rFonts w:hint="cs"/>
          <w:rtl/>
        </w:rPr>
        <w:t>یتالیا</w:t>
      </w:r>
      <w:r w:rsidRPr="00FF1915">
        <w:rPr>
          <w:rStyle w:val="fontstyle01"/>
          <w:rtl/>
        </w:rPr>
        <w:t xml:space="preserve">) تصاحب شد </w:t>
      </w:r>
      <w:r w:rsidR="00244B47" w:rsidRPr="00FF1915">
        <w:rPr>
          <w:rStyle w:val="fontstyle01"/>
          <w:rFonts w:hint="cs"/>
          <w:rtl/>
        </w:rPr>
        <w:t>و</w:t>
      </w:r>
      <w:r w:rsidRPr="00FF1915">
        <w:rPr>
          <w:rStyle w:val="fontstyle01"/>
          <w:rtl/>
        </w:rPr>
        <w:t xml:space="preserve"> با موفق</w:t>
      </w:r>
      <w:r w:rsidRPr="00FF1915">
        <w:rPr>
          <w:rStyle w:val="fontstyle01"/>
          <w:rFonts w:hint="cs"/>
          <w:rtl/>
        </w:rPr>
        <w:t>یت</w:t>
      </w:r>
      <w:r w:rsidRPr="00FF1915">
        <w:rPr>
          <w:rStyle w:val="fontstyle01"/>
          <w:rtl/>
        </w:rPr>
        <w:t xml:space="preserve"> سا</w:t>
      </w:r>
      <w:r w:rsidR="00244B47" w:rsidRPr="00FF1915">
        <w:rPr>
          <w:rStyle w:val="fontstyle01"/>
          <w:rFonts w:hint="cs"/>
          <w:rtl/>
        </w:rPr>
        <w:t>ختاردهی مجدد</w:t>
      </w:r>
      <w:r w:rsidRPr="00FF1915">
        <w:rPr>
          <w:rStyle w:val="fontstyle01"/>
          <w:rtl/>
        </w:rPr>
        <w:t xml:space="preserve"> شد.</w:t>
      </w:r>
    </w:p>
    <w:p w14:paraId="5C4CE744" w14:textId="66451783" w:rsidR="0096298C" w:rsidRPr="00FF1915" w:rsidRDefault="0096298C" w:rsidP="000410B8">
      <w:pPr>
        <w:spacing w:after="0" w:line="240" w:lineRule="auto"/>
        <w:ind w:firstLine="170"/>
        <w:rPr>
          <w:rStyle w:val="fontstyle01"/>
          <w:rtl/>
        </w:rPr>
      </w:pPr>
      <w:r w:rsidRPr="00FF1915">
        <w:rPr>
          <w:rStyle w:val="fontstyle01"/>
          <w:rFonts w:hint="cs"/>
          <w:rtl/>
        </w:rPr>
        <w:t xml:space="preserve">- </w:t>
      </w:r>
      <w:r w:rsidRPr="00FF1915">
        <w:rPr>
          <w:rStyle w:val="fontstyle01"/>
          <w:rtl/>
        </w:rPr>
        <w:t xml:space="preserve">ورود به </w:t>
      </w:r>
      <w:r w:rsidRPr="00FF1915">
        <w:rPr>
          <w:rStyle w:val="fontstyle01"/>
          <w:rFonts w:hint="cs"/>
          <w:rtl/>
        </w:rPr>
        <w:t>یک</w:t>
      </w:r>
      <w:r w:rsidRPr="00FF1915">
        <w:rPr>
          <w:rStyle w:val="fontstyle01"/>
          <w:rtl/>
        </w:rPr>
        <w:t xml:space="preserve"> کسب‌وکار جد</w:t>
      </w:r>
      <w:r w:rsidRPr="00FF1915">
        <w:rPr>
          <w:rStyle w:val="fontstyle01"/>
          <w:rFonts w:hint="cs"/>
          <w:rtl/>
        </w:rPr>
        <w:t>ید</w:t>
      </w:r>
      <w:r w:rsidRPr="00FF1915">
        <w:rPr>
          <w:rStyle w:val="fontstyle01"/>
          <w:rtl/>
        </w:rPr>
        <w:t xml:space="preserve"> بدون</w:t>
      </w:r>
      <w:r w:rsidRPr="00FF1915">
        <w:rPr>
          <w:rStyle w:val="fontstyle01"/>
          <w:rFonts w:hint="cs"/>
          <w:rtl/>
        </w:rPr>
        <w:t xml:space="preserve"> در اختیار داشتن</w:t>
      </w:r>
      <w:r w:rsidRPr="00FF1915">
        <w:rPr>
          <w:rStyle w:val="fontstyle01"/>
          <w:rtl/>
        </w:rPr>
        <w:t xml:space="preserve"> منابع لازم برا</w:t>
      </w:r>
      <w:r w:rsidRPr="00FF1915">
        <w:rPr>
          <w:rStyle w:val="fontstyle01"/>
          <w:rFonts w:hint="cs"/>
          <w:rtl/>
        </w:rPr>
        <w:t>ی</w:t>
      </w:r>
      <w:r w:rsidRPr="00FF1915">
        <w:rPr>
          <w:rStyle w:val="fontstyle01"/>
          <w:rtl/>
        </w:rPr>
        <w:t xml:space="preserve"> رقابت موفق</w:t>
      </w:r>
      <w:r w:rsidRPr="00FF1915">
        <w:rPr>
          <w:rStyle w:val="fontstyle01"/>
          <w:rFonts w:hint="cs"/>
          <w:rtl/>
        </w:rPr>
        <w:t>یت</w:t>
      </w:r>
      <w:r w:rsidR="000410B8" w:rsidRPr="00FF1915">
        <w:rPr>
          <w:rStyle w:val="fontstyle01"/>
          <w:rFonts w:hint="cs"/>
          <w:rtl/>
        </w:rPr>
        <w:t>‌</w:t>
      </w:r>
      <w:r w:rsidRPr="00FF1915">
        <w:rPr>
          <w:rStyle w:val="fontstyle01"/>
          <w:rtl/>
        </w:rPr>
        <w:t>آم</w:t>
      </w:r>
      <w:r w:rsidRPr="00FF1915">
        <w:rPr>
          <w:rStyle w:val="fontstyle01"/>
          <w:rFonts w:hint="cs"/>
          <w:rtl/>
        </w:rPr>
        <w:t>یز</w:t>
      </w:r>
      <w:r w:rsidRPr="00FF1915">
        <w:rPr>
          <w:rStyle w:val="fontstyle01"/>
          <w:rtl/>
        </w:rPr>
        <w:t xml:space="preserve"> (منطق ارزش افزوده). ورود گروه بنتون به دن</w:t>
      </w:r>
      <w:r w:rsidRPr="00FF1915">
        <w:rPr>
          <w:rStyle w:val="fontstyle01"/>
          <w:rFonts w:hint="cs"/>
          <w:rtl/>
        </w:rPr>
        <w:t>یای</w:t>
      </w:r>
      <w:r w:rsidRPr="00FF1915">
        <w:rPr>
          <w:rStyle w:val="fontstyle01"/>
          <w:rtl/>
        </w:rPr>
        <w:t xml:space="preserve"> پوشاک فن</w:t>
      </w:r>
      <w:r w:rsidRPr="00FF1915">
        <w:rPr>
          <w:rStyle w:val="fontstyle01"/>
          <w:rFonts w:hint="cs"/>
          <w:rtl/>
        </w:rPr>
        <w:t>ی-</w:t>
      </w:r>
      <w:r w:rsidRPr="00FF1915">
        <w:rPr>
          <w:rStyle w:val="fontstyle01"/>
          <w:rtl/>
        </w:rPr>
        <w:t>ورزش</w:t>
      </w:r>
      <w:r w:rsidRPr="00FF1915">
        <w:rPr>
          <w:rStyle w:val="fontstyle01"/>
          <w:rFonts w:hint="cs"/>
          <w:rtl/>
        </w:rPr>
        <w:t>ی</w:t>
      </w:r>
      <w:r w:rsidRPr="00FF1915">
        <w:rPr>
          <w:rStyle w:val="fontstyle01"/>
          <w:rtl/>
        </w:rPr>
        <w:t xml:space="preserve"> نمونه‌ای از ا</w:t>
      </w:r>
      <w:r w:rsidRPr="00FF1915">
        <w:rPr>
          <w:rStyle w:val="fontstyle01"/>
          <w:rFonts w:hint="cs"/>
          <w:rtl/>
        </w:rPr>
        <w:t>ین</w:t>
      </w:r>
      <w:r w:rsidRPr="00FF1915">
        <w:rPr>
          <w:rStyle w:val="fontstyle01"/>
          <w:rtl/>
        </w:rPr>
        <w:t xml:space="preserve"> </w:t>
      </w:r>
      <w:r w:rsidRPr="00FF1915">
        <w:rPr>
          <w:rStyle w:val="fontstyle01"/>
          <w:rFonts w:hint="cs"/>
          <w:rtl/>
        </w:rPr>
        <w:t>موقعیت</w:t>
      </w:r>
      <w:r w:rsidRPr="00FF1915">
        <w:rPr>
          <w:rStyle w:val="fontstyle01"/>
          <w:rtl/>
        </w:rPr>
        <w:t xml:space="preserve"> است. </w:t>
      </w:r>
      <w:r w:rsidRPr="00FF1915">
        <w:rPr>
          <w:rStyle w:val="fontstyle01"/>
          <w:rFonts w:hint="cs"/>
          <w:rtl/>
        </w:rPr>
        <w:t>شرکت</w:t>
      </w:r>
      <w:r w:rsidRPr="00FF1915">
        <w:rPr>
          <w:rStyle w:val="fontstyle01"/>
          <w:rtl/>
        </w:rPr>
        <w:t xml:space="preserve"> </w:t>
      </w:r>
      <w:r w:rsidRPr="00FF1915">
        <w:rPr>
          <w:rStyle w:val="fontstyle01"/>
          <w:rFonts w:hint="cs"/>
          <w:rtl/>
        </w:rPr>
        <w:t>تصور</w:t>
      </w:r>
      <w:r w:rsidRPr="00FF1915">
        <w:rPr>
          <w:rStyle w:val="fontstyle01"/>
          <w:rtl/>
        </w:rPr>
        <w:t xml:space="preserve"> </w:t>
      </w:r>
      <w:r w:rsidRPr="00FF1915">
        <w:rPr>
          <w:rStyle w:val="fontstyle01"/>
          <w:rFonts w:hint="cs"/>
          <w:rtl/>
        </w:rPr>
        <w:t>داشت</w:t>
      </w:r>
      <w:r w:rsidRPr="00FF1915">
        <w:rPr>
          <w:rStyle w:val="fontstyle01"/>
          <w:rtl/>
        </w:rPr>
        <w:t xml:space="preserve"> م</w:t>
      </w:r>
      <w:r w:rsidRPr="00FF1915">
        <w:rPr>
          <w:rStyle w:val="fontstyle01"/>
          <w:rFonts w:hint="cs"/>
          <w:rtl/>
        </w:rPr>
        <w:t>ی‌تواند</w:t>
      </w:r>
      <w:r w:rsidRPr="00FF1915">
        <w:rPr>
          <w:rStyle w:val="fontstyle01"/>
          <w:rtl/>
        </w:rPr>
        <w:t xml:space="preserve"> از مهارت‌ها</w:t>
      </w:r>
      <w:r w:rsidRPr="00FF1915">
        <w:rPr>
          <w:rStyle w:val="fontstyle01"/>
          <w:rFonts w:hint="cs"/>
          <w:rtl/>
        </w:rPr>
        <w:t>ی</w:t>
      </w:r>
      <w:r w:rsidRPr="00FF1915">
        <w:rPr>
          <w:rStyle w:val="fontstyle01"/>
          <w:rtl/>
        </w:rPr>
        <w:t xml:space="preserve"> طراح</w:t>
      </w:r>
      <w:r w:rsidRPr="00FF1915">
        <w:rPr>
          <w:rStyle w:val="fontstyle01"/>
          <w:rFonts w:hint="cs"/>
          <w:rtl/>
        </w:rPr>
        <w:t>ی</w:t>
      </w:r>
      <w:r w:rsidRPr="00FF1915">
        <w:rPr>
          <w:rStyle w:val="fontstyle01"/>
          <w:rtl/>
        </w:rPr>
        <w:t xml:space="preserve"> محصول و دارا</w:t>
      </w:r>
      <w:r w:rsidRPr="00FF1915">
        <w:rPr>
          <w:rStyle w:val="fontstyle01"/>
          <w:rFonts w:hint="cs"/>
          <w:rtl/>
        </w:rPr>
        <w:t>یی‌های</w:t>
      </w:r>
      <w:r w:rsidRPr="00FF1915">
        <w:rPr>
          <w:rStyle w:val="fontstyle01"/>
          <w:rtl/>
        </w:rPr>
        <w:t xml:space="preserve"> </w:t>
      </w:r>
      <w:r w:rsidRPr="00FF1915">
        <w:rPr>
          <w:rStyle w:val="fontstyle01"/>
          <w:rFonts w:hint="cs"/>
          <w:rtl/>
        </w:rPr>
        <w:t xml:space="preserve">شرکت در حوزه </w:t>
      </w:r>
      <w:r w:rsidRPr="00FF1915">
        <w:rPr>
          <w:rStyle w:val="fontstyle01"/>
          <w:rtl/>
        </w:rPr>
        <w:t>تول</w:t>
      </w:r>
      <w:r w:rsidRPr="00FF1915">
        <w:rPr>
          <w:rStyle w:val="fontstyle01"/>
          <w:rFonts w:hint="cs"/>
          <w:rtl/>
        </w:rPr>
        <w:t>ید</w:t>
      </w:r>
      <w:r w:rsidRPr="00FF1915">
        <w:rPr>
          <w:rStyle w:val="fontstyle01"/>
          <w:rtl/>
        </w:rPr>
        <w:t xml:space="preserve"> و توز</w:t>
      </w:r>
      <w:r w:rsidRPr="00FF1915">
        <w:rPr>
          <w:rStyle w:val="fontstyle01"/>
          <w:rFonts w:hint="cs"/>
          <w:rtl/>
        </w:rPr>
        <w:t>یع</w:t>
      </w:r>
      <w:r w:rsidRPr="00FF1915">
        <w:rPr>
          <w:rStyle w:val="fontstyle01"/>
          <w:rtl/>
        </w:rPr>
        <w:t xml:space="preserve"> استفاده </w:t>
      </w:r>
      <w:r w:rsidRPr="00FF1915">
        <w:rPr>
          <w:rStyle w:val="fontstyle01"/>
          <w:rFonts w:hint="cs"/>
          <w:rtl/>
        </w:rPr>
        <w:t>کند</w:t>
      </w:r>
      <w:r w:rsidRPr="00FF1915">
        <w:rPr>
          <w:rStyle w:val="fontstyle01"/>
          <w:rtl/>
        </w:rPr>
        <w:t xml:space="preserve"> تا در صنعت لباس‌ها</w:t>
      </w:r>
      <w:r w:rsidRPr="00FF1915">
        <w:rPr>
          <w:rStyle w:val="fontstyle01"/>
          <w:rFonts w:hint="cs"/>
          <w:rtl/>
        </w:rPr>
        <w:t>ی</w:t>
      </w:r>
      <w:r w:rsidRPr="00FF1915">
        <w:rPr>
          <w:rStyle w:val="fontstyle01"/>
          <w:rtl/>
        </w:rPr>
        <w:t xml:space="preserve"> غ</w:t>
      </w:r>
      <w:r w:rsidRPr="00FF1915">
        <w:rPr>
          <w:rStyle w:val="fontstyle01"/>
          <w:rFonts w:hint="cs"/>
          <w:rtl/>
        </w:rPr>
        <w:t>یررسمی</w:t>
      </w:r>
      <w:r w:rsidRPr="00FF1915">
        <w:rPr>
          <w:rStyle w:val="fontstyle01"/>
          <w:rtl/>
        </w:rPr>
        <w:t xml:space="preserve"> به مز</w:t>
      </w:r>
      <w:r w:rsidRPr="00FF1915">
        <w:rPr>
          <w:rStyle w:val="fontstyle01"/>
          <w:rFonts w:hint="cs"/>
          <w:rtl/>
        </w:rPr>
        <w:t>یت</w:t>
      </w:r>
      <w:r w:rsidRPr="00FF1915">
        <w:rPr>
          <w:rStyle w:val="fontstyle01"/>
          <w:rtl/>
        </w:rPr>
        <w:t xml:space="preserve"> رقابت</w:t>
      </w:r>
      <w:r w:rsidRPr="00FF1915">
        <w:rPr>
          <w:rStyle w:val="fontstyle01"/>
          <w:rFonts w:hint="cs"/>
          <w:rtl/>
        </w:rPr>
        <w:t>ی</w:t>
      </w:r>
      <w:r w:rsidRPr="00FF1915">
        <w:rPr>
          <w:rStyle w:val="fontstyle01"/>
          <w:rtl/>
        </w:rPr>
        <w:t xml:space="preserve"> دست‌یاب</w:t>
      </w:r>
      <w:r w:rsidRPr="00FF1915">
        <w:rPr>
          <w:rStyle w:val="fontstyle01"/>
          <w:rFonts w:hint="cs"/>
          <w:rtl/>
        </w:rPr>
        <w:t>د</w:t>
      </w:r>
      <w:r w:rsidRPr="00FF1915">
        <w:rPr>
          <w:rStyle w:val="fontstyle01"/>
          <w:rtl/>
        </w:rPr>
        <w:t>. با ا</w:t>
      </w:r>
      <w:r w:rsidRPr="00FF1915">
        <w:rPr>
          <w:rStyle w:val="fontstyle01"/>
          <w:rFonts w:hint="cs"/>
          <w:rtl/>
        </w:rPr>
        <w:t>ین</w:t>
      </w:r>
      <w:r w:rsidRPr="00FF1915">
        <w:rPr>
          <w:rStyle w:val="fontstyle01"/>
          <w:rtl/>
        </w:rPr>
        <w:t xml:space="preserve"> حال، ط</w:t>
      </w:r>
      <w:r w:rsidRPr="00FF1915">
        <w:rPr>
          <w:rStyle w:val="fontstyle01"/>
          <w:rFonts w:hint="cs"/>
          <w:rtl/>
        </w:rPr>
        <w:t>ی</w:t>
      </w:r>
      <w:r w:rsidRPr="00FF1915">
        <w:rPr>
          <w:rStyle w:val="fontstyle01"/>
          <w:rtl/>
        </w:rPr>
        <w:t xml:space="preserve"> چند سال متوجه شد </w:t>
      </w:r>
      <w:r w:rsidRPr="00FF1915">
        <w:rPr>
          <w:rStyle w:val="fontstyle01"/>
          <w:rtl/>
        </w:rPr>
        <w:lastRenderedPageBreak/>
        <w:t>که ا</w:t>
      </w:r>
      <w:r w:rsidRPr="00FF1915">
        <w:rPr>
          <w:rStyle w:val="fontstyle01"/>
          <w:rFonts w:hint="cs"/>
          <w:rtl/>
        </w:rPr>
        <w:t>ین</w:t>
      </w:r>
      <w:r w:rsidRPr="00FF1915">
        <w:rPr>
          <w:rStyle w:val="fontstyle01"/>
          <w:rtl/>
        </w:rPr>
        <w:t xml:space="preserve"> منابع کاملاً ناکاف</w:t>
      </w:r>
      <w:r w:rsidRPr="00FF1915">
        <w:rPr>
          <w:rStyle w:val="fontstyle01"/>
          <w:rFonts w:hint="cs"/>
          <w:rtl/>
        </w:rPr>
        <w:t>ی</w:t>
      </w:r>
      <w:r w:rsidRPr="00FF1915">
        <w:rPr>
          <w:rStyle w:val="fontstyle01"/>
          <w:rtl/>
        </w:rPr>
        <w:t>‌اند،</w:t>
      </w:r>
      <w:r w:rsidRPr="00FF1915">
        <w:rPr>
          <w:rStyle w:val="fontstyle01"/>
          <w:rFonts w:hint="cs"/>
          <w:rtl/>
        </w:rPr>
        <w:t xml:space="preserve"> </w:t>
      </w:r>
      <w:r w:rsidRPr="00FF1915">
        <w:rPr>
          <w:rStyle w:val="fontstyle01"/>
          <w:rtl/>
        </w:rPr>
        <w:t>به ا</w:t>
      </w:r>
      <w:r w:rsidRPr="00FF1915">
        <w:rPr>
          <w:rStyle w:val="fontstyle01"/>
          <w:rFonts w:hint="cs"/>
          <w:rtl/>
        </w:rPr>
        <w:t>ین</w:t>
      </w:r>
      <w:r w:rsidRPr="00FF1915">
        <w:rPr>
          <w:rStyle w:val="fontstyle01"/>
          <w:rtl/>
        </w:rPr>
        <w:t xml:space="preserve"> دل</w:t>
      </w:r>
      <w:r w:rsidRPr="00FF1915">
        <w:rPr>
          <w:rStyle w:val="fontstyle01"/>
          <w:rFonts w:hint="cs"/>
          <w:rtl/>
        </w:rPr>
        <w:t>یل</w:t>
      </w:r>
      <w:r w:rsidRPr="00FF1915">
        <w:rPr>
          <w:rStyle w:val="fontstyle01"/>
          <w:rtl/>
        </w:rPr>
        <w:t xml:space="preserve"> که محصولات فن</w:t>
      </w:r>
      <w:r w:rsidRPr="00FF1915">
        <w:rPr>
          <w:rStyle w:val="fontstyle01"/>
          <w:rFonts w:hint="cs"/>
          <w:rtl/>
        </w:rPr>
        <w:t>ی</w:t>
      </w:r>
      <w:r w:rsidRPr="00FF1915">
        <w:rPr>
          <w:rStyle w:val="fontstyle01"/>
          <w:rtl/>
        </w:rPr>
        <w:t xml:space="preserve"> به مهارت‌ها</w:t>
      </w:r>
      <w:r w:rsidRPr="00FF1915">
        <w:rPr>
          <w:rStyle w:val="fontstyle01"/>
          <w:rFonts w:hint="cs"/>
          <w:rtl/>
        </w:rPr>
        <w:t>ی</w:t>
      </w:r>
      <w:r w:rsidRPr="00FF1915">
        <w:rPr>
          <w:rStyle w:val="fontstyle01"/>
          <w:rtl/>
        </w:rPr>
        <w:t xml:space="preserve"> طراح</w:t>
      </w:r>
      <w:r w:rsidRPr="00FF1915">
        <w:rPr>
          <w:rStyle w:val="fontstyle01"/>
          <w:rFonts w:hint="cs"/>
          <w:rtl/>
        </w:rPr>
        <w:t>ی</w:t>
      </w:r>
      <w:r w:rsidRPr="00FF1915">
        <w:rPr>
          <w:rStyle w:val="fontstyle01"/>
          <w:rtl/>
        </w:rPr>
        <w:t xml:space="preserve"> و تول</w:t>
      </w:r>
      <w:r w:rsidRPr="00FF1915">
        <w:rPr>
          <w:rStyle w:val="fontstyle01"/>
          <w:rFonts w:hint="cs"/>
          <w:rtl/>
        </w:rPr>
        <w:t>ید</w:t>
      </w:r>
      <w:r w:rsidRPr="00FF1915">
        <w:rPr>
          <w:rStyle w:val="fontstyle01"/>
          <w:rtl/>
        </w:rPr>
        <w:t xml:space="preserve"> بس</w:t>
      </w:r>
      <w:r w:rsidRPr="00FF1915">
        <w:rPr>
          <w:rStyle w:val="fontstyle01"/>
          <w:rFonts w:hint="cs"/>
          <w:rtl/>
        </w:rPr>
        <w:t>یار</w:t>
      </w:r>
      <w:r w:rsidRPr="00FF1915">
        <w:rPr>
          <w:rStyle w:val="fontstyle01"/>
          <w:rtl/>
        </w:rPr>
        <w:t xml:space="preserve"> خاص‌تر</w:t>
      </w:r>
      <w:r w:rsidRPr="00FF1915">
        <w:rPr>
          <w:rStyle w:val="fontstyle01"/>
          <w:rFonts w:hint="cs"/>
          <w:rtl/>
        </w:rPr>
        <w:t>ی</w:t>
      </w:r>
      <w:r w:rsidRPr="00FF1915">
        <w:rPr>
          <w:rStyle w:val="fontstyle01"/>
          <w:rtl/>
        </w:rPr>
        <w:t xml:space="preserve"> ن</w:t>
      </w:r>
      <w:r w:rsidRPr="00FF1915">
        <w:rPr>
          <w:rStyle w:val="fontstyle01"/>
          <w:rFonts w:hint="cs"/>
          <w:rtl/>
        </w:rPr>
        <w:t>یاز</w:t>
      </w:r>
      <w:r w:rsidRPr="00FF1915">
        <w:rPr>
          <w:rStyle w:val="fontstyle01"/>
          <w:rtl/>
        </w:rPr>
        <w:t xml:space="preserve"> دارند و کانال‌ها</w:t>
      </w:r>
      <w:r w:rsidRPr="00FF1915">
        <w:rPr>
          <w:rStyle w:val="fontstyle01"/>
          <w:rFonts w:hint="cs"/>
          <w:rtl/>
        </w:rPr>
        <w:t>ی</w:t>
      </w:r>
      <w:r w:rsidRPr="00FF1915">
        <w:rPr>
          <w:rStyle w:val="fontstyle01"/>
          <w:rtl/>
        </w:rPr>
        <w:t xml:space="preserve"> فروش آن</w:t>
      </w:r>
      <w:r w:rsidRPr="00FF1915">
        <w:rPr>
          <w:rStyle w:val="fontstyle01"/>
          <w:rFonts w:hint="cs"/>
          <w:rtl/>
        </w:rPr>
        <w:t>ها</w:t>
      </w:r>
      <w:r w:rsidRPr="00FF1915">
        <w:rPr>
          <w:rStyle w:val="fontstyle01"/>
          <w:rtl/>
        </w:rPr>
        <w:t xml:space="preserve"> با کانال‌ها</w:t>
      </w:r>
      <w:r w:rsidRPr="00FF1915">
        <w:rPr>
          <w:rStyle w:val="fontstyle01"/>
          <w:rFonts w:hint="cs"/>
          <w:rtl/>
        </w:rPr>
        <w:t>یی</w:t>
      </w:r>
      <w:r w:rsidRPr="00FF1915">
        <w:rPr>
          <w:rStyle w:val="fontstyle01"/>
          <w:rtl/>
        </w:rPr>
        <w:t xml:space="preserve"> </w:t>
      </w:r>
      <w:r w:rsidRPr="00FF1915">
        <w:rPr>
          <w:rStyle w:val="fontstyle01"/>
          <w:rFonts w:hint="cs"/>
          <w:rtl/>
        </w:rPr>
        <w:t>مورد استفاده</w:t>
      </w:r>
      <w:r w:rsidRPr="00FF1915">
        <w:rPr>
          <w:rStyle w:val="fontstyle01"/>
          <w:rtl/>
        </w:rPr>
        <w:t xml:space="preserve"> </w:t>
      </w:r>
      <w:r w:rsidRPr="00FF1915">
        <w:rPr>
          <w:rStyle w:val="fontstyle01"/>
          <w:rFonts w:hint="cs"/>
          <w:rtl/>
        </w:rPr>
        <w:t>شرکت</w:t>
      </w:r>
      <w:r w:rsidRPr="00FF1915">
        <w:rPr>
          <w:rStyle w:val="fontstyle01"/>
          <w:rtl/>
        </w:rPr>
        <w:t xml:space="preserve"> تا آن زمان کاملاً متفاوت بود. ا</w:t>
      </w:r>
      <w:r w:rsidRPr="00FF1915">
        <w:rPr>
          <w:rStyle w:val="fontstyle01"/>
          <w:rFonts w:hint="cs"/>
          <w:rtl/>
        </w:rPr>
        <w:t>ین</w:t>
      </w:r>
      <w:r w:rsidRPr="00FF1915">
        <w:rPr>
          <w:rStyle w:val="fontstyle01"/>
          <w:rtl/>
        </w:rPr>
        <w:t xml:space="preserve"> اشتباه منجر به فروش </w:t>
      </w:r>
      <w:r w:rsidRPr="00FF1915">
        <w:rPr>
          <w:rStyle w:val="fontstyle01"/>
          <w:rFonts w:hint="cs"/>
          <w:rtl/>
        </w:rPr>
        <w:t>کسب‌وکار</w:t>
      </w:r>
      <w:r w:rsidRPr="00FF1915">
        <w:rPr>
          <w:rStyle w:val="fontstyle01"/>
          <w:rtl/>
        </w:rPr>
        <w:t xml:space="preserve"> پوشاک فن</w:t>
      </w:r>
      <w:r w:rsidRPr="00FF1915">
        <w:rPr>
          <w:rStyle w:val="fontstyle01"/>
          <w:rFonts w:hint="cs"/>
          <w:rtl/>
        </w:rPr>
        <w:t>ی-</w:t>
      </w:r>
      <w:r w:rsidRPr="00FF1915">
        <w:rPr>
          <w:rStyle w:val="fontstyle01"/>
          <w:rtl/>
        </w:rPr>
        <w:t>ورزش</w:t>
      </w:r>
      <w:r w:rsidRPr="00FF1915">
        <w:rPr>
          <w:rStyle w:val="fontstyle01"/>
          <w:rFonts w:hint="cs"/>
          <w:rtl/>
        </w:rPr>
        <w:t>ی</w:t>
      </w:r>
      <w:r w:rsidRPr="00FF1915">
        <w:rPr>
          <w:rStyle w:val="fontstyle01"/>
          <w:rtl/>
        </w:rPr>
        <w:t xml:space="preserve"> شد</w:t>
      </w:r>
      <w:r w:rsidRPr="00FF1915">
        <w:rPr>
          <w:rStyle w:val="fontstyle01"/>
          <w:rFonts w:hint="cs"/>
          <w:rtl/>
        </w:rPr>
        <w:t>.</w:t>
      </w:r>
    </w:p>
    <w:p w14:paraId="2E1243EA" w14:textId="23D7C959" w:rsidR="0096298C" w:rsidRPr="00FF1915" w:rsidRDefault="0096298C" w:rsidP="00E97783">
      <w:pPr>
        <w:spacing w:after="0" w:line="240" w:lineRule="auto"/>
        <w:ind w:firstLine="170"/>
        <w:rPr>
          <w:rStyle w:val="fontstyle01"/>
          <w:rtl/>
        </w:rPr>
      </w:pPr>
      <w:r w:rsidRPr="00FF1915">
        <w:rPr>
          <w:rStyle w:val="fontstyle01"/>
          <w:rFonts w:hint="cs"/>
          <w:rtl/>
        </w:rPr>
        <w:t xml:space="preserve">- </w:t>
      </w:r>
      <w:r w:rsidR="00F72437" w:rsidRPr="00FF1915">
        <w:rPr>
          <w:rStyle w:val="fontstyle01"/>
          <w:rtl/>
        </w:rPr>
        <w:t>حکمران</w:t>
      </w:r>
      <w:r w:rsidR="00F72437" w:rsidRPr="00FF1915">
        <w:rPr>
          <w:rStyle w:val="fontstyle01"/>
          <w:rFonts w:hint="cs"/>
          <w:rtl/>
        </w:rPr>
        <w:t>ی</w:t>
      </w:r>
      <w:r w:rsidR="00F72437" w:rsidRPr="00FF1915">
        <w:rPr>
          <w:rStyle w:val="fontstyle01"/>
          <w:rtl/>
        </w:rPr>
        <w:t xml:space="preserve"> بنگاه </w:t>
      </w:r>
      <w:r w:rsidRPr="00FF1915">
        <w:rPr>
          <w:rStyle w:val="fontstyle01"/>
          <w:rtl/>
        </w:rPr>
        <w:t xml:space="preserve">ناکارآمد </w:t>
      </w:r>
      <w:r w:rsidRPr="00FF1915">
        <w:rPr>
          <w:rStyle w:val="fontstyle01"/>
          <w:rFonts w:hint="cs"/>
          <w:rtl/>
        </w:rPr>
        <w:t>یا</w:t>
      </w:r>
      <w:r w:rsidRPr="00FF1915">
        <w:rPr>
          <w:rStyle w:val="fontstyle01"/>
          <w:rtl/>
        </w:rPr>
        <w:t xml:space="preserve"> رهبر</w:t>
      </w:r>
      <w:r w:rsidRPr="00FF1915">
        <w:rPr>
          <w:rStyle w:val="fontstyle01"/>
          <w:rFonts w:hint="cs"/>
          <w:rtl/>
        </w:rPr>
        <w:t>ی</w:t>
      </w:r>
      <w:r w:rsidRPr="00FF1915">
        <w:rPr>
          <w:rStyle w:val="fontstyle01"/>
          <w:rtl/>
        </w:rPr>
        <w:t xml:space="preserve"> </w:t>
      </w:r>
      <w:r w:rsidRPr="00FF1915">
        <w:rPr>
          <w:rStyle w:val="fontstyle01"/>
          <w:rFonts w:hint="cs"/>
          <w:rtl/>
        </w:rPr>
        <w:t>نالایق</w:t>
      </w:r>
      <w:r w:rsidRPr="00FF1915">
        <w:rPr>
          <w:rStyle w:val="fontstyle01"/>
          <w:rtl/>
        </w:rPr>
        <w:t xml:space="preserve"> (منطق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و تبع</w:t>
      </w:r>
      <w:r w:rsidR="00690CB5" w:rsidRPr="00FF1915">
        <w:rPr>
          <w:rFonts w:hint="cs"/>
          <w:sz w:val="26"/>
          <w:szCs w:val="22"/>
          <w:rtl/>
        </w:rPr>
        <w:t>ی</w:t>
      </w:r>
      <w:r w:rsidR="00690CB5" w:rsidRPr="00FF1915">
        <w:rPr>
          <w:rFonts w:hint="eastAsia"/>
          <w:sz w:val="26"/>
          <w:szCs w:val="22"/>
          <w:rtl/>
        </w:rPr>
        <w:t>ت</w:t>
      </w:r>
      <w:r w:rsidRPr="00FF1915">
        <w:rPr>
          <w:rStyle w:val="fontstyle01"/>
          <w:rtl/>
        </w:rPr>
        <w:t xml:space="preserve">). در دهه 1990، </w:t>
      </w:r>
      <w:r w:rsidRPr="00FF1915">
        <w:rPr>
          <w:rStyle w:val="fontstyle01"/>
          <w:rFonts w:hint="cs"/>
          <w:rtl/>
        </w:rPr>
        <w:t>سیتیا یومو</w:t>
      </w:r>
      <w:r w:rsidRPr="00FF1915">
        <w:rPr>
          <w:rStyle w:val="FootnoteReference"/>
          <w:rFonts w:ascii="AdvOT419e7ed1" w:hAnsi="AdvOT419e7ed1"/>
          <w:color w:val="231F20"/>
          <w:sz w:val="22"/>
          <w:szCs w:val="22"/>
          <w:rtl/>
        </w:rPr>
        <w:footnoteReference w:id="1011"/>
      </w:r>
      <w:r w:rsidRPr="00FF1915">
        <w:rPr>
          <w:rStyle w:val="fontstyle01"/>
          <w:rFonts w:hint="cs"/>
          <w:rtl/>
        </w:rPr>
        <w:t xml:space="preserve"> </w:t>
      </w:r>
      <w:r w:rsidRPr="00FF1915">
        <w:rPr>
          <w:rStyle w:val="fontstyle01"/>
          <w:rtl/>
        </w:rPr>
        <w:t>به شرکت پ</w:t>
      </w:r>
      <w:r w:rsidRPr="00FF1915">
        <w:rPr>
          <w:rStyle w:val="fontstyle01"/>
          <w:rFonts w:hint="cs"/>
          <w:rtl/>
        </w:rPr>
        <w:t>یشرو</w:t>
      </w:r>
      <w:r w:rsidRPr="00FF1915">
        <w:rPr>
          <w:rStyle w:val="fontstyle01"/>
          <w:rtl/>
        </w:rPr>
        <w:t xml:space="preserve"> در تول</w:t>
      </w:r>
      <w:r w:rsidRPr="00FF1915">
        <w:rPr>
          <w:rStyle w:val="fontstyle01"/>
          <w:rFonts w:hint="cs"/>
          <w:rtl/>
        </w:rPr>
        <w:t>ید</w:t>
      </w:r>
      <w:r w:rsidRPr="00FF1915">
        <w:rPr>
          <w:rStyle w:val="fontstyle01"/>
          <w:rtl/>
        </w:rPr>
        <w:t xml:space="preserve"> ماست در ا</w:t>
      </w:r>
      <w:r w:rsidRPr="00FF1915">
        <w:rPr>
          <w:rStyle w:val="fontstyle01"/>
          <w:rFonts w:hint="cs"/>
          <w:rtl/>
        </w:rPr>
        <w:t>یتالیا</w:t>
      </w:r>
      <w:r w:rsidRPr="00FF1915">
        <w:rPr>
          <w:rStyle w:val="fontstyle01"/>
          <w:rtl/>
        </w:rPr>
        <w:t xml:space="preserve"> تبد</w:t>
      </w:r>
      <w:r w:rsidRPr="00FF1915">
        <w:rPr>
          <w:rStyle w:val="fontstyle01"/>
          <w:rFonts w:hint="cs"/>
          <w:rtl/>
        </w:rPr>
        <w:t>یل</w:t>
      </w:r>
      <w:r w:rsidRPr="00FF1915">
        <w:rPr>
          <w:rStyle w:val="fontstyle01"/>
          <w:rtl/>
        </w:rPr>
        <w:t xml:space="preserve"> شد. پس از مرگ رناتا وزل</w:t>
      </w:r>
      <w:r w:rsidRPr="00FF1915">
        <w:rPr>
          <w:rStyle w:val="fontstyle01"/>
          <w:rFonts w:hint="cs"/>
          <w:rtl/>
        </w:rPr>
        <w:t>ی</w:t>
      </w:r>
      <w:r w:rsidR="000410B8" w:rsidRPr="00FF1915">
        <w:rPr>
          <w:rStyle w:val="FootnoteReference"/>
          <w:rFonts w:ascii="AdvOT419e7ed1" w:hAnsi="AdvOT419e7ed1"/>
          <w:color w:val="231F20"/>
          <w:sz w:val="22"/>
          <w:szCs w:val="22"/>
          <w:rtl/>
        </w:rPr>
        <w:footnoteReference w:id="1012"/>
      </w:r>
      <w:r w:rsidRPr="00FF1915">
        <w:rPr>
          <w:rStyle w:val="fontstyle01"/>
          <w:rFonts w:hint="cs"/>
          <w:rtl/>
        </w:rPr>
        <w:t>،</w:t>
      </w:r>
      <w:r w:rsidRPr="00FF1915">
        <w:rPr>
          <w:rStyle w:val="fontstyle01"/>
          <w:rtl/>
        </w:rPr>
        <w:t xml:space="preserve"> رئ</w:t>
      </w:r>
      <w:r w:rsidRPr="00FF1915">
        <w:rPr>
          <w:rStyle w:val="fontstyle01"/>
          <w:rFonts w:hint="cs"/>
          <w:rtl/>
        </w:rPr>
        <w:t>یس</w:t>
      </w:r>
      <w:r w:rsidRPr="00FF1915">
        <w:rPr>
          <w:rStyle w:val="fontstyle01"/>
          <w:rtl/>
        </w:rPr>
        <w:t xml:space="preserve"> ه</w:t>
      </w:r>
      <w:r w:rsidR="00E97783" w:rsidRPr="00FF1915">
        <w:rPr>
          <w:rStyle w:val="fontstyle01"/>
          <w:rFonts w:hint="cs"/>
          <w:rtl/>
        </w:rPr>
        <w:t>یأ</w:t>
      </w:r>
      <w:r w:rsidRPr="00FF1915">
        <w:rPr>
          <w:rStyle w:val="fontstyle01"/>
          <w:rFonts w:hint="cs"/>
          <w:rtl/>
        </w:rPr>
        <w:t>ت</w:t>
      </w:r>
      <w:r w:rsidR="00E97783" w:rsidRPr="00FF1915">
        <w:rPr>
          <w:rStyle w:val="fontstyle01"/>
          <w:rFonts w:hint="cs"/>
          <w:rtl/>
        </w:rPr>
        <w:t>‌</w:t>
      </w:r>
      <w:r w:rsidRPr="00FF1915">
        <w:rPr>
          <w:rStyle w:val="fontstyle01"/>
          <w:rtl/>
        </w:rPr>
        <w:t>مد</w:t>
      </w:r>
      <w:r w:rsidRPr="00FF1915">
        <w:rPr>
          <w:rStyle w:val="fontstyle01"/>
          <w:rFonts w:hint="cs"/>
          <w:rtl/>
        </w:rPr>
        <w:t>یره،</w:t>
      </w:r>
      <w:r w:rsidRPr="00FF1915">
        <w:rPr>
          <w:rStyle w:val="fontstyle01"/>
          <w:rtl/>
        </w:rPr>
        <w:t xml:space="preserve"> خانواده تصم</w:t>
      </w:r>
      <w:r w:rsidRPr="00FF1915">
        <w:rPr>
          <w:rStyle w:val="fontstyle01"/>
          <w:rFonts w:hint="cs"/>
          <w:rtl/>
        </w:rPr>
        <w:t>یم</w:t>
      </w:r>
      <w:r w:rsidRPr="00FF1915">
        <w:rPr>
          <w:rStyle w:val="fontstyle01"/>
          <w:rtl/>
        </w:rPr>
        <w:t xml:space="preserve"> گرفتند که نام دو کودک </w:t>
      </w:r>
      <w:r w:rsidR="00D02E08" w:rsidRPr="00FF1915">
        <w:rPr>
          <w:rStyle w:val="fontstyle01"/>
          <w:rFonts w:hint="cs"/>
          <w:rtl/>
        </w:rPr>
        <w:t>(</w:t>
      </w:r>
      <w:r w:rsidR="00D02E08" w:rsidRPr="00FF1915">
        <w:rPr>
          <w:rStyle w:val="fontstyle01"/>
          <w:rtl/>
        </w:rPr>
        <w:t xml:space="preserve">که </w:t>
      </w:r>
      <w:r w:rsidR="00D02E08" w:rsidRPr="00FF1915">
        <w:rPr>
          <w:rStyle w:val="fontstyle01"/>
          <w:rFonts w:hint="cs"/>
          <w:rtl/>
        </w:rPr>
        <w:t>به</w:t>
      </w:r>
      <w:r w:rsidR="00D02E08" w:rsidRPr="00FF1915">
        <w:rPr>
          <w:rStyle w:val="fontstyle01"/>
          <w:rtl/>
        </w:rPr>
        <w:t xml:space="preserve"> اندازه کاف</w:t>
      </w:r>
      <w:r w:rsidR="00D02E08" w:rsidRPr="00FF1915">
        <w:rPr>
          <w:rStyle w:val="fontstyle01"/>
          <w:rFonts w:hint="cs"/>
          <w:rtl/>
        </w:rPr>
        <w:t>ی</w:t>
      </w:r>
      <w:r w:rsidR="00D02E08" w:rsidRPr="00FF1915">
        <w:rPr>
          <w:rStyle w:val="fontstyle01"/>
          <w:rtl/>
        </w:rPr>
        <w:t xml:space="preserve"> برا</w:t>
      </w:r>
      <w:r w:rsidR="00D02E08" w:rsidRPr="00FF1915">
        <w:rPr>
          <w:rStyle w:val="fontstyle01"/>
          <w:rFonts w:hint="cs"/>
          <w:rtl/>
        </w:rPr>
        <w:t>ی تصدی</w:t>
      </w:r>
      <w:r w:rsidR="00D02E08" w:rsidRPr="00FF1915">
        <w:rPr>
          <w:rStyle w:val="fontstyle01"/>
          <w:rtl/>
        </w:rPr>
        <w:t xml:space="preserve"> ا</w:t>
      </w:r>
      <w:r w:rsidR="00D02E08" w:rsidRPr="00FF1915">
        <w:rPr>
          <w:rStyle w:val="fontstyle01"/>
          <w:rFonts w:hint="cs"/>
          <w:rtl/>
        </w:rPr>
        <w:t>ین</w:t>
      </w:r>
      <w:r w:rsidR="00D02E08" w:rsidRPr="00FF1915">
        <w:rPr>
          <w:rStyle w:val="fontstyle01"/>
          <w:rtl/>
        </w:rPr>
        <w:t xml:space="preserve"> سمت آماده</w:t>
      </w:r>
      <w:r w:rsidR="00D02E08" w:rsidRPr="00FF1915">
        <w:rPr>
          <w:rStyle w:val="fontstyle01"/>
          <w:rFonts w:hint="cs"/>
          <w:rtl/>
        </w:rPr>
        <w:t xml:space="preserve"> نبودند) </w:t>
      </w:r>
      <w:r w:rsidRPr="00FF1915">
        <w:rPr>
          <w:rStyle w:val="fontstyle01"/>
          <w:rtl/>
        </w:rPr>
        <w:t xml:space="preserve">را به عنوان سرپرست شرکت </w:t>
      </w:r>
      <w:r w:rsidR="00D02E08" w:rsidRPr="00FF1915">
        <w:rPr>
          <w:rStyle w:val="fontstyle01"/>
          <w:rFonts w:hint="cs"/>
          <w:rtl/>
        </w:rPr>
        <w:t xml:space="preserve">مطرح </w:t>
      </w:r>
      <w:r w:rsidRPr="00FF1915">
        <w:rPr>
          <w:rStyle w:val="fontstyle01"/>
          <w:rtl/>
        </w:rPr>
        <w:t>کنند. در سال 2004، ا</w:t>
      </w:r>
      <w:r w:rsidRPr="00FF1915">
        <w:rPr>
          <w:rStyle w:val="fontstyle01"/>
          <w:rFonts w:hint="cs"/>
          <w:rtl/>
        </w:rPr>
        <w:t>ین</w:t>
      </w:r>
      <w:r w:rsidRPr="00FF1915">
        <w:rPr>
          <w:rStyle w:val="fontstyle01"/>
          <w:rtl/>
        </w:rPr>
        <w:t xml:space="preserve"> شرکت تنها به لطف خر</w:t>
      </w:r>
      <w:r w:rsidRPr="00FF1915">
        <w:rPr>
          <w:rStyle w:val="fontstyle01"/>
          <w:rFonts w:hint="cs"/>
          <w:rtl/>
        </w:rPr>
        <w:t>ید</w:t>
      </w:r>
      <w:r w:rsidRPr="00FF1915">
        <w:rPr>
          <w:rStyle w:val="fontstyle01"/>
          <w:rtl/>
        </w:rPr>
        <w:t xml:space="preserve"> توسط گروه </w:t>
      </w:r>
      <w:r w:rsidR="00D02E08" w:rsidRPr="00FF1915">
        <w:rPr>
          <w:rStyle w:val="fontstyle01"/>
          <w:rFonts w:hint="cs"/>
          <w:rtl/>
        </w:rPr>
        <w:t>گرانالارو</w:t>
      </w:r>
      <w:r w:rsidR="00D02E08" w:rsidRPr="00FF1915">
        <w:rPr>
          <w:rStyle w:val="FootnoteReference"/>
          <w:rFonts w:ascii="AdvOT419e7ed1" w:hAnsi="AdvOT419e7ed1"/>
          <w:color w:val="231F20"/>
          <w:sz w:val="22"/>
          <w:szCs w:val="22"/>
          <w:rtl/>
        </w:rPr>
        <w:footnoteReference w:id="1013"/>
      </w:r>
      <w:r w:rsidR="00D02E08" w:rsidRPr="00FF1915">
        <w:rPr>
          <w:rStyle w:val="fontstyle01"/>
          <w:rFonts w:hint="cs"/>
          <w:rtl/>
        </w:rPr>
        <w:t xml:space="preserve"> </w:t>
      </w:r>
      <w:r w:rsidRPr="00FF1915">
        <w:rPr>
          <w:rStyle w:val="fontstyle01"/>
          <w:rtl/>
        </w:rPr>
        <w:t>از ورشکستگ</w:t>
      </w:r>
      <w:r w:rsidRPr="00FF1915">
        <w:rPr>
          <w:rStyle w:val="fontstyle01"/>
          <w:rFonts w:hint="cs"/>
          <w:rtl/>
        </w:rPr>
        <w:t>ی</w:t>
      </w:r>
      <w:r w:rsidRPr="00FF1915">
        <w:rPr>
          <w:rStyle w:val="fontstyle01"/>
          <w:rtl/>
        </w:rPr>
        <w:t xml:space="preserve"> نجات </w:t>
      </w:r>
      <w:r w:rsidRPr="00FF1915">
        <w:rPr>
          <w:rStyle w:val="fontstyle01"/>
          <w:rFonts w:hint="cs"/>
          <w:rtl/>
        </w:rPr>
        <w:t>یافت</w:t>
      </w:r>
      <w:r w:rsidRPr="00FF1915">
        <w:rPr>
          <w:rStyle w:val="fontstyle01"/>
          <w:rtl/>
        </w:rPr>
        <w:t>.</w:t>
      </w:r>
    </w:p>
    <w:p w14:paraId="3895A7C1" w14:textId="6FF83835" w:rsidR="0096298C" w:rsidRPr="00FF1915" w:rsidRDefault="0096298C" w:rsidP="00D02E08">
      <w:pPr>
        <w:spacing w:after="0" w:line="240" w:lineRule="auto"/>
        <w:ind w:firstLine="170"/>
        <w:rPr>
          <w:rStyle w:val="fontstyle01"/>
          <w:rtl/>
        </w:rPr>
      </w:pPr>
      <w:r w:rsidRPr="00FF1915">
        <w:rPr>
          <w:rStyle w:val="fontstyle01"/>
          <w:rFonts w:hint="cs"/>
          <w:rtl/>
        </w:rPr>
        <w:t xml:space="preserve">- </w:t>
      </w:r>
      <w:r w:rsidRPr="00FF1915">
        <w:rPr>
          <w:rStyle w:val="fontstyle01"/>
          <w:rtl/>
        </w:rPr>
        <w:t xml:space="preserve">تقلب (منطق </w:t>
      </w:r>
      <w:r w:rsidR="00690CB5" w:rsidRPr="00FF1915">
        <w:rPr>
          <w:sz w:val="26"/>
          <w:szCs w:val="22"/>
          <w:rtl/>
        </w:rPr>
        <w:t>حکمران</w:t>
      </w:r>
      <w:r w:rsidR="00690CB5" w:rsidRPr="00FF1915">
        <w:rPr>
          <w:rFonts w:hint="cs"/>
          <w:sz w:val="26"/>
          <w:szCs w:val="22"/>
          <w:rtl/>
        </w:rPr>
        <w:t xml:space="preserve">ی </w:t>
      </w:r>
      <w:r w:rsidR="00690CB5" w:rsidRPr="00FF1915">
        <w:rPr>
          <w:sz w:val="26"/>
          <w:szCs w:val="22"/>
          <w:rtl/>
        </w:rPr>
        <w:t>و تبع</w:t>
      </w:r>
      <w:r w:rsidR="00690CB5" w:rsidRPr="00FF1915">
        <w:rPr>
          <w:rFonts w:hint="cs"/>
          <w:sz w:val="26"/>
          <w:szCs w:val="22"/>
          <w:rtl/>
        </w:rPr>
        <w:t>ی</w:t>
      </w:r>
      <w:r w:rsidR="00690CB5" w:rsidRPr="00FF1915">
        <w:rPr>
          <w:rFonts w:hint="eastAsia"/>
          <w:sz w:val="26"/>
          <w:szCs w:val="22"/>
          <w:rtl/>
        </w:rPr>
        <w:t>ت</w:t>
      </w:r>
      <w:r w:rsidRPr="00FF1915">
        <w:rPr>
          <w:rStyle w:val="fontstyle01"/>
          <w:rtl/>
        </w:rPr>
        <w:t>). در سال‌ها</w:t>
      </w:r>
      <w:r w:rsidRPr="00FF1915">
        <w:rPr>
          <w:rStyle w:val="fontstyle01"/>
          <w:rFonts w:hint="cs"/>
          <w:rtl/>
        </w:rPr>
        <w:t>ی</w:t>
      </w:r>
      <w:r w:rsidRPr="00FF1915">
        <w:rPr>
          <w:rStyle w:val="fontstyle01"/>
          <w:rtl/>
        </w:rPr>
        <w:t xml:space="preserve"> اخ</w:t>
      </w:r>
      <w:r w:rsidRPr="00FF1915">
        <w:rPr>
          <w:rStyle w:val="fontstyle01"/>
          <w:rFonts w:hint="cs"/>
          <w:rtl/>
        </w:rPr>
        <w:t>یر</w:t>
      </w:r>
      <w:r w:rsidRPr="00FF1915">
        <w:rPr>
          <w:rStyle w:val="fontstyle01"/>
          <w:rtl/>
        </w:rPr>
        <w:t xml:space="preserve"> در </w:t>
      </w:r>
      <w:r w:rsidRPr="00FF1915">
        <w:rPr>
          <w:rStyle w:val="fontstyle01"/>
          <w:rFonts w:hint="cs"/>
          <w:rtl/>
        </w:rPr>
        <w:t>صنعت</w:t>
      </w:r>
      <w:r w:rsidRPr="00FF1915">
        <w:rPr>
          <w:rStyle w:val="fontstyle01"/>
          <w:rtl/>
        </w:rPr>
        <w:t xml:space="preserve"> بانک</w:t>
      </w:r>
      <w:r w:rsidRPr="00FF1915">
        <w:rPr>
          <w:rStyle w:val="fontstyle01"/>
          <w:rFonts w:hint="cs"/>
          <w:rtl/>
        </w:rPr>
        <w:t>داری</w:t>
      </w:r>
      <w:r w:rsidRPr="00FF1915">
        <w:rPr>
          <w:rStyle w:val="fontstyle01"/>
          <w:rtl/>
        </w:rPr>
        <w:t xml:space="preserve"> ا</w:t>
      </w:r>
      <w:r w:rsidRPr="00FF1915">
        <w:rPr>
          <w:rStyle w:val="fontstyle01"/>
          <w:rFonts w:hint="cs"/>
          <w:rtl/>
        </w:rPr>
        <w:t>یتالیا،</w:t>
      </w:r>
      <w:r w:rsidRPr="00FF1915">
        <w:rPr>
          <w:rStyle w:val="fontstyle01"/>
          <w:rtl/>
        </w:rPr>
        <w:t xml:space="preserve"> </w:t>
      </w:r>
      <w:r w:rsidRPr="00FF1915">
        <w:rPr>
          <w:rStyle w:val="fontstyle01"/>
          <w:rFonts w:hint="cs"/>
          <w:rtl/>
        </w:rPr>
        <w:t xml:space="preserve">شرکت‌های </w:t>
      </w:r>
      <w:r w:rsidRPr="00FF1915">
        <w:rPr>
          <w:rStyle w:val="fontstyle01"/>
          <w:rtl/>
        </w:rPr>
        <w:t>مختلف به دل</w:t>
      </w:r>
      <w:r w:rsidRPr="00FF1915">
        <w:rPr>
          <w:rStyle w:val="fontstyle01"/>
          <w:rFonts w:hint="cs"/>
          <w:rtl/>
        </w:rPr>
        <w:t>یل</w:t>
      </w:r>
      <w:r w:rsidRPr="00FF1915">
        <w:rPr>
          <w:rStyle w:val="fontstyle01"/>
          <w:rtl/>
        </w:rPr>
        <w:t xml:space="preserve"> تخلفات برخ</w:t>
      </w:r>
      <w:r w:rsidRPr="00FF1915">
        <w:rPr>
          <w:rStyle w:val="fontstyle01"/>
          <w:rFonts w:hint="cs"/>
          <w:rtl/>
        </w:rPr>
        <w:t>ی</w:t>
      </w:r>
      <w:r w:rsidRPr="00FF1915">
        <w:rPr>
          <w:rStyle w:val="fontstyle01"/>
          <w:rtl/>
        </w:rPr>
        <w:t xml:space="preserve"> مد</w:t>
      </w:r>
      <w:r w:rsidRPr="00FF1915">
        <w:rPr>
          <w:rStyle w:val="fontstyle01"/>
          <w:rFonts w:hint="cs"/>
          <w:rtl/>
        </w:rPr>
        <w:t>یران</w:t>
      </w:r>
      <w:r w:rsidRPr="00FF1915">
        <w:rPr>
          <w:rStyle w:val="fontstyle01"/>
          <w:rtl/>
        </w:rPr>
        <w:t xml:space="preserve"> </w:t>
      </w:r>
      <w:r w:rsidR="007E7A9B" w:rsidRPr="00FF1915">
        <w:rPr>
          <w:rStyle w:val="fontstyle01"/>
          <w:rtl/>
        </w:rPr>
        <w:t>بحران‌ها</w:t>
      </w:r>
      <w:r w:rsidRPr="00FF1915">
        <w:rPr>
          <w:rStyle w:val="fontstyle01"/>
          <w:rFonts w:hint="cs"/>
          <w:rtl/>
        </w:rPr>
        <w:t>ی</w:t>
      </w:r>
      <w:r w:rsidRPr="00FF1915">
        <w:rPr>
          <w:rStyle w:val="fontstyle01"/>
          <w:rtl/>
        </w:rPr>
        <w:t xml:space="preserve"> جبران‌ناپذ</w:t>
      </w:r>
      <w:r w:rsidRPr="00FF1915">
        <w:rPr>
          <w:rStyle w:val="fontstyle01"/>
          <w:rFonts w:hint="cs"/>
          <w:rtl/>
        </w:rPr>
        <w:t>یری</w:t>
      </w:r>
      <w:r w:rsidRPr="00FF1915">
        <w:rPr>
          <w:rStyle w:val="fontstyle01"/>
          <w:rtl/>
        </w:rPr>
        <w:t xml:space="preserve"> را </w:t>
      </w:r>
      <w:r w:rsidRPr="00FF1915">
        <w:rPr>
          <w:rStyle w:val="fontstyle01"/>
          <w:rFonts w:hint="cs"/>
          <w:rtl/>
        </w:rPr>
        <w:t>متحمل شده‌اند.</w:t>
      </w:r>
    </w:p>
    <w:p w14:paraId="2BE07AEC" w14:textId="77777777" w:rsidR="0096298C" w:rsidRPr="00FF1915" w:rsidRDefault="0096298C" w:rsidP="00F73E6A">
      <w:pPr>
        <w:spacing w:after="0" w:line="240" w:lineRule="auto"/>
        <w:ind w:firstLine="170"/>
        <w:rPr>
          <w:rStyle w:val="fontstyle01"/>
          <w:rtl/>
        </w:rPr>
      </w:pPr>
      <w:r w:rsidRPr="00FF1915">
        <w:rPr>
          <w:rStyle w:val="fontstyle01"/>
          <w:rFonts w:hint="cs"/>
          <w:rtl/>
        </w:rPr>
        <w:t>17.2 انواع تغییر</w:t>
      </w:r>
    </w:p>
    <w:p w14:paraId="5584B0B2" w14:textId="2221660F" w:rsidR="0096298C" w:rsidRPr="00FF1915" w:rsidRDefault="0096298C" w:rsidP="00A901D6">
      <w:pPr>
        <w:spacing w:after="0" w:line="240" w:lineRule="auto"/>
        <w:ind w:firstLine="170"/>
        <w:rPr>
          <w:rStyle w:val="fontstyle01"/>
          <w:rtl/>
        </w:rPr>
      </w:pPr>
      <w:r w:rsidRPr="00FF1915">
        <w:rPr>
          <w:rStyle w:val="fontstyle01"/>
          <w:rtl/>
        </w:rPr>
        <w:t xml:space="preserve">بسته به </w:t>
      </w:r>
      <w:r w:rsidRPr="00FF1915">
        <w:rPr>
          <w:rStyle w:val="fontstyle01"/>
          <w:rFonts w:hint="cs"/>
          <w:rtl/>
        </w:rPr>
        <w:t xml:space="preserve">برداشت </w:t>
      </w:r>
      <w:r w:rsidRPr="00FF1915">
        <w:rPr>
          <w:rStyle w:val="fontstyle01"/>
          <w:rtl/>
        </w:rPr>
        <w:t xml:space="preserve">سهامداران </w:t>
      </w:r>
      <w:r w:rsidRPr="00FF1915">
        <w:rPr>
          <w:rStyle w:val="fontstyle01"/>
          <w:rFonts w:hint="cs"/>
          <w:rtl/>
        </w:rPr>
        <w:t>یا</w:t>
      </w:r>
      <w:r w:rsidRPr="00FF1915">
        <w:rPr>
          <w:rStyle w:val="fontstyle01"/>
          <w:rtl/>
        </w:rPr>
        <w:t xml:space="preserve"> رهبران </w:t>
      </w:r>
      <w:r w:rsidR="00D02E08" w:rsidRPr="00FF1915">
        <w:rPr>
          <w:rStyle w:val="fontstyle01"/>
          <w:rFonts w:hint="cs"/>
          <w:rtl/>
        </w:rPr>
        <w:t>از</w:t>
      </w:r>
      <w:r w:rsidRPr="00FF1915">
        <w:rPr>
          <w:rStyle w:val="fontstyle01"/>
          <w:rtl/>
        </w:rPr>
        <w:t xml:space="preserve"> </w:t>
      </w:r>
      <w:r w:rsidR="00A901D6" w:rsidRPr="00FF1915">
        <w:rPr>
          <w:rStyle w:val="fontstyle01"/>
          <w:rFonts w:hint="cs"/>
          <w:rtl/>
        </w:rPr>
        <w:t>وخامت</w:t>
      </w:r>
      <w:r w:rsidRPr="00FF1915">
        <w:rPr>
          <w:rStyle w:val="fontstyle01"/>
          <w:rtl/>
        </w:rPr>
        <w:t xml:space="preserve"> علل </w:t>
      </w:r>
      <w:r w:rsidRPr="00FF1915">
        <w:rPr>
          <w:rStyle w:val="fontstyle01"/>
          <w:rFonts w:hint="cs"/>
          <w:rtl/>
        </w:rPr>
        <w:t>تغییر</w:t>
      </w:r>
      <w:r w:rsidRPr="00FF1915">
        <w:rPr>
          <w:rStyle w:val="fontstyle01"/>
          <w:rtl/>
        </w:rPr>
        <w:t xml:space="preserve"> و م</w:t>
      </w:r>
      <w:r w:rsidRPr="00FF1915">
        <w:rPr>
          <w:rStyle w:val="fontstyle01"/>
          <w:rFonts w:hint="cs"/>
          <w:rtl/>
        </w:rPr>
        <w:t>یزان</w:t>
      </w:r>
      <w:r w:rsidRPr="00FF1915">
        <w:rPr>
          <w:rStyle w:val="fontstyle01"/>
          <w:rtl/>
        </w:rPr>
        <w:t xml:space="preserve"> فور</w:t>
      </w:r>
      <w:r w:rsidRPr="00FF1915">
        <w:rPr>
          <w:rStyle w:val="fontstyle01"/>
          <w:rFonts w:hint="cs"/>
          <w:rtl/>
        </w:rPr>
        <w:t>یت</w:t>
      </w:r>
      <w:r w:rsidRPr="00FF1915">
        <w:rPr>
          <w:rStyle w:val="fontstyle01"/>
          <w:rtl/>
        </w:rPr>
        <w:t xml:space="preserve"> برا</w:t>
      </w:r>
      <w:r w:rsidRPr="00FF1915">
        <w:rPr>
          <w:rStyle w:val="fontstyle01"/>
          <w:rFonts w:hint="cs"/>
          <w:rtl/>
        </w:rPr>
        <w:t>ی</w:t>
      </w:r>
      <w:r w:rsidRPr="00FF1915">
        <w:rPr>
          <w:rStyle w:val="fontstyle01"/>
          <w:rtl/>
        </w:rPr>
        <w:t xml:space="preserve"> رو</w:t>
      </w:r>
      <w:r w:rsidRPr="00FF1915">
        <w:rPr>
          <w:rStyle w:val="fontstyle01"/>
          <w:rFonts w:hint="cs"/>
          <w:rtl/>
        </w:rPr>
        <w:t>یارویی</w:t>
      </w:r>
      <w:r w:rsidRPr="00FF1915">
        <w:rPr>
          <w:rStyle w:val="fontstyle01"/>
          <w:rtl/>
        </w:rPr>
        <w:t xml:space="preserve"> با </w:t>
      </w:r>
      <w:r w:rsidR="00EB1048" w:rsidRPr="00FF1915">
        <w:rPr>
          <w:rStyle w:val="fontstyle01"/>
          <w:rFonts w:hint="cs"/>
          <w:rtl/>
        </w:rPr>
        <w:t>آنها</w:t>
      </w:r>
      <w:r w:rsidRPr="00FF1915">
        <w:rPr>
          <w:rStyle w:val="fontstyle01"/>
          <w:rtl/>
        </w:rPr>
        <w:t>، انواع مختلف</w:t>
      </w:r>
      <w:r w:rsidRPr="00FF1915">
        <w:rPr>
          <w:rStyle w:val="fontstyle01"/>
          <w:rFonts w:hint="cs"/>
          <w:rtl/>
        </w:rPr>
        <w:t>ی</w:t>
      </w:r>
      <w:r w:rsidRPr="00FF1915">
        <w:rPr>
          <w:rStyle w:val="fontstyle01"/>
          <w:rtl/>
        </w:rPr>
        <w:t xml:space="preserve"> از تغ</w:t>
      </w:r>
      <w:r w:rsidRPr="00FF1915">
        <w:rPr>
          <w:rStyle w:val="fontstyle01"/>
          <w:rFonts w:hint="cs"/>
          <w:rtl/>
        </w:rPr>
        <w:t>ییرات</w:t>
      </w:r>
      <w:r w:rsidRPr="00FF1915">
        <w:rPr>
          <w:rStyle w:val="fontstyle01"/>
          <w:rtl/>
        </w:rPr>
        <w:t xml:space="preserve"> وجود </w:t>
      </w:r>
      <w:r w:rsidRPr="00FF1915">
        <w:rPr>
          <w:rStyle w:val="fontstyle01"/>
          <w:rFonts w:hint="cs"/>
          <w:rtl/>
        </w:rPr>
        <w:t>دارد</w:t>
      </w:r>
      <w:r w:rsidRPr="00FF1915">
        <w:rPr>
          <w:rStyle w:val="fontstyle01"/>
          <w:rtl/>
        </w:rPr>
        <w:t xml:space="preserve">. </w:t>
      </w:r>
      <w:r w:rsidRPr="00FF1915">
        <w:rPr>
          <w:rStyle w:val="fontstyle01"/>
          <w:rFonts w:hint="cs"/>
          <w:rtl/>
        </w:rPr>
        <w:t xml:space="preserve">بر این اساس، می‌توان یک </w:t>
      </w:r>
      <w:r w:rsidRPr="00FF1915">
        <w:rPr>
          <w:rStyle w:val="fontstyle01"/>
          <w:rtl/>
        </w:rPr>
        <w:t>طبقه بند</w:t>
      </w:r>
      <w:r w:rsidRPr="00FF1915">
        <w:rPr>
          <w:rStyle w:val="fontstyle01"/>
          <w:rFonts w:hint="cs"/>
          <w:rtl/>
        </w:rPr>
        <w:t>ی</w:t>
      </w:r>
      <w:r w:rsidRPr="00FF1915">
        <w:rPr>
          <w:rStyle w:val="fontstyle01"/>
          <w:rtl/>
        </w:rPr>
        <w:t xml:space="preserve"> ارا</w:t>
      </w:r>
      <w:r w:rsidRPr="00FF1915">
        <w:rPr>
          <w:rStyle w:val="fontstyle01"/>
          <w:rFonts w:hint="cs"/>
          <w:rtl/>
        </w:rPr>
        <w:t>ی</w:t>
      </w:r>
      <w:r w:rsidRPr="00FF1915">
        <w:rPr>
          <w:rStyle w:val="fontstyle01"/>
          <w:rtl/>
        </w:rPr>
        <w:t xml:space="preserve">ه </w:t>
      </w:r>
      <w:r w:rsidRPr="00FF1915">
        <w:rPr>
          <w:rStyle w:val="fontstyle01"/>
          <w:rFonts w:hint="cs"/>
          <w:rtl/>
        </w:rPr>
        <w:t>داد (شکل 17.1)</w:t>
      </w:r>
      <w:r w:rsidRPr="00FF1915">
        <w:rPr>
          <w:rStyle w:val="fontstyle01"/>
          <w:rtl/>
        </w:rPr>
        <w:t>:</w:t>
      </w:r>
    </w:p>
    <w:p w14:paraId="76551348" w14:textId="502ADAB8" w:rsidR="00850D99" w:rsidRPr="00FF1915" w:rsidRDefault="00850D99" w:rsidP="00A901D6">
      <w:pPr>
        <w:spacing w:after="0" w:line="240" w:lineRule="auto"/>
        <w:ind w:firstLine="170"/>
        <w:rPr>
          <w:rStyle w:val="fontstyle01"/>
          <w:rtl/>
        </w:rPr>
      </w:pPr>
    </w:p>
    <w:p w14:paraId="1715B0AB" w14:textId="12AF46D0" w:rsidR="00850D99" w:rsidRPr="00FF1915" w:rsidRDefault="00AC6834" w:rsidP="00FD3625">
      <w:pPr>
        <w:spacing w:after="0" w:line="240" w:lineRule="auto"/>
        <w:ind w:firstLine="170"/>
        <w:jc w:val="center"/>
        <w:rPr>
          <w:rStyle w:val="fontstyle01"/>
          <w:rtl/>
        </w:rPr>
      </w:pPr>
      <w:r w:rsidRPr="00FF1915">
        <w:rPr>
          <w:rStyle w:val="fontstyle01"/>
          <w:noProof/>
          <w:lang w:bidi="ar-SA"/>
        </w:rPr>
        <w:drawing>
          <wp:inline distT="0" distB="0" distL="0" distR="0" wp14:anchorId="0D7857C7" wp14:editId="58EA3F8C">
            <wp:extent cx="3023998" cy="1910687"/>
            <wp:effectExtent l="19050" t="19050" r="2413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5226" cy="1917781"/>
                    </a:xfrm>
                    <a:prstGeom prst="rect">
                      <a:avLst/>
                    </a:prstGeom>
                    <a:noFill/>
                    <a:ln>
                      <a:solidFill>
                        <a:schemeClr val="tx1"/>
                      </a:solidFill>
                    </a:ln>
                  </pic:spPr>
                </pic:pic>
              </a:graphicData>
            </a:graphic>
          </wp:inline>
        </w:drawing>
      </w:r>
    </w:p>
    <w:p w14:paraId="253BEFA5" w14:textId="36D51B8C" w:rsidR="00850D99" w:rsidRPr="00FF1915" w:rsidRDefault="00850D99" w:rsidP="00FD3625">
      <w:pPr>
        <w:spacing w:after="120"/>
        <w:ind w:firstLine="170"/>
        <w:jc w:val="center"/>
        <w:rPr>
          <w:sz w:val="26"/>
          <w:szCs w:val="22"/>
          <w:rtl/>
        </w:rPr>
      </w:pPr>
      <w:r w:rsidRPr="00FF1915">
        <w:rPr>
          <w:rFonts w:hint="cs"/>
          <w:sz w:val="26"/>
          <w:szCs w:val="22"/>
          <w:rtl/>
        </w:rPr>
        <w:t xml:space="preserve">شکل </w:t>
      </w:r>
      <w:r w:rsidR="00FD3625" w:rsidRPr="00FF1915">
        <w:rPr>
          <w:rFonts w:hint="cs"/>
          <w:sz w:val="26"/>
          <w:szCs w:val="22"/>
          <w:rtl/>
        </w:rPr>
        <w:t>17</w:t>
      </w:r>
      <w:r w:rsidRPr="00FF1915">
        <w:rPr>
          <w:rFonts w:hint="cs"/>
          <w:sz w:val="26"/>
          <w:szCs w:val="22"/>
          <w:rtl/>
        </w:rPr>
        <w:t xml:space="preserve">.1 </w:t>
      </w:r>
      <w:r w:rsidR="00FD3625" w:rsidRPr="00FF1915">
        <w:rPr>
          <w:rFonts w:hint="cs"/>
          <w:sz w:val="26"/>
          <w:szCs w:val="22"/>
          <w:rtl/>
        </w:rPr>
        <w:t>انواع تغییر</w:t>
      </w:r>
    </w:p>
    <w:p w14:paraId="552E4543" w14:textId="77777777" w:rsidR="00850D99" w:rsidRPr="00FF1915" w:rsidRDefault="00850D99" w:rsidP="00A901D6">
      <w:pPr>
        <w:spacing w:after="0" w:line="240" w:lineRule="auto"/>
        <w:ind w:firstLine="170"/>
        <w:rPr>
          <w:rStyle w:val="fontstyle01"/>
          <w:rtl/>
        </w:rPr>
      </w:pPr>
    </w:p>
    <w:p w14:paraId="441EA646" w14:textId="66BB6EA5" w:rsidR="0096298C" w:rsidRPr="00FF1915" w:rsidRDefault="0096298C" w:rsidP="00A901D6">
      <w:pPr>
        <w:spacing w:after="0" w:line="240" w:lineRule="auto"/>
        <w:ind w:firstLine="170"/>
        <w:rPr>
          <w:rStyle w:val="fontstyle01"/>
          <w:rtl/>
        </w:rPr>
      </w:pPr>
      <w:r w:rsidRPr="00FF1915">
        <w:rPr>
          <w:rStyle w:val="fontstyle01"/>
          <w:rFonts w:hint="cs"/>
          <w:rtl/>
        </w:rPr>
        <w:t>- تغییر بنیادی</w:t>
      </w:r>
      <w:r w:rsidRPr="00FF1915">
        <w:rPr>
          <w:rStyle w:val="fontstyle01"/>
          <w:rtl/>
        </w:rPr>
        <w:t xml:space="preserve"> و سر</w:t>
      </w:r>
      <w:r w:rsidRPr="00FF1915">
        <w:rPr>
          <w:rStyle w:val="fontstyle01"/>
          <w:rFonts w:hint="cs"/>
          <w:rtl/>
        </w:rPr>
        <w:t>یع،</w:t>
      </w:r>
      <w:r w:rsidRPr="00FF1915">
        <w:rPr>
          <w:rStyle w:val="fontstyle01"/>
          <w:rtl/>
        </w:rPr>
        <w:t xml:space="preserve"> علائم جد</w:t>
      </w:r>
      <w:r w:rsidRPr="00FF1915">
        <w:rPr>
          <w:rStyle w:val="fontstyle01"/>
          <w:rFonts w:hint="cs"/>
          <w:rtl/>
        </w:rPr>
        <w:t>ی</w:t>
      </w:r>
      <w:r w:rsidRPr="00FF1915">
        <w:rPr>
          <w:rStyle w:val="FootnoteReference"/>
          <w:rFonts w:ascii="AdvOT419e7ed1" w:hAnsi="AdvOT419e7ed1"/>
          <w:color w:val="231F20"/>
          <w:sz w:val="22"/>
          <w:szCs w:val="22"/>
          <w:rtl/>
        </w:rPr>
        <w:footnoteReference w:id="1014"/>
      </w:r>
      <w:r w:rsidRPr="00FF1915">
        <w:rPr>
          <w:rStyle w:val="fontstyle01"/>
          <w:rtl/>
        </w:rPr>
        <w:t xml:space="preserve"> و فور</w:t>
      </w:r>
      <w:r w:rsidRPr="00FF1915">
        <w:rPr>
          <w:rStyle w:val="fontstyle01"/>
          <w:rFonts w:hint="cs"/>
          <w:rtl/>
        </w:rPr>
        <w:t>ی</w:t>
      </w:r>
      <w:r w:rsidRPr="00FF1915">
        <w:rPr>
          <w:rStyle w:val="FootnoteReference"/>
          <w:rFonts w:ascii="AdvOT419e7ed1" w:hAnsi="AdvOT419e7ed1"/>
          <w:color w:val="231F20"/>
          <w:sz w:val="22"/>
          <w:szCs w:val="22"/>
          <w:rtl/>
        </w:rPr>
        <w:footnoteReference w:id="1015"/>
      </w:r>
      <w:r w:rsidRPr="00FF1915">
        <w:rPr>
          <w:rStyle w:val="fontstyle01"/>
          <w:rFonts w:hint="cs"/>
          <w:rtl/>
        </w:rPr>
        <w:t>،</w:t>
      </w:r>
      <w:r w:rsidRPr="00FF1915">
        <w:rPr>
          <w:rStyle w:val="fontstyle01"/>
          <w:rtl/>
        </w:rPr>
        <w:t xml:space="preserve"> انگ</w:t>
      </w:r>
      <w:r w:rsidRPr="00FF1915">
        <w:rPr>
          <w:rStyle w:val="fontstyle01"/>
          <w:rFonts w:hint="cs"/>
          <w:rtl/>
        </w:rPr>
        <w:t>یزه</w:t>
      </w:r>
      <w:r w:rsidRPr="00FF1915">
        <w:rPr>
          <w:rStyle w:val="fontstyle01"/>
          <w:rtl/>
        </w:rPr>
        <w:t xml:space="preserve"> لازم برا</w:t>
      </w:r>
      <w:r w:rsidRPr="00FF1915">
        <w:rPr>
          <w:rStyle w:val="fontstyle01"/>
          <w:rFonts w:hint="cs"/>
          <w:rtl/>
        </w:rPr>
        <w:t>ی</w:t>
      </w:r>
      <w:r w:rsidRPr="00FF1915">
        <w:rPr>
          <w:rStyle w:val="fontstyle01"/>
          <w:rtl/>
        </w:rPr>
        <w:t xml:space="preserve"> </w:t>
      </w:r>
      <w:r w:rsidRPr="00FF1915">
        <w:rPr>
          <w:rStyle w:val="fontstyle01"/>
          <w:rFonts w:hint="cs"/>
          <w:rtl/>
        </w:rPr>
        <w:t>بنیادی</w:t>
      </w:r>
      <w:r w:rsidR="00A40157" w:rsidRPr="00FF1915">
        <w:rPr>
          <w:rStyle w:val="fontstyle01"/>
          <w:rtl/>
        </w:rPr>
        <w:t xml:space="preserve">‌ترین </w:t>
      </w:r>
      <w:r w:rsidRPr="00FF1915">
        <w:rPr>
          <w:rStyle w:val="fontstyle01"/>
          <w:rtl/>
        </w:rPr>
        <w:t>مداخله ممکن در کوتاه</w:t>
      </w:r>
      <w:r w:rsidR="00A40157" w:rsidRPr="00FF1915">
        <w:rPr>
          <w:rStyle w:val="fontstyle01"/>
          <w:rtl/>
        </w:rPr>
        <w:t xml:space="preserve">‌ترین </w:t>
      </w:r>
      <w:r w:rsidRPr="00FF1915">
        <w:rPr>
          <w:rStyle w:val="fontstyle01"/>
          <w:rtl/>
        </w:rPr>
        <w:t>زمان ممکن را فراهم می‌کند. بحران اقتصاد</w:t>
      </w:r>
      <w:r w:rsidRPr="00FF1915">
        <w:rPr>
          <w:rStyle w:val="fontstyle01"/>
          <w:rFonts w:hint="cs"/>
          <w:rtl/>
        </w:rPr>
        <w:t>ی</w:t>
      </w:r>
      <w:r w:rsidRPr="00FF1915">
        <w:rPr>
          <w:rStyle w:val="fontstyle01"/>
          <w:rtl/>
        </w:rPr>
        <w:t xml:space="preserve"> </w:t>
      </w:r>
      <w:r w:rsidRPr="00FF1915">
        <w:rPr>
          <w:rStyle w:val="fontstyle01"/>
          <w:rFonts w:hint="cs"/>
          <w:rtl/>
        </w:rPr>
        <w:t>یا</w:t>
      </w:r>
      <w:r w:rsidRPr="00FF1915">
        <w:rPr>
          <w:rStyle w:val="fontstyle01"/>
          <w:rtl/>
        </w:rPr>
        <w:t xml:space="preserve"> مال</w:t>
      </w:r>
      <w:r w:rsidRPr="00FF1915">
        <w:rPr>
          <w:rStyle w:val="fontstyle01"/>
          <w:rFonts w:hint="cs"/>
          <w:rtl/>
        </w:rPr>
        <w:t>یِ</w:t>
      </w:r>
      <w:r w:rsidRPr="00FF1915">
        <w:rPr>
          <w:rStyle w:val="fontstyle01"/>
          <w:rtl/>
        </w:rPr>
        <w:t xml:space="preserve"> شرکت به دل</w:t>
      </w:r>
      <w:r w:rsidRPr="00FF1915">
        <w:rPr>
          <w:rStyle w:val="fontstyle01"/>
          <w:rFonts w:hint="cs"/>
          <w:rtl/>
        </w:rPr>
        <w:t>یل</w:t>
      </w:r>
      <w:r w:rsidRPr="00FF1915">
        <w:rPr>
          <w:rStyle w:val="fontstyle01"/>
          <w:rtl/>
        </w:rPr>
        <w:t xml:space="preserve"> </w:t>
      </w:r>
      <w:r w:rsidRPr="00FF1915">
        <w:rPr>
          <w:rStyle w:val="fontstyle01"/>
          <w:rFonts w:hint="cs"/>
          <w:rtl/>
        </w:rPr>
        <w:t>یکی</w:t>
      </w:r>
      <w:r w:rsidRPr="00FF1915">
        <w:rPr>
          <w:rStyle w:val="fontstyle01"/>
          <w:rtl/>
        </w:rPr>
        <w:t xml:space="preserve"> از </w:t>
      </w:r>
      <w:r w:rsidRPr="00FF1915">
        <w:rPr>
          <w:rStyle w:val="fontstyle01"/>
          <w:rFonts w:hint="cs"/>
          <w:rtl/>
        </w:rPr>
        <w:t>موارد</w:t>
      </w:r>
      <w:r w:rsidRPr="00FF1915">
        <w:rPr>
          <w:rStyle w:val="fontstyle01"/>
          <w:rtl/>
        </w:rPr>
        <w:t xml:space="preserve"> ذکر شده در بالا منجر به ا</w:t>
      </w:r>
      <w:r w:rsidRPr="00FF1915">
        <w:rPr>
          <w:rStyle w:val="fontstyle01"/>
          <w:rFonts w:hint="cs"/>
          <w:rtl/>
        </w:rPr>
        <w:t>ین</w:t>
      </w:r>
      <w:r w:rsidRPr="00FF1915">
        <w:rPr>
          <w:rStyle w:val="fontstyle01"/>
          <w:rtl/>
        </w:rPr>
        <w:t xml:space="preserve"> نوع تغ</w:t>
      </w:r>
      <w:r w:rsidRPr="00FF1915">
        <w:rPr>
          <w:rStyle w:val="fontstyle01"/>
          <w:rFonts w:hint="cs"/>
          <w:rtl/>
        </w:rPr>
        <w:t>ییر</w:t>
      </w:r>
      <w:r w:rsidRPr="00FF1915">
        <w:rPr>
          <w:rStyle w:val="fontstyle01"/>
          <w:rtl/>
        </w:rPr>
        <w:t xml:space="preserve"> می‌شود.</w:t>
      </w:r>
    </w:p>
    <w:p w14:paraId="5F3FA391" w14:textId="1D27A1DA" w:rsidR="0096298C" w:rsidRPr="00FF1915" w:rsidRDefault="0096298C" w:rsidP="00A901D6">
      <w:pPr>
        <w:spacing w:after="0" w:line="240" w:lineRule="auto"/>
        <w:ind w:firstLine="170"/>
        <w:rPr>
          <w:rStyle w:val="fontstyle01"/>
          <w:rtl/>
        </w:rPr>
      </w:pPr>
      <w:r w:rsidRPr="00FF1915">
        <w:rPr>
          <w:rStyle w:val="fontstyle01"/>
          <w:rFonts w:hint="cs"/>
          <w:rtl/>
        </w:rPr>
        <w:t xml:space="preserve">-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بنیادی</w:t>
      </w:r>
      <w:r w:rsidRPr="00FF1915">
        <w:rPr>
          <w:rStyle w:val="fontstyle01"/>
          <w:rtl/>
        </w:rPr>
        <w:t xml:space="preserve"> و گسترده، علائم جد</w:t>
      </w:r>
      <w:r w:rsidRPr="00FF1915">
        <w:rPr>
          <w:rStyle w:val="fontstyle01"/>
          <w:rFonts w:hint="cs"/>
          <w:rtl/>
        </w:rPr>
        <w:t>ی</w:t>
      </w:r>
      <w:r w:rsidRPr="00FF1915">
        <w:rPr>
          <w:rStyle w:val="fontstyle01"/>
          <w:rtl/>
        </w:rPr>
        <w:t xml:space="preserve"> می‌توان</w:t>
      </w:r>
      <w:r w:rsidRPr="00FF1915">
        <w:rPr>
          <w:rStyle w:val="fontstyle01"/>
          <w:rFonts w:hint="cs"/>
          <w:rtl/>
        </w:rPr>
        <w:t>ن</w:t>
      </w:r>
      <w:r w:rsidRPr="00FF1915">
        <w:rPr>
          <w:rStyle w:val="fontstyle01"/>
          <w:rtl/>
        </w:rPr>
        <w:t>د با فور</w:t>
      </w:r>
      <w:r w:rsidRPr="00FF1915">
        <w:rPr>
          <w:rStyle w:val="fontstyle01"/>
          <w:rFonts w:hint="cs"/>
          <w:rtl/>
        </w:rPr>
        <w:t>یت</w:t>
      </w:r>
      <w:r w:rsidRPr="00FF1915">
        <w:rPr>
          <w:rStyle w:val="fontstyle01"/>
          <w:rtl/>
        </w:rPr>
        <w:t xml:space="preserve"> کمتر</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ن</w:t>
      </w:r>
      <w:r w:rsidRPr="00FF1915">
        <w:rPr>
          <w:rStyle w:val="fontstyle01"/>
          <w:rFonts w:hint="cs"/>
          <w:rtl/>
        </w:rPr>
        <w:t>یز</w:t>
      </w:r>
      <w:r w:rsidRPr="00FF1915">
        <w:rPr>
          <w:rStyle w:val="fontstyle01"/>
          <w:rtl/>
        </w:rPr>
        <w:t xml:space="preserve"> همراه باش</w:t>
      </w:r>
      <w:r w:rsidRPr="00FF1915">
        <w:rPr>
          <w:rStyle w:val="fontstyle01"/>
          <w:rFonts w:hint="cs"/>
          <w:rtl/>
        </w:rPr>
        <w:t>ن</w:t>
      </w:r>
      <w:r w:rsidRPr="00FF1915">
        <w:rPr>
          <w:rStyle w:val="fontstyle01"/>
          <w:rtl/>
        </w:rPr>
        <w:t>د، ز</w:t>
      </w:r>
      <w:r w:rsidRPr="00FF1915">
        <w:rPr>
          <w:rStyle w:val="fontstyle01"/>
          <w:rFonts w:hint="cs"/>
          <w:rtl/>
        </w:rPr>
        <w:t>یرا</w:t>
      </w:r>
      <w:r w:rsidRPr="00FF1915">
        <w:rPr>
          <w:rStyle w:val="fontstyle01"/>
          <w:rtl/>
        </w:rPr>
        <w:t xml:space="preserve"> </w:t>
      </w:r>
      <w:r w:rsidRPr="00FF1915">
        <w:rPr>
          <w:rStyle w:val="fontstyle01"/>
          <w:rFonts w:hint="cs"/>
          <w:rtl/>
        </w:rPr>
        <w:t>نمایان شدن</w:t>
      </w:r>
      <w:r w:rsidRPr="00FF1915">
        <w:rPr>
          <w:rStyle w:val="fontstyle01"/>
          <w:rtl/>
        </w:rPr>
        <w:t xml:space="preserve"> آنها هنوز در حالت بالقوه است. با توجه به ا</w:t>
      </w:r>
      <w:r w:rsidRPr="00FF1915">
        <w:rPr>
          <w:rStyle w:val="fontstyle01"/>
          <w:rFonts w:hint="cs"/>
          <w:rtl/>
        </w:rPr>
        <w:t>ینکه</w:t>
      </w:r>
      <w:r w:rsidRPr="00FF1915">
        <w:rPr>
          <w:rStyle w:val="fontstyle01"/>
          <w:rtl/>
        </w:rPr>
        <w:t xml:space="preserve"> توسعه خودروها</w:t>
      </w:r>
      <w:r w:rsidRPr="00FF1915">
        <w:rPr>
          <w:rStyle w:val="fontstyle01"/>
          <w:rFonts w:hint="cs"/>
          <w:rtl/>
        </w:rPr>
        <w:t>ی</w:t>
      </w:r>
      <w:r w:rsidRPr="00FF1915">
        <w:rPr>
          <w:rStyle w:val="fontstyle01"/>
          <w:rtl/>
        </w:rPr>
        <w:t xml:space="preserve"> الکتر</w:t>
      </w:r>
      <w:r w:rsidRPr="00FF1915">
        <w:rPr>
          <w:rStyle w:val="fontstyle01"/>
          <w:rFonts w:hint="cs"/>
          <w:rtl/>
        </w:rPr>
        <w:t>یکی</w:t>
      </w:r>
      <w:r w:rsidRPr="00FF1915">
        <w:rPr>
          <w:rStyle w:val="fontstyle01"/>
          <w:rtl/>
        </w:rPr>
        <w:t xml:space="preserve"> باعث تغ</w:t>
      </w:r>
      <w:r w:rsidRPr="00FF1915">
        <w:rPr>
          <w:rStyle w:val="fontstyle01"/>
          <w:rFonts w:hint="cs"/>
          <w:rtl/>
        </w:rPr>
        <w:t>ییر</w:t>
      </w:r>
      <w:r w:rsidRPr="00FF1915">
        <w:rPr>
          <w:rStyle w:val="fontstyle01"/>
          <w:rtl/>
        </w:rPr>
        <w:t xml:space="preserve"> </w:t>
      </w:r>
      <w:r w:rsidRPr="00FF1915">
        <w:rPr>
          <w:rStyle w:val="fontstyle01"/>
          <w:rFonts w:hint="cs"/>
          <w:rtl/>
        </w:rPr>
        <w:t>بنیادی</w:t>
      </w:r>
      <w:r w:rsidRPr="00FF1915">
        <w:rPr>
          <w:rStyle w:val="fontstyle01"/>
          <w:rtl/>
        </w:rPr>
        <w:t xml:space="preserve"> در زنج</w:t>
      </w:r>
      <w:r w:rsidRPr="00FF1915">
        <w:rPr>
          <w:rStyle w:val="fontstyle01"/>
          <w:rFonts w:hint="cs"/>
          <w:rtl/>
        </w:rPr>
        <w:t>یره</w:t>
      </w:r>
      <w:r w:rsidRPr="00FF1915">
        <w:rPr>
          <w:rStyle w:val="fontstyle01"/>
          <w:rtl/>
        </w:rPr>
        <w:t xml:space="preserve"> ارزش خودرو </w:t>
      </w:r>
      <w:r w:rsidRPr="00FF1915">
        <w:rPr>
          <w:rStyle w:val="fontstyle01"/>
          <w:rFonts w:hint="cs"/>
          <w:rtl/>
        </w:rPr>
        <w:t>خواهد شد</w:t>
      </w:r>
      <w:r w:rsidRPr="00FF1915">
        <w:rPr>
          <w:rStyle w:val="fontstyle01"/>
          <w:rtl/>
        </w:rPr>
        <w:t>، امروزه بس</w:t>
      </w:r>
      <w:r w:rsidRPr="00FF1915">
        <w:rPr>
          <w:rStyle w:val="fontstyle01"/>
          <w:rFonts w:hint="cs"/>
          <w:rtl/>
        </w:rPr>
        <w:t>یاری</w:t>
      </w:r>
      <w:r w:rsidRPr="00FF1915">
        <w:rPr>
          <w:rStyle w:val="fontstyle01"/>
          <w:rtl/>
        </w:rPr>
        <w:t xml:space="preserve"> از شرکت‌ها هنوز بر ا</w:t>
      </w:r>
      <w:r w:rsidRPr="00FF1915">
        <w:rPr>
          <w:rStyle w:val="fontstyle01"/>
          <w:rFonts w:hint="cs"/>
          <w:rtl/>
        </w:rPr>
        <w:t>ین</w:t>
      </w:r>
      <w:r w:rsidRPr="00FF1915">
        <w:rPr>
          <w:rStyle w:val="fontstyle01"/>
          <w:rtl/>
        </w:rPr>
        <w:t xml:space="preserve"> با</w:t>
      </w:r>
      <w:r w:rsidRPr="00FF1915">
        <w:rPr>
          <w:rStyle w:val="fontstyle01"/>
          <w:rFonts w:hint="cs"/>
          <w:rtl/>
        </w:rPr>
        <w:t>ورند</w:t>
      </w:r>
      <w:r w:rsidRPr="00FF1915">
        <w:rPr>
          <w:rStyle w:val="fontstyle01"/>
          <w:rtl/>
        </w:rPr>
        <w:t xml:space="preserve"> که می‌توان در م</w:t>
      </w:r>
      <w:r w:rsidRPr="00FF1915">
        <w:rPr>
          <w:rStyle w:val="fontstyle01"/>
          <w:rFonts w:hint="cs"/>
          <w:rtl/>
        </w:rPr>
        <w:t>یان</w:t>
      </w:r>
      <w:r w:rsidR="00A901D6" w:rsidRPr="00FF1915">
        <w:rPr>
          <w:rStyle w:val="fontstyle01"/>
          <w:rFonts w:hint="cs"/>
          <w:rtl/>
        </w:rPr>
        <w:t>‌</w:t>
      </w:r>
      <w:r w:rsidRPr="00FF1915">
        <w:rPr>
          <w:rStyle w:val="fontstyle01"/>
          <w:rtl/>
        </w:rPr>
        <w:t xml:space="preserve">مدت و بلندمدت </w:t>
      </w:r>
      <w:r w:rsidRPr="00FF1915">
        <w:rPr>
          <w:rStyle w:val="fontstyle01"/>
          <w:rFonts w:hint="cs"/>
          <w:rtl/>
        </w:rPr>
        <w:t xml:space="preserve">با </w:t>
      </w:r>
      <w:r w:rsidRPr="00FF1915">
        <w:rPr>
          <w:rStyle w:val="fontstyle01"/>
          <w:rtl/>
        </w:rPr>
        <w:t>چن</w:t>
      </w:r>
      <w:r w:rsidRPr="00FF1915">
        <w:rPr>
          <w:rStyle w:val="fontstyle01"/>
          <w:rFonts w:hint="cs"/>
          <w:rtl/>
        </w:rPr>
        <w:t>ین</w:t>
      </w:r>
      <w:r w:rsidRPr="00FF1915">
        <w:rPr>
          <w:rStyle w:val="fontstyle01"/>
          <w:rtl/>
        </w:rPr>
        <w:t xml:space="preserve"> تغ</w:t>
      </w:r>
      <w:r w:rsidRPr="00FF1915">
        <w:rPr>
          <w:rStyle w:val="fontstyle01"/>
          <w:rFonts w:hint="cs"/>
          <w:rtl/>
        </w:rPr>
        <w:t>ییری</w:t>
      </w:r>
      <w:r w:rsidRPr="00FF1915">
        <w:rPr>
          <w:rStyle w:val="fontstyle01"/>
          <w:rtl/>
        </w:rPr>
        <w:t xml:space="preserve"> مواجه شود.</w:t>
      </w:r>
    </w:p>
    <w:p w14:paraId="7AD68E89" w14:textId="68AA014C" w:rsidR="0096298C" w:rsidRPr="00FF1915" w:rsidRDefault="0096298C" w:rsidP="00A901D6">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A901D6" w:rsidRPr="00FF1915">
        <w:rPr>
          <w:rStyle w:val="fontstyle01"/>
          <w:rFonts w:hint="cs"/>
          <w:rtl/>
        </w:rPr>
        <w:t>نوسازی</w:t>
      </w:r>
      <w:r w:rsidRPr="00FF1915">
        <w:rPr>
          <w:rStyle w:val="fontstyle01"/>
          <w:rtl/>
        </w:rPr>
        <w:t xml:space="preserve"> سر</w:t>
      </w:r>
      <w:r w:rsidRPr="00FF1915">
        <w:rPr>
          <w:rStyle w:val="fontstyle01"/>
          <w:rFonts w:hint="cs"/>
          <w:rtl/>
        </w:rPr>
        <w:t>یع</w:t>
      </w:r>
      <w:r w:rsidRPr="00FF1915">
        <w:rPr>
          <w:rStyle w:val="FootnoteReference"/>
          <w:rFonts w:ascii="AdvOT419e7ed1" w:hAnsi="AdvOT419e7ed1"/>
          <w:color w:val="231F20"/>
          <w:sz w:val="22"/>
          <w:szCs w:val="22"/>
          <w:rtl/>
        </w:rPr>
        <w:footnoteReference w:id="1016"/>
      </w:r>
      <w:r w:rsidRPr="00FF1915">
        <w:rPr>
          <w:rStyle w:val="fontstyle01"/>
          <w:rFonts w:hint="cs"/>
          <w:rtl/>
        </w:rPr>
        <w:t>،</w:t>
      </w:r>
      <w:r w:rsidRPr="00FF1915">
        <w:rPr>
          <w:rStyle w:val="fontstyle01"/>
          <w:rtl/>
        </w:rPr>
        <w:t xml:space="preserve"> علائم همچن</w:t>
      </w:r>
      <w:r w:rsidRPr="00FF1915">
        <w:rPr>
          <w:rStyle w:val="fontstyle01"/>
          <w:rFonts w:hint="cs"/>
          <w:rtl/>
        </w:rPr>
        <w:t>ین</w:t>
      </w:r>
      <w:r w:rsidRPr="00FF1915">
        <w:rPr>
          <w:rStyle w:val="fontstyle01"/>
          <w:rtl/>
        </w:rPr>
        <w:t xml:space="preserve"> می‌توان</w:t>
      </w:r>
      <w:r w:rsidRPr="00FF1915">
        <w:rPr>
          <w:rStyle w:val="fontstyle01"/>
          <w:rFonts w:hint="cs"/>
          <w:rtl/>
        </w:rPr>
        <w:t>ن</w:t>
      </w:r>
      <w:r w:rsidRPr="00FF1915">
        <w:rPr>
          <w:rStyle w:val="fontstyle01"/>
          <w:rtl/>
        </w:rPr>
        <w:t>د نشان</w:t>
      </w:r>
      <w:r w:rsidR="00A901D6" w:rsidRPr="00FF1915">
        <w:rPr>
          <w:rStyle w:val="fontstyle01"/>
          <w:rFonts w:hint="cs"/>
          <w:rtl/>
        </w:rPr>
        <w:t>‌</w:t>
      </w:r>
      <w:r w:rsidRPr="00FF1915">
        <w:rPr>
          <w:rStyle w:val="fontstyle01"/>
          <w:rtl/>
        </w:rPr>
        <w:t>دهنده ن</w:t>
      </w:r>
      <w:r w:rsidRPr="00FF1915">
        <w:rPr>
          <w:rStyle w:val="fontstyle01"/>
          <w:rFonts w:hint="cs"/>
          <w:rtl/>
        </w:rPr>
        <w:t>یاز</w:t>
      </w:r>
      <w:r w:rsidRPr="00FF1915">
        <w:rPr>
          <w:rStyle w:val="fontstyle01"/>
          <w:rtl/>
        </w:rPr>
        <w:t xml:space="preserve"> کمتر به تغ</w:t>
      </w:r>
      <w:r w:rsidRPr="00FF1915">
        <w:rPr>
          <w:rStyle w:val="fontstyle01"/>
          <w:rFonts w:hint="cs"/>
          <w:rtl/>
        </w:rPr>
        <w:t>ییرات</w:t>
      </w:r>
      <w:r w:rsidRPr="00FF1915">
        <w:rPr>
          <w:rStyle w:val="fontstyle01"/>
          <w:rtl/>
        </w:rPr>
        <w:t xml:space="preserve"> </w:t>
      </w:r>
      <w:r w:rsidRPr="00FF1915">
        <w:rPr>
          <w:rStyle w:val="fontstyle01"/>
          <w:rFonts w:hint="cs"/>
          <w:rtl/>
        </w:rPr>
        <w:t>بنیادی</w:t>
      </w:r>
      <w:r w:rsidRPr="00FF1915">
        <w:rPr>
          <w:rStyle w:val="fontstyle01"/>
          <w:rtl/>
        </w:rPr>
        <w:t xml:space="preserve"> باش</w:t>
      </w:r>
      <w:r w:rsidRPr="00FF1915">
        <w:rPr>
          <w:rStyle w:val="fontstyle01"/>
          <w:rFonts w:hint="cs"/>
          <w:rtl/>
        </w:rPr>
        <w:t>ن</w:t>
      </w:r>
      <w:r w:rsidRPr="00FF1915">
        <w:rPr>
          <w:rStyle w:val="fontstyle01"/>
          <w:rtl/>
        </w:rPr>
        <w:t>د، اما سهامداران و رهبران ترج</w:t>
      </w:r>
      <w:r w:rsidRPr="00FF1915">
        <w:rPr>
          <w:rStyle w:val="fontstyle01"/>
          <w:rFonts w:hint="cs"/>
          <w:rtl/>
        </w:rPr>
        <w:t>یح</w:t>
      </w:r>
      <w:r w:rsidRPr="00FF1915">
        <w:rPr>
          <w:rStyle w:val="fontstyle01"/>
          <w:rtl/>
        </w:rPr>
        <w:t xml:space="preserve"> می‌دهند </w:t>
      </w:r>
      <w:r w:rsidRPr="00FF1915">
        <w:rPr>
          <w:rStyle w:val="fontstyle01"/>
          <w:rFonts w:hint="cs"/>
          <w:rtl/>
        </w:rPr>
        <w:t>برای آنکه در کوتاه</w:t>
      </w:r>
      <w:r w:rsidR="00A40157" w:rsidRPr="00FF1915">
        <w:rPr>
          <w:rStyle w:val="fontstyle01"/>
          <w:rFonts w:hint="cs"/>
          <w:rtl/>
        </w:rPr>
        <w:t xml:space="preserve">‌ترین </w:t>
      </w:r>
      <w:r w:rsidRPr="00FF1915">
        <w:rPr>
          <w:rStyle w:val="fontstyle01"/>
          <w:rFonts w:hint="cs"/>
          <w:rtl/>
        </w:rPr>
        <w:t xml:space="preserve">زمان از </w:t>
      </w:r>
      <w:r w:rsidRPr="00FF1915">
        <w:rPr>
          <w:rStyle w:val="fontstyle01"/>
          <w:rtl/>
        </w:rPr>
        <w:t xml:space="preserve">منافع </w:t>
      </w:r>
      <w:r w:rsidRPr="00FF1915">
        <w:rPr>
          <w:rStyle w:val="fontstyle01"/>
          <w:rFonts w:hint="cs"/>
          <w:rtl/>
        </w:rPr>
        <w:t xml:space="preserve">سود ببرند، </w:t>
      </w:r>
      <w:r w:rsidRPr="00FF1915">
        <w:rPr>
          <w:rStyle w:val="fontstyle01"/>
          <w:rtl/>
        </w:rPr>
        <w:t>تغ</w:t>
      </w:r>
      <w:r w:rsidRPr="00FF1915">
        <w:rPr>
          <w:rStyle w:val="fontstyle01"/>
          <w:rFonts w:hint="cs"/>
          <w:rtl/>
        </w:rPr>
        <w:t>ییر را در دستور کار خود قرار دهند</w:t>
      </w:r>
      <w:r w:rsidRPr="00FF1915">
        <w:rPr>
          <w:rStyle w:val="fontstyle01"/>
          <w:rtl/>
        </w:rPr>
        <w:t>. در پا</w:t>
      </w:r>
      <w:r w:rsidRPr="00FF1915">
        <w:rPr>
          <w:rStyle w:val="fontstyle01"/>
          <w:rFonts w:hint="cs"/>
          <w:rtl/>
        </w:rPr>
        <w:t>یان</w:t>
      </w:r>
      <w:r w:rsidRPr="00FF1915">
        <w:rPr>
          <w:rStyle w:val="fontstyle01"/>
          <w:rtl/>
        </w:rPr>
        <w:t xml:space="preserve"> دهه 1990، دانشگاه </w:t>
      </w:r>
      <w:r w:rsidRPr="00FF1915">
        <w:rPr>
          <w:rStyle w:val="fontstyle01"/>
          <w:rFonts w:hint="cs"/>
          <w:rtl/>
        </w:rPr>
        <w:t>بوکونی</w:t>
      </w:r>
      <w:r w:rsidRPr="00FF1915">
        <w:rPr>
          <w:rStyle w:val="FootnoteReference"/>
          <w:rFonts w:ascii="AdvOT419e7ed1" w:hAnsi="AdvOT419e7ed1"/>
          <w:color w:val="231F20"/>
          <w:sz w:val="22"/>
          <w:szCs w:val="22"/>
          <w:rtl/>
        </w:rPr>
        <w:footnoteReference w:id="1017"/>
      </w:r>
      <w:r w:rsidRPr="00FF1915">
        <w:rPr>
          <w:rStyle w:val="fontstyle01"/>
          <w:rFonts w:hint="cs"/>
          <w:rtl/>
        </w:rPr>
        <w:t xml:space="preserve"> </w:t>
      </w:r>
      <w:r w:rsidRPr="00FF1915">
        <w:rPr>
          <w:rStyle w:val="fontstyle01"/>
          <w:rtl/>
        </w:rPr>
        <w:t>تصم</w:t>
      </w:r>
      <w:r w:rsidRPr="00FF1915">
        <w:rPr>
          <w:rStyle w:val="fontstyle01"/>
          <w:rFonts w:hint="cs"/>
          <w:rtl/>
        </w:rPr>
        <w:t>یم</w:t>
      </w:r>
      <w:r w:rsidRPr="00FF1915">
        <w:rPr>
          <w:rStyle w:val="fontstyle01"/>
          <w:rtl/>
        </w:rPr>
        <w:t xml:space="preserve"> گرفت تا عل</w:t>
      </w:r>
      <w:r w:rsidRPr="00FF1915">
        <w:rPr>
          <w:rStyle w:val="fontstyle01"/>
          <w:rFonts w:hint="cs"/>
          <w:rtl/>
        </w:rPr>
        <w:t>یرغم</w:t>
      </w:r>
      <w:r w:rsidRPr="00FF1915">
        <w:rPr>
          <w:rStyle w:val="fontstyle01"/>
          <w:rtl/>
        </w:rPr>
        <w:t xml:space="preserve"> عدم وجود نشانه‌ها</w:t>
      </w:r>
      <w:r w:rsidRPr="00FF1915">
        <w:rPr>
          <w:rStyle w:val="fontstyle01"/>
          <w:rFonts w:hint="cs"/>
          <w:rtl/>
        </w:rPr>
        <w:t>یی</w:t>
      </w:r>
      <w:r w:rsidRPr="00FF1915">
        <w:rPr>
          <w:rStyle w:val="fontstyle01"/>
          <w:rtl/>
        </w:rPr>
        <w:t xml:space="preserve"> از </w:t>
      </w:r>
      <w:r w:rsidRPr="00FF1915">
        <w:rPr>
          <w:rStyle w:val="fontstyle01"/>
          <w:rFonts w:hint="cs"/>
          <w:rtl/>
        </w:rPr>
        <w:t>ضعف در</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 xml:space="preserve">بنگاه خود، </w:t>
      </w:r>
      <w:r w:rsidRPr="00FF1915">
        <w:rPr>
          <w:rStyle w:val="fontstyle01"/>
          <w:rtl/>
        </w:rPr>
        <w:t>رون</w:t>
      </w:r>
      <w:r w:rsidRPr="00FF1915">
        <w:rPr>
          <w:rStyle w:val="fontstyle01"/>
          <w:rFonts w:hint="cs"/>
          <w:rtl/>
        </w:rPr>
        <w:t>د</w:t>
      </w:r>
      <w:r w:rsidRPr="00FF1915">
        <w:rPr>
          <w:rStyle w:val="fontstyle01"/>
          <w:rtl/>
        </w:rPr>
        <w:t xml:space="preserve"> </w:t>
      </w:r>
      <w:r w:rsidRPr="00FF1915">
        <w:rPr>
          <w:rStyle w:val="fontstyle01"/>
          <w:rFonts w:hint="cs"/>
          <w:rtl/>
        </w:rPr>
        <w:t>بازسازی</w:t>
      </w:r>
      <w:r w:rsidRPr="00FF1915">
        <w:rPr>
          <w:rStyle w:val="fontstyle01"/>
          <w:rtl/>
        </w:rPr>
        <w:t xml:space="preserve"> </w:t>
      </w:r>
      <w:r w:rsidRPr="00FF1915">
        <w:rPr>
          <w:rStyle w:val="fontstyle01"/>
          <w:rFonts w:hint="cs"/>
          <w:rtl/>
        </w:rPr>
        <w:t>آن را</w:t>
      </w:r>
      <w:r w:rsidRPr="00FF1915">
        <w:rPr>
          <w:rStyle w:val="fontstyle01"/>
          <w:rtl/>
        </w:rPr>
        <w:t xml:space="preserve"> تسر</w:t>
      </w:r>
      <w:r w:rsidRPr="00FF1915">
        <w:rPr>
          <w:rStyle w:val="fontstyle01"/>
          <w:rFonts w:hint="cs"/>
          <w:rtl/>
        </w:rPr>
        <w:t>یع</w:t>
      </w:r>
      <w:r w:rsidRPr="00FF1915">
        <w:rPr>
          <w:rStyle w:val="fontstyle01"/>
          <w:rtl/>
        </w:rPr>
        <w:t xml:space="preserve"> بخشد</w:t>
      </w:r>
      <w:r w:rsidRPr="00FF1915">
        <w:rPr>
          <w:rStyle w:val="fontstyle01"/>
          <w:rFonts w:hint="cs"/>
          <w:rtl/>
        </w:rPr>
        <w:t>.</w:t>
      </w:r>
    </w:p>
    <w:p w14:paraId="3976C512" w14:textId="23E04EAE" w:rsidR="0096298C" w:rsidRPr="00FF1915" w:rsidRDefault="00A901D6" w:rsidP="00A901D6">
      <w:pPr>
        <w:spacing w:after="0" w:line="240" w:lineRule="auto"/>
        <w:ind w:firstLine="170"/>
        <w:rPr>
          <w:rStyle w:val="fontstyle01"/>
          <w:rtl/>
        </w:rPr>
      </w:pPr>
      <w:r w:rsidRPr="00FF1915">
        <w:rPr>
          <w:rStyle w:val="fontstyle01"/>
          <w:rFonts w:hint="cs"/>
          <w:rtl/>
        </w:rPr>
        <w:t>نوسازی</w:t>
      </w:r>
      <w:r w:rsidRPr="00FF1915">
        <w:rPr>
          <w:rStyle w:val="fontstyle01"/>
          <w:rtl/>
        </w:rPr>
        <w:t xml:space="preserve"> </w:t>
      </w:r>
      <w:r w:rsidR="0096298C" w:rsidRPr="00FF1915">
        <w:rPr>
          <w:rStyle w:val="fontstyle01"/>
          <w:rtl/>
        </w:rPr>
        <w:t>طولان</w:t>
      </w:r>
      <w:r w:rsidR="0096298C" w:rsidRPr="00FF1915">
        <w:rPr>
          <w:rStyle w:val="fontstyle01"/>
          <w:rFonts w:hint="cs"/>
          <w:rtl/>
        </w:rPr>
        <w:t>ی</w:t>
      </w:r>
      <w:r w:rsidRPr="00FF1915">
        <w:rPr>
          <w:rStyle w:val="fontstyle01"/>
          <w:rFonts w:hint="cs"/>
          <w:rtl/>
        </w:rPr>
        <w:t>‌</w:t>
      </w:r>
      <w:r w:rsidR="0096298C" w:rsidRPr="00FF1915">
        <w:rPr>
          <w:rStyle w:val="fontstyle01"/>
          <w:rtl/>
        </w:rPr>
        <w:t>مدت</w:t>
      </w:r>
      <w:r w:rsidRPr="00FF1915">
        <w:rPr>
          <w:rStyle w:val="FootnoteReference"/>
          <w:rFonts w:ascii="AdvOT419e7ed1" w:hAnsi="AdvOT419e7ed1"/>
          <w:color w:val="231F20"/>
          <w:sz w:val="22"/>
          <w:szCs w:val="22"/>
          <w:rtl/>
        </w:rPr>
        <w:footnoteReference w:id="1018"/>
      </w:r>
      <w:r w:rsidR="0096298C" w:rsidRPr="00FF1915">
        <w:rPr>
          <w:rStyle w:val="fontstyle01"/>
          <w:rtl/>
        </w:rPr>
        <w:t>، نشانه</w:t>
      </w:r>
      <w:r w:rsidR="0096298C" w:rsidRPr="00FF1915">
        <w:rPr>
          <w:rStyle w:val="fontstyle01"/>
          <w:rFonts w:hint="cs"/>
          <w:rtl/>
        </w:rPr>
        <w:t>‌</w:t>
      </w:r>
      <w:r w:rsidR="0096298C" w:rsidRPr="00FF1915">
        <w:rPr>
          <w:rStyle w:val="fontstyle01"/>
          <w:rtl/>
        </w:rPr>
        <w:t>ها</w:t>
      </w:r>
      <w:r w:rsidR="0096298C" w:rsidRPr="00FF1915">
        <w:rPr>
          <w:rStyle w:val="fontstyle01"/>
          <w:rFonts w:hint="cs"/>
          <w:rtl/>
        </w:rPr>
        <w:t>ی</w:t>
      </w:r>
      <w:r w:rsidR="0096298C" w:rsidRPr="00FF1915">
        <w:rPr>
          <w:rStyle w:val="fontstyle01"/>
          <w:rtl/>
        </w:rPr>
        <w:t xml:space="preserve"> </w:t>
      </w:r>
      <w:r w:rsidR="0096298C" w:rsidRPr="00FF1915">
        <w:rPr>
          <w:rStyle w:val="fontstyle01"/>
          <w:rFonts w:hint="cs"/>
          <w:rtl/>
        </w:rPr>
        <w:t>ضعف در</w:t>
      </w:r>
      <w:r w:rsidR="0096298C" w:rsidRPr="00FF1915">
        <w:rPr>
          <w:rStyle w:val="fontstyle01"/>
          <w:rtl/>
        </w:rPr>
        <w:t xml:space="preserve"> استراتژ</w:t>
      </w:r>
      <w:r w:rsidR="0096298C" w:rsidRPr="00FF1915">
        <w:rPr>
          <w:rStyle w:val="fontstyle01"/>
          <w:rFonts w:hint="cs"/>
          <w:rtl/>
        </w:rPr>
        <w:t>ی</w:t>
      </w:r>
      <w:r w:rsidR="0096298C" w:rsidRPr="00FF1915">
        <w:rPr>
          <w:rStyle w:val="fontstyle01"/>
          <w:rtl/>
        </w:rPr>
        <w:t xml:space="preserve"> </w:t>
      </w:r>
      <w:r w:rsidR="0096298C" w:rsidRPr="00FF1915">
        <w:rPr>
          <w:rStyle w:val="fontstyle01"/>
          <w:rFonts w:hint="cs"/>
          <w:rtl/>
        </w:rPr>
        <w:t>بنگاه می‌</w:t>
      </w:r>
      <w:r w:rsidR="0096298C" w:rsidRPr="00FF1915">
        <w:rPr>
          <w:rStyle w:val="fontstyle01"/>
          <w:rtl/>
        </w:rPr>
        <w:t xml:space="preserve">تواند با </w:t>
      </w:r>
      <w:r w:rsidR="00F31331" w:rsidRPr="00FF1915">
        <w:rPr>
          <w:rStyle w:val="fontstyle01"/>
          <w:rtl/>
        </w:rPr>
        <w:t>زمان‌های</w:t>
      </w:r>
      <w:r w:rsidR="0096298C" w:rsidRPr="00FF1915">
        <w:rPr>
          <w:rStyle w:val="fontstyle01"/>
          <w:rtl/>
        </w:rPr>
        <w:t xml:space="preserve"> فشار کمتر</w:t>
      </w:r>
      <w:r w:rsidR="0096298C" w:rsidRPr="00FF1915">
        <w:rPr>
          <w:rStyle w:val="fontstyle01"/>
          <w:rFonts w:hint="cs"/>
          <w:rtl/>
        </w:rPr>
        <w:t>ی</w:t>
      </w:r>
      <w:r w:rsidR="0096298C" w:rsidRPr="00FF1915">
        <w:rPr>
          <w:rStyle w:val="fontstyle01"/>
          <w:rtl/>
        </w:rPr>
        <w:t xml:space="preserve"> برا</w:t>
      </w:r>
      <w:r w:rsidR="0096298C" w:rsidRPr="00FF1915">
        <w:rPr>
          <w:rStyle w:val="fontstyle01"/>
          <w:rFonts w:hint="cs"/>
          <w:rtl/>
        </w:rPr>
        <w:t>ی</w:t>
      </w:r>
      <w:r w:rsidR="0096298C" w:rsidRPr="00FF1915">
        <w:rPr>
          <w:rStyle w:val="fontstyle01"/>
          <w:rtl/>
        </w:rPr>
        <w:t xml:space="preserve"> مداخله ترک</w:t>
      </w:r>
      <w:r w:rsidR="0096298C" w:rsidRPr="00FF1915">
        <w:rPr>
          <w:rStyle w:val="fontstyle01"/>
          <w:rFonts w:hint="cs"/>
          <w:rtl/>
        </w:rPr>
        <w:t>یب</w:t>
      </w:r>
      <w:r w:rsidR="0096298C" w:rsidRPr="00FF1915">
        <w:rPr>
          <w:rStyle w:val="fontstyle01"/>
          <w:rtl/>
        </w:rPr>
        <w:t xml:space="preserve"> شو</w:t>
      </w:r>
      <w:r w:rsidR="0096298C" w:rsidRPr="00FF1915">
        <w:rPr>
          <w:rStyle w:val="fontstyle01"/>
          <w:rFonts w:hint="cs"/>
          <w:rtl/>
        </w:rPr>
        <w:t>ن</w:t>
      </w:r>
      <w:r w:rsidR="0096298C" w:rsidRPr="00FF1915">
        <w:rPr>
          <w:rStyle w:val="fontstyle01"/>
          <w:rtl/>
        </w:rPr>
        <w:t>د. ا</w:t>
      </w:r>
      <w:r w:rsidR="0096298C" w:rsidRPr="00FF1915">
        <w:rPr>
          <w:rStyle w:val="fontstyle01"/>
          <w:rFonts w:hint="cs"/>
          <w:rtl/>
        </w:rPr>
        <w:t>ین</w:t>
      </w:r>
      <w:r w:rsidR="0096298C" w:rsidRPr="00FF1915">
        <w:rPr>
          <w:rStyle w:val="fontstyle01"/>
          <w:rtl/>
        </w:rPr>
        <w:t xml:space="preserve"> دسته شامل بس</w:t>
      </w:r>
      <w:r w:rsidR="0096298C" w:rsidRPr="00FF1915">
        <w:rPr>
          <w:rStyle w:val="fontstyle01"/>
          <w:rFonts w:hint="cs"/>
          <w:rtl/>
        </w:rPr>
        <w:t>یاری</w:t>
      </w:r>
      <w:r w:rsidR="0096298C" w:rsidRPr="00FF1915">
        <w:rPr>
          <w:rStyle w:val="fontstyle01"/>
          <w:rtl/>
        </w:rPr>
        <w:t xml:space="preserve"> از موارد </w:t>
      </w:r>
      <w:r w:rsidRPr="00FF1915">
        <w:rPr>
          <w:rStyle w:val="fontstyle01"/>
          <w:rFonts w:hint="cs"/>
          <w:rtl/>
        </w:rPr>
        <w:t>نوسازی</w:t>
      </w:r>
      <w:r w:rsidRPr="00FF1915">
        <w:rPr>
          <w:rStyle w:val="fontstyle01"/>
          <w:rtl/>
        </w:rPr>
        <w:t xml:space="preserve"> </w:t>
      </w:r>
      <w:r w:rsidR="0096298C" w:rsidRPr="00FF1915">
        <w:rPr>
          <w:rStyle w:val="fontstyle01"/>
          <w:rFonts w:hint="cs"/>
          <w:rtl/>
        </w:rPr>
        <w:t>می‌شود</w:t>
      </w:r>
      <w:r w:rsidR="0096298C" w:rsidRPr="00FF1915">
        <w:rPr>
          <w:rStyle w:val="fontstyle01"/>
          <w:rtl/>
        </w:rPr>
        <w:t xml:space="preserve"> که می‌توان به تدر</w:t>
      </w:r>
      <w:r w:rsidR="0096298C" w:rsidRPr="00FF1915">
        <w:rPr>
          <w:rStyle w:val="fontstyle01"/>
          <w:rFonts w:hint="cs"/>
          <w:rtl/>
        </w:rPr>
        <w:t>یج</w:t>
      </w:r>
      <w:r w:rsidR="0096298C" w:rsidRPr="00FF1915">
        <w:rPr>
          <w:rStyle w:val="fontstyle01"/>
          <w:rtl/>
        </w:rPr>
        <w:t xml:space="preserve"> در طول زمان مد</w:t>
      </w:r>
      <w:r w:rsidR="0096298C" w:rsidRPr="00FF1915">
        <w:rPr>
          <w:rStyle w:val="fontstyle01"/>
          <w:rFonts w:hint="cs"/>
          <w:rtl/>
        </w:rPr>
        <w:t>یریت</w:t>
      </w:r>
      <w:r w:rsidR="0096298C" w:rsidRPr="00FF1915">
        <w:rPr>
          <w:rStyle w:val="fontstyle01"/>
          <w:rtl/>
        </w:rPr>
        <w:t xml:space="preserve"> کرد.</w:t>
      </w:r>
    </w:p>
    <w:p w14:paraId="053E1ACE" w14:textId="2471185E" w:rsidR="0096298C" w:rsidRPr="00FF1915" w:rsidRDefault="0096298C" w:rsidP="00A901D6">
      <w:pPr>
        <w:spacing w:after="0" w:line="240" w:lineRule="auto"/>
        <w:ind w:firstLine="170"/>
        <w:rPr>
          <w:rStyle w:val="fontstyle01"/>
          <w:rtl/>
        </w:rPr>
      </w:pP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بنیادیْ</w:t>
      </w:r>
      <w:r w:rsidRPr="00FF1915">
        <w:rPr>
          <w:rStyle w:val="fontstyle01"/>
          <w:rtl/>
        </w:rPr>
        <w:t xml:space="preserve"> خود را </w:t>
      </w:r>
      <w:r w:rsidRPr="00FF1915">
        <w:rPr>
          <w:rStyle w:val="fontstyle01"/>
          <w:rFonts w:hint="cs"/>
          <w:rtl/>
        </w:rPr>
        <w:t xml:space="preserve">در </w:t>
      </w:r>
      <w:r w:rsidRPr="00FF1915">
        <w:rPr>
          <w:rStyle w:val="fontstyle01"/>
          <w:rtl/>
        </w:rPr>
        <w:t>استراتژ</w:t>
      </w:r>
      <w:r w:rsidRPr="00FF1915">
        <w:rPr>
          <w:rStyle w:val="fontstyle01"/>
          <w:rFonts w:hint="cs"/>
          <w:rtl/>
        </w:rPr>
        <w:t>ی</w:t>
      </w:r>
      <w:r w:rsidRPr="00FF1915">
        <w:rPr>
          <w:rStyle w:val="fontstyle01"/>
          <w:rtl/>
        </w:rPr>
        <w:t xml:space="preserve"> </w:t>
      </w:r>
      <w:r w:rsidRPr="00FF1915">
        <w:rPr>
          <w:rStyle w:val="fontstyle01"/>
          <w:rFonts w:hint="cs"/>
          <w:rtl/>
        </w:rPr>
        <w:t>بنگاه به اشکال زیر</w:t>
      </w:r>
      <w:r w:rsidRPr="00FF1915">
        <w:rPr>
          <w:rStyle w:val="fontstyle01"/>
          <w:rtl/>
        </w:rPr>
        <w:t xml:space="preserve"> نشان می‌دهند:</w:t>
      </w:r>
    </w:p>
    <w:p w14:paraId="4E90229B" w14:textId="5E5C67A4" w:rsidR="0096298C" w:rsidRPr="00FF1915" w:rsidRDefault="0096298C" w:rsidP="00A901D6">
      <w:pPr>
        <w:spacing w:after="0" w:line="240" w:lineRule="auto"/>
        <w:ind w:firstLine="170"/>
        <w:rPr>
          <w:rStyle w:val="fontstyle01"/>
          <w:rtl/>
        </w:rPr>
      </w:pPr>
      <w:r w:rsidRPr="00FF1915">
        <w:rPr>
          <w:rStyle w:val="fontstyle01"/>
          <w:rFonts w:hint="cs"/>
          <w:rtl/>
        </w:rPr>
        <w:lastRenderedPageBreak/>
        <w:t xml:space="preserve">-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ژرف</w:t>
      </w:r>
      <w:r w:rsidRPr="00FF1915">
        <w:rPr>
          <w:rStyle w:val="FootnoteReference"/>
          <w:rFonts w:ascii="AdvOT419e7ed1" w:hAnsi="AdvOT419e7ed1"/>
          <w:color w:val="231F20"/>
          <w:sz w:val="22"/>
          <w:szCs w:val="22"/>
          <w:rtl/>
        </w:rPr>
        <w:footnoteReference w:id="1019"/>
      </w:r>
      <w:r w:rsidRPr="00FF1915">
        <w:rPr>
          <w:rStyle w:val="fontstyle01"/>
          <w:rtl/>
        </w:rPr>
        <w:t xml:space="preserve"> در استراتژ</w:t>
      </w:r>
      <w:r w:rsidRPr="00FF1915">
        <w:rPr>
          <w:rStyle w:val="fontstyle01"/>
          <w:rFonts w:hint="cs"/>
          <w:rtl/>
        </w:rPr>
        <w:t>ی</w:t>
      </w:r>
      <w:r w:rsidRPr="00FF1915">
        <w:rPr>
          <w:rStyle w:val="fontstyle01"/>
          <w:rtl/>
        </w:rPr>
        <w:t xml:space="preserve"> </w:t>
      </w:r>
      <w:r w:rsidRPr="00FF1915">
        <w:rPr>
          <w:rStyle w:val="fontstyle01"/>
          <w:rFonts w:hint="cs"/>
          <w:rtl/>
        </w:rPr>
        <w:t>سبد کسب‌وکاری</w:t>
      </w:r>
      <w:r w:rsidRPr="00FF1915">
        <w:rPr>
          <w:rStyle w:val="fontstyle01"/>
          <w:rtl/>
        </w:rPr>
        <w:t>: ا</w:t>
      </w:r>
      <w:r w:rsidRPr="00FF1915">
        <w:rPr>
          <w:rStyle w:val="fontstyle01"/>
          <w:rFonts w:hint="cs"/>
          <w:rtl/>
        </w:rPr>
        <w:t>ین</w:t>
      </w:r>
      <w:r w:rsidRPr="00FF1915">
        <w:rPr>
          <w:rStyle w:val="fontstyle01"/>
          <w:rtl/>
        </w:rPr>
        <w:t xml:space="preserve"> تغ</w:t>
      </w:r>
      <w:r w:rsidRPr="00FF1915">
        <w:rPr>
          <w:rStyle w:val="fontstyle01"/>
          <w:rFonts w:hint="cs"/>
          <w:rtl/>
        </w:rPr>
        <w:t>ییرات</w:t>
      </w:r>
      <w:r w:rsidRPr="00FF1915">
        <w:rPr>
          <w:rStyle w:val="fontstyle01"/>
          <w:rtl/>
        </w:rPr>
        <w:t xml:space="preserve"> به خروج از </w:t>
      </w:r>
      <w:r w:rsidRPr="00FF1915">
        <w:rPr>
          <w:rStyle w:val="fontstyle01"/>
          <w:rFonts w:hint="cs"/>
          <w:rtl/>
        </w:rPr>
        <w:t>یک</w:t>
      </w:r>
      <w:r w:rsidRPr="00FF1915">
        <w:rPr>
          <w:rStyle w:val="fontstyle01"/>
          <w:rtl/>
        </w:rPr>
        <w:t xml:space="preserve"> </w:t>
      </w:r>
      <w:r w:rsidRPr="00FF1915">
        <w:rPr>
          <w:rStyle w:val="fontstyle01"/>
          <w:rFonts w:hint="cs"/>
          <w:rtl/>
        </w:rPr>
        <w:t>یا</w:t>
      </w:r>
      <w:r w:rsidRPr="00FF1915">
        <w:rPr>
          <w:rStyle w:val="fontstyle01"/>
          <w:rtl/>
        </w:rPr>
        <w:t xml:space="preserve"> چند کسب‌وکار </w:t>
      </w:r>
      <w:r w:rsidRPr="00FF1915">
        <w:rPr>
          <w:rStyle w:val="fontstyle01"/>
          <w:rFonts w:hint="cs"/>
          <w:rtl/>
        </w:rPr>
        <w:t>یا</w:t>
      </w:r>
      <w:r w:rsidRPr="00FF1915">
        <w:rPr>
          <w:rStyle w:val="fontstyle01"/>
          <w:rtl/>
        </w:rPr>
        <w:t xml:space="preserve"> ورود به </w:t>
      </w:r>
      <w:r w:rsidRPr="00FF1915">
        <w:rPr>
          <w:rStyle w:val="fontstyle01"/>
          <w:rFonts w:hint="cs"/>
          <w:rtl/>
        </w:rPr>
        <w:t>یک</w:t>
      </w:r>
      <w:r w:rsidRPr="00FF1915">
        <w:rPr>
          <w:rStyle w:val="fontstyle01"/>
          <w:rtl/>
        </w:rPr>
        <w:t xml:space="preserve"> </w:t>
      </w:r>
      <w:r w:rsidRPr="00FF1915">
        <w:rPr>
          <w:rStyle w:val="fontstyle01"/>
          <w:rFonts w:hint="cs"/>
          <w:rtl/>
        </w:rPr>
        <w:t>یا</w:t>
      </w:r>
      <w:r w:rsidRPr="00FF1915">
        <w:rPr>
          <w:rStyle w:val="fontstyle01"/>
          <w:rtl/>
        </w:rPr>
        <w:t xml:space="preserve"> چند کسب‌وکار جد</w:t>
      </w:r>
      <w:r w:rsidRPr="00FF1915">
        <w:rPr>
          <w:rStyle w:val="fontstyle01"/>
          <w:rFonts w:hint="cs"/>
          <w:rtl/>
        </w:rPr>
        <w:t>ید</w:t>
      </w:r>
      <w:r w:rsidRPr="00FF1915">
        <w:rPr>
          <w:rStyle w:val="fontstyle01"/>
          <w:rtl/>
        </w:rPr>
        <w:t xml:space="preserve"> </w:t>
      </w:r>
      <w:r w:rsidR="00A901D6" w:rsidRPr="00FF1915">
        <w:rPr>
          <w:rStyle w:val="fontstyle01"/>
          <w:rFonts w:hint="cs"/>
          <w:rtl/>
        </w:rPr>
        <w:t>منجر</w:t>
      </w:r>
      <w:r w:rsidRPr="00FF1915">
        <w:rPr>
          <w:rStyle w:val="fontstyle01"/>
          <w:rtl/>
        </w:rPr>
        <w:t xml:space="preserve"> می‌شود.</w:t>
      </w:r>
    </w:p>
    <w:p w14:paraId="47BB215E" w14:textId="63427C4C" w:rsidR="0096298C" w:rsidRPr="00FF1915" w:rsidRDefault="0096298C" w:rsidP="00E97783">
      <w:pPr>
        <w:spacing w:after="0" w:line="240" w:lineRule="auto"/>
        <w:ind w:firstLine="170"/>
        <w:rPr>
          <w:rFonts w:ascii="AdvOT13063f1e.B" w:hAnsi="AdvOT13063f1e.B" w:cs="AdvOT13063f1e.B"/>
          <w:i/>
          <w:iCs/>
          <w:sz w:val="20"/>
          <w:szCs w:val="20"/>
          <w:lang w:bidi="he-IL"/>
        </w:rPr>
      </w:pPr>
      <w:r w:rsidRPr="00FF1915">
        <w:rPr>
          <w:rStyle w:val="fontstyle01"/>
          <w:rFonts w:hint="cs"/>
          <w:rtl/>
        </w:rPr>
        <w:t xml:space="preserve">-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ژرف</w:t>
      </w:r>
      <w:r w:rsidRPr="00FF1915">
        <w:rPr>
          <w:rStyle w:val="fontstyle01"/>
          <w:rtl/>
        </w:rPr>
        <w:t xml:space="preserve"> در </w:t>
      </w:r>
      <w:r w:rsidRPr="00FF1915">
        <w:rPr>
          <w:rStyle w:val="fontstyle01"/>
          <w:rFonts w:hint="cs"/>
          <w:rtl/>
        </w:rPr>
        <w:t>یک</w:t>
      </w:r>
      <w:r w:rsidRPr="00FF1915">
        <w:rPr>
          <w:rStyle w:val="fontstyle01"/>
          <w:rtl/>
        </w:rPr>
        <w:t xml:space="preserve"> </w:t>
      </w:r>
      <w:r w:rsidRPr="00FF1915">
        <w:rPr>
          <w:rStyle w:val="fontstyle01"/>
          <w:rFonts w:hint="cs"/>
          <w:rtl/>
        </w:rPr>
        <w:t>یا</w:t>
      </w:r>
      <w:r w:rsidRPr="00FF1915">
        <w:rPr>
          <w:rStyle w:val="fontstyle01"/>
          <w:rtl/>
        </w:rPr>
        <w:t xml:space="preserve"> چند عنصر از استراتژ</w:t>
      </w:r>
      <w:r w:rsidRPr="00FF1915">
        <w:rPr>
          <w:rStyle w:val="fontstyle01"/>
          <w:rFonts w:hint="cs"/>
          <w:rtl/>
        </w:rPr>
        <w:t>ی</w:t>
      </w:r>
      <w:r w:rsidRPr="00FF1915">
        <w:rPr>
          <w:rStyle w:val="fontstyle01"/>
          <w:rtl/>
        </w:rPr>
        <w:t xml:space="preserve"> </w:t>
      </w:r>
      <w:r w:rsidRPr="00FF1915">
        <w:rPr>
          <w:rStyle w:val="fontstyle01"/>
          <w:rFonts w:hint="cs"/>
          <w:rtl/>
        </w:rPr>
        <w:t>سرپرستی</w:t>
      </w:r>
      <w:r w:rsidRPr="00FF1915">
        <w:rPr>
          <w:rStyle w:val="fontstyle01"/>
          <w:rtl/>
        </w:rPr>
        <w:t xml:space="preserve"> با </w:t>
      </w:r>
      <w:r w:rsidRPr="00FF1915">
        <w:rPr>
          <w:rStyle w:val="fontstyle01"/>
          <w:rFonts w:hint="cs"/>
          <w:rtl/>
        </w:rPr>
        <w:t>لحاظ</w:t>
      </w:r>
      <w:r w:rsidRPr="00FF1915">
        <w:rPr>
          <w:rStyle w:val="fontstyle01"/>
          <w:rtl/>
        </w:rPr>
        <w:t xml:space="preserve"> ساختار و عملکرد ستاد </w:t>
      </w:r>
      <w:r w:rsidRPr="00FF1915">
        <w:rPr>
          <w:rStyle w:val="fontstyle01"/>
          <w:rFonts w:hint="cs"/>
          <w:rtl/>
        </w:rPr>
        <w:t>مرکزی بنگاه</w:t>
      </w:r>
      <w:r w:rsidRPr="00FF1915">
        <w:rPr>
          <w:rStyle w:val="fontstyle01"/>
          <w:rtl/>
        </w:rPr>
        <w:t>: جا</w:t>
      </w:r>
      <w:r w:rsidRPr="00FF1915">
        <w:rPr>
          <w:rStyle w:val="fontstyle01"/>
          <w:rFonts w:hint="cs"/>
          <w:rtl/>
        </w:rPr>
        <w:t>یگزینی</w:t>
      </w:r>
      <w:r w:rsidRPr="00FF1915">
        <w:rPr>
          <w:rStyle w:val="fontstyle01"/>
          <w:rtl/>
        </w:rPr>
        <w:t xml:space="preserve"> رهبر، جا</w:t>
      </w:r>
      <w:r w:rsidRPr="00FF1915">
        <w:rPr>
          <w:rStyle w:val="fontstyle01"/>
          <w:rFonts w:hint="cs"/>
          <w:rtl/>
        </w:rPr>
        <w:t>یگزینی</w:t>
      </w:r>
      <w:r w:rsidRPr="00FF1915">
        <w:rPr>
          <w:rStyle w:val="fontstyle01"/>
          <w:rtl/>
        </w:rPr>
        <w:t xml:space="preserve"> سا</w:t>
      </w:r>
      <w:r w:rsidRPr="00FF1915">
        <w:rPr>
          <w:rStyle w:val="fontstyle01"/>
          <w:rFonts w:hint="cs"/>
          <w:rtl/>
        </w:rPr>
        <w:t>یر</w:t>
      </w:r>
      <w:r w:rsidRPr="00FF1915">
        <w:rPr>
          <w:rStyle w:val="fontstyle01"/>
          <w:rtl/>
        </w:rPr>
        <w:t xml:space="preserve"> مد</w:t>
      </w:r>
      <w:r w:rsidRPr="00FF1915">
        <w:rPr>
          <w:rStyle w:val="fontstyle01"/>
          <w:rFonts w:hint="cs"/>
          <w:rtl/>
        </w:rPr>
        <w:t>یران</w:t>
      </w:r>
      <w:r w:rsidRPr="00FF1915">
        <w:rPr>
          <w:rStyle w:val="fontstyle01"/>
          <w:rtl/>
        </w:rPr>
        <w:t xml:space="preserve"> مهم و </w:t>
      </w:r>
      <w:r w:rsidR="00A901D6" w:rsidRPr="00FF1915">
        <w:rPr>
          <w:rStyle w:val="fontstyle01"/>
          <w:rFonts w:hint="cs"/>
          <w:rtl/>
        </w:rPr>
        <w:t>نوسازی</w:t>
      </w:r>
      <w:r w:rsidRPr="00FF1915">
        <w:rPr>
          <w:rStyle w:val="fontstyle01"/>
          <w:rtl/>
        </w:rPr>
        <w:t xml:space="preserve"> ه</w:t>
      </w:r>
      <w:r w:rsidRPr="00FF1915">
        <w:rPr>
          <w:rStyle w:val="fontstyle01"/>
          <w:rFonts w:hint="cs"/>
          <w:rtl/>
        </w:rPr>
        <w:t>ی</w:t>
      </w:r>
      <w:r w:rsidR="00E97783" w:rsidRPr="00FF1915">
        <w:rPr>
          <w:rStyle w:val="fontstyle01"/>
          <w:rFonts w:hint="cs"/>
          <w:rtl/>
        </w:rPr>
        <w:t>أ</w:t>
      </w:r>
      <w:r w:rsidRPr="00FF1915">
        <w:rPr>
          <w:rStyle w:val="fontstyle01"/>
          <w:rFonts w:hint="cs"/>
          <w:rtl/>
        </w:rPr>
        <w:t>ت</w:t>
      </w:r>
      <w:r w:rsidR="00E97783" w:rsidRPr="00FF1915">
        <w:rPr>
          <w:rStyle w:val="fontstyle01"/>
          <w:rFonts w:hint="cs"/>
          <w:rtl/>
        </w:rPr>
        <w:t>‌</w:t>
      </w:r>
      <w:r w:rsidRPr="00FF1915">
        <w:rPr>
          <w:rStyle w:val="fontstyle01"/>
          <w:rtl/>
        </w:rPr>
        <w:t>مد</w:t>
      </w:r>
      <w:r w:rsidRPr="00FF1915">
        <w:rPr>
          <w:rStyle w:val="fontstyle01"/>
          <w:rFonts w:hint="cs"/>
          <w:rtl/>
        </w:rPr>
        <w:t>یره</w:t>
      </w:r>
      <w:r w:rsidRPr="00FF1915">
        <w:rPr>
          <w:rStyle w:val="fontstyle01"/>
          <w:rtl/>
        </w:rPr>
        <w:t>.</w:t>
      </w:r>
    </w:p>
    <w:p w14:paraId="091BF5FA"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ژرف</w:t>
      </w:r>
      <w:r w:rsidRPr="00FF1915">
        <w:rPr>
          <w:rStyle w:val="fontstyle01"/>
          <w:rtl/>
        </w:rPr>
        <w:t xml:space="preserve"> در </w:t>
      </w:r>
      <w:r w:rsidRPr="00FF1915">
        <w:rPr>
          <w:rStyle w:val="fontstyle01"/>
          <w:rFonts w:hint="cs"/>
          <w:rtl/>
        </w:rPr>
        <w:t>یک</w:t>
      </w:r>
      <w:r w:rsidRPr="00FF1915">
        <w:rPr>
          <w:rStyle w:val="fontstyle01"/>
          <w:rtl/>
        </w:rPr>
        <w:t xml:space="preserve"> </w:t>
      </w:r>
      <w:r w:rsidRPr="00FF1915">
        <w:rPr>
          <w:rStyle w:val="fontstyle01"/>
          <w:rFonts w:hint="cs"/>
          <w:rtl/>
        </w:rPr>
        <w:t>یا</w:t>
      </w:r>
      <w:r w:rsidRPr="00FF1915">
        <w:rPr>
          <w:rStyle w:val="fontstyle01"/>
          <w:rtl/>
        </w:rPr>
        <w:t xml:space="preserve"> چند عنصر از استراتژ</w:t>
      </w:r>
      <w:r w:rsidRPr="00FF1915">
        <w:rPr>
          <w:rStyle w:val="fontstyle01"/>
          <w:rFonts w:hint="cs"/>
          <w:rtl/>
        </w:rPr>
        <w:t>ی</w:t>
      </w:r>
      <w:r w:rsidRPr="00FF1915">
        <w:rPr>
          <w:rStyle w:val="fontstyle01"/>
          <w:rtl/>
        </w:rPr>
        <w:t xml:space="preserve"> </w:t>
      </w:r>
      <w:r w:rsidRPr="00FF1915">
        <w:rPr>
          <w:rStyle w:val="fontstyle01"/>
          <w:rFonts w:hint="cs"/>
          <w:rtl/>
        </w:rPr>
        <w:t>سرپرستی</w:t>
      </w:r>
      <w:r w:rsidRPr="00FF1915">
        <w:rPr>
          <w:rStyle w:val="fontstyle01"/>
          <w:rtl/>
        </w:rPr>
        <w:t xml:space="preserve"> </w:t>
      </w:r>
      <w:r w:rsidRPr="00FF1915">
        <w:rPr>
          <w:rStyle w:val="fontstyle01"/>
          <w:rFonts w:hint="cs"/>
          <w:rtl/>
        </w:rPr>
        <w:t>تاثیرگذار</w:t>
      </w:r>
      <w:r w:rsidRPr="00FF1915">
        <w:rPr>
          <w:rStyle w:val="fontstyle01"/>
          <w:rtl/>
        </w:rPr>
        <w:t xml:space="preserve"> بر سازمان</w:t>
      </w:r>
      <w:r w:rsidRPr="00FF1915">
        <w:rPr>
          <w:rStyle w:val="fontstyle01"/>
          <w:rFonts w:hint="cs"/>
          <w:rtl/>
        </w:rPr>
        <w:t>دهی</w:t>
      </w:r>
      <w:r w:rsidRPr="00FF1915">
        <w:rPr>
          <w:rStyle w:val="fontstyle01"/>
          <w:rtl/>
        </w:rPr>
        <w:t xml:space="preserve"> کسب‌وکارها</w:t>
      </w:r>
      <w:r w:rsidRPr="00FF1915">
        <w:rPr>
          <w:rStyle w:val="fontstyle01"/>
          <w:rFonts w:hint="cs"/>
          <w:rtl/>
        </w:rPr>
        <w:t>ی</w:t>
      </w:r>
      <w:r w:rsidRPr="00FF1915">
        <w:rPr>
          <w:rStyle w:val="fontstyle01"/>
          <w:rtl/>
        </w:rPr>
        <w:t xml:space="preserve"> تحت کنترل ستاد </w:t>
      </w:r>
      <w:r w:rsidRPr="00FF1915">
        <w:rPr>
          <w:rStyle w:val="fontstyle01"/>
          <w:rFonts w:hint="cs"/>
          <w:rtl/>
        </w:rPr>
        <w:t>بنگاه</w:t>
      </w:r>
      <w:r w:rsidRPr="00FF1915">
        <w:rPr>
          <w:rStyle w:val="fontstyle01"/>
          <w:rtl/>
        </w:rPr>
        <w:t>: جا</w:t>
      </w:r>
      <w:r w:rsidRPr="00FF1915">
        <w:rPr>
          <w:rStyle w:val="fontstyle01"/>
          <w:rFonts w:hint="cs"/>
          <w:rtl/>
        </w:rPr>
        <w:t>یگزینی</w:t>
      </w:r>
      <w:r w:rsidRPr="00FF1915">
        <w:rPr>
          <w:rStyle w:val="fontstyle01"/>
          <w:rtl/>
        </w:rPr>
        <w:t xml:space="preserve"> رهبر، جا</w:t>
      </w:r>
      <w:r w:rsidRPr="00FF1915">
        <w:rPr>
          <w:rStyle w:val="fontstyle01"/>
          <w:rFonts w:hint="cs"/>
          <w:rtl/>
        </w:rPr>
        <w:t>یگزینی</w:t>
      </w:r>
      <w:r w:rsidRPr="00FF1915">
        <w:rPr>
          <w:rStyle w:val="fontstyle01"/>
          <w:rtl/>
        </w:rPr>
        <w:t xml:space="preserve"> سا</w:t>
      </w:r>
      <w:r w:rsidRPr="00FF1915">
        <w:rPr>
          <w:rStyle w:val="fontstyle01"/>
          <w:rFonts w:hint="cs"/>
          <w:rtl/>
        </w:rPr>
        <w:t>یر</w:t>
      </w:r>
      <w:r w:rsidRPr="00FF1915">
        <w:rPr>
          <w:rStyle w:val="fontstyle01"/>
          <w:rtl/>
        </w:rPr>
        <w:t xml:space="preserve"> مد</w:t>
      </w:r>
      <w:r w:rsidRPr="00FF1915">
        <w:rPr>
          <w:rStyle w:val="fontstyle01"/>
          <w:rFonts w:hint="cs"/>
          <w:rtl/>
        </w:rPr>
        <w:t>یران</w:t>
      </w:r>
      <w:r w:rsidRPr="00FF1915">
        <w:rPr>
          <w:rStyle w:val="fontstyle01"/>
          <w:rtl/>
        </w:rPr>
        <w:t xml:space="preserve"> مهم </w:t>
      </w:r>
      <w:r w:rsidRPr="00FF1915">
        <w:rPr>
          <w:rStyle w:val="fontstyle01"/>
          <w:rFonts w:hint="cs"/>
          <w:rtl/>
        </w:rPr>
        <w:t>یا</w:t>
      </w:r>
      <w:r w:rsidRPr="00FF1915">
        <w:rPr>
          <w:rStyle w:val="fontstyle01"/>
          <w:rtl/>
        </w:rPr>
        <w:t xml:space="preserve"> طراح</w:t>
      </w:r>
      <w:r w:rsidRPr="00FF1915">
        <w:rPr>
          <w:rStyle w:val="fontstyle01"/>
          <w:rFonts w:hint="cs"/>
          <w:rtl/>
        </w:rPr>
        <w:t>ی</w:t>
      </w:r>
      <w:r w:rsidRPr="00FF1915">
        <w:rPr>
          <w:rStyle w:val="fontstyle01"/>
          <w:rtl/>
        </w:rPr>
        <w:t xml:space="preserve"> مجدد ساختار کلان سازمان</w:t>
      </w:r>
      <w:r w:rsidRPr="00FF1915">
        <w:rPr>
          <w:rStyle w:val="fontstyle01"/>
          <w:rFonts w:hint="cs"/>
          <w:rtl/>
        </w:rPr>
        <w:t>ی</w:t>
      </w:r>
      <w:r w:rsidRPr="00FF1915">
        <w:rPr>
          <w:rStyle w:val="fontstyle01"/>
          <w:rtl/>
        </w:rPr>
        <w:t>.</w:t>
      </w:r>
    </w:p>
    <w:p w14:paraId="05BAC4C4" w14:textId="208BE591" w:rsidR="0096298C" w:rsidRPr="00FF1915" w:rsidRDefault="0096298C" w:rsidP="00A901D6">
      <w:pPr>
        <w:spacing w:after="0" w:line="240" w:lineRule="auto"/>
        <w:ind w:firstLine="170"/>
        <w:rPr>
          <w:rStyle w:val="fontstyle01"/>
          <w:rtl/>
        </w:rPr>
      </w:pPr>
      <w:r w:rsidRPr="00FF1915">
        <w:rPr>
          <w:rStyle w:val="fontstyle01"/>
          <w:rtl/>
        </w:rPr>
        <w:t>نوع د</w:t>
      </w:r>
      <w:r w:rsidRPr="00FF1915">
        <w:rPr>
          <w:rStyle w:val="fontstyle01"/>
          <w:rFonts w:hint="cs"/>
          <w:rtl/>
        </w:rPr>
        <w:t>یگر</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یعنی</w:t>
      </w:r>
      <w:r w:rsidRPr="00FF1915">
        <w:rPr>
          <w:rStyle w:val="fontstyle01"/>
          <w:rtl/>
        </w:rPr>
        <w:t xml:space="preserve"> </w:t>
      </w:r>
      <w:r w:rsidR="00A901D6" w:rsidRPr="00FF1915">
        <w:rPr>
          <w:rStyle w:val="fontstyle01"/>
          <w:rFonts w:hint="cs"/>
          <w:rtl/>
        </w:rPr>
        <w:t>نوسازی</w:t>
      </w:r>
      <w:r w:rsidRPr="00FF1915">
        <w:rPr>
          <w:rStyle w:val="fontstyle01"/>
          <w:rFonts w:hint="cs"/>
          <w:rtl/>
        </w:rPr>
        <w:t>،</w:t>
      </w:r>
      <w:r w:rsidRPr="00FF1915">
        <w:rPr>
          <w:rStyle w:val="fontstyle01"/>
          <w:rtl/>
        </w:rPr>
        <w:t xml:space="preserve"> شامل اصلاح جزئ</w:t>
      </w:r>
      <w:r w:rsidRPr="00FF1915">
        <w:rPr>
          <w:rStyle w:val="fontstyle01"/>
          <w:rFonts w:hint="cs"/>
          <w:rtl/>
        </w:rPr>
        <w:t>ی</w:t>
      </w:r>
      <w:r w:rsidRPr="00FF1915">
        <w:rPr>
          <w:rStyle w:val="fontstyle01"/>
          <w:rtl/>
        </w:rPr>
        <w:t xml:space="preserve"> </w:t>
      </w:r>
      <w:r w:rsidRPr="00FF1915">
        <w:rPr>
          <w:rStyle w:val="fontstyle01"/>
          <w:rFonts w:hint="cs"/>
          <w:rtl/>
        </w:rPr>
        <w:t>سبد</w:t>
      </w:r>
      <w:r w:rsidRPr="00FF1915">
        <w:rPr>
          <w:rStyle w:val="fontstyle01"/>
          <w:rtl/>
        </w:rPr>
        <w:t xml:space="preserve"> (افزا</w:t>
      </w:r>
      <w:r w:rsidRPr="00FF1915">
        <w:rPr>
          <w:rStyle w:val="fontstyle01"/>
          <w:rFonts w:hint="cs"/>
          <w:rtl/>
        </w:rPr>
        <w:t>یش</w:t>
      </w:r>
      <w:r w:rsidRPr="00FF1915">
        <w:rPr>
          <w:rStyle w:val="fontstyle01"/>
          <w:rtl/>
        </w:rPr>
        <w:t xml:space="preserve"> </w:t>
      </w:r>
      <w:r w:rsidRPr="00FF1915">
        <w:rPr>
          <w:rStyle w:val="fontstyle01"/>
          <w:rFonts w:hint="cs"/>
          <w:rtl/>
        </w:rPr>
        <w:t>یا</w:t>
      </w:r>
      <w:r w:rsidRPr="00FF1915">
        <w:rPr>
          <w:rStyle w:val="fontstyle01"/>
          <w:rtl/>
        </w:rPr>
        <w:t xml:space="preserve"> کاهش وزن هر کسب‌وکار در مجموعه) </w:t>
      </w:r>
      <w:r w:rsidRPr="00FF1915">
        <w:rPr>
          <w:rStyle w:val="fontstyle01"/>
          <w:rFonts w:hint="cs"/>
          <w:rtl/>
        </w:rPr>
        <w:t>یا</w:t>
      </w:r>
      <w:r w:rsidRPr="00FF1915">
        <w:rPr>
          <w:rStyle w:val="fontstyle01"/>
          <w:rtl/>
        </w:rPr>
        <w:t xml:space="preserve"> اصلاحات </w:t>
      </w:r>
      <w:r w:rsidRPr="00FF1915">
        <w:rPr>
          <w:rStyle w:val="fontstyle01"/>
          <w:rFonts w:hint="cs"/>
          <w:rtl/>
        </w:rPr>
        <w:t>کم</w:t>
      </w:r>
      <w:r w:rsidRPr="00FF1915">
        <w:rPr>
          <w:rStyle w:val="fontstyle01"/>
          <w:rtl/>
        </w:rPr>
        <w:t xml:space="preserve"> در استراتژ</w:t>
      </w:r>
      <w:r w:rsidRPr="00FF1915">
        <w:rPr>
          <w:rStyle w:val="fontstyle01"/>
          <w:rFonts w:hint="cs"/>
          <w:rtl/>
        </w:rPr>
        <w:t>ی</w:t>
      </w:r>
      <w:r w:rsidRPr="00FF1915">
        <w:rPr>
          <w:rStyle w:val="fontstyle01"/>
          <w:rtl/>
        </w:rPr>
        <w:t xml:space="preserve"> </w:t>
      </w:r>
      <w:r w:rsidRPr="00FF1915">
        <w:rPr>
          <w:rStyle w:val="fontstyle01"/>
          <w:rFonts w:hint="cs"/>
          <w:rtl/>
        </w:rPr>
        <w:t>سرپرستی</w:t>
      </w:r>
      <w:r w:rsidRPr="00FF1915">
        <w:rPr>
          <w:rStyle w:val="fontstyle01"/>
          <w:rtl/>
        </w:rPr>
        <w:t xml:space="preserve"> می‌</w:t>
      </w:r>
      <w:r w:rsidRPr="00FF1915">
        <w:rPr>
          <w:rStyle w:val="fontstyle01"/>
          <w:rFonts w:hint="cs"/>
          <w:rtl/>
        </w:rPr>
        <w:t>شود</w:t>
      </w:r>
      <w:r w:rsidRPr="00FF1915">
        <w:rPr>
          <w:rStyle w:val="fontstyle01"/>
          <w:rtl/>
        </w:rPr>
        <w:t>.</w:t>
      </w:r>
    </w:p>
    <w:p w14:paraId="57030C6A" w14:textId="77777777" w:rsidR="0096298C" w:rsidRPr="00FF1915" w:rsidRDefault="0096298C" w:rsidP="00F73E6A">
      <w:pPr>
        <w:spacing w:after="0" w:line="240" w:lineRule="auto"/>
        <w:ind w:firstLine="170"/>
        <w:rPr>
          <w:rStyle w:val="fontstyle01"/>
          <w:rtl/>
        </w:rPr>
      </w:pPr>
      <w:r w:rsidRPr="00FF1915">
        <w:rPr>
          <w:rStyle w:val="fontstyle01"/>
          <w:rtl/>
        </w:rPr>
        <w:t xml:space="preserve">17.3 </w:t>
      </w:r>
      <w:r w:rsidR="00565E6F" w:rsidRPr="00FF1915">
        <w:rPr>
          <w:rStyle w:val="fontstyle01"/>
          <w:rtl/>
        </w:rPr>
        <w:t>فرایند</w:t>
      </w:r>
      <w:r w:rsidRPr="00FF1915">
        <w:rPr>
          <w:rStyle w:val="fontstyle01"/>
          <w:rtl/>
        </w:rPr>
        <w:t xml:space="preserve"> تغ</w:t>
      </w:r>
      <w:r w:rsidRPr="00FF1915">
        <w:rPr>
          <w:rStyle w:val="fontstyle01"/>
          <w:rFonts w:hint="cs"/>
          <w:rtl/>
        </w:rPr>
        <w:t>ییر</w:t>
      </w:r>
    </w:p>
    <w:p w14:paraId="413F3723" w14:textId="71C327DD" w:rsidR="0096298C" w:rsidRPr="00FF1915" w:rsidRDefault="0096298C" w:rsidP="00A901D6">
      <w:pPr>
        <w:spacing w:after="0" w:line="240" w:lineRule="auto"/>
        <w:ind w:firstLine="170"/>
        <w:rPr>
          <w:rStyle w:val="fontstyle01"/>
        </w:rPr>
      </w:pPr>
      <w:r w:rsidRPr="00FF1915">
        <w:rPr>
          <w:rStyle w:val="fontstyle01"/>
          <w:rtl/>
        </w:rPr>
        <w:t>تغ</w:t>
      </w:r>
      <w:r w:rsidRPr="00FF1915">
        <w:rPr>
          <w:rStyle w:val="fontstyle01"/>
          <w:rFonts w:hint="cs"/>
          <w:rtl/>
        </w:rPr>
        <w:t>ییر</w:t>
      </w:r>
      <w:r w:rsidRPr="00FF1915">
        <w:rPr>
          <w:rStyle w:val="fontstyle01"/>
          <w:rtl/>
        </w:rPr>
        <w:t xml:space="preserve"> استراتژ</w:t>
      </w:r>
      <w:r w:rsidRPr="00FF1915">
        <w:rPr>
          <w:rStyle w:val="fontstyle01"/>
          <w:rFonts w:hint="cs"/>
          <w:rtl/>
        </w:rPr>
        <w:t>ی</w:t>
      </w:r>
      <w:r w:rsidRPr="00FF1915">
        <w:rPr>
          <w:rStyle w:val="fontstyle01"/>
          <w:rtl/>
        </w:rPr>
        <w:t xml:space="preserve"> </w:t>
      </w:r>
      <w:r w:rsidRPr="00FF1915">
        <w:rPr>
          <w:rStyle w:val="fontstyle01"/>
          <w:rFonts w:hint="cs"/>
          <w:rtl/>
        </w:rPr>
        <w:t>بنگاه</w:t>
      </w:r>
      <w:r w:rsidRPr="00FF1915">
        <w:rPr>
          <w:rStyle w:val="fontstyle01"/>
          <w:rtl/>
        </w:rPr>
        <w:t xml:space="preserve"> (و به طور کل</w:t>
      </w:r>
      <w:r w:rsidRPr="00FF1915">
        <w:rPr>
          <w:rStyle w:val="fontstyle01"/>
          <w:rFonts w:hint="cs"/>
          <w:rtl/>
        </w:rPr>
        <w:t>ی</w:t>
      </w:r>
      <w:r w:rsidRPr="00FF1915">
        <w:rPr>
          <w:rStyle w:val="fontstyle01"/>
          <w:rtl/>
        </w:rPr>
        <w:t xml:space="preserve"> هر نوع استراتژ</w:t>
      </w:r>
      <w:r w:rsidRPr="00FF1915">
        <w:rPr>
          <w:rStyle w:val="fontstyle01"/>
          <w:rFonts w:hint="cs"/>
          <w:rtl/>
        </w:rPr>
        <w:t>ی</w:t>
      </w:r>
      <w:r w:rsidRPr="00FF1915">
        <w:rPr>
          <w:rStyle w:val="fontstyle01"/>
          <w:rtl/>
        </w:rPr>
        <w:t xml:space="preserve"> د</w:t>
      </w:r>
      <w:r w:rsidRPr="00FF1915">
        <w:rPr>
          <w:rStyle w:val="fontstyle01"/>
          <w:rFonts w:hint="cs"/>
          <w:rtl/>
        </w:rPr>
        <w:t>یگری</w:t>
      </w:r>
      <w:r w:rsidRPr="00FF1915">
        <w:rPr>
          <w:rStyle w:val="fontstyle01"/>
          <w:rtl/>
        </w:rPr>
        <w:t>) می‌تواند بر اساس توال</w:t>
      </w:r>
      <w:r w:rsidRPr="00FF1915">
        <w:rPr>
          <w:rStyle w:val="fontstyle01"/>
          <w:rFonts w:hint="cs"/>
          <w:rtl/>
        </w:rPr>
        <w:t>ی</w:t>
      </w:r>
      <w:r w:rsidRPr="00FF1915">
        <w:rPr>
          <w:rStyle w:val="fontstyle01"/>
          <w:rtl/>
        </w:rPr>
        <w:t xml:space="preserve"> مراحل</w:t>
      </w:r>
      <w:r w:rsidRPr="00FF1915">
        <w:rPr>
          <w:rStyle w:val="fontstyle01"/>
          <w:rFonts w:hint="cs"/>
          <w:rtl/>
        </w:rPr>
        <w:t>ی</w:t>
      </w:r>
      <w:r w:rsidRPr="00FF1915">
        <w:rPr>
          <w:rStyle w:val="fontstyle01"/>
          <w:rtl/>
        </w:rPr>
        <w:t xml:space="preserve"> انجام </w:t>
      </w:r>
      <w:r w:rsidRPr="00FF1915">
        <w:rPr>
          <w:rStyle w:val="fontstyle01"/>
          <w:rFonts w:hint="cs"/>
          <w:rtl/>
        </w:rPr>
        <w:t>پذیرد</w:t>
      </w:r>
      <w:r w:rsidRPr="00FF1915">
        <w:rPr>
          <w:rStyle w:val="fontstyle01"/>
          <w:rtl/>
        </w:rPr>
        <w:t xml:space="preserve"> که در شکل 17.2 نشان داده شده است</w:t>
      </w:r>
      <w:r w:rsidR="00A901D6" w:rsidRPr="00FF1915">
        <w:rPr>
          <w:rStyle w:val="fontstyle01"/>
          <w:rFonts w:hint="cs"/>
          <w:rtl/>
        </w:rPr>
        <w:t>:</w:t>
      </w:r>
    </w:p>
    <w:p w14:paraId="66DD4211" w14:textId="08EC5BA6" w:rsidR="005816A3" w:rsidRPr="00FF1915" w:rsidRDefault="005816A3" w:rsidP="00A901D6">
      <w:pPr>
        <w:spacing w:after="0" w:line="240" w:lineRule="auto"/>
        <w:ind w:firstLine="170"/>
        <w:rPr>
          <w:rStyle w:val="fontstyle01"/>
        </w:rPr>
      </w:pPr>
    </w:p>
    <w:p w14:paraId="6E84AA7F" w14:textId="6EF944AF" w:rsidR="005816A3" w:rsidRPr="00FF1915" w:rsidRDefault="005816A3" w:rsidP="005816A3">
      <w:pPr>
        <w:spacing w:after="0" w:line="240" w:lineRule="auto"/>
        <w:ind w:firstLine="170"/>
        <w:jc w:val="center"/>
        <w:rPr>
          <w:rStyle w:val="fontstyle01"/>
        </w:rPr>
      </w:pPr>
      <w:r w:rsidRPr="00FF1915">
        <w:rPr>
          <w:rStyle w:val="fontstyle01"/>
          <w:noProof/>
          <w:lang w:bidi="ar-SA"/>
        </w:rPr>
        <w:drawing>
          <wp:inline distT="0" distB="0" distL="0" distR="0" wp14:anchorId="3BE4EA5F" wp14:editId="0753F3D4">
            <wp:extent cx="2866030" cy="2060108"/>
            <wp:effectExtent l="19050" t="19050" r="1079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3260" cy="2065305"/>
                    </a:xfrm>
                    <a:prstGeom prst="rect">
                      <a:avLst/>
                    </a:prstGeom>
                    <a:noFill/>
                    <a:ln>
                      <a:solidFill>
                        <a:schemeClr val="tx1"/>
                      </a:solidFill>
                    </a:ln>
                  </pic:spPr>
                </pic:pic>
              </a:graphicData>
            </a:graphic>
          </wp:inline>
        </w:drawing>
      </w:r>
    </w:p>
    <w:p w14:paraId="50CFAAE6" w14:textId="39056CFD" w:rsidR="00850D99" w:rsidRPr="00FF1915" w:rsidRDefault="00850D99" w:rsidP="00AC6834">
      <w:pPr>
        <w:spacing w:after="120"/>
        <w:ind w:firstLine="170"/>
        <w:jc w:val="center"/>
        <w:rPr>
          <w:sz w:val="26"/>
          <w:szCs w:val="22"/>
          <w:rtl/>
        </w:rPr>
      </w:pPr>
      <w:r w:rsidRPr="00FF1915">
        <w:rPr>
          <w:rFonts w:hint="cs"/>
          <w:sz w:val="26"/>
          <w:szCs w:val="22"/>
          <w:rtl/>
        </w:rPr>
        <w:t xml:space="preserve">شکل </w:t>
      </w:r>
      <w:r w:rsidR="00AC6834" w:rsidRPr="00FF1915">
        <w:rPr>
          <w:rFonts w:hint="cs"/>
          <w:sz w:val="26"/>
          <w:szCs w:val="22"/>
          <w:rtl/>
        </w:rPr>
        <w:t>17</w:t>
      </w:r>
      <w:r w:rsidRPr="00FF1915">
        <w:rPr>
          <w:rFonts w:hint="cs"/>
          <w:sz w:val="26"/>
          <w:szCs w:val="22"/>
          <w:rtl/>
        </w:rPr>
        <w:t>.</w:t>
      </w:r>
      <w:r w:rsidR="00AC6834" w:rsidRPr="00FF1915">
        <w:rPr>
          <w:rFonts w:hint="cs"/>
          <w:sz w:val="26"/>
          <w:szCs w:val="22"/>
          <w:rtl/>
        </w:rPr>
        <w:t>2</w:t>
      </w:r>
      <w:r w:rsidRPr="00FF1915">
        <w:rPr>
          <w:rFonts w:hint="cs"/>
          <w:sz w:val="26"/>
          <w:szCs w:val="22"/>
          <w:rtl/>
        </w:rPr>
        <w:t xml:space="preserve"> </w:t>
      </w:r>
      <w:r w:rsidR="00AC6834" w:rsidRPr="00FF1915">
        <w:rPr>
          <w:rFonts w:hint="cs"/>
          <w:sz w:val="26"/>
          <w:szCs w:val="22"/>
          <w:rtl/>
        </w:rPr>
        <w:t>مراحل فرایند تغییر</w:t>
      </w:r>
    </w:p>
    <w:p w14:paraId="5F634938" w14:textId="77777777" w:rsidR="005816A3" w:rsidRPr="00FF1915" w:rsidRDefault="005816A3" w:rsidP="00A901D6">
      <w:pPr>
        <w:spacing w:after="0" w:line="240" w:lineRule="auto"/>
        <w:ind w:firstLine="170"/>
        <w:rPr>
          <w:rStyle w:val="fontstyle01"/>
          <w:rtl/>
        </w:rPr>
      </w:pPr>
    </w:p>
    <w:p w14:paraId="0FC13D6A" w14:textId="77777777" w:rsidR="0096298C" w:rsidRPr="00FF1915" w:rsidRDefault="0096298C" w:rsidP="00F73E6A">
      <w:pPr>
        <w:spacing w:after="0" w:line="240" w:lineRule="auto"/>
        <w:ind w:firstLine="170"/>
        <w:rPr>
          <w:rStyle w:val="fontstyle01"/>
          <w:rtl/>
        </w:rPr>
      </w:pPr>
      <w:r w:rsidRPr="00FF1915">
        <w:rPr>
          <w:rStyle w:val="fontstyle01"/>
          <w:rtl/>
        </w:rPr>
        <w:t>17.3.1 اطلاعات</w:t>
      </w:r>
    </w:p>
    <w:p w14:paraId="420C71D6" w14:textId="4FF04A76" w:rsidR="0096298C" w:rsidRPr="00FF1915" w:rsidRDefault="0096298C" w:rsidP="00F73E6A">
      <w:pPr>
        <w:spacing w:after="0" w:line="240" w:lineRule="auto"/>
        <w:ind w:firstLine="170"/>
        <w:rPr>
          <w:rStyle w:val="fontstyle01"/>
          <w:rtl/>
        </w:rPr>
      </w:pPr>
      <w:r w:rsidRPr="00FF1915">
        <w:rPr>
          <w:rStyle w:val="fontstyle01"/>
          <w:rtl/>
        </w:rPr>
        <w:t>برا</w:t>
      </w:r>
      <w:r w:rsidRPr="00FF1915">
        <w:rPr>
          <w:rStyle w:val="fontstyle01"/>
          <w:rFonts w:hint="cs"/>
          <w:rtl/>
        </w:rPr>
        <w:t>ی</w:t>
      </w:r>
      <w:r w:rsidRPr="00FF1915">
        <w:rPr>
          <w:rStyle w:val="fontstyle01"/>
          <w:rtl/>
        </w:rPr>
        <w:t xml:space="preserve"> ا</w:t>
      </w:r>
      <w:r w:rsidRPr="00FF1915">
        <w:rPr>
          <w:rStyle w:val="fontstyle01"/>
          <w:rFonts w:hint="cs"/>
          <w:rtl/>
        </w:rPr>
        <w:t>یجاد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 xml:space="preserve">و تعیین </w:t>
      </w:r>
      <w:r w:rsidRPr="00FF1915">
        <w:rPr>
          <w:rStyle w:val="fontstyle01"/>
          <w:rtl/>
        </w:rPr>
        <w:t>جهت‌گ</w:t>
      </w:r>
      <w:r w:rsidRPr="00FF1915">
        <w:rPr>
          <w:rStyle w:val="fontstyle01"/>
          <w:rFonts w:hint="cs"/>
          <w:rtl/>
        </w:rPr>
        <w:t>یری</w:t>
      </w:r>
      <w:r w:rsidRPr="00FF1915">
        <w:rPr>
          <w:rStyle w:val="fontstyle01"/>
          <w:rtl/>
        </w:rPr>
        <w:t xml:space="preserve"> استراتژ</w:t>
      </w:r>
      <w:r w:rsidRPr="00FF1915">
        <w:rPr>
          <w:rStyle w:val="fontstyle01"/>
          <w:rFonts w:hint="cs"/>
          <w:rtl/>
        </w:rPr>
        <w:t>یک</w:t>
      </w:r>
      <w:r w:rsidRPr="00FF1915">
        <w:rPr>
          <w:rStyle w:val="fontstyle01"/>
          <w:rtl/>
        </w:rPr>
        <w:t xml:space="preserve"> آ</w:t>
      </w:r>
      <w:r w:rsidRPr="00FF1915">
        <w:rPr>
          <w:rStyle w:val="fontstyle01"/>
          <w:rFonts w:hint="cs"/>
          <w:rtl/>
        </w:rPr>
        <w:t>ینده،</w:t>
      </w:r>
      <w:r w:rsidRPr="00FF1915">
        <w:rPr>
          <w:rStyle w:val="fontstyle01"/>
          <w:rtl/>
        </w:rPr>
        <w:t xml:space="preserve"> </w:t>
      </w:r>
      <w:r w:rsidRPr="00FF1915">
        <w:rPr>
          <w:rStyle w:val="fontstyle01"/>
          <w:rFonts w:hint="cs"/>
          <w:rtl/>
        </w:rPr>
        <w:t>باید کار را</w:t>
      </w:r>
      <w:r w:rsidRPr="00FF1915">
        <w:rPr>
          <w:rStyle w:val="fontstyle01"/>
          <w:rtl/>
        </w:rPr>
        <w:t xml:space="preserve"> با درک عم</w:t>
      </w:r>
      <w:r w:rsidRPr="00FF1915">
        <w:rPr>
          <w:rStyle w:val="fontstyle01"/>
          <w:rFonts w:hint="cs"/>
          <w:rtl/>
        </w:rPr>
        <w:t>یق</w:t>
      </w:r>
      <w:r w:rsidRPr="00FF1915">
        <w:rPr>
          <w:rStyle w:val="fontstyle01"/>
          <w:rtl/>
        </w:rPr>
        <w:t xml:space="preserve"> علل داخل</w:t>
      </w:r>
      <w:r w:rsidRPr="00FF1915">
        <w:rPr>
          <w:rStyle w:val="fontstyle01"/>
          <w:rFonts w:hint="cs"/>
          <w:rtl/>
        </w:rPr>
        <w:t>ی</w:t>
      </w:r>
      <w:r w:rsidRPr="00FF1915">
        <w:rPr>
          <w:rStyle w:val="fontstyle01"/>
          <w:rtl/>
        </w:rPr>
        <w:t xml:space="preserve"> و </w:t>
      </w:r>
      <w:r w:rsidRPr="00FF1915">
        <w:rPr>
          <w:rStyle w:val="fontstyle01"/>
          <w:rFonts w:hint="cs"/>
          <w:rtl/>
        </w:rPr>
        <w:t>بیرونی آن</w:t>
      </w:r>
      <w:r w:rsidRPr="00FF1915">
        <w:rPr>
          <w:rStyle w:val="fontstyle01"/>
          <w:rtl/>
        </w:rPr>
        <w:t xml:space="preserve"> شروع کرد. جستجو</w:t>
      </w:r>
      <w:r w:rsidRPr="00FF1915">
        <w:rPr>
          <w:rStyle w:val="fontstyle01"/>
          <w:rFonts w:hint="cs"/>
          <w:rtl/>
        </w:rPr>
        <w:t>ی</w:t>
      </w:r>
      <w:r w:rsidRPr="00FF1915">
        <w:rPr>
          <w:rStyle w:val="fontstyle01"/>
          <w:rtl/>
        </w:rPr>
        <w:t xml:space="preserve"> اطلاعات </w:t>
      </w:r>
      <w:r w:rsidR="00565E6F" w:rsidRPr="00FF1915">
        <w:rPr>
          <w:rStyle w:val="fontstyle01"/>
          <w:rtl/>
        </w:rPr>
        <w:t>فرایند</w:t>
      </w:r>
      <w:r w:rsidRPr="00FF1915">
        <w:rPr>
          <w:rStyle w:val="fontstyle01"/>
          <w:rFonts w:hint="cs"/>
          <w:rtl/>
        </w:rPr>
        <w:t>ی</w:t>
      </w:r>
      <w:r w:rsidRPr="00FF1915">
        <w:rPr>
          <w:rStyle w:val="fontstyle01"/>
          <w:rtl/>
        </w:rPr>
        <w:t xml:space="preserve"> است شامل </w:t>
      </w:r>
      <w:r w:rsidRPr="00FF1915">
        <w:rPr>
          <w:rStyle w:val="fontstyle01"/>
          <w:rFonts w:hint="cs"/>
          <w:rtl/>
        </w:rPr>
        <w:t xml:space="preserve">این </w:t>
      </w:r>
      <w:r w:rsidRPr="00FF1915">
        <w:rPr>
          <w:rStyle w:val="fontstyle01"/>
          <w:rtl/>
        </w:rPr>
        <w:t>مراحل</w:t>
      </w:r>
      <w:r w:rsidRPr="00FF1915">
        <w:rPr>
          <w:rStyle w:val="fontstyle01"/>
          <w:rFonts w:hint="cs"/>
          <w:rtl/>
        </w:rPr>
        <w:t>:</w:t>
      </w:r>
      <w:r w:rsidRPr="00FF1915">
        <w:rPr>
          <w:rStyle w:val="fontstyle01"/>
          <w:rtl/>
        </w:rPr>
        <w:t xml:space="preserve"> تعر</w:t>
      </w:r>
      <w:r w:rsidRPr="00FF1915">
        <w:rPr>
          <w:rStyle w:val="fontstyle01"/>
          <w:rFonts w:hint="cs"/>
          <w:rtl/>
        </w:rPr>
        <w:t>یف</w:t>
      </w:r>
      <w:r w:rsidRPr="00FF1915">
        <w:rPr>
          <w:rStyle w:val="fontstyle01"/>
          <w:rtl/>
        </w:rPr>
        <w:t xml:space="preserve"> اطلاعات</w:t>
      </w:r>
      <w:r w:rsidRPr="00FF1915">
        <w:rPr>
          <w:rStyle w:val="fontstyle01"/>
          <w:rFonts w:hint="cs"/>
          <w:rtl/>
        </w:rPr>
        <w:t xml:space="preserve">ی که باید </w:t>
      </w:r>
      <w:r w:rsidRPr="00FF1915">
        <w:rPr>
          <w:rStyle w:val="fontstyle01"/>
          <w:rtl/>
        </w:rPr>
        <w:t xml:space="preserve">جستجو </w:t>
      </w:r>
      <w:r w:rsidRPr="00FF1915">
        <w:rPr>
          <w:rStyle w:val="fontstyle01"/>
          <w:rFonts w:hint="cs"/>
          <w:rtl/>
        </w:rPr>
        <w:t xml:space="preserve">شوند </w:t>
      </w:r>
      <w:r w:rsidRPr="00FF1915">
        <w:rPr>
          <w:rStyle w:val="fontstyle01"/>
          <w:rtl/>
        </w:rPr>
        <w:t xml:space="preserve">و </w:t>
      </w:r>
      <w:r w:rsidRPr="00FF1915">
        <w:rPr>
          <w:rStyle w:val="fontstyle01"/>
          <w:rFonts w:hint="cs"/>
          <w:rtl/>
        </w:rPr>
        <w:t xml:space="preserve">تعریف </w:t>
      </w:r>
      <w:r w:rsidRPr="00FF1915">
        <w:rPr>
          <w:rStyle w:val="fontstyle01"/>
          <w:rtl/>
        </w:rPr>
        <w:t>منابع برا</w:t>
      </w:r>
      <w:r w:rsidRPr="00FF1915">
        <w:rPr>
          <w:rStyle w:val="fontstyle01"/>
          <w:rFonts w:hint="cs"/>
          <w:rtl/>
        </w:rPr>
        <w:t>ی</w:t>
      </w:r>
      <w:r w:rsidRPr="00FF1915">
        <w:rPr>
          <w:rStyle w:val="fontstyle01"/>
          <w:rtl/>
        </w:rPr>
        <w:t xml:space="preserve"> بررس</w:t>
      </w:r>
      <w:r w:rsidRPr="00FF1915">
        <w:rPr>
          <w:rStyle w:val="fontstyle01"/>
          <w:rFonts w:hint="cs"/>
          <w:rtl/>
        </w:rPr>
        <w:t>ی</w:t>
      </w:r>
      <w:r w:rsidRPr="00FF1915">
        <w:rPr>
          <w:rStyle w:val="fontstyle01"/>
          <w:rtl/>
        </w:rPr>
        <w:t xml:space="preserve"> دق</w:t>
      </w:r>
      <w:r w:rsidRPr="00FF1915">
        <w:rPr>
          <w:rStyle w:val="fontstyle01"/>
          <w:rFonts w:hint="cs"/>
          <w:rtl/>
        </w:rPr>
        <w:t>یق،</w:t>
      </w:r>
      <w:r w:rsidRPr="00FF1915">
        <w:rPr>
          <w:rStyle w:val="fontstyle01"/>
          <w:rtl/>
        </w:rPr>
        <w:t xml:space="preserve"> تعر</w:t>
      </w:r>
      <w:r w:rsidRPr="00FF1915">
        <w:rPr>
          <w:rStyle w:val="fontstyle01"/>
          <w:rFonts w:hint="cs"/>
          <w:rtl/>
        </w:rPr>
        <w:t>یف</w:t>
      </w:r>
      <w:r w:rsidRPr="00FF1915">
        <w:rPr>
          <w:rStyle w:val="fontstyle01"/>
          <w:rtl/>
        </w:rPr>
        <w:t xml:space="preserve"> روش‌های </w:t>
      </w:r>
      <w:r w:rsidRPr="00FF1915">
        <w:rPr>
          <w:rStyle w:val="fontstyle01"/>
          <w:rFonts w:hint="cs"/>
          <w:rtl/>
        </w:rPr>
        <w:t>پژوهش،</w:t>
      </w:r>
      <w:r w:rsidRPr="00FF1915">
        <w:rPr>
          <w:rStyle w:val="fontstyle01"/>
          <w:rtl/>
        </w:rPr>
        <w:t xml:space="preserve"> خود</w:t>
      </w:r>
      <w:r w:rsidR="00A901D6" w:rsidRPr="00FF1915">
        <w:rPr>
          <w:rStyle w:val="fontstyle01"/>
          <w:rFonts w:hint="cs"/>
          <w:rtl/>
        </w:rPr>
        <w:t>ِ</w:t>
      </w:r>
      <w:r w:rsidRPr="00FF1915">
        <w:rPr>
          <w:rStyle w:val="fontstyle01"/>
          <w:rtl/>
        </w:rPr>
        <w:t xml:space="preserve"> </w:t>
      </w:r>
      <w:r w:rsidRPr="00FF1915">
        <w:rPr>
          <w:rStyle w:val="fontstyle01"/>
          <w:rFonts w:hint="cs"/>
          <w:rtl/>
        </w:rPr>
        <w:t>پژوهش</w:t>
      </w:r>
      <w:r w:rsidRPr="00FF1915">
        <w:rPr>
          <w:rStyle w:val="fontstyle01"/>
          <w:rtl/>
        </w:rPr>
        <w:t xml:space="preserve"> و سازمانده</w:t>
      </w:r>
      <w:r w:rsidRPr="00FF1915">
        <w:rPr>
          <w:rStyle w:val="fontstyle01"/>
          <w:rFonts w:hint="cs"/>
          <w:rtl/>
        </w:rPr>
        <w:t>ی</w:t>
      </w:r>
      <w:r w:rsidRPr="00FF1915">
        <w:rPr>
          <w:rStyle w:val="fontstyle01"/>
          <w:rtl/>
        </w:rPr>
        <w:t xml:space="preserve"> اطلاعات جمع آور</w:t>
      </w:r>
      <w:r w:rsidRPr="00FF1915">
        <w:rPr>
          <w:rStyle w:val="fontstyle01"/>
          <w:rFonts w:hint="cs"/>
          <w:rtl/>
        </w:rPr>
        <w:t>ی</w:t>
      </w:r>
      <w:r w:rsidRPr="00FF1915">
        <w:rPr>
          <w:rStyle w:val="fontstyle01"/>
          <w:rtl/>
        </w:rPr>
        <w:t xml:space="preserve"> شده.</w:t>
      </w:r>
    </w:p>
    <w:p w14:paraId="7D4F1767" w14:textId="4353F03A" w:rsidR="0096298C" w:rsidRPr="00FF1915" w:rsidRDefault="0096298C" w:rsidP="00A901D6">
      <w:pPr>
        <w:spacing w:after="0" w:line="240" w:lineRule="auto"/>
        <w:ind w:firstLine="170"/>
        <w:rPr>
          <w:rStyle w:val="fontstyle01"/>
          <w:rtl/>
        </w:rPr>
      </w:pPr>
      <w:r w:rsidRPr="00FF1915">
        <w:rPr>
          <w:rStyle w:val="fontstyle01"/>
          <w:rtl/>
        </w:rPr>
        <w:t>نقش رهبر (</w:t>
      </w:r>
      <w:r w:rsidRPr="00FF1915">
        <w:rPr>
          <w:rStyle w:val="fontstyle01"/>
          <w:rFonts w:hint="cs"/>
          <w:rtl/>
        </w:rPr>
        <w:t>ستاد مرکزی بنگاه</w:t>
      </w:r>
      <w:r w:rsidRPr="00FF1915">
        <w:rPr>
          <w:rStyle w:val="fontstyle01"/>
          <w:rtl/>
        </w:rPr>
        <w:t xml:space="preserve"> </w:t>
      </w:r>
      <w:r w:rsidRPr="00FF1915">
        <w:rPr>
          <w:rStyle w:val="fontstyle01"/>
          <w:rFonts w:hint="cs"/>
          <w:rtl/>
        </w:rPr>
        <w:t>یا</w:t>
      </w:r>
      <w:r w:rsidRPr="00FF1915">
        <w:rPr>
          <w:rStyle w:val="fontstyle01"/>
          <w:rtl/>
        </w:rPr>
        <w:t xml:space="preserve"> </w:t>
      </w:r>
      <w:r w:rsidRPr="00FF1915">
        <w:rPr>
          <w:rStyle w:val="fontstyle01"/>
          <w:rFonts w:hint="cs"/>
          <w:rtl/>
        </w:rPr>
        <w:t>کسب‌وکارها</w:t>
      </w:r>
      <w:r w:rsidRPr="00FF1915">
        <w:rPr>
          <w:rStyle w:val="fontstyle01"/>
          <w:rtl/>
        </w:rPr>
        <w:t>) در ا</w:t>
      </w:r>
      <w:r w:rsidRPr="00FF1915">
        <w:rPr>
          <w:rStyle w:val="fontstyle01"/>
          <w:rFonts w:hint="cs"/>
          <w:rtl/>
        </w:rPr>
        <w:t>ین</w:t>
      </w:r>
      <w:r w:rsidRPr="00FF1915">
        <w:rPr>
          <w:rStyle w:val="fontstyle01"/>
          <w:rtl/>
        </w:rPr>
        <w:t xml:space="preserve"> </w:t>
      </w:r>
      <w:r w:rsidR="00565E6F" w:rsidRPr="00FF1915">
        <w:rPr>
          <w:rStyle w:val="fontstyle01"/>
          <w:rtl/>
        </w:rPr>
        <w:t>فرایند</w:t>
      </w:r>
      <w:r w:rsidRPr="00FF1915">
        <w:rPr>
          <w:rStyle w:val="fontstyle01"/>
          <w:rtl/>
        </w:rPr>
        <w:t xml:space="preserve"> ا</w:t>
      </w:r>
      <w:r w:rsidRPr="00FF1915">
        <w:rPr>
          <w:rStyle w:val="fontstyle01"/>
          <w:rFonts w:hint="cs"/>
          <w:rtl/>
        </w:rPr>
        <w:t>ین</w:t>
      </w:r>
      <w:r w:rsidRPr="00FF1915">
        <w:rPr>
          <w:rStyle w:val="fontstyle01"/>
          <w:rtl/>
        </w:rPr>
        <w:t xml:space="preserve"> است که همه همکاران را به ا</w:t>
      </w:r>
      <w:r w:rsidRPr="00FF1915">
        <w:rPr>
          <w:rStyle w:val="fontstyle01"/>
          <w:rFonts w:hint="cs"/>
          <w:rtl/>
        </w:rPr>
        <w:t>یجاد</w:t>
      </w:r>
      <w:r w:rsidRPr="00FF1915">
        <w:rPr>
          <w:rStyle w:val="fontstyle01"/>
          <w:rtl/>
        </w:rPr>
        <w:t xml:space="preserve"> کنجکاو</w:t>
      </w:r>
      <w:r w:rsidRPr="00FF1915">
        <w:rPr>
          <w:rStyle w:val="fontstyle01"/>
          <w:rFonts w:hint="cs"/>
          <w:rtl/>
        </w:rPr>
        <w:t>ی</w:t>
      </w:r>
      <w:r w:rsidRPr="00FF1915">
        <w:rPr>
          <w:rStyle w:val="fontstyle01"/>
          <w:rtl/>
        </w:rPr>
        <w:t xml:space="preserve"> واقع</w:t>
      </w:r>
      <w:r w:rsidRPr="00FF1915">
        <w:rPr>
          <w:rStyle w:val="fontstyle01"/>
          <w:rFonts w:hint="cs"/>
          <w:rtl/>
        </w:rPr>
        <w:t>ی</w:t>
      </w:r>
      <w:r w:rsidRPr="00FF1915">
        <w:rPr>
          <w:rStyle w:val="fontstyle01"/>
          <w:rtl/>
        </w:rPr>
        <w:t xml:space="preserve"> در مورد وضع</w:t>
      </w:r>
      <w:r w:rsidRPr="00FF1915">
        <w:rPr>
          <w:rStyle w:val="fontstyle01"/>
          <w:rFonts w:hint="cs"/>
          <w:rtl/>
        </w:rPr>
        <w:t>یت</w:t>
      </w:r>
      <w:r w:rsidRPr="00FF1915">
        <w:rPr>
          <w:rStyle w:val="fontstyle01"/>
          <w:rtl/>
        </w:rPr>
        <w:t xml:space="preserve"> سوق دهد. ا</w:t>
      </w:r>
      <w:r w:rsidRPr="00FF1915">
        <w:rPr>
          <w:rStyle w:val="fontstyle01"/>
          <w:rFonts w:hint="cs"/>
          <w:rtl/>
        </w:rPr>
        <w:t>ین</w:t>
      </w:r>
      <w:r w:rsidRPr="00FF1915">
        <w:rPr>
          <w:rStyle w:val="fontstyle01"/>
          <w:rtl/>
        </w:rPr>
        <w:t xml:space="preserve"> به معنا</w:t>
      </w:r>
      <w:r w:rsidRPr="00FF1915">
        <w:rPr>
          <w:rStyle w:val="fontstyle01"/>
          <w:rFonts w:hint="cs"/>
          <w:rtl/>
        </w:rPr>
        <w:t>ی</w:t>
      </w:r>
      <w:r w:rsidRPr="00FF1915">
        <w:rPr>
          <w:rStyle w:val="fontstyle01"/>
          <w:rtl/>
        </w:rPr>
        <w:t xml:space="preserve"> </w:t>
      </w:r>
      <w:r w:rsidRPr="00FF1915">
        <w:rPr>
          <w:rStyle w:val="fontstyle01"/>
          <w:rFonts w:hint="cs"/>
          <w:rtl/>
        </w:rPr>
        <w:t>ترغیب</w:t>
      </w:r>
      <w:r w:rsidRPr="00FF1915">
        <w:rPr>
          <w:rStyle w:val="fontstyle01"/>
          <w:rtl/>
        </w:rPr>
        <w:t xml:space="preserve"> آنها به </w:t>
      </w:r>
      <w:r w:rsidRPr="00FF1915">
        <w:rPr>
          <w:rStyle w:val="fontstyle01"/>
          <w:rFonts w:hint="cs"/>
          <w:rtl/>
        </w:rPr>
        <w:t>بررسی</w:t>
      </w:r>
      <w:r w:rsidRPr="00FF1915">
        <w:rPr>
          <w:rStyle w:val="fontstyle01"/>
          <w:rtl/>
        </w:rPr>
        <w:t xml:space="preserve"> </w:t>
      </w:r>
      <w:r w:rsidRPr="00FF1915">
        <w:rPr>
          <w:rStyle w:val="fontstyle01"/>
          <w:rFonts w:hint="cs"/>
          <w:rtl/>
        </w:rPr>
        <w:t xml:space="preserve">تمام عوامل مربوط به </w:t>
      </w:r>
      <w:r w:rsidRPr="00FF1915">
        <w:rPr>
          <w:rStyle w:val="fontstyle01"/>
          <w:rtl/>
        </w:rPr>
        <w:t xml:space="preserve">شرکت، </w:t>
      </w:r>
      <w:r w:rsidRPr="00FF1915">
        <w:rPr>
          <w:rStyle w:val="fontstyle01"/>
          <w:rFonts w:hint="cs"/>
          <w:rtl/>
        </w:rPr>
        <w:t>«</w:t>
      </w:r>
      <w:r w:rsidRPr="00FF1915">
        <w:rPr>
          <w:rStyle w:val="fontstyle01"/>
          <w:rtl/>
        </w:rPr>
        <w:t>ب</w:t>
      </w:r>
      <w:r w:rsidRPr="00FF1915">
        <w:rPr>
          <w:rStyle w:val="fontstyle01"/>
          <w:rFonts w:hint="cs"/>
          <w:rtl/>
        </w:rPr>
        <w:t>یرون</w:t>
      </w:r>
      <w:r w:rsidRPr="00FF1915">
        <w:rPr>
          <w:rStyle w:val="fontstyle01"/>
          <w:rtl/>
        </w:rPr>
        <w:t xml:space="preserve"> آمدن از پوسته خود</w:t>
      </w:r>
      <w:r w:rsidRPr="00FF1915">
        <w:rPr>
          <w:rStyle w:val="fontstyle01"/>
          <w:rFonts w:hint="cs"/>
          <w:rtl/>
        </w:rPr>
        <w:t>»</w:t>
      </w:r>
      <w:r w:rsidR="00A901D6" w:rsidRPr="00FF1915">
        <w:rPr>
          <w:rStyle w:val="fontstyle01"/>
          <w:rFonts w:hint="cs"/>
          <w:rtl/>
        </w:rPr>
        <w:t xml:space="preserve"> و</w:t>
      </w:r>
      <w:r w:rsidRPr="00FF1915">
        <w:rPr>
          <w:rStyle w:val="fontstyle01"/>
          <w:rtl/>
        </w:rPr>
        <w:t xml:space="preserve"> </w:t>
      </w:r>
      <w:r w:rsidRPr="00FF1915">
        <w:rPr>
          <w:rStyle w:val="fontstyle01"/>
          <w:rFonts w:hint="cs"/>
          <w:rtl/>
        </w:rPr>
        <w:t>«</w:t>
      </w:r>
      <w:r w:rsidRPr="00FF1915">
        <w:rPr>
          <w:rStyle w:val="fontstyle01"/>
          <w:rtl/>
        </w:rPr>
        <w:t>د</w:t>
      </w:r>
      <w:r w:rsidRPr="00FF1915">
        <w:rPr>
          <w:rStyle w:val="fontstyle01"/>
          <w:rFonts w:hint="cs"/>
          <w:rtl/>
        </w:rPr>
        <w:t>یدن</w:t>
      </w:r>
      <w:r w:rsidRPr="00FF1915">
        <w:rPr>
          <w:rStyle w:val="fontstyle01"/>
          <w:rtl/>
        </w:rPr>
        <w:t xml:space="preserve"> فراتر از افق</w:t>
      </w:r>
      <w:r w:rsidRPr="00FF1915">
        <w:rPr>
          <w:rStyle w:val="fontstyle01"/>
          <w:rFonts w:hint="cs"/>
          <w:rtl/>
        </w:rPr>
        <w:t>‌</w:t>
      </w:r>
      <w:r w:rsidRPr="00FF1915">
        <w:rPr>
          <w:rStyle w:val="fontstyle01"/>
          <w:rtl/>
        </w:rPr>
        <w:t>ها</w:t>
      </w:r>
      <w:r w:rsidRPr="00FF1915">
        <w:rPr>
          <w:rStyle w:val="fontstyle01"/>
          <w:rFonts w:hint="cs"/>
          <w:rtl/>
        </w:rPr>
        <w:t>ی</w:t>
      </w:r>
      <w:r w:rsidRPr="00FF1915">
        <w:rPr>
          <w:rStyle w:val="fontstyle01"/>
          <w:rtl/>
        </w:rPr>
        <w:t xml:space="preserve"> خود</w:t>
      </w:r>
      <w:r w:rsidRPr="00FF1915">
        <w:rPr>
          <w:rStyle w:val="fontstyle01"/>
          <w:rFonts w:hint="cs"/>
          <w:rtl/>
        </w:rPr>
        <w:t>»</w:t>
      </w:r>
      <w:r w:rsidRPr="00FF1915">
        <w:rPr>
          <w:rStyle w:val="fontstyle01"/>
          <w:rtl/>
        </w:rPr>
        <w:t xml:space="preserve"> است. درون سازمان ن</w:t>
      </w:r>
      <w:r w:rsidRPr="00FF1915">
        <w:rPr>
          <w:rStyle w:val="fontstyle01"/>
          <w:rFonts w:hint="cs"/>
          <w:rtl/>
        </w:rPr>
        <w:t>یز</w:t>
      </w:r>
      <w:r w:rsidRPr="00FF1915">
        <w:rPr>
          <w:rStyle w:val="fontstyle01"/>
          <w:rtl/>
        </w:rPr>
        <w:t xml:space="preserve"> </w:t>
      </w:r>
      <w:r w:rsidRPr="00FF1915">
        <w:rPr>
          <w:rStyle w:val="fontstyle01"/>
          <w:rFonts w:hint="cs"/>
          <w:rtl/>
        </w:rPr>
        <w:t>باید</w:t>
      </w:r>
      <w:r w:rsidRPr="00FF1915">
        <w:rPr>
          <w:rStyle w:val="fontstyle01"/>
          <w:rtl/>
        </w:rPr>
        <w:t xml:space="preserve"> م</w:t>
      </w:r>
      <w:r w:rsidRPr="00FF1915">
        <w:rPr>
          <w:rStyle w:val="fontstyle01"/>
          <w:rFonts w:hint="cs"/>
          <w:rtl/>
        </w:rPr>
        <w:t>یل</w:t>
      </w:r>
      <w:r w:rsidRPr="00FF1915">
        <w:rPr>
          <w:rStyle w:val="fontstyle01"/>
          <w:rtl/>
        </w:rPr>
        <w:t xml:space="preserve"> به جستجو</w:t>
      </w:r>
      <w:r w:rsidRPr="00FF1915">
        <w:rPr>
          <w:rStyle w:val="fontstyle01"/>
          <w:rFonts w:hint="cs"/>
          <w:rtl/>
        </w:rPr>
        <w:t>ی</w:t>
      </w:r>
      <w:r w:rsidRPr="00FF1915">
        <w:rPr>
          <w:rStyle w:val="fontstyle01"/>
          <w:rtl/>
        </w:rPr>
        <w:t xml:space="preserve"> اطلاعات و داده</w:t>
      </w:r>
      <w:r w:rsidRPr="00FF1915">
        <w:rPr>
          <w:rStyle w:val="fontstyle01"/>
          <w:rFonts w:hint="cs"/>
          <w:rtl/>
        </w:rPr>
        <w:t>‌</w:t>
      </w:r>
      <w:r w:rsidRPr="00FF1915">
        <w:rPr>
          <w:rStyle w:val="fontstyle01"/>
          <w:rtl/>
        </w:rPr>
        <w:t xml:space="preserve">ها </w:t>
      </w:r>
      <w:r w:rsidRPr="00FF1915">
        <w:rPr>
          <w:rStyle w:val="fontstyle01"/>
          <w:rFonts w:hint="cs"/>
          <w:rtl/>
        </w:rPr>
        <w:t>وجود داشته باشد</w:t>
      </w:r>
      <w:r w:rsidRPr="00FF1915">
        <w:rPr>
          <w:rStyle w:val="fontstyle01"/>
          <w:rtl/>
        </w:rPr>
        <w:t xml:space="preserve"> و تلاش </w:t>
      </w:r>
      <w:r w:rsidRPr="00FF1915">
        <w:rPr>
          <w:rStyle w:val="fontstyle01"/>
          <w:rFonts w:hint="cs"/>
          <w:rtl/>
        </w:rPr>
        <w:t>شود</w:t>
      </w:r>
      <w:r w:rsidRPr="00FF1915">
        <w:rPr>
          <w:rStyle w:val="fontstyle01"/>
          <w:rtl/>
        </w:rPr>
        <w:t xml:space="preserve"> تا تفاس</w:t>
      </w:r>
      <w:r w:rsidRPr="00FF1915">
        <w:rPr>
          <w:rStyle w:val="fontstyle01"/>
          <w:rFonts w:hint="cs"/>
          <w:rtl/>
        </w:rPr>
        <w:t>یر</w:t>
      </w:r>
      <w:r w:rsidR="0094602C" w:rsidRPr="00FF1915">
        <w:rPr>
          <w:rStyle w:val="fontstyle01"/>
          <w:rFonts w:hint="cs"/>
          <w:rtl/>
        </w:rPr>
        <w:t>ی</w:t>
      </w:r>
      <w:r w:rsidRPr="00FF1915">
        <w:rPr>
          <w:rStyle w:val="fontstyle01"/>
          <w:rtl/>
        </w:rPr>
        <w:t xml:space="preserve"> غ</w:t>
      </w:r>
      <w:r w:rsidRPr="00FF1915">
        <w:rPr>
          <w:rStyle w:val="fontstyle01"/>
          <w:rFonts w:hint="cs"/>
          <w:rtl/>
        </w:rPr>
        <w:t>یر</w:t>
      </w:r>
      <w:r w:rsidRPr="00FF1915">
        <w:rPr>
          <w:rStyle w:val="fontstyle01"/>
          <w:rtl/>
        </w:rPr>
        <w:t>سنت</w:t>
      </w:r>
      <w:r w:rsidRPr="00FF1915">
        <w:rPr>
          <w:rStyle w:val="fontstyle01"/>
          <w:rFonts w:hint="cs"/>
          <w:rtl/>
        </w:rPr>
        <w:t>ی</w:t>
      </w:r>
      <w:r w:rsidRPr="00FF1915">
        <w:rPr>
          <w:rStyle w:val="fontstyle01"/>
          <w:rtl/>
        </w:rPr>
        <w:t xml:space="preserve"> به کار </w:t>
      </w:r>
      <w:r w:rsidRPr="00FF1915">
        <w:rPr>
          <w:rStyle w:val="fontstyle01"/>
          <w:rFonts w:hint="cs"/>
          <w:rtl/>
        </w:rPr>
        <w:t>گرفته شو</w:t>
      </w:r>
      <w:r w:rsidR="0094602C" w:rsidRPr="00FF1915">
        <w:rPr>
          <w:rStyle w:val="fontstyle01"/>
          <w:rFonts w:hint="cs"/>
          <w:rtl/>
        </w:rPr>
        <w:t>ن</w:t>
      </w:r>
      <w:r w:rsidRPr="00FF1915">
        <w:rPr>
          <w:rStyle w:val="fontstyle01"/>
          <w:rFonts w:hint="cs"/>
          <w:rtl/>
        </w:rPr>
        <w:t>د</w:t>
      </w:r>
      <w:r w:rsidRPr="00FF1915">
        <w:rPr>
          <w:rStyle w:val="fontstyle01"/>
          <w:rtl/>
        </w:rPr>
        <w:t xml:space="preserve"> و افراد</w:t>
      </w:r>
      <w:r w:rsidRPr="00FF1915">
        <w:rPr>
          <w:rStyle w:val="fontstyle01"/>
          <w:rFonts w:hint="cs"/>
          <w:rtl/>
        </w:rPr>
        <w:t>ی</w:t>
      </w:r>
      <w:r w:rsidRPr="00FF1915">
        <w:rPr>
          <w:rStyle w:val="fontstyle01"/>
          <w:rtl/>
        </w:rPr>
        <w:t xml:space="preserve"> را </w:t>
      </w:r>
      <w:r w:rsidRPr="00FF1915">
        <w:rPr>
          <w:rStyle w:val="fontstyle01"/>
          <w:rFonts w:hint="cs"/>
          <w:rtl/>
        </w:rPr>
        <w:t xml:space="preserve">بیابیم </w:t>
      </w:r>
      <w:r w:rsidRPr="00FF1915">
        <w:rPr>
          <w:rStyle w:val="fontstyle01"/>
          <w:rtl/>
        </w:rPr>
        <w:t>که اطلاعات مربوطه را در اخت</w:t>
      </w:r>
      <w:r w:rsidRPr="00FF1915">
        <w:rPr>
          <w:rStyle w:val="fontstyle01"/>
          <w:rFonts w:hint="cs"/>
          <w:rtl/>
        </w:rPr>
        <w:t>یار</w:t>
      </w:r>
      <w:r w:rsidRPr="00FF1915">
        <w:rPr>
          <w:rStyle w:val="fontstyle01"/>
          <w:rtl/>
        </w:rPr>
        <w:t xml:space="preserve"> دارند </w:t>
      </w:r>
      <w:r w:rsidRPr="00FF1915">
        <w:rPr>
          <w:rStyle w:val="fontstyle01"/>
          <w:rFonts w:hint="cs"/>
          <w:rtl/>
        </w:rPr>
        <w:t>ولی</w:t>
      </w:r>
      <w:r w:rsidRPr="00FF1915">
        <w:rPr>
          <w:rStyle w:val="fontstyle01"/>
          <w:rtl/>
        </w:rPr>
        <w:t xml:space="preserve"> </w:t>
      </w:r>
      <w:r w:rsidRPr="00FF1915">
        <w:rPr>
          <w:rStyle w:val="fontstyle01"/>
          <w:rFonts w:hint="cs"/>
          <w:rtl/>
        </w:rPr>
        <w:t xml:space="preserve">قدرت </w:t>
      </w:r>
      <w:r w:rsidRPr="00FF1915">
        <w:rPr>
          <w:rStyle w:val="fontstyle01"/>
          <w:rtl/>
        </w:rPr>
        <w:t>د</w:t>
      </w:r>
      <w:r w:rsidRPr="00FF1915">
        <w:rPr>
          <w:rStyle w:val="fontstyle01"/>
          <w:rFonts w:hint="cs"/>
          <w:rtl/>
        </w:rPr>
        <w:t>یدشان</w:t>
      </w:r>
      <w:r w:rsidRPr="00FF1915">
        <w:rPr>
          <w:rStyle w:val="fontstyle01"/>
          <w:rtl/>
        </w:rPr>
        <w:t xml:space="preserve"> توسط مافوق مستق</w:t>
      </w:r>
      <w:r w:rsidRPr="00FF1915">
        <w:rPr>
          <w:rStyle w:val="fontstyle01"/>
          <w:rFonts w:hint="cs"/>
          <w:rtl/>
        </w:rPr>
        <w:t>یم</w:t>
      </w:r>
      <w:r w:rsidRPr="00FF1915">
        <w:rPr>
          <w:rStyle w:val="fontstyle01"/>
          <w:rtl/>
        </w:rPr>
        <w:t xml:space="preserve"> محدود </w:t>
      </w:r>
      <w:r w:rsidRPr="00FF1915">
        <w:rPr>
          <w:rStyle w:val="fontstyle01"/>
          <w:rFonts w:hint="cs"/>
          <w:rtl/>
        </w:rPr>
        <w:t>شده است</w:t>
      </w:r>
      <w:r w:rsidRPr="00FF1915">
        <w:rPr>
          <w:rStyle w:val="fontstyle01"/>
          <w:rtl/>
        </w:rPr>
        <w:t>.</w:t>
      </w:r>
    </w:p>
    <w:p w14:paraId="1E827671" w14:textId="5E9FD6F8" w:rsidR="0096298C" w:rsidRPr="00FF1915" w:rsidRDefault="00565E6F" w:rsidP="0094602C">
      <w:pPr>
        <w:spacing w:after="0" w:line="240" w:lineRule="auto"/>
        <w:ind w:firstLine="170"/>
        <w:rPr>
          <w:rStyle w:val="fontstyle01"/>
          <w:rtl/>
        </w:rPr>
      </w:pPr>
      <w:r w:rsidRPr="00FF1915">
        <w:rPr>
          <w:rStyle w:val="fontstyle01"/>
          <w:rtl/>
        </w:rPr>
        <w:t>فرایند</w:t>
      </w:r>
      <w:r w:rsidR="0096298C" w:rsidRPr="00FF1915">
        <w:rPr>
          <w:rStyle w:val="fontstyle01"/>
          <w:rtl/>
        </w:rPr>
        <w:t xml:space="preserve"> جست‌وجو</w:t>
      </w:r>
      <w:r w:rsidR="0096298C" w:rsidRPr="00FF1915">
        <w:rPr>
          <w:rStyle w:val="fontstyle01"/>
          <w:rFonts w:hint="cs"/>
          <w:rtl/>
        </w:rPr>
        <w:t>ی</w:t>
      </w:r>
      <w:r w:rsidR="0096298C" w:rsidRPr="00FF1915">
        <w:rPr>
          <w:rStyle w:val="fontstyle01"/>
          <w:rtl/>
        </w:rPr>
        <w:t xml:space="preserve"> اطلاعات برا</w:t>
      </w:r>
      <w:r w:rsidR="0096298C" w:rsidRPr="00FF1915">
        <w:rPr>
          <w:rStyle w:val="fontstyle01"/>
          <w:rFonts w:hint="cs"/>
          <w:rtl/>
        </w:rPr>
        <w:t>ی</w:t>
      </w:r>
      <w:r w:rsidR="0096298C" w:rsidRPr="00FF1915">
        <w:rPr>
          <w:rStyle w:val="fontstyle01"/>
          <w:rtl/>
        </w:rPr>
        <w:t xml:space="preserve"> شناسا</w:t>
      </w:r>
      <w:r w:rsidR="0096298C" w:rsidRPr="00FF1915">
        <w:rPr>
          <w:rStyle w:val="fontstyle01"/>
          <w:rFonts w:hint="cs"/>
          <w:rtl/>
        </w:rPr>
        <w:t>یی</w:t>
      </w:r>
      <w:r w:rsidR="0096298C" w:rsidRPr="00FF1915">
        <w:rPr>
          <w:rStyle w:val="fontstyle01"/>
          <w:rtl/>
        </w:rPr>
        <w:t xml:space="preserve"> انتخاب‌ها</w:t>
      </w:r>
      <w:r w:rsidR="0096298C" w:rsidRPr="00FF1915">
        <w:rPr>
          <w:rStyle w:val="fontstyle01"/>
          <w:rFonts w:hint="cs"/>
          <w:rtl/>
        </w:rPr>
        <w:t>ی</w:t>
      </w:r>
      <w:r w:rsidR="0096298C" w:rsidRPr="00FF1915">
        <w:rPr>
          <w:rStyle w:val="fontstyle01"/>
          <w:rtl/>
        </w:rPr>
        <w:t xml:space="preserve"> </w:t>
      </w:r>
      <w:r w:rsidR="0094602C" w:rsidRPr="00FF1915">
        <w:rPr>
          <w:rStyle w:val="fontstyle01"/>
          <w:rFonts w:hint="cs"/>
          <w:rtl/>
        </w:rPr>
        <w:t>درست</w:t>
      </w:r>
      <w:r w:rsidR="0096298C" w:rsidRPr="00FF1915">
        <w:rPr>
          <w:rStyle w:val="fontstyle01"/>
          <w:rtl/>
        </w:rPr>
        <w:t xml:space="preserve"> آنقدر ح</w:t>
      </w:r>
      <w:r w:rsidR="0096298C" w:rsidRPr="00FF1915">
        <w:rPr>
          <w:rStyle w:val="fontstyle01"/>
          <w:rFonts w:hint="cs"/>
          <w:rtl/>
        </w:rPr>
        <w:t>یاتی</w:t>
      </w:r>
      <w:r w:rsidR="0096298C" w:rsidRPr="00FF1915">
        <w:rPr>
          <w:rStyle w:val="fontstyle01"/>
          <w:rtl/>
        </w:rPr>
        <w:t xml:space="preserve"> است که </w:t>
      </w:r>
      <w:r w:rsidR="0094602C" w:rsidRPr="00FF1915">
        <w:rPr>
          <w:rStyle w:val="fontstyle01"/>
          <w:rFonts w:hint="cs"/>
          <w:rtl/>
        </w:rPr>
        <w:t xml:space="preserve">باید </w:t>
      </w:r>
      <w:r w:rsidR="0096298C" w:rsidRPr="00FF1915">
        <w:rPr>
          <w:rStyle w:val="fontstyle01"/>
          <w:rtl/>
        </w:rPr>
        <w:t xml:space="preserve">بدون </w:t>
      </w:r>
      <w:r w:rsidR="0094602C" w:rsidRPr="00FF1915">
        <w:rPr>
          <w:rStyle w:val="fontstyle01"/>
          <w:rFonts w:hint="cs"/>
          <w:rtl/>
        </w:rPr>
        <w:t>رضایت از</w:t>
      </w:r>
      <w:r w:rsidR="0096298C" w:rsidRPr="00FF1915">
        <w:rPr>
          <w:rStyle w:val="fontstyle01"/>
          <w:rtl/>
        </w:rPr>
        <w:t xml:space="preserve"> نتا</w:t>
      </w:r>
      <w:r w:rsidR="0096298C" w:rsidRPr="00FF1915">
        <w:rPr>
          <w:rStyle w:val="fontstyle01"/>
          <w:rFonts w:hint="cs"/>
          <w:rtl/>
        </w:rPr>
        <w:t>یج</w:t>
      </w:r>
      <w:r w:rsidR="0096298C" w:rsidRPr="00FF1915">
        <w:rPr>
          <w:rStyle w:val="fontstyle01"/>
          <w:rtl/>
        </w:rPr>
        <w:t xml:space="preserve"> اول</w:t>
      </w:r>
      <w:r w:rsidR="0096298C" w:rsidRPr="00FF1915">
        <w:rPr>
          <w:rStyle w:val="fontstyle01"/>
          <w:rFonts w:hint="cs"/>
          <w:rtl/>
        </w:rPr>
        <w:t>یه</w:t>
      </w:r>
      <w:r w:rsidR="0096298C" w:rsidRPr="00FF1915">
        <w:rPr>
          <w:rStyle w:val="fontstyle01"/>
          <w:rtl/>
        </w:rPr>
        <w:t xml:space="preserve"> </w:t>
      </w:r>
      <w:r w:rsidR="0094602C" w:rsidRPr="00FF1915">
        <w:rPr>
          <w:rStyle w:val="fontstyle01"/>
          <w:rFonts w:hint="cs"/>
          <w:rtl/>
        </w:rPr>
        <w:t xml:space="preserve">و با </w:t>
      </w:r>
      <w:r w:rsidR="0096298C" w:rsidRPr="00FF1915">
        <w:rPr>
          <w:rStyle w:val="fontstyle01"/>
          <w:rtl/>
        </w:rPr>
        <w:t>انرژ</w:t>
      </w:r>
      <w:r w:rsidR="0096298C" w:rsidRPr="00FF1915">
        <w:rPr>
          <w:rStyle w:val="fontstyle01"/>
          <w:rFonts w:hint="cs"/>
          <w:rtl/>
        </w:rPr>
        <w:t>ی</w:t>
      </w:r>
      <w:r w:rsidR="0096298C" w:rsidRPr="00FF1915">
        <w:rPr>
          <w:rStyle w:val="fontstyle01"/>
          <w:rtl/>
        </w:rPr>
        <w:t xml:space="preserve"> چیرگى‌</w:t>
      </w:r>
      <w:r w:rsidR="0094602C" w:rsidRPr="00FF1915">
        <w:rPr>
          <w:rStyle w:val="fontstyle01"/>
          <w:rFonts w:hint="cs"/>
          <w:rtl/>
        </w:rPr>
        <w:t>‌</w:t>
      </w:r>
      <w:r w:rsidR="0096298C" w:rsidRPr="00FF1915">
        <w:rPr>
          <w:rStyle w:val="fontstyle01"/>
          <w:rtl/>
        </w:rPr>
        <w:t>ناپذیر</w:t>
      </w:r>
      <w:r w:rsidR="0094602C" w:rsidRPr="00FF1915">
        <w:rPr>
          <w:rStyle w:val="fontstyle01"/>
          <w:rFonts w:hint="cs"/>
          <w:rtl/>
        </w:rPr>
        <w:t>ی پیش برود</w:t>
      </w:r>
      <w:r w:rsidR="0096298C" w:rsidRPr="00FF1915">
        <w:rPr>
          <w:rStyle w:val="fontstyle01"/>
          <w:rtl/>
        </w:rPr>
        <w:t>، ز</w:t>
      </w:r>
      <w:r w:rsidR="0096298C" w:rsidRPr="00FF1915">
        <w:rPr>
          <w:rStyle w:val="fontstyle01"/>
          <w:rFonts w:hint="cs"/>
          <w:rtl/>
        </w:rPr>
        <w:t>یرا</w:t>
      </w:r>
      <w:r w:rsidR="0094602C" w:rsidRPr="00FF1915">
        <w:rPr>
          <w:rStyle w:val="fontstyle01"/>
          <w:rtl/>
        </w:rPr>
        <w:t xml:space="preserve"> اغلب،</w:t>
      </w:r>
      <w:r w:rsidR="0096298C" w:rsidRPr="00FF1915">
        <w:rPr>
          <w:rStyle w:val="fontstyle01"/>
          <w:rtl/>
        </w:rPr>
        <w:t xml:space="preserve"> «واقع</w:t>
      </w:r>
      <w:r w:rsidR="0096298C" w:rsidRPr="00FF1915">
        <w:rPr>
          <w:rStyle w:val="fontstyle01"/>
          <w:rFonts w:hint="cs"/>
          <w:rtl/>
        </w:rPr>
        <w:t>یت</w:t>
      </w:r>
      <w:r w:rsidR="0096298C" w:rsidRPr="00FF1915">
        <w:rPr>
          <w:rStyle w:val="fontstyle01"/>
          <w:rtl/>
        </w:rPr>
        <w:t xml:space="preserve"> در حقا</w:t>
      </w:r>
      <w:r w:rsidR="0096298C" w:rsidRPr="00FF1915">
        <w:rPr>
          <w:rStyle w:val="fontstyle01"/>
          <w:rFonts w:hint="cs"/>
          <w:rtl/>
        </w:rPr>
        <w:t>یق</w:t>
      </w:r>
      <w:r w:rsidR="0096298C" w:rsidRPr="00FF1915">
        <w:rPr>
          <w:rStyle w:val="FootnoteReference"/>
          <w:rFonts w:ascii="AdvOT419e7ed1" w:hAnsi="AdvOT419e7ed1"/>
          <w:color w:val="231F20"/>
          <w:sz w:val="22"/>
          <w:szCs w:val="22"/>
          <w:rtl/>
        </w:rPr>
        <w:footnoteReference w:id="1020"/>
      </w:r>
      <w:r w:rsidR="0096298C" w:rsidRPr="00FF1915">
        <w:rPr>
          <w:rStyle w:val="fontstyle01"/>
          <w:rtl/>
        </w:rPr>
        <w:t xml:space="preserve"> پنهان است</w:t>
      </w:r>
      <w:r w:rsidR="0096298C" w:rsidRPr="00FF1915">
        <w:rPr>
          <w:rStyle w:val="fontstyle01"/>
          <w:rFonts w:hint="cs"/>
          <w:rtl/>
        </w:rPr>
        <w:t>،</w:t>
      </w:r>
      <w:r w:rsidR="0096298C" w:rsidRPr="00FF1915">
        <w:rPr>
          <w:rStyle w:val="fontstyle01"/>
          <w:rtl/>
        </w:rPr>
        <w:t xml:space="preserve"> مانند فلز</w:t>
      </w:r>
      <w:r w:rsidR="0096298C" w:rsidRPr="00FF1915">
        <w:rPr>
          <w:rStyle w:val="fontstyle01"/>
          <w:rFonts w:hint="cs"/>
          <w:rtl/>
        </w:rPr>
        <w:t xml:space="preserve"> که</w:t>
      </w:r>
      <w:r w:rsidR="0096298C" w:rsidRPr="00FF1915">
        <w:rPr>
          <w:rStyle w:val="fontstyle01"/>
          <w:rtl/>
        </w:rPr>
        <w:t xml:space="preserve"> در م</w:t>
      </w:r>
      <w:r w:rsidR="0096298C" w:rsidRPr="00FF1915">
        <w:rPr>
          <w:rStyle w:val="fontstyle01"/>
          <w:rFonts w:hint="cs"/>
          <w:rtl/>
        </w:rPr>
        <w:t>و</w:t>
      </w:r>
      <w:r w:rsidR="0096298C" w:rsidRPr="00FF1915">
        <w:rPr>
          <w:rStyle w:val="fontstyle01"/>
          <w:rtl/>
        </w:rPr>
        <w:t>اد معدن</w:t>
      </w:r>
      <w:r w:rsidR="0096298C" w:rsidRPr="00FF1915">
        <w:rPr>
          <w:rStyle w:val="fontstyle01"/>
          <w:rFonts w:hint="cs"/>
          <w:rtl/>
        </w:rPr>
        <w:t>ی</w:t>
      </w:r>
      <w:r w:rsidR="0096298C" w:rsidRPr="00FF1915">
        <w:rPr>
          <w:rStyle w:val="fontstyle01"/>
          <w:rtl/>
        </w:rPr>
        <w:t xml:space="preserve"> پنهان ا</w:t>
      </w:r>
      <w:r w:rsidR="0096298C" w:rsidRPr="00FF1915">
        <w:rPr>
          <w:rStyle w:val="fontstyle01"/>
          <w:rFonts w:hint="cs"/>
          <w:rtl/>
        </w:rPr>
        <w:t>ست</w:t>
      </w:r>
      <w:r w:rsidR="0096298C" w:rsidRPr="00FF1915">
        <w:rPr>
          <w:rStyle w:val="fontstyle01"/>
          <w:rtl/>
        </w:rPr>
        <w:t>.»</w:t>
      </w:r>
    </w:p>
    <w:p w14:paraId="2A6F2D5D" w14:textId="419C945D" w:rsidR="0096298C" w:rsidRPr="00FF1915" w:rsidRDefault="0096298C" w:rsidP="00F73E6A">
      <w:pPr>
        <w:spacing w:after="0" w:line="240" w:lineRule="auto"/>
        <w:ind w:firstLine="170"/>
        <w:rPr>
          <w:rStyle w:val="fontstyle01"/>
          <w:rtl/>
        </w:rPr>
      </w:pPr>
      <w:r w:rsidRPr="00FF1915">
        <w:rPr>
          <w:rStyle w:val="fontstyle01"/>
          <w:rtl/>
        </w:rPr>
        <w:t>ا</w:t>
      </w:r>
      <w:r w:rsidRPr="00FF1915">
        <w:rPr>
          <w:rStyle w:val="fontstyle01"/>
          <w:rFonts w:hint="cs"/>
          <w:rtl/>
        </w:rPr>
        <w:t>ین</w:t>
      </w:r>
      <w:r w:rsidRPr="00FF1915">
        <w:rPr>
          <w:rStyle w:val="fontstyle01"/>
          <w:rtl/>
        </w:rPr>
        <w:t xml:space="preserve"> </w:t>
      </w:r>
      <w:r w:rsidR="00565E6F" w:rsidRPr="00FF1915">
        <w:rPr>
          <w:rStyle w:val="fontstyle01"/>
          <w:rtl/>
        </w:rPr>
        <w:t>فرایند</w:t>
      </w:r>
      <w:r w:rsidRPr="00FF1915">
        <w:rPr>
          <w:rStyle w:val="fontstyle01"/>
          <w:rtl/>
        </w:rPr>
        <w:t xml:space="preserve"> </w:t>
      </w:r>
      <w:r w:rsidRPr="00FF1915">
        <w:rPr>
          <w:rStyle w:val="fontstyle01"/>
          <w:rFonts w:hint="cs"/>
          <w:rtl/>
        </w:rPr>
        <w:t>در صورتی بهبود می‌یابد که</w:t>
      </w:r>
      <w:r w:rsidRPr="00FF1915">
        <w:rPr>
          <w:rStyle w:val="fontstyle01"/>
          <w:rtl/>
        </w:rPr>
        <w:t xml:space="preserve"> </w:t>
      </w:r>
      <w:r w:rsidRPr="00FF1915">
        <w:rPr>
          <w:rStyle w:val="fontstyle01"/>
          <w:rFonts w:hint="cs"/>
          <w:rtl/>
        </w:rPr>
        <w:t>در ستاد</w:t>
      </w:r>
      <w:r w:rsidRPr="00FF1915">
        <w:rPr>
          <w:rStyle w:val="fontstyle01"/>
          <w:rtl/>
        </w:rPr>
        <w:t xml:space="preserve"> مرکز</w:t>
      </w:r>
      <w:r w:rsidRPr="00FF1915">
        <w:rPr>
          <w:rStyle w:val="fontstyle01"/>
          <w:rFonts w:hint="cs"/>
          <w:rtl/>
        </w:rPr>
        <w:t>ی</w:t>
      </w:r>
      <w:r w:rsidRPr="00FF1915">
        <w:rPr>
          <w:rStyle w:val="fontstyle01"/>
          <w:rtl/>
        </w:rPr>
        <w:t xml:space="preserve"> </w:t>
      </w:r>
      <w:r w:rsidRPr="00FF1915">
        <w:rPr>
          <w:rStyle w:val="fontstyle01"/>
          <w:rFonts w:hint="cs"/>
          <w:rtl/>
        </w:rPr>
        <w:t xml:space="preserve">بنگاه </w:t>
      </w:r>
      <w:r w:rsidRPr="00FF1915">
        <w:rPr>
          <w:rStyle w:val="fontstyle01"/>
          <w:rtl/>
        </w:rPr>
        <w:t>و ب</w:t>
      </w:r>
      <w:r w:rsidRPr="00FF1915">
        <w:rPr>
          <w:rStyle w:val="fontstyle01"/>
          <w:rFonts w:hint="cs"/>
          <w:rtl/>
        </w:rPr>
        <w:t>ین</w:t>
      </w:r>
      <w:r w:rsidRPr="00FF1915">
        <w:rPr>
          <w:rStyle w:val="fontstyle01"/>
          <w:rtl/>
        </w:rPr>
        <w:t xml:space="preserve"> </w:t>
      </w:r>
      <w:r w:rsidRPr="00FF1915">
        <w:rPr>
          <w:rStyle w:val="fontstyle01"/>
          <w:rFonts w:hint="cs"/>
          <w:rtl/>
        </w:rPr>
        <w:t>ستاد</w:t>
      </w:r>
      <w:r w:rsidRPr="00FF1915">
        <w:rPr>
          <w:rStyle w:val="fontstyle01"/>
          <w:rtl/>
        </w:rPr>
        <w:t xml:space="preserve"> مرکز</w:t>
      </w:r>
      <w:r w:rsidRPr="00FF1915">
        <w:rPr>
          <w:rStyle w:val="fontstyle01"/>
          <w:rFonts w:hint="cs"/>
          <w:rtl/>
        </w:rPr>
        <w:t>ی</w:t>
      </w:r>
      <w:r w:rsidRPr="00FF1915">
        <w:rPr>
          <w:rStyle w:val="fontstyle01"/>
          <w:rtl/>
        </w:rPr>
        <w:t xml:space="preserve"> </w:t>
      </w:r>
      <w:r w:rsidRPr="00FF1915">
        <w:rPr>
          <w:rStyle w:val="fontstyle01"/>
          <w:rFonts w:hint="cs"/>
          <w:rtl/>
        </w:rPr>
        <w:t xml:space="preserve">بنگاه </w:t>
      </w:r>
      <w:r w:rsidRPr="00FF1915">
        <w:rPr>
          <w:rStyle w:val="fontstyle01"/>
          <w:rtl/>
        </w:rPr>
        <w:t xml:space="preserve">و </w:t>
      </w:r>
      <w:r w:rsidRPr="00FF1915">
        <w:rPr>
          <w:rStyle w:val="fontstyle01"/>
          <w:rFonts w:hint="cs"/>
          <w:rtl/>
        </w:rPr>
        <w:t>مدیران ارشد کسب‌وکارها</w:t>
      </w:r>
      <w:r w:rsidRPr="00FF1915">
        <w:rPr>
          <w:rStyle w:val="fontstyle01"/>
          <w:rtl/>
        </w:rPr>
        <w:t xml:space="preserve">، </w:t>
      </w:r>
      <w:r w:rsidRPr="00FF1915">
        <w:rPr>
          <w:rStyle w:val="fontstyle01"/>
          <w:rFonts w:hint="cs"/>
          <w:rtl/>
        </w:rPr>
        <w:t>یک</w:t>
      </w:r>
      <w:r w:rsidRPr="00FF1915">
        <w:rPr>
          <w:rStyle w:val="fontstyle01"/>
          <w:rtl/>
        </w:rPr>
        <w:t xml:space="preserve"> جر</w:t>
      </w:r>
      <w:r w:rsidRPr="00FF1915">
        <w:rPr>
          <w:rStyle w:val="fontstyle01"/>
          <w:rFonts w:hint="cs"/>
          <w:rtl/>
        </w:rPr>
        <w:t>یان</w:t>
      </w:r>
      <w:r w:rsidR="0094602C" w:rsidRPr="00FF1915">
        <w:rPr>
          <w:rStyle w:val="fontstyle01"/>
          <w:rtl/>
        </w:rPr>
        <w:t xml:space="preserve"> شفاف، منظم و دو</w:t>
      </w:r>
      <w:r w:rsidRPr="00FF1915">
        <w:rPr>
          <w:rStyle w:val="fontstyle01"/>
          <w:rtl/>
        </w:rPr>
        <w:t>طرفه از اطلاعات بر اساس داده‌ها و حقا</w:t>
      </w:r>
      <w:r w:rsidRPr="00FF1915">
        <w:rPr>
          <w:rStyle w:val="fontstyle01"/>
          <w:rFonts w:hint="cs"/>
          <w:rtl/>
        </w:rPr>
        <w:t>یق</w:t>
      </w:r>
      <w:r w:rsidRPr="00FF1915">
        <w:rPr>
          <w:rStyle w:val="fontstyle01"/>
          <w:rtl/>
        </w:rPr>
        <w:t xml:space="preserve"> برقرار شود. </w:t>
      </w:r>
      <w:r w:rsidRPr="00FF1915">
        <w:rPr>
          <w:rStyle w:val="fontstyle01"/>
          <w:rFonts w:hint="cs"/>
          <w:rtl/>
        </w:rPr>
        <w:t xml:space="preserve">چنین </w:t>
      </w:r>
      <w:r w:rsidRPr="00FF1915">
        <w:rPr>
          <w:rStyle w:val="fontstyle01"/>
          <w:rtl/>
        </w:rPr>
        <w:t>جر</w:t>
      </w:r>
      <w:r w:rsidRPr="00FF1915">
        <w:rPr>
          <w:rStyle w:val="fontstyle01"/>
          <w:rFonts w:hint="cs"/>
          <w:rtl/>
        </w:rPr>
        <w:t>یان</w:t>
      </w:r>
      <w:r w:rsidRPr="00FF1915">
        <w:rPr>
          <w:rStyle w:val="fontstyle01"/>
          <w:rtl/>
        </w:rPr>
        <w:t xml:space="preserve"> ارتباطات</w:t>
      </w:r>
      <w:r w:rsidRPr="00FF1915">
        <w:rPr>
          <w:rStyle w:val="fontstyle01"/>
          <w:rFonts w:hint="cs"/>
          <w:rtl/>
        </w:rPr>
        <w:t>ی</w:t>
      </w:r>
      <w:r w:rsidRPr="00FF1915">
        <w:rPr>
          <w:rStyle w:val="fontstyle01"/>
          <w:rtl/>
        </w:rPr>
        <w:t xml:space="preserve"> </w:t>
      </w:r>
      <w:r w:rsidRPr="00FF1915">
        <w:rPr>
          <w:rStyle w:val="fontstyle01"/>
          <w:rFonts w:hint="cs"/>
          <w:rtl/>
        </w:rPr>
        <w:t xml:space="preserve">دارای </w:t>
      </w:r>
      <w:r w:rsidRPr="00FF1915">
        <w:rPr>
          <w:rStyle w:val="fontstyle01"/>
          <w:rtl/>
        </w:rPr>
        <w:t>مزا</w:t>
      </w:r>
      <w:r w:rsidRPr="00FF1915">
        <w:rPr>
          <w:rStyle w:val="fontstyle01"/>
          <w:rFonts w:hint="cs"/>
          <w:rtl/>
        </w:rPr>
        <w:t>یای</w:t>
      </w:r>
      <w:r w:rsidRPr="00FF1915">
        <w:rPr>
          <w:rStyle w:val="fontstyle01"/>
          <w:rtl/>
        </w:rPr>
        <w:t xml:space="preserve"> ز</w:t>
      </w:r>
      <w:r w:rsidRPr="00FF1915">
        <w:rPr>
          <w:rStyle w:val="fontstyle01"/>
          <w:rFonts w:hint="cs"/>
          <w:rtl/>
        </w:rPr>
        <w:t>یر</w:t>
      </w:r>
      <w:r w:rsidRPr="00FF1915">
        <w:rPr>
          <w:rStyle w:val="fontstyle01"/>
          <w:rtl/>
        </w:rPr>
        <w:t xml:space="preserve"> است:</w:t>
      </w:r>
    </w:p>
    <w:p w14:paraId="637EA539" w14:textId="7460AEA5" w:rsidR="0096298C" w:rsidRPr="00FF1915" w:rsidRDefault="0096298C" w:rsidP="0094602C">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0094602C" w:rsidRPr="00FF1915">
        <w:rPr>
          <w:rStyle w:val="fontstyle01"/>
          <w:rFonts w:hint="cs"/>
          <w:rtl/>
        </w:rPr>
        <w:t>تعیین</w:t>
      </w:r>
      <w:r w:rsidRPr="00FF1915">
        <w:rPr>
          <w:rStyle w:val="fontstyle01"/>
          <w:rtl/>
        </w:rPr>
        <w:t xml:space="preserve"> مدل سازمان</w:t>
      </w:r>
      <w:r w:rsidRPr="00FF1915">
        <w:rPr>
          <w:rStyle w:val="fontstyle01"/>
          <w:rFonts w:hint="cs"/>
          <w:rtl/>
        </w:rPr>
        <w:t>ی</w:t>
      </w:r>
      <w:r w:rsidRPr="00FF1915">
        <w:rPr>
          <w:rStyle w:val="fontstyle01"/>
          <w:rtl/>
        </w:rPr>
        <w:t xml:space="preserve"> به گونه‌ای که مد</w:t>
      </w:r>
      <w:r w:rsidRPr="00FF1915">
        <w:rPr>
          <w:rStyle w:val="fontstyle01"/>
          <w:rFonts w:hint="cs"/>
          <w:rtl/>
        </w:rPr>
        <w:t>یر</w:t>
      </w:r>
      <w:r w:rsidRPr="00FF1915">
        <w:rPr>
          <w:rStyle w:val="fontstyle01"/>
          <w:rtl/>
        </w:rPr>
        <w:t xml:space="preserve"> ستاد </w:t>
      </w:r>
      <w:r w:rsidRPr="00FF1915">
        <w:rPr>
          <w:rStyle w:val="fontstyle01"/>
          <w:rFonts w:hint="cs"/>
          <w:rtl/>
        </w:rPr>
        <w:t>مرکزی بنگاه</w:t>
      </w:r>
      <w:r w:rsidRPr="00FF1915">
        <w:rPr>
          <w:rStyle w:val="fontstyle01"/>
          <w:rtl/>
        </w:rPr>
        <w:t xml:space="preserve"> و کسب‌وکارها بتوانند نتا</w:t>
      </w:r>
      <w:r w:rsidRPr="00FF1915">
        <w:rPr>
          <w:rStyle w:val="fontstyle01"/>
          <w:rFonts w:hint="cs"/>
          <w:rtl/>
        </w:rPr>
        <w:t>یج</w:t>
      </w:r>
      <w:r w:rsidRPr="00FF1915">
        <w:rPr>
          <w:rStyle w:val="fontstyle01"/>
          <w:rtl/>
        </w:rPr>
        <w:t xml:space="preserve"> حاصل از اطلاعات جمع</w:t>
      </w:r>
      <w:r w:rsidR="0094602C"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شده را با عمق مناسب ارائه دهند.</w:t>
      </w:r>
    </w:p>
    <w:p w14:paraId="5886C774" w14:textId="282236B8" w:rsidR="0096298C" w:rsidRPr="00FF1915" w:rsidRDefault="0096298C" w:rsidP="0094602C">
      <w:pPr>
        <w:spacing w:after="0" w:line="240" w:lineRule="auto"/>
        <w:ind w:firstLine="170"/>
        <w:rPr>
          <w:rStyle w:val="fontstyle01"/>
          <w:rtl/>
        </w:rPr>
      </w:pPr>
      <w:r w:rsidRPr="00FF1915">
        <w:rPr>
          <w:rStyle w:val="fontstyle01"/>
          <w:rFonts w:hint="cs"/>
          <w:rtl/>
        </w:rPr>
        <w:lastRenderedPageBreak/>
        <w:t xml:space="preserve">- </w:t>
      </w:r>
      <w:r w:rsidRPr="00FF1915">
        <w:rPr>
          <w:rStyle w:val="fontstyle01"/>
          <w:rtl/>
        </w:rPr>
        <w:t>ا</w:t>
      </w:r>
      <w:r w:rsidRPr="00FF1915">
        <w:rPr>
          <w:rStyle w:val="fontstyle01"/>
          <w:rFonts w:hint="cs"/>
          <w:rtl/>
        </w:rPr>
        <w:t>یجاد</w:t>
      </w:r>
      <w:r w:rsidRPr="00FF1915">
        <w:rPr>
          <w:rStyle w:val="fontstyle01"/>
          <w:rtl/>
        </w:rPr>
        <w:t xml:space="preserve"> روابط </w:t>
      </w:r>
      <w:r w:rsidR="0094602C" w:rsidRPr="00FF1915">
        <w:rPr>
          <w:rStyle w:val="fontstyle01"/>
          <w:rFonts w:hint="cs"/>
          <w:rtl/>
        </w:rPr>
        <w:t>مبتنی بر</w:t>
      </w:r>
      <w:r w:rsidRPr="00FF1915">
        <w:rPr>
          <w:rStyle w:val="fontstyle01"/>
          <w:rFonts w:hint="cs"/>
          <w:rtl/>
        </w:rPr>
        <w:t xml:space="preserve"> </w:t>
      </w:r>
      <w:r w:rsidRPr="00FF1915">
        <w:rPr>
          <w:rStyle w:val="fontstyle01"/>
          <w:rtl/>
        </w:rPr>
        <w:t>اعتماد ب</w:t>
      </w:r>
      <w:r w:rsidRPr="00FF1915">
        <w:rPr>
          <w:rStyle w:val="fontstyle01"/>
          <w:rFonts w:hint="cs"/>
          <w:rtl/>
        </w:rPr>
        <w:t>ین</w:t>
      </w:r>
      <w:r w:rsidRPr="00FF1915">
        <w:rPr>
          <w:rStyle w:val="fontstyle01"/>
          <w:rtl/>
        </w:rPr>
        <w:t xml:space="preserve"> افراد به </w:t>
      </w:r>
      <w:r w:rsidRPr="00FF1915">
        <w:rPr>
          <w:rStyle w:val="fontstyle01"/>
          <w:rFonts w:hint="cs"/>
          <w:rtl/>
        </w:rPr>
        <w:t>نحوی</w:t>
      </w:r>
      <w:r w:rsidRPr="00FF1915">
        <w:rPr>
          <w:rStyle w:val="fontstyle01"/>
          <w:rtl/>
        </w:rPr>
        <w:t xml:space="preserve"> که هر </w:t>
      </w:r>
      <w:r w:rsidRPr="00FF1915">
        <w:rPr>
          <w:rStyle w:val="fontstyle01"/>
          <w:rFonts w:hint="cs"/>
          <w:rtl/>
        </w:rPr>
        <w:t>یک</w:t>
      </w:r>
      <w:r w:rsidRPr="00FF1915">
        <w:rPr>
          <w:rStyle w:val="fontstyle01"/>
          <w:rtl/>
        </w:rPr>
        <w:t xml:space="preserve"> از آنها در ارا</w:t>
      </w:r>
      <w:r w:rsidR="0094602C" w:rsidRPr="00FF1915">
        <w:rPr>
          <w:rStyle w:val="fontstyle01"/>
          <w:rFonts w:hint="cs"/>
          <w:rtl/>
        </w:rPr>
        <w:t>ئ</w:t>
      </w:r>
      <w:r w:rsidRPr="00FF1915">
        <w:rPr>
          <w:rStyle w:val="fontstyle01"/>
          <w:rtl/>
        </w:rPr>
        <w:t>ه داده</w:t>
      </w:r>
      <w:r w:rsidR="009670EC" w:rsidRPr="00FF1915">
        <w:rPr>
          <w:rStyle w:val="fontstyle01"/>
          <w:rtl/>
        </w:rPr>
        <w:t xml:space="preserve">‌ها، </w:t>
      </w:r>
      <w:r w:rsidRPr="00FF1915">
        <w:rPr>
          <w:rStyle w:val="fontstyle01"/>
          <w:rtl/>
        </w:rPr>
        <w:t>اطلاعات و همچن</w:t>
      </w:r>
      <w:r w:rsidRPr="00FF1915">
        <w:rPr>
          <w:rStyle w:val="fontstyle01"/>
          <w:rFonts w:hint="cs"/>
          <w:rtl/>
        </w:rPr>
        <w:t>ین</w:t>
      </w:r>
      <w:r w:rsidRPr="00FF1915">
        <w:rPr>
          <w:rStyle w:val="fontstyle01"/>
          <w:rtl/>
        </w:rPr>
        <w:t xml:space="preserve"> قضاوت خود احساس راحت</w:t>
      </w:r>
      <w:r w:rsidRPr="00FF1915">
        <w:rPr>
          <w:rStyle w:val="fontstyle01"/>
          <w:rFonts w:hint="cs"/>
          <w:rtl/>
        </w:rPr>
        <w:t>ی</w:t>
      </w:r>
      <w:r w:rsidRPr="00FF1915">
        <w:rPr>
          <w:rStyle w:val="fontstyle01"/>
          <w:rtl/>
        </w:rPr>
        <w:t xml:space="preserve"> کند و به شبهات و </w:t>
      </w:r>
      <w:r w:rsidRPr="00FF1915">
        <w:rPr>
          <w:rStyle w:val="fontstyle01"/>
          <w:rFonts w:hint="cs"/>
          <w:rtl/>
        </w:rPr>
        <w:t xml:space="preserve">مخالفت‌ها </w:t>
      </w:r>
      <w:r w:rsidRPr="00FF1915">
        <w:rPr>
          <w:rStyle w:val="fontstyle01"/>
          <w:rtl/>
        </w:rPr>
        <w:t>پاسخ دهند.</w:t>
      </w:r>
    </w:p>
    <w:p w14:paraId="6D5400DD" w14:textId="06A7403F" w:rsidR="0096298C" w:rsidRPr="00FF1915" w:rsidRDefault="0096298C" w:rsidP="0094602C">
      <w:pPr>
        <w:spacing w:after="0" w:line="240" w:lineRule="auto"/>
        <w:ind w:firstLine="170"/>
        <w:rPr>
          <w:rStyle w:val="fontstyle01"/>
          <w:rtl/>
        </w:rPr>
      </w:pPr>
      <w:r w:rsidRPr="00FF1915">
        <w:rPr>
          <w:rStyle w:val="fontstyle01"/>
          <w:rtl/>
        </w:rPr>
        <w:t>نمونه جالب</w:t>
      </w:r>
      <w:r w:rsidRPr="00FF1915">
        <w:rPr>
          <w:rStyle w:val="fontstyle01"/>
          <w:rFonts w:hint="cs"/>
          <w:rtl/>
        </w:rPr>
        <w:t>ی</w:t>
      </w:r>
      <w:r w:rsidRPr="00FF1915">
        <w:rPr>
          <w:rStyle w:val="fontstyle01"/>
          <w:rtl/>
        </w:rPr>
        <w:t xml:space="preserve"> از </w:t>
      </w:r>
      <w:r w:rsidR="00565E6F" w:rsidRPr="00FF1915">
        <w:rPr>
          <w:rStyle w:val="fontstyle01"/>
          <w:rtl/>
        </w:rPr>
        <w:t>فرایند</w:t>
      </w:r>
      <w:r w:rsidRPr="00FF1915">
        <w:rPr>
          <w:rStyle w:val="fontstyle01"/>
          <w:rtl/>
        </w:rPr>
        <w:t xml:space="preserve"> جستجو</w:t>
      </w:r>
      <w:r w:rsidRPr="00FF1915">
        <w:rPr>
          <w:rStyle w:val="fontstyle01"/>
          <w:rFonts w:hint="cs"/>
          <w:rtl/>
        </w:rPr>
        <w:t>ی</w:t>
      </w:r>
      <w:r w:rsidRPr="00FF1915">
        <w:rPr>
          <w:rStyle w:val="fontstyle01"/>
          <w:rtl/>
        </w:rPr>
        <w:t xml:space="preserve"> اطلاعات توسط رئ</w:t>
      </w:r>
      <w:r w:rsidRPr="00FF1915">
        <w:rPr>
          <w:rStyle w:val="fontstyle01"/>
          <w:rFonts w:hint="cs"/>
          <w:rtl/>
        </w:rPr>
        <w:t>یس</w:t>
      </w:r>
      <w:r w:rsidRPr="00FF1915">
        <w:rPr>
          <w:rStyle w:val="fontstyle01"/>
          <w:rtl/>
        </w:rPr>
        <w:t xml:space="preserve"> </w:t>
      </w:r>
      <w:r w:rsidRPr="00FF1915">
        <w:rPr>
          <w:rStyle w:val="fontstyle01"/>
          <w:rFonts w:hint="cs"/>
          <w:rtl/>
        </w:rPr>
        <w:t xml:space="preserve">دانشگاه </w:t>
      </w:r>
      <w:r w:rsidRPr="00FF1915">
        <w:rPr>
          <w:rStyle w:val="fontstyle01"/>
          <w:rtl/>
        </w:rPr>
        <w:t>آنجلو پروواسول</w:t>
      </w:r>
      <w:r w:rsidRPr="00FF1915">
        <w:rPr>
          <w:rStyle w:val="fontstyle01"/>
          <w:rFonts w:hint="cs"/>
          <w:rtl/>
        </w:rPr>
        <w:t>ی</w:t>
      </w:r>
      <w:r w:rsidRPr="00FF1915">
        <w:rPr>
          <w:rStyle w:val="FootnoteReference"/>
          <w:rFonts w:ascii="AdvOT419e7ed1" w:hAnsi="AdvOT419e7ed1"/>
          <w:color w:val="231F20"/>
          <w:sz w:val="22"/>
          <w:szCs w:val="22"/>
          <w:rtl/>
        </w:rPr>
        <w:footnoteReference w:id="1021"/>
      </w:r>
      <w:r w:rsidRPr="00FF1915">
        <w:rPr>
          <w:rStyle w:val="fontstyle01"/>
          <w:rtl/>
        </w:rPr>
        <w:t xml:space="preserve"> در سال 2004 هنگام </w:t>
      </w:r>
      <w:r w:rsidRPr="00FF1915">
        <w:rPr>
          <w:rStyle w:val="fontstyle01"/>
          <w:rFonts w:hint="cs"/>
          <w:rtl/>
        </w:rPr>
        <w:t xml:space="preserve">ایجاد </w:t>
      </w:r>
      <w:r w:rsidRPr="00FF1915">
        <w:rPr>
          <w:rStyle w:val="fontstyle01"/>
          <w:rtl/>
        </w:rPr>
        <w:t>تغ</w:t>
      </w:r>
      <w:r w:rsidRPr="00FF1915">
        <w:rPr>
          <w:rStyle w:val="fontstyle01"/>
          <w:rFonts w:hint="cs"/>
          <w:rtl/>
        </w:rPr>
        <w:t>ییرات</w:t>
      </w:r>
      <w:r w:rsidRPr="00FF1915">
        <w:rPr>
          <w:rStyle w:val="fontstyle01"/>
          <w:rtl/>
        </w:rPr>
        <w:t xml:space="preserve"> </w:t>
      </w:r>
      <w:r w:rsidRPr="00FF1915">
        <w:rPr>
          <w:rStyle w:val="fontstyle01"/>
          <w:rFonts w:hint="cs"/>
          <w:rtl/>
        </w:rPr>
        <w:t>در</w:t>
      </w:r>
      <w:r w:rsidRPr="00FF1915">
        <w:rPr>
          <w:rStyle w:val="fontstyle01"/>
          <w:rtl/>
        </w:rPr>
        <w:t xml:space="preserve"> دانشگاه بوک</w:t>
      </w:r>
      <w:r w:rsidRPr="00FF1915">
        <w:rPr>
          <w:rStyle w:val="fontstyle01"/>
          <w:rFonts w:hint="cs"/>
          <w:rtl/>
        </w:rPr>
        <w:t>و</w:t>
      </w:r>
      <w:r w:rsidRPr="00FF1915">
        <w:rPr>
          <w:rStyle w:val="fontstyle01"/>
          <w:rtl/>
        </w:rPr>
        <w:t>ن</w:t>
      </w:r>
      <w:r w:rsidRPr="00FF1915">
        <w:rPr>
          <w:rStyle w:val="fontstyle01"/>
          <w:rFonts w:hint="cs"/>
          <w:rtl/>
        </w:rPr>
        <w:t>ی</w:t>
      </w:r>
      <w:r w:rsidRPr="00FF1915">
        <w:rPr>
          <w:rStyle w:val="fontstyle01"/>
          <w:rtl/>
        </w:rPr>
        <w:t xml:space="preserve"> </w:t>
      </w:r>
      <w:r w:rsidRPr="00FF1915">
        <w:rPr>
          <w:rStyle w:val="fontstyle01"/>
          <w:rFonts w:hint="cs"/>
          <w:rtl/>
        </w:rPr>
        <w:t>ارائه</w:t>
      </w:r>
      <w:r w:rsidRPr="00FF1915">
        <w:rPr>
          <w:rStyle w:val="fontstyle01"/>
          <w:rtl/>
        </w:rPr>
        <w:t xml:space="preserve"> شد. برا</w:t>
      </w:r>
      <w:r w:rsidRPr="00FF1915">
        <w:rPr>
          <w:rStyle w:val="fontstyle01"/>
          <w:rFonts w:hint="cs"/>
          <w:rtl/>
        </w:rPr>
        <w:t>ی</w:t>
      </w:r>
      <w:r w:rsidRPr="00FF1915">
        <w:rPr>
          <w:rStyle w:val="fontstyle01"/>
          <w:rtl/>
        </w:rPr>
        <w:t xml:space="preserve"> اول</w:t>
      </w:r>
      <w:r w:rsidRPr="00FF1915">
        <w:rPr>
          <w:rStyle w:val="fontstyle01"/>
          <w:rFonts w:hint="cs"/>
          <w:rtl/>
        </w:rPr>
        <w:t>ین</w:t>
      </w:r>
      <w:r w:rsidRPr="00FF1915">
        <w:rPr>
          <w:rStyle w:val="fontstyle01"/>
          <w:rtl/>
        </w:rPr>
        <w:t xml:space="preserve"> بار، کم</w:t>
      </w:r>
      <w:r w:rsidRPr="00FF1915">
        <w:rPr>
          <w:rStyle w:val="fontstyle01"/>
          <w:rFonts w:hint="cs"/>
          <w:rtl/>
        </w:rPr>
        <w:t>یته‌ای از</w:t>
      </w:r>
      <w:r w:rsidRPr="00FF1915">
        <w:rPr>
          <w:rStyle w:val="fontstyle01"/>
          <w:rtl/>
        </w:rPr>
        <w:t xml:space="preserve"> </w:t>
      </w:r>
      <w:r w:rsidRPr="00FF1915">
        <w:rPr>
          <w:rStyle w:val="fontstyle01"/>
          <w:rFonts w:hint="cs"/>
          <w:rtl/>
        </w:rPr>
        <w:t>رییس</w:t>
      </w:r>
      <w:r w:rsidRPr="00FF1915">
        <w:rPr>
          <w:rStyle w:val="fontstyle01"/>
          <w:rtl/>
        </w:rPr>
        <w:t xml:space="preserve"> </w:t>
      </w:r>
      <w:r w:rsidRPr="00FF1915">
        <w:rPr>
          <w:rStyle w:val="fontstyle01"/>
          <w:rFonts w:hint="cs"/>
          <w:rtl/>
        </w:rPr>
        <w:t xml:space="preserve">دانشکده‌ها </w:t>
      </w:r>
      <w:r w:rsidRPr="00FF1915">
        <w:rPr>
          <w:rStyle w:val="fontstyle01"/>
          <w:rtl/>
        </w:rPr>
        <w:t>برا</w:t>
      </w:r>
      <w:r w:rsidRPr="00FF1915">
        <w:rPr>
          <w:rStyle w:val="fontstyle01"/>
          <w:rFonts w:hint="cs"/>
          <w:rtl/>
        </w:rPr>
        <w:t>ی</w:t>
      </w:r>
      <w:r w:rsidRPr="00FF1915">
        <w:rPr>
          <w:rStyle w:val="fontstyle01"/>
          <w:rtl/>
        </w:rPr>
        <w:t xml:space="preserve"> بحث و تصو</w:t>
      </w:r>
      <w:r w:rsidRPr="00FF1915">
        <w:rPr>
          <w:rStyle w:val="fontstyle01"/>
          <w:rFonts w:hint="cs"/>
          <w:rtl/>
        </w:rPr>
        <w:t>یب</w:t>
      </w:r>
      <w:r w:rsidRPr="00FF1915">
        <w:rPr>
          <w:rStyle w:val="fontstyle01"/>
          <w:rtl/>
        </w:rPr>
        <w:t xml:space="preserve"> تصم</w:t>
      </w:r>
      <w:r w:rsidRPr="00FF1915">
        <w:rPr>
          <w:rStyle w:val="fontstyle01"/>
          <w:rFonts w:hint="cs"/>
          <w:rtl/>
        </w:rPr>
        <w:t>یمات</w:t>
      </w:r>
      <w:r w:rsidRPr="00FF1915">
        <w:rPr>
          <w:rStyle w:val="fontstyle01"/>
          <w:rtl/>
        </w:rPr>
        <w:t xml:space="preserve"> عمل</w:t>
      </w:r>
      <w:r w:rsidRPr="00FF1915">
        <w:rPr>
          <w:rStyle w:val="fontstyle01"/>
          <w:rFonts w:hint="cs"/>
          <w:rtl/>
        </w:rPr>
        <w:t>یاتی</w:t>
      </w:r>
      <w:r w:rsidRPr="00FF1915">
        <w:rPr>
          <w:rStyle w:val="fontstyle01"/>
          <w:rtl/>
        </w:rPr>
        <w:t xml:space="preserve"> بوک</w:t>
      </w:r>
      <w:r w:rsidRPr="00FF1915">
        <w:rPr>
          <w:rStyle w:val="fontstyle01"/>
          <w:rFonts w:hint="cs"/>
          <w:rtl/>
        </w:rPr>
        <w:t>و</w:t>
      </w:r>
      <w:r w:rsidRPr="00FF1915">
        <w:rPr>
          <w:rStyle w:val="fontstyle01"/>
          <w:rtl/>
        </w:rPr>
        <w:t>ن</w:t>
      </w:r>
      <w:r w:rsidRPr="00FF1915">
        <w:rPr>
          <w:rStyle w:val="fontstyle01"/>
          <w:rFonts w:hint="cs"/>
          <w:rtl/>
        </w:rPr>
        <w:t>ی</w:t>
      </w:r>
      <w:r w:rsidRPr="00FF1915">
        <w:rPr>
          <w:rStyle w:val="fontstyle01"/>
          <w:rtl/>
        </w:rPr>
        <w:t xml:space="preserve"> ا</w:t>
      </w:r>
      <w:r w:rsidRPr="00FF1915">
        <w:rPr>
          <w:rStyle w:val="fontstyle01"/>
          <w:rFonts w:hint="cs"/>
          <w:rtl/>
        </w:rPr>
        <w:t>یجاد</w:t>
      </w:r>
      <w:r w:rsidRPr="00FF1915">
        <w:rPr>
          <w:rStyle w:val="fontstyle01"/>
          <w:rtl/>
        </w:rPr>
        <w:t xml:space="preserve"> شد.</w:t>
      </w:r>
      <w:r w:rsidRPr="00FF1915">
        <w:rPr>
          <w:rStyle w:val="fontstyle01"/>
          <w:rFonts w:hint="cs"/>
          <w:rtl/>
        </w:rPr>
        <w:t xml:space="preserve"> </w:t>
      </w:r>
      <w:r w:rsidRPr="00FF1915">
        <w:rPr>
          <w:rStyle w:val="fontstyle01"/>
          <w:rtl/>
        </w:rPr>
        <w:t>ا</w:t>
      </w:r>
      <w:r w:rsidRPr="00FF1915">
        <w:rPr>
          <w:rStyle w:val="fontstyle01"/>
          <w:rFonts w:hint="cs"/>
          <w:rtl/>
        </w:rPr>
        <w:t>ین</w:t>
      </w:r>
      <w:r w:rsidRPr="00FF1915">
        <w:rPr>
          <w:rStyle w:val="fontstyle01"/>
          <w:rtl/>
        </w:rPr>
        <w:t xml:space="preserve"> کم</w:t>
      </w:r>
      <w:r w:rsidRPr="00FF1915">
        <w:rPr>
          <w:rStyle w:val="fontstyle01"/>
          <w:rFonts w:hint="cs"/>
          <w:rtl/>
        </w:rPr>
        <w:t>یته</w:t>
      </w:r>
      <w:r w:rsidRPr="00FF1915">
        <w:rPr>
          <w:rStyle w:val="fontstyle01"/>
          <w:rtl/>
        </w:rPr>
        <w:t xml:space="preserve"> شامل رئ</w:t>
      </w:r>
      <w:r w:rsidRPr="00FF1915">
        <w:rPr>
          <w:rStyle w:val="fontstyle01"/>
          <w:rFonts w:hint="cs"/>
          <w:rtl/>
        </w:rPr>
        <w:t>یس</w:t>
      </w:r>
      <w:r w:rsidRPr="00FF1915">
        <w:rPr>
          <w:rStyle w:val="fontstyle01"/>
          <w:rtl/>
        </w:rPr>
        <w:t xml:space="preserve"> دانشگاه، معاون</w:t>
      </w:r>
      <w:r w:rsidRPr="00FF1915">
        <w:rPr>
          <w:rStyle w:val="fontstyle01"/>
          <w:rFonts w:hint="cs"/>
          <w:rtl/>
        </w:rPr>
        <w:t>ی</w:t>
      </w:r>
      <w:r w:rsidRPr="00FF1915">
        <w:rPr>
          <w:rStyle w:val="fontstyle01"/>
          <w:rtl/>
        </w:rPr>
        <w:t xml:space="preserve">ن </w:t>
      </w:r>
      <w:r w:rsidRPr="00FF1915">
        <w:rPr>
          <w:rStyle w:val="fontstyle01"/>
          <w:rFonts w:hint="cs"/>
          <w:rtl/>
        </w:rPr>
        <w:t>پژوهشی،</w:t>
      </w:r>
      <w:r w:rsidRPr="00FF1915">
        <w:rPr>
          <w:rStyle w:val="fontstyle01"/>
          <w:rtl/>
        </w:rPr>
        <w:t xml:space="preserve"> منابع انسان</w:t>
      </w:r>
      <w:r w:rsidRPr="00FF1915">
        <w:rPr>
          <w:rStyle w:val="fontstyle01"/>
          <w:rFonts w:hint="cs"/>
          <w:rtl/>
        </w:rPr>
        <w:t>ی</w:t>
      </w:r>
      <w:r w:rsidRPr="00FF1915">
        <w:rPr>
          <w:rStyle w:val="fontstyle01"/>
          <w:rtl/>
        </w:rPr>
        <w:t xml:space="preserve"> و ب</w:t>
      </w:r>
      <w:r w:rsidRPr="00FF1915">
        <w:rPr>
          <w:rStyle w:val="fontstyle01"/>
          <w:rFonts w:hint="cs"/>
          <w:rtl/>
        </w:rPr>
        <w:t>ین‌المللی‌سازی</w:t>
      </w:r>
      <w:r w:rsidRPr="00FF1915">
        <w:rPr>
          <w:rStyle w:val="fontstyle01"/>
          <w:rtl/>
        </w:rPr>
        <w:t xml:space="preserve"> و </w:t>
      </w:r>
      <w:r w:rsidRPr="00FF1915">
        <w:rPr>
          <w:rStyle w:val="fontstyle01"/>
          <w:rFonts w:hint="cs"/>
          <w:rtl/>
        </w:rPr>
        <w:t>رییس</w:t>
      </w:r>
      <w:r w:rsidRPr="00FF1915">
        <w:rPr>
          <w:rStyle w:val="fontstyle01"/>
          <w:rtl/>
        </w:rPr>
        <w:t xml:space="preserve"> پنج د</w:t>
      </w:r>
      <w:r w:rsidRPr="00FF1915">
        <w:rPr>
          <w:rStyle w:val="fontstyle01"/>
          <w:rFonts w:hint="cs"/>
          <w:rtl/>
        </w:rPr>
        <w:t>انشکده</w:t>
      </w:r>
      <w:r w:rsidRPr="00FF1915">
        <w:rPr>
          <w:rStyle w:val="fontstyle01"/>
          <w:rtl/>
        </w:rPr>
        <w:t xml:space="preserve"> (</w:t>
      </w:r>
      <w:r w:rsidRPr="00FF1915">
        <w:rPr>
          <w:rStyle w:val="fontstyle01"/>
          <w:rFonts w:hint="cs"/>
          <w:rtl/>
        </w:rPr>
        <w:t>کارشناسی،</w:t>
      </w:r>
      <w:r w:rsidRPr="00FF1915">
        <w:rPr>
          <w:rStyle w:val="fontstyle01"/>
          <w:rtl/>
        </w:rPr>
        <w:t xml:space="preserve"> کارشناس</w:t>
      </w:r>
      <w:r w:rsidRPr="00FF1915">
        <w:rPr>
          <w:rStyle w:val="fontstyle01"/>
          <w:rFonts w:hint="cs"/>
          <w:rtl/>
        </w:rPr>
        <w:t>ی</w:t>
      </w:r>
      <w:r w:rsidRPr="00FF1915">
        <w:rPr>
          <w:rStyle w:val="fontstyle01"/>
          <w:rtl/>
        </w:rPr>
        <w:t xml:space="preserve"> ارشد، حقوق، دکترا و دانشکده مد</w:t>
      </w:r>
      <w:r w:rsidRPr="00FF1915">
        <w:rPr>
          <w:rStyle w:val="fontstyle01"/>
          <w:rFonts w:hint="cs"/>
          <w:rtl/>
        </w:rPr>
        <w:t>یریت اِس‌دی‌اِی</w:t>
      </w:r>
      <w:r w:rsidRPr="00FF1915">
        <w:rPr>
          <w:rStyle w:val="FootnoteReference"/>
          <w:rFonts w:ascii="AdvOT419e7ed1" w:hAnsi="AdvOT419e7ed1"/>
          <w:color w:val="231F20"/>
          <w:sz w:val="22"/>
          <w:szCs w:val="22"/>
          <w:rtl/>
        </w:rPr>
        <w:footnoteReference w:id="1022"/>
      </w:r>
      <w:r w:rsidRPr="00FF1915">
        <w:rPr>
          <w:rStyle w:val="fontstyle01"/>
          <w:rtl/>
        </w:rPr>
        <w:t>) بود. کم</w:t>
      </w:r>
      <w:r w:rsidRPr="00FF1915">
        <w:rPr>
          <w:rStyle w:val="fontstyle01"/>
          <w:rFonts w:hint="cs"/>
          <w:rtl/>
        </w:rPr>
        <w:t>یته</w:t>
      </w:r>
      <w:r w:rsidRPr="00FF1915">
        <w:rPr>
          <w:rStyle w:val="fontstyle01"/>
          <w:rtl/>
        </w:rPr>
        <w:t xml:space="preserve"> هر هفته تشک</w:t>
      </w:r>
      <w:r w:rsidRPr="00FF1915">
        <w:rPr>
          <w:rStyle w:val="fontstyle01"/>
          <w:rFonts w:hint="cs"/>
          <w:rtl/>
        </w:rPr>
        <w:t>یل</w:t>
      </w:r>
      <w:r w:rsidRPr="00FF1915">
        <w:rPr>
          <w:rStyle w:val="fontstyle01"/>
          <w:rtl/>
        </w:rPr>
        <w:t xml:space="preserve"> جلسه می‌داد و مسئول</w:t>
      </w:r>
      <w:r w:rsidRPr="00FF1915">
        <w:rPr>
          <w:rStyle w:val="fontstyle01"/>
          <w:rFonts w:hint="cs"/>
          <w:rtl/>
        </w:rPr>
        <w:t>یت</w:t>
      </w:r>
      <w:r w:rsidRPr="00FF1915">
        <w:rPr>
          <w:rStyle w:val="fontstyle01"/>
          <w:rtl/>
        </w:rPr>
        <w:t xml:space="preserve"> جمع</w:t>
      </w:r>
      <w:r w:rsidR="0094602C"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اطلاعات اول</w:t>
      </w:r>
      <w:r w:rsidRPr="00FF1915">
        <w:rPr>
          <w:rStyle w:val="fontstyle01"/>
          <w:rFonts w:hint="cs"/>
          <w:rtl/>
        </w:rPr>
        <w:t>یه</w:t>
      </w:r>
      <w:r w:rsidRPr="00FF1915">
        <w:rPr>
          <w:rStyle w:val="fontstyle01"/>
          <w:rtl/>
        </w:rPr>
        <w:t xml:space="preserve"> برا</w:t>
      </w:r>
      <w:r w:rsidRPr="00FF1915">
        <w:rPr>
          <w:rStyle w:val="fontstyle01"/>
          <w:rFonts w:hint="cs"/>
          <w:rtl/>
        </w:rPr>
        <w:t>ی</w:t>
      </w:r>
      <w:r w:rsidRPr="00FF1915">
        <w:rPr>
          <w:rStyle w:val="fontstyle01"/>
          <w:rtl/>
        </w:rPr>
        <w:t xml:space="preserve"> هر موضوع مهم را به هر </w:t>
      </w:r>
      <w:r w:rsidRPr="00FF1915">
        <w:rPr>
          <w:rStyle w:val="fontstyle01"/>
          <w:rFonts w:hint="cs"/>
          <w:rtl/>
        </w:rPr>
        <w:t>یک</w:t>
      </w:r>
      <w:r w:rsidRPr="00FF1915">
        <w:rPr>
          <w:rStyle w:val="fontstyle01"/>
          <w:rtl/>
        </w:rPr>
        <w:t xml:space="preserve"> از اعضا محول می‌کرد و از همه می‌خواست که نگرش باز داشته باشند و نظرات</w:t>
      </w:r>
      <w:r w:rsidRPr="00FF1915">
        <w:rPr>
          <w:rStyle w:val="fontstyle01"/>
          <w:rFonts w:hint="cs"/>
          <w:rtl/>
        </w:rPr>
        <w:t xml:space="preserve"> خود را</w:t>
      </w:r>
      <w:r w:rsidRPr="00FF1915">
        <w:rPr>
          <w:rStyle w:val="fontstyle01"/>
          <w:rtl/>
        </w:rPr>
        <w:t xml:space="preserve"> ار</w:t>
      </w:r>
      <w:r w:rsidRPr="00FF1915">
        <w:rPr>
          <w:rStyle w:val="fontstyle01"/>
          <w:rFonts w:hint="cs"/>
          <w:rtl/>
        </w:rPr>
        <w:t>ائه</w:t>
      </w:r>
      <w:r w:rsidRPr="00FF1915">
        <w:rPr>
          <w:rStyle w:val="fontstyle01"/>
          <w:rtl/>
        </w:rPr>
        <w:t xml:space="preserve"> </w:t>
      </w:r>
      <w:r w:rsidRPr="00FF1915">
        <w:rPr>
          <w:rStyle w:val="fontstyle01"/>
          <w:rFonts w:hint="cs"/>
          <w:rtl/>
        </w:rPr>
        <w:t>دهند و نسبت به انتقادها پذیرا باشند.</w:t>
      </w:r>
      <w:r w:rsidRPr="00FF1915">
        <w:rPr>
          <w:rStyle w:val="fontstyle01"/>
          <w:rtl/>
        </w:rPr>
        <w:t xml:space="preserve"> ا</w:t>
      </w:r>
      <w:r w:rsidRPr="00FF1915">
        <w:rPr>
          <w:rStyle w:val="fontstyle01"/>
          <w:rFonts w:hint="cs"/>
          <w:rtl/>
        </w:rPr>
        <w:t>ین</w:t>
      </w:r>
      <w:r w:rsidRPr="00FF1915">
        <w:rPr>
          <w:rStyle w:val="fontstyle01"/>
          <w:rtl/>
        </w:rPr>
        <w:t xml:space="preserve"> </w:t>
      </w:r>
      <w:r w:rsidRPr="00FF1915">
        <w:rPr>
          <w:rStyle w:val="fontstyle01"/>
          <w:rFonts w:hint="cs"/>
          <w:rtl/>
        </w:rPr>
        <w:t xml:space="preserve">کار </w:t>
      </w:r>
      <w:r w:rsidRPr="00FF1915">
        <w:rPr>
          <w:rStyle w:val="fontstyle01"/>
          <w:rtl/>
        </w:rPr>
        <w:t>گام</w:t>
      </w:r>
      <w:r w:rsidRPr="00FF1915">
        <w:rPr>
          <w:rStyle w:val="fontstyle01"/>
          <w:rFonts w:hint="cs"/>
          <w:rtl/>
        </w:rPr>
        <w:t>ی</w:t>
      </w:r>
      <w:r w:rsidRPr="00FF1915">
        <w:rPr>
          <w:rStyle w:val="fontstyle01"/>
          <w:rtl/>
        </w:rPr>
        <w:t xml:space="preserve"> ضرور</w:t>
      </w:r>
      <w:r w:rsidRPr="00FF1915">
        <w:rPr>
          <w:rStyle w:val="fontstyle01"/>
          <w:rFonts w:hint="cs"/>
          <w:rtl/>
        </w:rPr>
        <w:t>ی</w:t>
      </w:r>
      <w:r w:rsidRPr="00FF1915">
        <w:rPr>
          <w:rStyle w:val="fontstyle01"/>
          <w:rtl/>
        </w:rPr>
        <w:t xml:space="preserve"> </w:t>
      </w:r>
      <w:r w:rsidRPr="00FF1915">
        <w:rPr>
          <w:rStyle w:val="fontstyle01"/>
          <w:rFonts w:hint="cs"/>
          <w:rtl/>
        </w:rPr>
        <w:t>در</w:t>
      </w:r>
      <w:r w:rsidRPr="00FF1915">
        <w:rPr>
          <w:rStyle w:val="fontstyle01"/>
          <w:rtl/>
        </w:rPr>
        <w:t xml:space="preserve"> </w:t>
      </w:r>
      <w:r w:rsidR="00B8004B" w:rsidRPr="00FF1915">
        <w:rPr>
          <w:rStyle w:val="fontstyle01"/>
          <w:rtl/>
        </w:rPr>
        <w:t>راه‌اندازی</w:t>
      </w:r>
      <w:r w:rsidRPr="00FF1915">
        <w:rPr>
          <w:rStyle w:val="fontstyle01"/>
          <w:rtl/>
        </w:rPr>
        <w:t xml:space="preserve"> </w:t>
      </w:r>
      <w:r w:rsidR="00565E6F" w:rsidRPr="00FF1915">
        <w:rPr>
          <w:rStyle w:val="fontstyle01"/>
          <w:rtl/>
        </w:rPr>
        <w:t>فرایند</w:t>
      </w:r>
      <w:r w:rsidRPr="00FF1915">
        <w:rPr>
          <w:rStyle w:val="fontstyle01"/>
          <w:rtl/>
        </w:rPr>
        <w:t xml:space="preserve"> موثر جمع</w:t>
      </w:r>
      <w:r w:rsidR="0094602C"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و ارز</w:t>
      </w:r>
      <w:r w:rsidRPr="00FF1915">
        <w:rPr>
          <w:rStyle w:val="fontstyle01"/>
          <w:rFonts w:hint="cs"/>
          <w:rtl/>
        </w:rPr>
        <w:t>یابی</w:t>
      </w:r>
      <w:r w:rsidRPr="00FF1915">
        <w:rPr>
          <w:rStyle w:val="fontstyle01"/>
          <w:rtl/>
        </w:rPr>
        <w:t xml:space="preserve"> اطلاعات بود.</w:t>
      </w:r>
    </w:p>
    <w:p w14:paraId="2A5D405E" w14:textId="24E03333" w:rsidR="0096298C" w:rsidRPr="00FF1915" w:rsidRDefault="0096298C" w:rsidP="0094602C">
      <w:pPr>
        <w:spacing w:after="0" w:line="240" w:lineRule="auto"/>
        <w:ind w:firstLine="170"/>
        <w:rPr>
          <w:rStyle w:val="fontstyle01"/>
          <w:rtl/>
        </w:rPr>
      </w:pPr>
      <w:r w:rsidRPr="00FF1915">
        <w:rPr>
          <w:rStyle w:val="fontstyle01"/>
          <w:rtl/>
        </w:rPr>
        <w:t>ا</w:t>
      </w:r>
      <w:r w:rsidRPr="00FF1915">
        <w:rPr>
          <w:rStyle w:val="fontstyle01"/>
          <w:rFonts w:hint="cs"/>
          <w:rtl/>
        </w:rPr>
        <w:t>ین</w:t>
      </w:r>
      <w:r w:rsidRPr="00FF1915">
        <w:rPr>
          <w:rStyle w:val="fontstyle01"/>
          <w:rtl/>
        </w:rPr>
        <w:t xml:space="preserve"> ش</w:t>
      </w:r>
      <w:r w:rsidRPr="00FF1915">
        <w:rPr>
          <w:rStyle w:val="fontstyle01"/>
          <w:rFonts w:hint="cs"/>
          <w:rtl/>
        </w:rPr>
        <w:t>یوه</w:t>
      </w:r>
      <w:r w:rsidRPr="00FF1915">
        <w:rPr>
          <w:rStyle w:val="fontstyle01"/>
          <w:rtl/>
        </w:rPr>
        <w:t xml:space="preserve"> کار مشترک </w:t>
      </w:r>
      <w:r w:rsidRPr="00FF1915">
        <w:rPr>
          <w:rStyle w:val="fontstyle01"/>
          <w:rFonts w:hint="cs"/>
          <w:rtl/>
        </w:rPr>
        <w:t xml:space="preserve">توسط </w:t>
      </w:r>
      <w:r w:rsidRPr="00FF1915">
        <w:rPr>
          <w:rStyle w:val="fontstyle01"/>
          <w:rtl/>
        </w:rPr>
        <w:t>است</w:t>
      </w:r>
      <w:r w:rsidRPr="00FF1915">
        <w:rPr>
          <w:rStyle w:val="fontstyle01"/>
          <w:rFonts w:hint="cs"/>
          <w:rtl/>
        </w:rPr>
        <w:t>یو</w:t>
      </w:r>
      <w:r w:rsidRPr="00FF1915">
        <w:rPr>
          <w:rStyle w:val="fontstyle01"/>
          <w:rtl/>
        </w:rPr>
        <w:t xml:space="preserve"> جابز</w:t>
      </w:r>
      <w:r w:rsidRPr="00FF1915">
        <w:rPr>
          <w:rStyle w:val="fontstyle01"/>
          <w:rFonts w:hint="cs"/>
          <w:rtl/>
        </w:rPr>
        <w:t xml:space="preserve"> نیز به</w:t>
      </w:r>
      <w:r w:rsidR="0094602C" w:rsidRPr="00FF1915">
        <w:rPr>
          <w:rStyle w:val="fontstyle01"/>
          <w:rFonts w:hint="cs"/>
          <w:rtl/>
        </w:rPr>
        <w:t>‌کار</w:t>
      </w:r>
      <w:r w:rsidRPr="00FF1915">
        <w:rPr>
          <w:rStyle w:val="fontstyle01"/>
          <w:rFonts w:hint="cs"/>
          <w:rtl/>
        </w:rPr>
        <w:t>گرفته شده است. وی</w:t>
      </w:r>
      <w:r w:rsidRPr="00FF1915">
        <w:rPr>
          <w:rStyle w:val="fontstyle01"/>
          <w:rtl/>
        </w:rPr>
        <w:t xml:space="preserve"> با سطح خاص</w:t>
      </w:r>
      <w:r w:rsidRPr="00FF1915">
        <w:rPr>
          <w:rStyle w:val="fontstyle01"/>
          <w:rFonts w:hint="cs"/>
          <w:rtl/>
        </w:rPr>
        <w:t>ی</w:t>
      </w:r>
      <w:r w:rsidRPr="00FF1915">
        <w:rPr>
          <w:rStyle w:val="fontstyle01"/>
          <w:rtl/>
        </w:rPr>
        <w:t xml:space="preserve"> از ب</w:t>
      </w:r>
      <w:r w:rsidRPr="00FF1915">
        <w:rPr>
          <w:rStyle w:val="fontstyle01"/>
          <w:rFonts w:hint="cs"/>
          <w:rtl/>
        </w:rPr>
        <w:t>ی</w:t>
      </w:r>
      <w:r w:rsidR="0094602C" w:rsidRPr="00FF1915">
        <w:rPr>
          <w:rStyle w:val="fontstyle01"/>
          <w:rFonts w:hint="cs"/>
          <w:rtl/>
        </w:rPr>
        <w:t>‌</w:t>
      </w:r>
      <w:r w:rsidRPr="00FF1915">
        <w:rPr>
          <w:rStyle w:val="fontstyle01"/>
          <w:rtl/>
        </w:rPr>
        <w:t>رحم</w:t>
      </w:r>
      <w:r w:rsidRPr="00FF1915">
        <w:rPr>
          <w:rStyle w:val="fontstyle01"/>
          <w:rFonts w:hint="cs"/>
          <w:rtl/>
        </w:rPr>
        <w:t>ی</w:t>
      </w:r>
      <w:r w:rsidRPr="00FF1915">
        <w:rPr>
          <w:rStyle w:val="fontstyle01"/>
          <w:rtl/>
        </w:rPr>
        <w:t xml:space="preserve"> می‌</w:t>
      </w:r>
      <w:r w:rsidRPr="00FF1915">
        <w:rPr>
          <w:rStyle w:val="fontstyle01"/>
          <w:rFonts w:hint="cs"/>
          <w:rtl/>
        </w:rPr>
        <w:t>نویسد</w:t>
      </w:r>
      <w:r w:rsidRPr="00FF1915">
        <w:rPr>
          <w:rStyle w:val="fontstyle01"/>
          <w:rtl/>
        </w:rPr>
        <w:t>:</w:t>
      </w:r>
    </w:p>
    <w:p w14:paraId="4E03F90F" w14:textId="0892CAF0" w:rsidR="0096298C" w:rsidRPr="00FF1915" w:rsidRDefault="0096298C" w:rsidP="0094602C">
      <w:pPr>
        <w:spacing w:after="0" w:line="240" w:lineRule="auto"/>
        <w:ind w:firstLine="170"/>
        <w:rPr>
          <w:rStyle w:val="fontstyle01"/>
          <w:rtl/>
        </w:rPr>
      </w:pPr>
      <w:r w:rsidRPr="00FF1915">
        <w:rPr>
          <w:rStyle w:val="fontstyle01"/>
          <w:rtl/>
        </w:rPr>
        <w:t>ا</w:t>
      </w:r>
      <w:r w:rsidRPr="00FF1915">
        <w:rPr>
          <w:rStyle w:val="fontstyle01"/>
          <w:rFonts w:hint="cs"/>
          <w:rtl/>
        </w:rPr>
        <w:t>ین</w:t>
      </w:r>
      <w:r w:rsidRPr="00FF1915">
        <w:rPr>
          <w:rStyle w:val="fontstyle01"/>
          <w:rtl/>
        </w:rPr>
        <w:t xml:space="preserve"> نکته مهم برا</w:t>
      </w:r>
      <w:r w:rsidRPr="00FF1915">
        <w:rPr>
          <w:rStyle w:val="fontstyle01"/>
          <w:rFonts w:hint="cs"/>
          <w:rtl/>
        </w:rPr>
        <w:t>ی</w:t>
      </w:r>
      <w:r w:rsidRPr="00FF1915">
        <w:rPr>
          <w:rStyle w:val="fontstyle01"/>
          <w:rtl/>
        </w:rPr>
        <w:t xml:space="preserve"> حضور در اتاق </w:t>
      </w:r>
      <w:r w:rsidR="0094602C" w:rsidRPr="00FF1915">
        <w:rPr>
          <w:rStyle w:val="fontstyle01"/>
          <w:rFonts w:hint="cs"/>
          <w:rtl/>
        </w:rPr>
        <w:t xml:space="preserve">[جلسه] </w:t>
      </w:r>
      <w:r w:rsidRPr="00FF1915">
        <w:rPr>
          <w:rStyle w:val="fontstyle01"/>
          <w:rtl/>
        </w:rPr>
        <w:t>است: شما با</w:t>
      </w:r>
      <w:r w:rsidRPr="00FF1915">
        <w:rPr>
          <w:rStyle w:val="fontstyle01"/>
          <w:rFonts w:hint="cs"/>
          <w:rtl/>
        </w:rPr>
        <w:t>ید</w:t>
      </w:r>
      <w:r w:rsidRPr="00FF1915">
        <w:rPr>
          <w:rStyle w:val="fontstyle01"/>
          <w:rtl/>
        </w:rPr>
        <w:t xml:space="preserve"> فوق</w:t>
      </w:r>
      <w:r w:rsidR="0094602C" w:rsidRPr="00FF1915">
        <w:rPr>
          <w:rStyle w:val="fontstyle01"/>
          <w:rFonts w:hint="cs"/>
          <w:rtl/>
        </w:rPr>
        <w:t>‌</w:t>
      </w:r>
      <w:r w:rsidRPr="00FF1915">
        <w:rPr>
          <w:rStyle w:val="fontstyle01"/>
          <w:rtl/>
        </w:rPr>
        <w:t>العاده صادق باش</w:t>
      </w:r>
      <w:r w:rsidRPr="00FF1915">
        <w:rPr>
          <w:rStyle w:val="fontstyle01"/>
          <w:rFonts w:hint="cs"/>
          <w:rtl/>
        </w:rPr>
        <w:t>ید</w:t>
      </w:r>
      <w:r w:rsidRPr="00FF1915">
        <w:rPr>
          <w:rStyle w:val="fontstyle01"/>
          <w:rtl/>
        </w:rPr>
        <w:t>. شا</w:t>
      </w:r>
      <w:r w:rsidRPr="00FF1915">
        <w:rPr>
          <w:rStyle w:val="fontstyle01"/>
          <w:rFonts w:hint="cs"/>
          <w:rtl/>
        </w:rPr>
        <w:t>ید</w:t>
      </w:r>
      <w:r w:rsidRPr="00FF1915">
        <w:rPr>
          <w:rStyle w:val="fontstyle01"/>
          <w:rtl/>
        </w:rPr>
        <w:t xml:space="preserve"> راه بهتر</w:t>
      </w:r>
      <w:r w:rsidRPr="00FF1915">
        <w:rPr>
          <w:rStyle w:val="fontstyle01"/>
          <w:rFonts w:hint="cs"/>
          <w:rtl/>
        </w:rPr>
        <w:t>ی</w:t>
      </w:r>
      <w:r w:rsidRPr="00FF1915">
        <w:rPr>
          <w:rStyle w:val="fontstyle01"/>
          <w:rtl/>
        </w:rPr>
        <w:t xml:space="preserve"> وجود داشته باشد، </w:t>
      </w:r>
      <w:r w:rsidRPr="00FF1915">
        <w:rPr>
          <w:rStyle w:val="fontstyle01"/>
          <w:rFonts w:hint="cs"/>
          <w:rtl/>
        </w:rPr>
        <w:t>یک</w:t>
      </w:r>
      <w:r w:rsidRPr="00FF1915">
        <w:rPr>
          <w:rStyle w:val="fontstyle01"/>
          <w:rtl/>
        </w:rPr>
        <w:t xml:space="preserve"> باشگاه آقا</w:t>
      </w:r>
      <w:r w:rsidRPr="00FF1915">
        <w:rPr>
          <w:rStyle w:val="fontstyle01"/>
          <w:rFonts w:hint="cs"/>
          <w:rtl/>
        </w:rPr>
        <w:t>یان</w:t>
      </w:r>
      <w:r w:rsidRPr="00FF1915">
        <w:rPr>
          <w:rStyle w:val="fontstyle01"/>
          <w:rtl/>
        </w:rPr>
        <w:t xml:space="preserve"> که در آن همه ما کراوات بپوش</w:t>
      </w:r>
      <w:r w:rsidRPr="00FF1915">
        <w:rPr>
          <w:rStyle w:val="fontstyle01"/>
          <w:rFonts w:hint="cs"/>
          <w:rtl/>
        </w:rPr>
        <w:t>یم</w:t>
      </w:r>
      <w:r w:rsidRPr="00FF1915">
        <w:rPr>
          <w:rStyle w:val="fontstyle01"/>
          <w:rtl/>
        </w:rPr>
        <w:t xml:space="preserve"> و به ا</w:t>
      </w:r>
      <w:r w:rsidRPr="00FF1915">
        <w:rPr>
          <w:rStyle w:val="fontstyle01"/>
          <w:rFonts w:hint="cs"/>
          <w:rtl/>
        </w:rPr>
        <w:t>ین</w:t>
      </w:r>
      <w:r w:rsidRPr="00FF1915">
        <w:rPr>
          <w:rStyle w:val="fontstyle01"/>
          <w:rtl/>
        </w:rPr>
        <w:t xml:space="preserve"> زبان برهمن</w:t>
      </w:r>
      <w:r w:rsidRPr="00FF1915">
        <w:rPr>
          <w:rStyle w:val="fontstyle01"/>
          <w:rFonts w:hint="cs"/>
          <w:rtl/>
        </w:rPr>
        <w:t>ی</w:t>
      </w:r>
      <w:r w:rsidR="0094602C" w:rsidRPr="00FF1915">
        <w:rPr>
          <w:rStyle w:val="FootnoteReference"/>
          <w:rFonts w:ascii="AdvOT419e7ed1" w:hAnsi="AdvOT419e7ed1"/>
          <w:color w:val="231F20"/>
          <w:sz w:val="22"/>
          <w:szCs w:val="22"/>
          <w:rtl/>
        </w:rPr>
        <w:footnoteReference w:id="1023"/>
      </w:r>
      <w:r w:rsidRPr="00FF1915">
        <w:rPr>
          <w:rStyle w:val="fontstyle01"/>
          <w:rtl/>
        </w:rPr>
        <w:t xml:space="preserve"> و رمزها</w:t>
      </w:r>
      <w:r w:rsidRPr="00FF1915">
        <w:rPr>
          <w:rStyle w:val="fontstyle01"/>
          <w:rFonts w:hint="cs"/>
          <w:rtl/>
        </w:rPr>
        <w:t>ی</w:t>
      </w:r>
      <w:r w:rsidRPr="00FF1915">
        <w:rPr>
          <w:rStyle w:val="fontstyle01"/>
          <w:rtl/>
        </w:rPr>
        <w:t xml:space="preserve"> مخمل</w:t>
      </w:r>
      <w:r w:rsidRPr="00FF1915">
        <w:rPr>
          <w:rStyle w:val="fontstyle01"/>
          <w:rFonts w:hint="cs"/>
          <w:rtl/>
        </w:rPr>
        <w:t>ی</w:t>
      </w:r>
      <w:r w:rsidRPr="00FF1915">
        <w:rPr>
          <w:rStyle w:val="fontstyle01"/>
          <w:rtl/>
        </w:rPr>
        <w:t xml:space="preserve"> صحبت کن</w:t>
      </w:r>
      <w:r w:rsidRPr="00FF1915">
        <w:rPr>
          <w:rStyle w:val="fontstyle01"/>
          <w:rFonts w:hint="cs"/>
          <w:rtl/>
        </w:rPr>
        <w:t>یم،</w:t>
      </w:r>
      <w:r w:rsidRPr="00FF1915">
        <w:rPr>
          <w:rStyle w:val="fontstyle01"/>
          <w:rtl/>
        </w:rPr>
        <w:t xml:space="preserve"> اما من آن </w:t>
      </w:r>
      <w:r w:rsidR="0094602C" w:rsidRPr="00FF1915">
        <w:rPr>
          <w:rStyle w:val="fontstyle01"/>
          <w:rFonts w:hint="cs"/>
          <w:rtl/>
        </w:rPr>
        <w:t xml:space="preserve">شیوه </w:t>
      </w:r>
      <w:r w:rsidRPr="00FF1915">
        <w:rPr>
          <w:rStyle w:val="fontstyle01"/>
          <w:rtl/>
        </w:rPr>
        <w:t>را نمی‌دانم.</w:t>
      </w:r>
    </w:p>
    <w:p w14:paraId="2274731F" w14:textId="6F31D20F" w:rsidR="0096298C" w:rsidRPr="00FF1915" w:rsidRDefault="0096298C" w:rsidP="0094602C">
      <w:pPr>
        <w:spacing w:after="0" w:line="240" w:lineRule="auto"/>
        <w:ind w:firstLine="170"/>
        <w:rPr>
          <w:rStyle w:val="fontstyle01"/>
          <w:rtl/>
        </w:rPr>
      </w:pPr>
      <w:r w:rsidRPr="00FF1915">
        <w:rPr>
          <w:rStyle w:val="fontstyle01"/>
          <w:rtl/>
        </w:rPr>
        <w:t xml:space="preserve">رهبر </w:t>
      </w:r>
      <w:r w:rsidRPr="00FF1915">
        <w:rPr>
          <w:rStyle w:val="fontstyle01"/>
          <w:rFonts w:hint="cs"/>
          <w:rtl/>
        </w:rPr>
        <w:t>رِدهَت</w:t>
      </w:r>
      <w:r w:rsidRPr="00FF1915">
        <w:rPr>
          <w:rStyle w:val="fontstyle01"/>
          <w:rtl/>
        </w:rPr>
        <w:t xml:space="preserve"> </w:t>
      </w:r>
      <w:r w:rsidRPr="00FF1915">
        <w:rPr>
          <w:rStyle w:val="fontstyle01"/>
          <w:rFonts w:hint="cs"/>
          <w:rtl/>
        </w:rPr>
        <w:t>(</w:t>
      </w:r>
      <w:r w:rsidRPr="00FF1915">
        <w:rPr>
          <w:rStyle w:val="fontstyle01"/>
          <w:rtl/>
        </w:rPr>
        <w:t>شرکت</w:t>
      </w:r>
      <w:r w:rsidRPr="00FF1915">
        <w:rPr>
          <w:rStyle w:val="fontstyle01"/>
          <w:rFonts w:hint="cs"/>
          <w:rtl/>
        </w:rPr>
        <w:t>ی</w:t>
      </w:r>
      <w:r w:rsidRPr="00FF1915">
        <w:rPr>
          <w:rStyle w:val="fontstyle01"/>
          <w:rtl/>
        </w:rPr>
        <w:t xml:space="preserve"> نرم</w:t>
      </w:r>
      <w:r w:rsidR="0094602C" w:rsidRPr="00FF1915">
        <w:rPr>
          <w:rStyle w:val="fontstyle01"/>
          <w:rFonts w:hint="cs"/>
          <w:rtl/>
        </w:rPr>
        <w:t>‌</w:t>
      </w:r>
      <w:r w:rsidRPr="00FF1915">
        <w:rPr>
          <w:rStyle w:val="fontstyle01"/>
          <w:rtl/>
        </w:rPr>
        <w:t>افزار</w:t>
      </w:r>
      <w:r w:rsidRPr="00FF1915">
        <w:rPr>
          <w:rStyle w:val="fontstyle01"/>
          <w:rFonts w:hint="cs"/>
          <w:rtl/>
        </w:rPr>
        <w:t>ی</w:t>
      </w:r>
      <w:r w:rsidRPr="00FF1915">
        <w:rPr>
          <w:rStyle w:val="fontstyle01"/>
          <w:rtl/>
        </w:rPr>
        <w:t xml:space="preserve"> با ب</w:t>
      </w:r>
      <w:r w:rsidRPr="00FF1915">
        <w:rPr>
          <w:rStyle w:val="fontstyle01"/>
          <w:rFonts w:hint="cs"/>
          <w:rtl/>
        </w:rPr>
        <w:t>یش</w:t>
      </w:r>
      <w:r w:rsidRPr="00FF1915">
        <w:rPr>
          <w:rStyle w:val="fontstyle01"/>
          <w:rtl/>
        </w:rPr>
        <w:t xml:space="preserve"> از 7000 کارمند</w:t>
      </w:r>
      <w:r w:rsidRPr="00FF1915">
        <w:rPr>
          <w:rStyle w:val="fontstyle01"/>
          <w:rFonts w:hint="cs"/>
          <w:rtl/>
        </w:rPr>
        <w:t>) ارائه دهنده</w:t>
      </w:r>
      <w:r w:rsidRPr="00FF1915">
        <w:rPr>
          <w:rStyle w:val="fontstyle01"/>
          <w:rtl/>
        </w:rPr>
        <w:t xml:space="preserve"> مدل سازمان</w:t>
      </w:r>
      <w:r w:rsidRPr="00FF1915">
        <w:rPr>
          <w:rStyle w:val="fontstyle01"/>
          <w:rFonts w:hint="cs"/>
          <w:rtl/>
        </w:rPr>
        <w:t>دهی</w:t>
      </w:r>
      <w:r w:rsidRPr="00FF1915">
        <w:rPr>
          <w:rStyle w:val="fontstyle01"/>
          <w:rtl/>
        </w:rPr>
        <w:t xml:space="preserve"> باز می‌نو</w:t>
      </w:r>
      <w:r w:rsidRPr="00FF1915">
        <w:rPr>
          <w:rStyle w:val="fontstyle01"/>
          <w:rFonts w:hint="cs"/>
          <w:rtl/>
        </w:rPr>
        <w:t>یسد</w:t>
      </w:r>
      <w:r w:rsidRPr="00FF1915">
        <w:rPr>
          <w:rStyle w:val="fontstyle01"/>
          <w:rtl/>
        </w:rPr>
        <w:t>:</w:t>
      </w:r>
    </w:p>
    <w:p w14:paraId="574002CE" w14:textId="474CCE32" w:rsidR="0096298C" w:rsidRPr="00FF1915" w:rsidRDefault="0094602C" w:rsidP="0094602C">
      <w:pPr>
        <w:spacing w:after="0" w:line="240" w:lineRule="auto"/>
        <w:ind w:firstLine="170"/>
        <w:rPr>
          <w:rStyle w:val="fontstyle01"/>
          <w:rtl/>
        </w:rPr>
      </w:pPr>
      <w:r w:rsidRPr="00FF1915">
        <w:rPr>
          <w:rStyle w:val="fontstyle01"/>
          <w:rFonts w:hint="cs"/>
          <w:rtl/>
        </w:rPr>
        <w:t>افراد</w:t>
      </w:r>
      <w:r w:rsidR="0096298C" w:rsidRPr="00FF1915">
        <w:rPr>
          <w:rStyle w:val="fontstyle01"/>
          <w:rtl/>
        </w:rPr>
        <w:t xml:space="preserve"> برا</w:t>
      </w:r>
      <w:r w:rsidR="0096298C" w:rsidRPr="00FF1915">
        <w:rPr>
          <w:rStyle w:val="fontstyle01"/>
          <w:rFonts w:hint="cs"/>
          <w:rtl/>
        </w:rPr>
        <w:t>ی</w:t>
      </w:r>
      <w:r w:rsidR="0096298C" w:rsidRPr="00FF1915">
        <w:rPr>
          <w:rStyle w:val="fontstyle01"/>
          <w:rtl/>
        </w:rPr>
        <w:t xml:space="preserve"> </w:t>
      </w:r>
      <w:r w:rsidR="0096298C" w:rsidRPr="00FF1915">
        <w:rPr>
          <w:rStyle w:val="fontstyle01"/>
          <w:rFonts w:hint="cs"/>
          <w:rtl/>
        </w:rPr>
        <w:t>مواجهه</w:t>
      </w:r>
      <w:r w:rsidR="0096298C" w:rsidRPr="00FF1915">
        <w:rPr>
          <w:rStyle w:val="fontstyle01"/>
          <w:rtl/>
        </w:rPr>
        <w:t xml:space="preserve"> با بازخوردها</w:t>
      </w:r>
      <w:r w:rsidR="0096298C" w:rsidRPr="00FF1915">
        <w:rPr>
          <w:rStyle w:val="fontstyle01"/>
          <w:rFonts w:hint="cs"/>
          <w:rtl/>
        </w:rPr>
        <w:t>ی</w:t>
      </w:r>
      <w:r w:rsidR="0096298C" w:rsidRPr="00FF1915">
        <w:rPr>
          <w:rStyle w:val="fontstyle01"/>
          <w:rtl/>
        </w:rPr>
        <w:t xml:space="preserve"> گسترده و </w:t>
      </w:r>
      <w:r w:rsidR="002D6AD9" w:rsidRPr="00FF1915">
        <w:rPr>
          <w:rStyle w:val="fontstyle01"/>
          <w:rFonts w:hint="cs"/>
          <w:rtl/>
        </w:rPr>
        <w:t xml:space="preserve">اغلب </w:t>
      </w:r>
      <w:r w:rsidR="0096298C" w:rsidRPr="00FF1915">
        <w:rPr>
          <w:rStyle w:val="fontstyle01"/>
          <w:rFonts w:hint="cs"/>
          <w:rtl/>
        </w:rPr>
        <w:t>خشنی</w:t>
      </w:r>
      <w:r w:rsidR="0096298C" w:rsidRPr="00FF1915">
        <w:rPr>
          <w:rStyle w:val="fontstyle01"/>
          <w:rtl/>
        </w:rPr>
        <w:t xml:space="preserve"> که در کار کردن با روش</w:t>
      </w:r>
      <w:r w:rsidR="0096298C" w:rsidRPr="00FF1915">
        <w:rPr>
          <w:rStyle w:val="fontstyle01"/>
          <w:rFonts w:hint="cs"/>
          <w:rtl/>
        </w:rPr>
        <w:t>ی</w:t>
      </w:r>
      <w:r w:rsidR="0096298C" w:rsidRPr="00FF1915">
        <w:rPr>
          <w:rStyle w:val="fontstyle01"/>
          <w:rtl/>
        </w:rPr>
        <w:t xml:space="preserve"> که در </w:t>
      </w:r>
      <w:r w:rsidRPr="00FF1915">
        <w:rPr>
          <w:rStyle w:val="fontstyle01"/>
          <w:rFonts w:hint="cs"/>
          <w:rtl/>
        </w:rPr>
        <w:t>رِدهَت</w:t>
      </w:r>
      <w:r w:rsidRPr="00FF1915">
        <w:rPr>
          <w:rStyle w:val="fontstyle01"/>
          <w:rtl/>
        </w:rPr>
        <w:t xml:space="preserve"> </w:t>
      </w:r>
      <w:r w:rsidR="0096298C" w:rsidRPr="00FF1915">
        <w:rPr>
          <w:rStyle w:val="fontstyle01"/>
          <w:rtl/>
        </w:rPr>
        <w:t>انجام م</w:t>
      </w:r>
      <w:r w:rsidR="0096298C" w:rsidRPr="00FF1915">
        <w:rPr>
          <w:rStyle w:val="fontstyle01"/>
          <w:rFonts w:hint="cs"/>
          <w:rtl/>
        </w:rPr>
        <w:t>ی‌دهیم،</w:t>
      </w:r>
      <w:r w:rsidR="0096298C" w:rsidRPr="00FF1915">
        <w:rPr>
          <w:rStyle w:val="fontstyle01"/>
          <w:rtl/>
        </w:rPr>
        <w:t xml:space="preserve"> ن</w:t>
      </w:r>
      <w:r w:rsidR="0096298C" w:rsidRPr="00FF1915">
        <w:rPr>
          <w:rStyle w:val="fontstyle01"/>
          <w:rFonts w:hint="cs"/>
          <w:rtl/>
        </w:rPr>
        <w:t>یاز</w:t>
      </w:r>
      <w:r w:rsidR="0096298C" w:rsidRPr="00FF1915">
        <w:rPr>
          <w:rStyle w:val="fontstyle01"/>
          <w:rtl/>
        </w:rPr>
        <w:t xml:space="preserve"> به پوست </w:t>
      </w:r>
      <w:r w:rsidRPr="00FF1915">
        <w:rPr>
          <w:rStyle w:val="fontstyle01"/>
          <w:rFonts w:hint="cs"/>
          <w:rtl/>
        </w:rPr>
        <w:t>کلفت</w:t>
      </w:r>
      <w:r w:rsidRPr="00FF1915">
        <w:rPr>
          <w:rStyle w:val="fontstyle01"/>
          <w:rtl/>
        </w:rPr>
        <w:t xml:space="preserve"> دارند.</w:t>
      </w:r>
      <w:r w:rsidRPr="00FF1915">
        <w:rPr>
          <w:rStyle w:val="fontstyle01"/>
          <w:rFonts w:hint="cs"/>
          <w:rtl/>
        </w:rPr>
        <w:t xml:space="preserve"> </w:t>
      </w:r>
      <w:r w:rsidR="0096298C" w:rsidRPr="00FF1915">
        <w:rPr>
          <w:rStyle w:val="fontstyle01"/>
          <w:rtl/>
        </w:rPr>
        <w:t>ا</w:t>
      </w:r>
      <w:r w:rsidR="0096298C" w:rsidRPr="00FF1915">
        <w:rPr>
          <w:rStyle w:val="fontstyle01"/>
          <w:rFonts w:hint="cs"/>
          <w:rtl/>
        </w:rPr>
        <w:t>یجاد</w:t>
      </w:r>
      <w:r w:rsidR="0096298C" w:rsidRPr="00FF1915">
        <w:rPr>
          <w:rStyle w:val="fontstyle01"/>
          <w:rtl/>
        </w:rPr>
        <w:t xml:space="preserve"> چن</w:t>
      </w:r>
      <w:r w:rsidR="0096298C" w:rsidRPr="00FF1915">
        <w:rPr>
          <w:rStyle w:val="fontstyle01"/>
          <w:rFonts w:hint="cs"/>
          <w:rtl/>
        </w:rPr>
        <w:t>ین</w:t>
      </w:r>
      <w:r w:rsidR="0096298C" w:rsidRPr="00FF1915">
        <w:rPr>
          <w:rStyle w:val="fontstyle01"/>
          <w:rtl/>
        </w:rPr>
        <w:t xml:space="preserve"> فرهنگ</w:t>
      </w:r>
      <w:r w:rsidR="0096298C" w:rsidRPr="00FF1915">
        <w:rPr>
          <w:rStyle w:val="fontstyle01"/>
          <w:rFonts w:hint="cs"/>
          <w:rtl/>
        </w:rPr>
        <w:t>ی</w:t>
      </w:r>
      <w:r w:rsidR="0096298C" w:rsidRPr="00FF1915">
        <w:rPr>
          <w:rStyle w:val="fontstyle01"/>
          <w:rtl/>
        </w:rPr>
        <w:t xml:space="preserve"> به زمان، تلاش و مقدار ز</w:t>
      </w:r>
      <w:r w:rsidR="0096298C" w:rsidRPr="00FF1915">
        <w:rPr>
          <w:rStyle w:val="fontstyle01"/>
          <w:rFonts w:hint="cs"/>
          <w:rtl/>
        </w:rPr>
        <w:t>یادی</w:t>
      </w:r>
      <w:r w:rsidR="0096298C" w:rsidRPr="00FF1915">
        <w:rPr>
          <w:rStyle w:val="fontstyle01"/>
          <w:rtl/>
        </w:rPr>
        <w:t xml:space="preserve"> فروتن</w:t>
      </w:r>
      <w:r w:rsidR="0096298C" w:rsidRPr="00FF1915">
        <w:rPr>
          <w:rStyle w:val="fontstyle01"/>
          <w:rFonts w:hint="cs"/>
          <w:rtl/>
        </w:rPr>
        <w:t>ی</w:t>
      </w:r>
      <w:r w:rsidR="0096298C" w:rsidRPr="00FF1915">
        <w:rPr>
          <w:rStyle w:val="fontstyle01"/>
          <w:rtl/>
        </w:rPr>
        <w:t xml:space="preserve"> ن</w:t>
      </w:r>
      <w:r w:rsidR="0096298C" w:rsidRPr="00FF1915">
        <w:rPr>
          <w:rStyle w:val="fontstyle01"/>
          <w:rFonts w:hint="cs"/>
          <w:rtl/>
        </w:rPr>
        <w:t>یاز</w:t>
      </w:r>
      <w:r w:rsidR="0096298C" w:rsidRPr="00FF1915">
        <w:rPr>
          <w:rStyle w:val="fontstyle01"/>
          <w:rtl/>
        </w:rPr>
        <w:t xml:space="preserve"> دارد - به خصوص اگر مد</w:t>
      </w:r>
      <w:r w:rsidR="0096298C" w:rsidRPr="00FF1915">
        <w:rPr>
          <w:rStyle w:val="fontstyle01"/>
          <w:rFonts w:hint="cs"/>
          <w:rtl/>
        </w:rPr>
        <w:t>یر</w:t>
      </w:r>
      <w:r w:rsidR="0096298C" w:rsidRPr="00FF1915">
        <w:rPr>
          <w:rStyle w:val="fontstyle01"/>
          <w:rtl/>
        </w:rPr>
        <w:t xml:space="preserve"> عامل باش</w:t>
      </w:r>
      <w:r w:rsidR="0096298C" w:rsidRPr="00FF1915">
        <w:rPr>
          <w:rStyle w:val="fontstyle01"/>
          <w:rFonts w:hint="cs"/>
          <w:rtl/>
        </w:rPr>
        <w:t>ید</w:t>
      </w:r>
      <w:r w:rsidR="0096298C" w:rsidRPr="00FF1915">
        <w:rPr>
          <w:rStyle w:val="fontstyle01"/>
          <w:rtl/>
        </w:rPr>
        <w:t>.</w:t>
      </w:r>
    </w:p>
    <w:p w14:paraId="39647964" w14:textId="05F72A06" w:rsidR="0096298C" w:rsidRPr="00FF1915" w:rsidRDefault="0096298C" w:rsidP="002D6AD9">
      <w:pPr>
        <w:spacing w:after="0" w:line="240" w:lineRule="auto"/>
        <w:ind w:firstLine="170"/>
        <w:rPr>
          <w:rStyle w:val="fontstyle01"/>
          <w:rtl/>
        </w:rPr>
      </w:pPr>
      <w:r w:rsidRPr="00FF1915">
        <w:rPr>
          <w:rStyle w:val="fontstyle01"/>
          <w:rtl/>
        </w:rPr>
        <w:t>در مورد جستجو</w:t>
      </w:r>
      <w:r w:rsidRPr="00FF1915">
        <w:rPr>
          <w:rStyle w:val="fontstyle01"/>
          <w:rFonts w:hint="cs"/>
          <w:rtl/>
        </w:rPr>
        <w:t>ی</w:t>
      </w:r>
      <w:r w:rsidRPr="00FF1915">
        <w:rPr>
          <w:rStyle w:val="fontstyle01"/>
          <w:rtl/>
        </w:rPr>
        <w:t xml:space="preserve"> اطلاعات، مشاهده می‌کن</w:t>
      </w:r>
      <w:r w:rsidRPr="00FF1915">
        <w:rPr>
          <w:rStyle w:val="fontstyle01"/>
          <w:rFonts w:hint="cs"/>
          <w:rtl/>
        </w:rPr>
        <w:t>یم</w:t>
      </w:r>
      <w:r w:rsidRPr="00FF1915">
        <w:rPr>
          <w:rStyle w:val="fontstyle01"/>
          <w:rtl/>
        </w:rPr>
        <w:t xml:space="preserve"> که گاه</w:t>
      </w:r>
      <w:r w:rsidRPr="00FF1915">
        <w:rPr>
          <w:rStyle w:val="fontstyle01"/>
          <w:rFonts w:hint="cs"/>
          <w:rtl/>
        </w:rPr>
        <w:t>ی</w:t>
      </w:r>
      <w:r w:rsidRPr="00FF1915">
        <w:rPr>
          <w:rStyle w:val="fontstyle01"/>
          <w:rtl/>
        </w:rPr>
        <w:t xml:space="preserve"> اوقات رهبران و مد</w:t>
      </w:r>
      <w:r w:rsidRPr="00FF1915">
        <w:rPr>
          <w:rStyle w:val="fontstyle01"/>
          <w:rFonts w:hint="cs"/>
          <w:rtl/>
        </w:rPr>
        <w:t>یران</w:t>
      </w:r>
      <w:r w:rsidRPr="00FF1915">
        <w:rPr>
          <w:rStyle w:val="fontstyle01"/>
          <w:rtl/>
        </w:rPr>
        <w:t xml:space="preserve"> آن را با نوع</w:t>
      </w:r>
      <w:r w:rsidRPr="00FF1915">
        <w:rPr>
          <w:rStyle w:val="fontstyle01"/>
          <w:rFonts w:hint="cs"/>
          <w:rtl/>
        </w:rPr>
        <w:t>ی</w:t>
      </w:r>
      <w:r w:rsidRPr="00FF1915">
        <w:rPr>
          <w:rStyle w:val="fontstyle01"/>
          <w:rtl/>
        </w:rPr>
        <w:t xml:space="preserve"> تا</w:t>
      </w:r>
      <w:r w:rsidRPr="00FF1915">
        <w:rPr>
          <w:rStyle w:val="fontstyle01"/>
          <w:rFonts w:hint="cs"/>
          <w:rtl/>
        </w:rPr>
        <w:t>یید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چشم‌انداز</w:t>
      </w:r>
      <w:r w:rsidRPr="00FF1915">
        <w:rPr>
          <w:rStyle w:val="fontstyle01"/>
          <w:rtl/>
        </w:rPr>
        <w:t xml:space="preserve"> خود اشتباه می‌گ</w:t>
      </w:r>
      <w:r w:rsidRPr="00FF1915">
        <w:rPr>
          <w:rStyle w:val="fontstyle01"/>
          <w:rFonts w:hint="cs"/>
          <w:rtl/>
        </w:rPr>
        <w:t>یرند</w:t>
      </w:r>
      <w:r w:rsidRPr="00FF1915">
        <w:rPr>
          <w:rStyle w:val="fontstyle01"/>
          <w:rtl/>
        </w:rPr>
        <w:t>. ا</w:t>
      </w:r>
      <w:r w:rsidRPr="00FF1915">
        <w:rPr>
          <w:rStyle w:val="fontstyle01"/>
          <w:rFonts w:hint="cs"/>
          <w:rtl/>
        </w:rPr>
        <w:t>ین</w:t>
      </w:r>
      <w:r w:rsidRPr="00FF1915">
        <w:rPr>
          <w:rStyle w:val="fontstyle01"/>
          <w:rtl/>
        </w:rPr>
        <w:t xml:space="preserve"> </w:t>
      </w:r>
      <w:r w:rsidRPr="00FF1915">
        <w:rPr>
          <w:rStyle w:val="fontstyle01"/>
          <w:rFonts w:hint="cs"/>
          <w:rtl/>
        </w:rPr>
        <w:t xml:space="preserve">امر </w:t>
      </w:r>
      <w:r w:rsidRPr="00FF1915">
        <w:rPr>
          <w:rStyle w:val="fontstyle01"/>
          <w:rtl/>
        </w:rPr>
        <w:t>نشان</w:t>
      </w:r>
      <w:r w:rsidR="002D6AD9" w:rsidRPr="00FF1915">
        <w:rPr>
          <w:rStyle w:val="fontstyle01"/>
          <w:rFonts w:hint="cs"/>
          <w:rtl/>
        </w:rPr>
        <w:t>‌</w:t>
      </w:r>
      <w:r w:rsidRPr="00FF1915">
        <w:rPr>
          <w:rStyle w:val="fontstyle01"/>
          <w:rtl/>
        </w:rPr>
        <w:t xml:space="preserve">دهنده </w:t>
      </w:r>
      <w:r w:rsidRPr="00FF1915">
        <w:rPr>
          <w:rStyle w:val="fontstyle01"/>
          <w:rFonts w:hint="cs"/>
          <w:rtl/>
        </w:rPr>
        <w:t>یک</w:t>
      </w:r>
      <w:r w:rsidRPr="00FF1915">
        <w:rPr>
          <w:rStyle w:val="fontstyle01"/>
          <w:rtl/>
        </w:rPr>
        <w:t xml:space="preserve"> اشتباه جد</w:t>
      </w:r>
      <w:r w:rsidRPr="00FF1915">
        <w:rPr>
          <w:rStyle w:val="fontstyle01"/>
          <w:rFonts w:hint="cs"/>
          <w:rtl/>
        </w:rPr>
        <w:t>ی</w:t>
      </w:r>
      <w:r w:rsidRPr="00FF1915">
        <w:rPr>
          <w:rStyle w:val="fontstyle01"/>
          <w:rtl/>
        </w:rPr>
        <w:t xml:space="preserve"> است، ز</w:t>
      </w:r>
      <w:r w:rsidRPr="00FF1915">
        <w:rPr>
          <w:rStyle w:val="fontstyle01"/>
          <w:rFonts w:hint="cs"/>
          <w:rtl/>
        </w:rPr>
        <w:t>یرا</w:t>
      </w:r>
      <w:r w:rsidRPr="00FF1915">
        <w:rPr>
          <w:rStyle w:val="fontstyle01"/>
          <w:rtl/>
        </w:rPr>
        <w:t xml:space="preserve"> </w:t>
      </w:r>
      <w:r w:rsidR="005E408C" w:rsidRPr="00FF1915">
        <w:rPr>
          <w:rStyle w:val="fontstyle01"/>
          <w:rFonts w:hint="cs"/>
          <w:rtl/>
        </w:rPr>
        <w:t>چشم‌انداز</w:t>
      </w:r>
      <w:r w:rsidRPr="00FF1915">
        <w:rPr>
          <w:rStyle w:val="fontstyle01"/>
          <w:rtl/>
        </w:rPr>
        <w:t xml:space="preserve"> آنها ممکن است اشتباه باشد. مد</w:t>
      </w:r>
      <w:r w:rsidRPr="00FF1915">
        <w:rPr>
          <w:rStyle w:val="fontstyle01"/>
          <w:rFonts w:hint="cs"/>
          <w:rtl/>
        </w:rPr>
        <w:t>یریت</w:t>
      </w:r>
      <w:r w:rsidRPr="00FF1915">
        <w:rPr>
          <w:rStyle w:val="fontstyle01"/>
          <w:rtl/>
        </w:rPr>
        <w:t xml:space="preserve"> خوب </w:t>
      </w:r>
      <w:r w:rsidRPr="00FF1915">
        <w:rPr>
          <w:rStyle w:val="fontstyle01"/>
          <w:rFonts w:hint="cs"/>
          <w:rtl/>
        </w:rPr>
        <w:t>یعنی</w:t>
      </w:r>
      <w:r w:rsidRPr="00FF1915">
        <w:rPr>
          <w:rStyle w:val="fontstyle01"/>
          <w:rtl/>
        </w:rPr>
        <w:t xml:space="preserve"> حفظ صداقت فکر</w:t>
      </w:r>
      <w:r w:rsidRPr="00FF1915">
        <w:rPr>
          <w:rStyle w:val="fontstyle01"/>
          <w:rFonts w:hint="cs"/>
          <w:rtl/>
        </w:rPr>
        <w:t>ی</w:t>
      </w:r>
      <w:r w:rsidRPr="00FF1915">
        <w:rPr>
          <w:rStyle w:val="fontstyle01"/>
          <w:rtl/>
        </w:rPr>
        <w:t xml:space="preserve"> و احترام به واقع</w:t>
      </w:r>
      <w:r w:rsidRPr="00FF1915">
        <w:rPr>
          <w:rStyle w:val="fontstyle01"/>
          <w:rFonts w:hint="cs"/>
          <w:rtl/>
        </w:rPr>
        <w:t>یت</w:t>
      </w:r>
      <w:r w:rsidR="009670EC" w:rsidRPr="00FF1915">
        <w:rPr>
          <w:rStyle w:val="fontstyle01"/>
          <w:rtl/>
        </w:rPr>
        <w:t xml:space="preserve">‌ها، </w:t>
      </w:r>
      <w:r w:rsidR="002D6AD9" w:rsidRPr="00FF1915">
        <w:rPr>
          <w:rStyle w:val="fontstyle01"/>
          <w:rFonts w:hint="cs"/>
          <w:rtl/>
        </w:rPr>
        <w:t xml:space="preserve">چیزی </w:t>
      </w:r>
      <w:r w:rsidRPr="00FF1915">
        <w:rPr>
          <w:rStyle w:val="fontstyle01"/>
          <w:rtl/>
        </w:rPr>
        <w:t>ب</w:t>
      </w:r>
      <w:r w:rsidRPr="00FF1915">
        <w:rPr>
          <w:rStyle w:val="fontstyle01"/>
          <w:rFonts w:hint="cs"/>
          <w:rtl/>
        </w:rPr>
        <w:t>یش</w:t>
      </w:r>
      <w:r w:rsidRPr="00FF1915">
        <w:rPr>
          <w:rStyle w:val="fontstyle01"/>
          <w:rtl/>
        </w:rPr>
        <w:t xml:space="preserve"> از ا</w:t>
      </w:r>
      <w:r w:rsidRPr="00FF1915">
        <w:rPr>
          <w:rStyle w:val="fontstyle01"/>
          <w:rFonts w:hint="cs"/>
          <w:rtl/>
        </w:rPr>
        <w:t>ی</w:t>
      </w:r>
      <w:r w:rsidRPr="00FF1915">
        <w:rPr>
          <w:rStyle w:val="fontstyle01"/>
          <w:rtl/>
        </w:rPr>
        <w:t>ده‌های از پ</w:t>
      </w:r>
      <w:r w:rsidRPr="00FF1915">
        <w:rPr>
          <w:rStyle w:val="fontstyle01"/>
          <w:rFonts w:hint="cs"/>
          <w:rtl/>
        </w:rPr>
        <w:t>یش</w:t>
      </w:r>
      <w:r w:rsidRPr="00FF1915">
        <w:rPr>
          <w:rStyle w:val="fontstyle01"/>
          <w:rtl/>
        </w:rPr>
        <w:t xml:space="preserve"> </w:t>
      </w:r>
      <w:r w:rsidRPr="00FF1915">
        <w:rPr>
          <w:rStyle w:val="fontstyle01"/>
          <w:rFonts w:hint="cs"/>
          <w:rtl/>
        </w:rPr>
        <w:t>مفروض</w:t>
      </w:r>
      <w:r w:rsidRPr="00FF1915">
        <w:rPr>
          <w:rStyle w:val="fontstyle01"/>
          <w:rtl/>
        </w:rPr>
        <w:t xml:space="preserve"> شده خود.</w:t>
      </w:r>
    </w:p>
    <w:p w14:paraId="16D648B5" w14:textId="77777777" w:rsidR="0096298C" w:rsidRPr="00FF1915" w:rsidRDefault="0096298C" w:rsidP="00F73E6A">
      <w:pPr>
        <w:spacing w:after="0" w:line="240" w:lineRule="auto"/>
        <w:ind w:firstLine="170"/>
        <w:rPr>
          <w:rStyle w:val="fontstyle01"/>
          <w:rtl/>
        </w:rPr>
      </w:pPr>
      <w:r w:rsidRPr="00FF1915">
        <w:rPr>
          <w:rStyle w:val="fontstyle01"/>
          <w:rFonts w:hint="cs"/>
          <w:rtl/>
        </w:rPr>
        <w:t>17.3.2</w:t>
      </w:r>
      <w:r w:rsidRPr="00FF1915">
        <w:rPr>
          <w:rStyle w:val="fontstyle01"/>
          <w:rtl/>
        </w:rPr>
        <w:t xml:space="preserve"> تصم</w:t>
      </w:r>
      <w:r w:rsidRPr="00FF1915">
        <w:rPr>
          <w:rStyle w:val="fontstyle01"/>
          <w:rFonts w:hint="cs"/>
          <w:rtl/>
        </w:rPr>
        <w:t>یم</w:t>
      </w:r>
    </w:p>
    <w:p w14:paraId="3AA7BF38" w14:textId="1FB34F37" w:rsidR="0096298C" w:rsidRPr="00FF1915" w:rsidRDefault="0096298C" w:rsidP="002D6AD9">
      <w:pPr>
        <w:spacing w:after="0" w:line="240" w:lineRule="auto"/>
        <w:ind w:firstLine="170"/>
        <w:rPr>
          <w:rStyle w:val="fontstyle01"/>
          <w:rtl/>
        </w:rPr>
      </w:pPr>
      <w:r w:rsidRPr="00FF1915">
        <w:rPr>
          <w:rStyle w:val="fontstyle01"/>
          <w:rtl/>
        </w:rPr>
        <w:t>برا</w:t>
      </w:r>
      <w:r w:rsidRPr="00FF1915">
        <w:rPr>
          <w:rStyle w:val="fontstyle01"/>
          <w:rFonts w:hint="cs"/>
          <w:rtl/>
        </w:rPr>
        <w:t>ی</w:t>
      </w:r>
      <w:r w:rsidRPr="00FF1915">
        <w:rPr>
          <w:rStyle w:val="fontstyle01"/>
          <w:rtl/>
        </w:rPr>
        <w:t xml:space="preserve"> </w:t>
      </w:r>
      <w:r w:rsidR="00936C46" w:rsidRPr="00FF1915">
        <w:rPr>
          <w:rStyle w:val="fontstyle01"/>
          <w:rtl/>
        </w:rPr>
        <w:t>تصمیم‌گیر</w:t>
      </w:r>
      <w:r w:rsidRPr="00FF1915">
        <w:rPr>
          <w:rStyle w:val="fontstyle01"/>
          <w:rFonts w:hint="cs"/>
          <w:rtl/>
        </w:rPr>
        <w:t>ی</w:t>
      </w:r>
      <w:r w:rsidRPr="00FF1915">
        <w:rPr>
          <w:rStyle w:val="fontstyle01"/>
          <w:rtl/>
        </w:rPr>
        <w:t xml:space="preserve"> ن</w:t>
      </w:r>
      <w:r w:rsidRPr="00FF1915">
        <w:rPr>
          <w:rStyle w:val="fontstyle01"/>
          <w:rFonts w:hint="cs"/>
          <w:rtl/>
        </w:rPr>
        <w:t>یاز به</w:t>
      </w:r>
      <w:r w:rsidRPr="00FF1915">
        <w:rPr>
          <w:rStyle w:val="fontstyle01"/>
          <w:rtl/>
        </w:rPr>
        <w:t xml:space="preserve"> اطلاعات است، اما </w:t>
      </w:r>
      <w:r w:rsidRPr="00FF1915">
        <w:rPr>
          <w:rStyle w:val="fontstyle01"/>
          <w:rFonts w:hint="cs"/>
          <w:rtl/>
        </w:rPr>
        <w:t>تصمیم‌ها را نمی‌</w:t>
      </w:r>
      <w:r w:rsidRPr="00FF1915">
        <w:rPr>
          <w:rStyle w:val="fontstyle01"/>
          <w:rtl/>
        </w:rPr>
        <w:t>توان جا</w:t>
      </w:r>
      <w:r w:rsidRPr="00FF1915">
        <w:rPr>
          <w:rStyle w:val="fontstyle01"/>
          <w:rFonts w:hint="cs"/>
          <w:rtl/>
        </w:rPr>
        <w:t>یگزین</w:t>
      </w:r>
      <w:r w:rsidRPr="00FF1915">
        <w:rPr>
          <w:rStyle w:val="fontstyle01"/>
          <w:rtl/>
        </w:rPr>
        <w:t xml:space="preserve"> قضاوت انسان </w:t>
      </w:r>
      <w:r w:rsidR="002D6AD9" w:rsidRPr="00FF1915">
        <w:rPr>
          <w:rStyle w:val="fontstyle01"/>
          <w:rFonts w:hint="cs"/>
          <w:rtl/>
        </w:rPr>
        <w:t>(</w:t>
      </w:r>
      <w:r w:rsidR="002D6AD9" w:rsidRPr="00FF1915">
        <w:rPr>
          <w:rStyle w:val="fontstyle01"/>
          <w:rtl/>
        </w:rPr>
        <w:t>که هم</w:t>
      </w:r>
      <w:r w:rsidR="002D6AD9" w:rsidRPr="00FF1915">
        <w:rPr>
          <w:rStyle w:val="fontstyle01"/>
          <w:rFonts w:hint="cs"/>
          <w:rtl/>
        </w:rPr>
        <w:t>یشه</w:t>
      </w:r>
      <w:r w:rsidR="002D6AD9" w:rsidRPr="00FF1915">
        <w:rPr>
          <w:rStyle w:val="fontstyle01"/>
          <w:rtl/>
        </w:rPr>
        <w:t xml:space="preserve"> با ر</w:t>
      </w:r>
      <w:r w:rsidR="002D6AD9" w:rsidRPr="00FF1915">
        <w:rPr>
          <w:rStyle w:val="fontstyle01"/>
          <w:rFonts w:hint="cs"/>
          <w:rtl/>
        </w:rPr>
        <w:t>یسک</w:t>
      </w:r>
      <w:r w:rsidR="002D6AD9" w:rsidRPr="00FF1915">
        <w:rPr>
          <w:rStyle w:val="fontstyle01"/>
          <w:rtl/>
        </w:rPr>
        <w:t xml:space="preserve"> ذات</w:t>
      </w:r>
      <w:r w:rsidR="002D6AD9" w:rsidRPr="00FF1915">
        <w:rPr>
          <w:rStyle w:val="fontstyle01"/>
          <w:rFonts w:hint="cs"/>
          <w:rtl/>
        </w:rPr>
        <w:t>ی</w:t>
      </w:r>
      <w:r w:rsidR="002D6AD9" w:rsidRPr="00FF1915">
        <w:rPr>
          <w:rStyle w:val="fontstyle01"/>
          <w:rtl/>
        </w:rPr>
        <w:t xml:space="preserve"> همراه است</w:t>
      </w:r>
      <w:r w:rsidR="002D6AD9" w:rsidRPr="00FF1915">
        <w:rPr>
          <w:rStyle w:val="fontstyle01"/>
          <w:rFonts w:hint="cs"/>
          <w:rtl/>
        </w:rPr>
        <w:t xml:space="preserve">) </w:t>
      </w:r>
      <w:r w:rsidRPr="00FF1915">
        <w:rPr>
          <w:rStyle w:val="fontstyle01"/>
          <w:rtl/>
        </w:rPr>
        <w:t xml:space="preserve">در </w:t>
      </w:r>
      <w:r w:rsidR="00565E6F" w:rsidRPr="00FF1915">
        <w:rPr>
          <w:rStyle w:val="fontstyle01"/>
          <w:rtl/>
        </w:rPr>
        <w:t>فرایند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کرد</w:t>
      </w:r>
      <w:r w:rsidRPr="00FF1915">
        <w:rPr>
          <w:rStyle w:val="fontstyle01"/>
          <w:rtl/>
        </w:rPr>
        <w:t>،.</w:t>
      </w:r>
    </w:p>
    <w:p w14:paraId="7F1F0099" w14:textId="07C900CA" w:rsidR="0096298C" w:rsidRPr="00FF1915" w:rsidRDefault="0096298C" w:rsidP="002D6AD9">
      <w:pPr>
        <w:spacing w:after="0" w:line="240" w:lineRule="auto"/>
        <w:ind w:firstLine="170"/>
        <w:rPr>
          <w:rStyle w:val="fontstyle01"/>
          <w:rtl/>
        </w:rPr>
      </w:pPr>
      <w:r w:rsidRPr="00FF1915">
        <w:rPr>
          <w:rStyle w:val="fontstyle01"/>
          <w:rtl/>
        </w:rPr>
        <w:t>اطلاعات جمع</w:t>
      </w:r>
      <w:r w:rsidR="002D6AD9"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شده با</w:t>
      </w:r>
      <w:r w:rsidRPr="00FF1915">
        <w:rPr>
          <w:rStyle w:val="fontstyle01"/>
          <w:rFonts w:hint="cs"/>
          <w:rtl/>
        </w:rPr>
        <w:t>ید</w:t>
      </w:r>
      <w:r w:rsidRPr="00FF1915">
        <w:rPr>
          <w:rStyle w:val="fontstyle01"/>
          <w:rtl/>
        </w:rPr>
        <w:t xml:space="preserve"> بر اساس </w:t>
      </w:r>
      <w:r w:rsidRPr="00FF1915">
        <w:rPr>
          <w:rStyle w:val="fontstyle01"/>
          <w:rFonts w:hint="cs"/>
          <w:rtl/>
        </w:rPr>
        <w:t>یک</w:t>
      </w:r>
      <w:r w:rsidRPr="00FF1915">
        <w:rPr>
          <w:rStyle w:val="fontstyle01"/>
          <w:rtl/>
        </w:rPr>
        <w:t xml:space="preserve"> فرض</w:t>
      </w:r>
      <w:r w:rsidRPr="00FF1915">
        <w:rPr>
          <w:rStyle w:val="fontstyle01"/>
          <w:rFonts w:hint="cs"/>
          <w:rtl/>
        </w:rPr>
        <w:t>یه</w:t>
      </w:r>
      <w:r w:rsidRPr="00FF1915">
        <w:rPr>
          <w:rStyle w:val="fontstyle01"/>
          <w:rtl/>
        </w:rPr>
        <w:t xml:space="preserve"> استراتژ</w:t>
      </w:r>
      <w:r w:rsidRPr="00FF1915">
        <w:rPr>
          <w:rStyle w:val="fontstyle01"/>
          <w:rFonts w:hint="cs"/>
          <w:rtl/>
        </w:rPr>
        <w:t>یک</w:t>
      </w:r>
      <w:r w:rsidR="002D6AD9" w:rsidRPr="00FF1915">
        <w:rPr>
          <w:rStyle w:val="fontstyle01"/>
          <w:rFonts w:hint="cs"/>
          <w:rtl/>
        </w:rPr>
        <w:t>ِ</w:t>
      </w:r>
      <w:r w:rsidRPr="00FF1915">
        <w:rPr>
          <w:rStyle w:val="fontstyle01"/>
          <w:rtl/>
        </w:rPr>
        <w:t xml:space="preserve"> تغ</w:t>
      </w:r>
      <w:r w:rsidRPr="00FF1915">
        <w:rPr>
          <w:rStyle w:val="fontstyle01"/>
          <w:rFonts w:hint="cs"/>
          <w:rtl/>
        </w:rPr>
        <w:t>ییر</w:t>
      </w:r>
      <w:r w:rsidR="002D6AD9" w:rsidRPr="00FF1915">
        <w:rPr>
          <w:rStyle w:val="fontstyle01"/>
          <w:rFonts w:hint="cs"/>
          <w:rtl/>
        </w:rPr>
        <w:t>ْ</w:t>
      </w:r>
      <w:r w:rsidRPr="00FF1915">
        <w:rPr>
          <w:rStyle w:val="fontstyle01"/>
          <w:rtl/>
        </w:rPr>
        <w:t xml:space="preserve"> پردازش شود. همانطور که دو </w:t>
      </w:r>
      <w:r w:rsidRPr="00FF1915">
        <w:rPr>
          <w:rStyle w:val="fontstyle01"/>
          <w:rFonts w:hint="cs"/>
          <w:rtl/>
        </w:rPr>
        <w:t>پژوهشگر</w:t>
      </w:r>
      <w:r w:rsidRPr="00FF1915">
        <w:rPr>
          <w:rStyle w:val="fontstyle01"/>
          <w:rtl/>
        </w:rPr>
        <w:t xml:space="preserve"> برجسته در مد</w:t>
      </w:r>
      <w:r w:rsidRPr="00FF1915">
        <w:rPr>
          <w:rStyle w:val="fontstyle01"/>
          <w:rFonts w:hint="cs"/>
          <w:rtl/>
        </w:rPr>
        <w:t>یریت</w:t>
      </w:r>
      <w:r w:rsidRPr="00FF1915">
        <w:rPr>
          <w:rStyle w:val="fontstyle01"/>
          <w:rtl/>
        </w:rPr>
        <w:t xml:space="preserve"> </w:t>
      </w:r>
      <w:r w:rsidRPr="00FF1915">
        <w:rPr>
          <w:rStyle w:val="fontstyle01"/>
          <w:rFonts w:hint="cs"/>
          <w:rtl/>
        </w:rPr>
        <w:t>کسب‌وکار</w:t>
      </w:r>
      <w:r w:rsidRPr="00FF1915">
        <w:rPr>
          <w:rStyle w:val="fontstyle01"/>
          <w:rtl/>
        </w:rPr>
        <w:t xml:space="preserve"> </w:t>
      </w:r>
      <w:r w:rsidRPr="00FF1915">
        <w:rPr>
          <w:rStyle w:val="fontstyle01"/>
          <w:rFonts w:hint="cs"/>
          <w:rtl/>
        </w:rPr>
        <w:t xml:space="preserve">اذعان </w:t>
      </w:r>
      <w:r w:rsidR="002D6AD9" w:rsidRPr="00FF1915">
        <w:rPr>
          <w:rStyle w:val="fontstyle01"/>
          <w:rFonts w:hint="cs"/>
          <w:rtl/>
        </w:rPr>
        <w:t>کرده‌اند:</w:t>
      </w:r>
      <w:r w:rsidRPr="00FF1915">
        <w:rPr>
          <w:rStyle w:val="fontstyle01"/>
          <w:rtl/>
        </w:rPr>
        <w:t xml:space="preserve"> با</w:t>
      </w:r>
      <w:r w:rsidRPr="00FF1915">
        <w:rPr>
          <w:rStyle w:val="fontstyle01"/>
          <w:rFonts w:hint="cs"/>
          <w:rtl/>
        </w:rPr>
        <w:t>ید</w:t>
      </w:r>
      <w:r w:rsidRPr="00FF1915">
        <w:rPr>
          <w:rStyle w:val="fontstyle01"/>
          <w:rtl/>
        </w:rPr>
        <w:t xml:space="preserve"> «</w:t>
      </w:r>
      <w:r w:rsidRPr="00FF1915">
        <w:rPr>
          <w:rStyle w:val="fontstyle01"/>
          <w:rFonts w:hint="cs"/>
          <w:rtl/>
        </w:rPr>
        <w:t xml:space="preserve">درباره </w:t>
      </w:r>
      <w:r w:rsidRPr="00FF1915">
        <w:rPr>
          <w:rStyle w:val="fontstyle01"/>
          <w:rtl/>
        </w:rPr>
        <w:t>شرکت‌ها و بازار دانش کاف</w:t>
      </w:r>
      <w:r w:rsidRPr="00FF1915">
        <w:rPr>
          <w:rStyle w:val="fontstyle01"/>
          <w:rFonts w:hint="cs"/>
          <w:rtl/>
        </w:rPr>
        <w:t>ی</w:t>
      </w:r>
      <w:r w:rsidRPr="00FF1915">
        <w:rPr>
          <w:rStyle w:val="fontstyle01"/>
          <w:rtl/>
        </w:rPr>
        <w:t xml:space="preserve">» </w:t>
      </w:r>
      <w:r w:rsidRPr="00FF1915">
        <w:rPr>
          <w:rStyle w:val="fontstyle01"/>
          <w:rFonts w:hint="cs"/>
          <w:rtl/>
        </w:rPr>
        <w:t xml:space="preserve">کسب کرد </w:t>
      </w:r>
      <w:r w:rsidRPr="00FF1915">
        <w:rPr>
          <w:rStyle w:val="fontstyle01"/>
          <w:rtl/>
        </w:rPr>
        <w:t>و اطلاعات را به‌درست</w:t>
      </w:r>
      <w:r w:rsidRPr="00FF1915">
        <w:rPr>
          <w:rStyle w:val="fontstyle01"/>
          <w:rFonts w:hint="cs"/>
          <w:rtl/>
        </w:rPr>
        <w:t>ی</w:t>
      </w:r>
      <w:r w:rsidRPr="00FF1915">
        <w:rPr>
          <w:rStyle w:val="fontstyle01"/>
          <w:rtl/>
        </w:rPr>
        <w:t xml:space="preserve"> در </w:t>
      </w:r>
      <w:r w:rsidRPr="00FF1915">
        <w:rPr>
          <w:rStyle w:val="fontstyle01"/>
          <w:rFonts w:hint="cs"/>
          <w:rtl/>
        </w:rPr>
        <w:t>یک</w:t>
      </w:r>
      <w:r w:rsidRPr="00FF1915">
        <w:rPr>
          <w:rStyle w:val="fontstyle01"/>
          <w:rtl/>
        </w:rPr>
        <w:t xml:space="preserve"> «فرمول کارآفر</w:t>
      </w:r>
      <w:r w:rsidRPr="00FF1915">
        <w:rPr>
          <w:rStyle w:val="fontstyle01"/>
          <w:rFonts w:hint="cs"/>
          <w:rtl/>
        </w:rPr>
        <w:t>ینی</w:t>
      </w:r>
      <w:r w:rsidRPr="00FF1915">
        <w:rPr>
          <w:rStyle w:val="fontstyle01"/>
          <w:rtl/>
        </w:rPr>
        <w:t xml:space="preserve"> که عناصر مختلف سازما</w:t>
      </w:r>
      <w:r w:rsidRPr="00FF1915">
        <w:rPr>
          <w:rStyle w:val="fontstyle01"/>
          <w:rFonts w:hint="cs"/>
          <w:rtl/>
        </w:rPr>
        <w:t>نی</w:t>
      </w:r>
      <w:r w:rsidRPr="00FF1915">
        <w:rPr>
          <w:rStyle w:val="fontstyle01"/>
          <w:rtl/>
        </w:rPr>
        <w:t xml:space="preserve"> در آن </w:t>
      </w:r>
      <w:r w:rsidRPr="00FF1915">
        <w:rPr>
          <w:rStyle w:val="fontstyle01"/>
          <w:rFonts w:hint="cs"/>
          <w:rtl/>
        </w:rPr>
        <w:t>نقش دارند</w:t>
      </w:r>
      <w:r w:rsidRPr="00FF1915">
        <w:rPr>
          <w:rStyle w:val="fontstyle01"/>
          <w:rFonts w:hint="eastAsia"/>
          <w:rtl/>
        </w:rPr>
        <w:t>»</w:t>
      </w:r>
      <w:r w:rsidRPr="00FF1915">
        <w:rPr>
          <w:rStyle w:val="fontstyle01"/>
          <w:rtl/>
        </w:rPr>
        <w:t xml:space="preserve"> وارد کرد. بدون ظرف</w:t>
      </w:r>
      <w:r w:rsidRPr="00FF1915">
        <w:rPr>
          <w:rStyle w:val="fontstyle01"/>
          <w:rFonts w:hint="cs"/>
          <w:rtl/>
        </w:rPr>
        <w:t>یت</w:t>
      </w:r>
      <w:r w:rsidRPr="00FF1915">
        <w:rPr>
          <w:rStyle w:val="fontstyle01"/>
          <w:rtl/>
        </w:rPr>
        <w:t xml:space="preserve"> سازمانده</w:t>
      </w:r>
      <w:r w:rsidRPr="00FF1915">
        <w:rPr>
          <w:rStyle w:val="fontstyle01"/>
          <w:rFonts w:hint="cs"/>
          <w:rtl/>
        </w:rPr>
        <w:t>ی</w:t>
      </w:r>
      <w:r w:rsidRPr="00FF1915">
        <w:rPr>
          <w:rStyle w:val="fontstyle01"/>
          <w:rtl/>
        </w:rPr>
        <w:t xml:space="preserve"> اطلاعات در چشم</w:t>
      </w:r>
      <w:r w:rsidRPr="00FF1915">
        <w:rPr>
          <w:rStyle w:val="fontstyle01"/>
          <w:rFonts w:hint="cs"/>
          <w:rtl/>
        </w:rPr>
        <w:t>‌</w:t>
      </w:r>
      <w:r w:rsidRPr="00FF1915">
        <w:rPr>
          <w:rStyle w:val="fontstyle01"/>
          <w:rtl/>
        </w:rPr>
        <w:t>انداز تغ</w:t>
      </w:r>
      <w:r w:rsidRPr="00FF1915">
        <w:rPr>
          <w:rStyle w:val="fontstyle01"/>
          <w:rFonts w:hint="cs"/>
          <w:rtl/>
        </w:rPr>
        <w:t>ییر،</w:t>
      </w:r>
      <w:r w:rsidRPr="00FF1915">
        <w:rPr>
          <w:rStyle w:val="fontstyle01"/>
          <w:rtl/>
        </w:rPr>
        <w:t xml:space="preserve"> </w:t>
      </w:r>
      <w:r w:rsidRPr="00FF1915">
        <w:rPr>
          <w:rStyle w:val="fontstyle01"/>
          <w:rFonts w:hint="cs"/>
          <w:rtl/>
        </w:rPr>
        <w:t xml:space="preserve">این </w:t>
      </w:r>
      <w:r w:rsidRPr="00FF1915">
        <w:rPr>
          <w:rStyle w:val="fontstyle01"/>
          <w:rtl/>
        </w:rPr>
        <w:t xml:space="preserve">خطر </w:t>
      </w:r>
      <w:r w:rsidRPr="00FF1915">
        <w:rPr>
          <w:rStyle w:val="fontstyle01"/>
          <w:rFonts w:hint="cs"/>
          <w:rtl/>
        </w:rPr>
        <w:t xml:space="preserve">وجود دارد که </w:t>
      </w:r>
      <w:r w:rsidRPr="00FF1915">
        <w:rPr>
          <w:rStyle w:val="fontstyle01"/>
          <w:rtl/>
        </w:rPr>
        <w:t>زمان ز</w:t>
      </w:r>
      <w:r w:rsidRPr="00FF1915">
        <w:rPr>
          <w:rStyle w:val="fontstyle01"/>
          <w:rFonts w:hint="cs"/>
          <w:rtl/>
        </w:rPr>
        <w:t>یادی</w:t>
      </w:r>
      <w:r w:rsidRPr="00FF1915">
        <w:rPr>
          <w:rStyle w:val="fontstyle01"/>
          <w:rtl/>
        </w:rPr>
        <w:t xml:space="preserve"> </w:t>
      </w:r>
      <w:r w:rsidRPr="00FF1915">
        <w:rPr>
          <w:rStyle w:val="fontstyle01"/>
          <w:rFonts w:hint="cs"/>
          <w:rtl/>
        </w:rPr>
        <w:t>صرف</w:t>
      </w:r>
      <w:r w:rsidRPr="00FF1915">
        <w:rPr>
          <w:rStyle w:val="fontstyle01"/>
          <w:rtl/>
        </w:rPr>
        <w:t xml:space="preserve"> تجز</w:t>
      </w:r>
      <w:r w:rsidRPr="00FF1915">
        <w:rPr>
          <w:rStyle w:val="fontstyle01"/>
          <w:rFonts w:hint="cs"/>
          <w:rtl/>
        </w:rPr>
        <w:t>یه</w:t>
      </w:r>
      <w:r w:rsidR="002D6AD9" w:rsidRPr="00FF1915">
        <w:rPr>
          <w:rStyle w:val="fontstyle01"/>
          <w:rFonts w:hint="cs"/>
          <w:rtl/>
        </w:rPr>
        <w:t>‌</w:t>
      </w:r>
      <w:r w:rsidRPr="00FF1915">
        <w:rPr>
          <w:rStyle w:val="fontstyle01"/>
          <w:rtl/>
        </w:rPr>
        <w:t>وتحل</w:t>
      </w:r>
      <w:r w:rsidRPr="00FF1915">
        <w:rPr>
          <w:rStyle w:val="fontstyle01"/>
          <w:rFonts w:hint="cs"/>
          <w:rtl/>
        </w:rPr>
        <w:t>یل‌های</w:t>
      </w:r>
      <w:r w:rsidRPr="00FF1915">
        <w:rPr>
          <w:rStyle w:val="fontstyle01"/>
          <w:rtl/>
        </w:rPr>
        <w:t xml:space="preserve"> ب</w:t>
      </w:r>
      <w:r w:rsidRPr="00FF1915">
        <w:rPr>
          <w:rStyle w:val="fontstyle01"/>
          <w:rFonts w:hint="cs"/>
          <w:rtl/>
        </w:rPr>
        <w:t>ی</w:t>
      </w:r>
      <w:r w:rsidR="002D6AD9" w:rsidRPr="00FF1915">
        <w:rPr>
          <w:rStyle w:val="fontstyle01"/>
          <w:rFonts w:hint="cs"/>
          <w:rtl/>
        </w:rPr>
        <w:t>‌</w:t>
      </w:r>
      <w:r w:rsidRPr="00FF1915">
        <w:rPr>
          <w:rStyle w:val="fontstyle01"/>
          <w:rtl/>
        </w:rPr>
        <w:t>فا</w:t>
      </w:r>
      <w:r w:rsidRPr="00FF1915">
        <w:rPr>
          <w:rStyle w:val="fontstyle01"/>
          <w:rFonts w:hint="cs"/>
          <w:rtl/>
        </w:rPr>
        <w:t>یده</w:t>
      </w:r>
      <w:r w:rsidRPr="00FF1915">
        <w:rPr>
          <w:rStyle w:val="fontstyle01"/>
          <w:rtl/>
        </w:rPr>
        <w:t xml:space="preserve"> </w:t>
      </w:r>
      <w:r w:rsidRPr="00FF1915">
        <w:rPr>
          <w:rStyle w:val="fontstyle01"/>
          <w:rFonts w:hint="cs"/>
          <w:rtl/>
        </w:rPr>
        <w:t>شود یا</w:t>
      </w:r>
      <w:r w:rsidRPr="00FF1915">
        <w:rPr>
          <w:rStyle w:val="fontstyle01"/>
          <w:rtl/>
        </w:rPr>
        <w:t xml:space="preserve"> تصم</w:t>
      </w:r>
      <w:r w:rsidRPr="00FF1915">
        <w:rPr>
          <w:rStyle w:val="fontstyle01"/>
          <w:rFonts w:hint="cs"/>
          <w:rtl/>
        </w:rPr>
        <w:t>یمات</w:t>
      </w:r>
      <w:r w:rsidRPr="00FF1915">
        <w:rPr>
          <w:rStyle w:val="fontstyle01"/>
          <w:rtl/>
        </w:rPr>
        <w:t xml:space="preserve"> نامنسجم</w:t>
      </w:r>
      <w:r w:rsidRPr="00FF1915">
        <w:rPr>
          <w:rStyle w:val="fontstyle01"/>
          <w:rFonts w:hint="cs"/>
          <w:rtl/>
        </w:rPr>
        <w:t>ی اخذ شود</w:t>
      </w:r>
      <w:r w:rsidRPr="00FF1915">
        <w:rPr>
          <w:rStyle w:val="fontstyle01"/>
          <w:rtl/>
        </w:rPr>
        <w:t>.</w:t>
      </w:r>
    </w:p>
    <w:p w14:paraId="7CE87EC5" w14:textId="334735BD" w:rsidR="0096298C" w:rsidRPr="00FF1915" w:rsidRDefault="0096298C" w:rsidP="002D6AD9">
      <w:pPr>
        <w:spacing w:after="0" w:line="240" w:lineRule="auto"/>
        <w:ind w:firstLine="170"/>
        <w:rPr>
          <w:rStyle w:val="fontstyle01"/>
          <w:rtl/>
        </w:rPr>
      </w:pPr>
      <w:r w:rsidRPr="00FF1915">
        <w:rPr>
          <w:rStyle w:val="fontstyle01"/>
          <w:rtl/>
        </w:rPr>
        <w:t>گفتن</w:t>
      </w:r>
      <w:r w:rsidRPr="00FF1915">
        <w:rPr>
          <w:rStyle w:val="fontstyle01"/>
          <w:rFonts w:hint="cs"/>
          <w:rtl/>
        </w:rPr>
        <w:t>ی</w:t>
      </w:r>
      <w:r w:rsidRPr="00FF1915">
        <w:rPr>
          <w:rStyle w:val="fontstyle01"/>
          <w:rtl/>
        </w:rPr>
        <w:t xml:space="preserve"> است، </w:t>
      </w:r>
      <w:r w:rsidRPr="00FF1915">
        <w:rPr>
          <w:rStyle w:val="fontstyle01"/>
          <w:rFonts w:hint="cs"/>
          <w:rtl/>
        </w:rPr>
        <w:t>برخی اوقات</w:t>
      </w:r>
      <w:r w:rsidRPr="00FF1915">
        <w:rPr>
          <w:rStyle w:val="fontstyle01"/>
          <w:rtl/>
        </w:rPr>
        <w:t>، برا</w:t>
      </w:r>
      <w:r w:rsidRPr="00FF1915">
        <w:rPr>
          <w:rStyle w:val="fontstyle01"/>
          <w:rFonts w:hint="cs"/>
          <w:rtl/>
        </w:rPr>
        <w:t>ی</w:t>
      </w:r>
      <w:r w:rsidRPr="00FF1915">
        <w:rPr>
          <w:rStyle w:val="fontstyle01"/>
          <w:rtl/>
        </w:rPr>
        <w:t xml:space="preserve"> </w:t>
      </w:r>
      <w:r w:rsidRPr="00FF1915">
        <w:rPr>
          <w:rStyle w:val="fontstyle01"/>
          <w:rFonts w:hint="cs"/>
          <w:rtl/>
        </w:rPr>
        <w:t>بدنه</w:t>
      </w:r>
      <w:r w:rsidRPr="00FF1915">
        <w:rPr>
          <w:rStyle w:val="fontstyle01"/>
          <w:rtl/>
        </w:rPr>
        <w:t xml:space="preserve"> </w:t>
      </w:r>
      <w:r w:rsidR="00DD12F4" w:rsidRPr="00FF1915">
        <w:rPr>
          <w:rStyle w:val="fontstyle01"/>
          <w:rFonts w:hint="cs"/>
          <w:rtl/>
        </w:rPr>
        <w:t>حکمرانی</w:t>
      </w:r>
      <w:r w:rsidRPr="00FF1915">
        <w:rPr>
          <w:rStyle w:val="fontstyle01"/>
          <w:rFonts w:hint="cs"/>
          <w:rtl/>
        </w:rPr>
        <w:t>،</w:t>
      </w:r>
      <w:r w:rsidRPr="00FF1915">
        <w:rPr>
          <w:rStyle w:val="fontstyle01"/>
          <w:rtl/>
        </w:rPr>
        <w:t xml:space="preserve"> رهبران و مد</w:t>
      </w:r>
      <w:r w:rsidRPr="00FF1915">
        <w:rPr>
          <w:rStyle w:val="fontstyle01"/>
          <w:rFonts w:hint="cs"/>
          <w:rtl/>
        </w:rPr>
        <w:t>یریت</w:t>
      </w:r>
      <w:r w:rsidRPr="00FF1915">
        <w:rPr>
          <w:rStyle w:val="fontstyle01"/>
          <w:rtl/>
        </w:rPr>
        <w:t xml:space="preserve"> بس</w:t>
      </w:r>
      <w:r w:rsidRPr="00FF1915">
        <w:rPr>
          <w:rStyle w:val="fontstyle01"/>
          <w:rFonts w:hint="cs"/>
          <w:rtl/>
        </w:rPr>
        <w:t>یار</w:t>
      </w:r>
      <w:r w:rsidRPr="00FF1915">
        <w:rPr>
          <w:rStyle w:val="fontstyle01"/>
          <w:rtl/>
        </w:rPr>
        <w:t xml:space="preserve"> مهم است که بدون معطل</w:t>
      </w:r>
      <w:r w:rsidRPr="00FF1915">
        <w:rPr>
          <w:rStyle w:val="fontstyle01"/>
          <w:rFonts w:hint="cs"/>
          <w:rtl/>
        </w:rPr>
        <w:t>ی</w:t>
      </w:r>
      <w:r w:rsidRPr="00FF1915">
        <w:rPr>
          <w:rStyle w:val="fontstyle01"/>
          <w:rtl/>
        </w:rPr>
        <w:t xml:space="preserve"> در </w:t>
      </w:r>
      <w:r w:rsidRPr="00FF1915">
        <w:rPr>
          <w:rStyle w:val="fontstyle01"/>
          <w:rFonts w:hint="cs"/>
          <w:rtl/>
        </w:rPr>
        <w:t xml:space="preserve">مرحله </w:t>
      </w:r>
      <w:r w:rsidRPr="00FF1915">
        <w:rPr>
          <w:rStyle w:val="fontstyle01"/>
          <w:rtl/>
        </w:rPr>
        <w:t>جستجو</w:t>
      </w:r>
      <w:r w:rsidRPr="00FF1915">
        <w:rPr>
          <w:rStyle w:val="fontstyle01"/>
          <w:rFonts w:hint="cs"/>
          <w:rtl/>
        </w:rPr>
        <w:t>ی</w:t>
      </w:r>
      <w:r w:rsidRPr="00FF1915">
        <w:rPr>
          <w:rStyle w:val="fontstyle01"/>
          <w:rtl/>
        </w:rPr>
        <w:t xml:space="preserve"> اطلاعات، به مرحله </w:t>
      </w:r>
      <w:r w:rsidR="00936C46" w:rsidRPr="00FF1915">
        <w:rPr>
          <w:rStyle w:val="fontstyle01"/>
          <w:rtl/>
        </w:rPr>
        <w:t>تصمیم‌گیر</w:t>
      </w:r>
      <w:r w:rsidRPr="00FF1915">
        <w:rPr>
          <w:rStyle w:val="fontstyle01"/>
          <w:rFonts w:hint="cs"/>
          <w:rtl/>
        </w:rPr>
        <w:t>ی</w:t>
      </w:r>
      <w:r w:rsidRPr="00FF1915">
        <w:rPr>
          <w:rStyle w:val="fontstyle01"/>
          <w:rtl/>
        </w:rPr>
        <w:t xml:space="preserve"> (و سپس اقدام) </w:t>
      </w:r>
      <w:r w:rsidRPr="00FF1915">
        <w:rPr>
          <w:rStyle w:val="fontstyle01"/>
          <w:rFonts w:hint="cs"/>
          <w:rtl/>
        </w:rPr>
        <w:t>وارد شوند</w:t>
      </w:r>
      <w:r w:rsidRPr="00FF1915">
        <w:rPr>
          <w:rStyle w:val="fontstyle01"/>
          <w:rtl/>
        </w:rPr>
        <w:t>. ا</w:t>
      </w:r>
      <w:r w:rsidRPr="00FF1915">
        <w:rPr>
          <w:rStyle w:val="fontstyle01"/>
          <w:rFonts w:hint="cs"/>
          <w:rtl/>
        </w:rPr>
        <w:t>ین مورد</w:t>
      </w:r>
      <w:r w:rsidRPr="00FF1915">
        <w:rPr>
          <w:rStyle w:val="fontstyle01"/>
          <w:rtl/>
        </w:rPr>
        <w:t xml:space="preserve"> </w:t>
      </w:r>
      <w:r w:rsidRPr="00FF1915">
        <w:rPr>
          <w:rStyle w:val="fontstyle01"/>
          <w:rFonts w:hint="cs"/>
          <w:rtl/>
        </w:rPr>
        <w:t>کار</w:t>
      </w:r>
      <w:r w:rsidRPr="00FF1915">
        <w:rPr>
          <w:rStyle w:val="fontstyle01"/>
          <w:rtl/>
        </w:rPr>
        <w:t xml:space="preserve"> ظر</w:t>
      </w:r>
      <w:r w:rsidRPr="00FF1915">
        <w:rPr>
          <w:rStyle w:val="fontstyle01"/>
          <w:rFonts w:hint="cs"/>
          <w:rtl/>
        </w:rPr>
        <w:t>یفی</w:t>
      </w:r>
      <w:r w:rsidRPr="00FF1915">
        <w:rPr>
          <w:rStyle w:val="fontstyle01"/>
          <w:rtl/>
        </w:rPr>
        <w:t xml:space="preserve"> </w:t>
      </w:r>
      <w:r w:rsidRPr="00FF1915">
        <w:rPr>
          <w:rStyle w:val="fontstyle01"/>
          <w:rFonts w:hint="cs"/>
          <w:rtl/>
        </w:rPr>
        <w:t>به</w:t>
      </w:r>
      <w:r w:rsidR="002D6AD9" w:rsidRPr="00FF1915">
        <w:rPr>
          <w:rStyle w:val="fontstyle01"/>
          <w:rFonts w:hint="cs"/>
          <w:rtl/>
        </w:rPr>
        <w:t>‌</w:t>
      </w:r>
      <w:r w:rsidRPr="00FF1915">
        <w:rPr>
          <w:rStyle w:val="fontstyle01"/>
          <w:rFonts w:hint="cs"/>
          <w:rtl/>
        </w:rPr>
        <w:t xml:space="preserve">شمار می‌رود </w:t>
      </w:r>
      <w:r w:rsidRPr="00FF1915">
        <w:rPr>
          <w:rStyle w:val="fontstyle01"/>
          <w:rtl/>
        </w:rPr>
        <w:t xml:space="preserve">که توسط </w:t>
      </w:r>
      <w:r w:rsidRPr="00FF1915">
        <w:rPr>
          <w:rStyle w:val="fontstyle01"/>
          <w:rFonts w:hint="cs"/>
          <w:rtl/>
        </w:rPr>
        <w:t>یک</w:t>
      </w:r>
      <w:r w:rsidRPr="00FF1915">
        <w:rPr>
          <w:rStyle w:val="fontstyle01"/>
          <w:rtl/>
        </w:rPr>
        <w:t xml:space="preserve"> کارآفر</w:t>
      </w:r>
      <w:r w:rsidRPr="00FF1915">
        <w:rPr>
          <w:rStyle w:val="fontstyle01"/>
          <w:rFonts w:hint="cs"/>
          <w:rtl/>
        </w:rPr>
        <w:t>ین</w:t>
      </w:r>
      <w:r w:rsidRPr="00FF1915">
        <w:rPr>
          <w:rStyle w:val="fontstyle01"/>
          <w:rtl/>
        </w:rPr>
        <w:t xml:space="preserve"> موفق ا</w:t>
      </w:r>
      <w:r w:rsidRPr="00FF1915">
        <w:rPr>
          <w:rStyle w:val="fontstyle01"/>
          <w:rFonts w:hint="cs"/>
          <w:rtl/>
        </w:rPr>
        <w:t>یتالیایی</w:t>
      </w:r>
      <w:r w:rsidRPr="00FF1915">
        <w:rPr>
          <w:rStyle w:val="fontstyle01"/>
          <w:rtl/>
        </w:rPr>
        <w:t xml:space="preserve"> به شرح ز</w:t>
      </w:r>
      <w:r w:rsidRPr="00FF1915">
        <w:rPr>
          <w:rStyle w:val="fontstyle01"/>
          <w:rFonts w:hint="cs"/>
          <w:rtl/>
        </w:rPr>
        <w:t>یر</w:t>
      </w:r>
      <w:r w:rsidRPr="00FF1915">
        <w:rPr>
          <w:rStyle w:val="fontstyle01"/>
          <w:rtl/>
        </w:rPr>
        <w:t xml:space="preserve"> </w:t>
      </w:r>
      <w:r w:rsidRPr="00FF1915">
        <w:rPr>
          <w:rStyle w:val="fontstyle01"/>
          <w:rFonts w:hint="cs"/>
          <w:rtl/>
        </w:rPr>
        <w:t>توصیف شده است:</w:t>
      </w:r>
    </w:p>
    <w:p w14:paraId="0008D7A1" w14:textId="31E48BC7" w:rsidR="0096298C" w:rsidRPr="00FF1915" w:rsidRDefault="0096298C" w:rsidP="002D6AD9">
      <w:pPr>
        <w:spacing w:after="0" w:line="240" w:lineRule="auto"/>
        <w:ind w:firstLine="170"/>
        <w:rPr>
          <w:rStyle w:val="fontstyle01"/>
          <w:rtl/>
        </w:rPr>
      </w:pPr>
      <w:r w:rsidRPr="00FF1915">
        <w:rPr>
          <w:rStyle w:val="fontstyle01"/>
          <w:rtl/>
        </w:rPr>
        <w:t>پس از جمع</w:t>
      </w:r>
      <w:r w:rsidR="002D6AD9"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تمام داده</w:t>
      </w:r>
      <w:r w:rsidRPr="00FF1915">
        <w:rPr>
          <w:rStyle w:val="fontstyle01"/>
          <w:rFonts w:hint="cs"/>
          <w:rtl/>
        </w:rPr>
        <w:t>‌</w:t>
      </w:r>
      <w:r w:rsidRPr="00FF1915">
        <w:rPr>
          <w:rStyle w:val="fontstyle01"/>
          <w:rtl/>
        </w:rPr>
        <w:t xml:space="preserve">ها و اطلاعات </w:t>
      </w:r>
      <w:r w:rsidRPr="00FF1915">
        <w:rPr>
          <w:rStyle w:val="fontstyle01"/>
          <w:rFonts w:hint="cs"/>
          <w:rtl/>
        </w:rPr>
        <w:t>مورد نیاز</w:t>
      </w:r>
      <w:r w:rsidRPr="00FF1915">
        <w:rPr>
          <w:rStyle w:val="fontstyle01"/>
          <w:rtl/>
        </w:rPr>
        <w:t>، زمان تصم</w:t>
      </w:r>
      <w:r w:rsidRPr="00FF1915">
        <w:rPr>
          <w:rStyle w:val="fontstyle01"/>
          <w:rFonts w:hint="cs"/>
          <w:rtl/>
        </w:rPr>
        <w:t>یم‌</w:t>
      </w:r>
      <w:r w:rsidRPr="00FF1915">
        <w:rPr>
          <w:rStyle w:val="fontstyle01"/>
          <w:rtl/>
        </w:rPr>
        <w:t>گ</w:t>
      </w:r>
      <w:r w:rsidRPr="00FF1915">
        <w:rPr>
          <w:rStyle w:val="fontstyle01"/>
          <w:rFonts w:hint="cs"/>
          <w:rtl/>
        </w:rPr>
        <w:t>یری</w:t>
      </w:r>
      <w:r w:rsidRPr="00FF1915">
        <w:rPr>
          <w:rStyle w:val="fontstyle01"/>
          <w:rtl/>
        </w:rPr>
        <w:t xml:space="preserve"> فرا م</w:t>
      </w:r>
      <w:r w:rsidRPr="00FF1915">
        <w:rPr>
          <w:rStyle w:val="fontstyle01"/>
          <w:rFonts w:hint="cs"/>
          <w:rtl/>
        </w:rPr>
        <w:t>ی‌</w:t>
      </w:r>
      <w:r w:rsidRPr="00FF1915">
        <w:rPr>
          <w:rStyle w:val="fontstyle01"/>
          <w:rtl/>
        </w:rPr>
        <w:t>رسد. ا</w:t>
      </w:r>
      <w:r w:rsidRPr="00FF1915">
        <w:rPr>
          <w:rStyle w:val="fontstyle01"/>
          <w:rFonts w:hint="cs"/>
          <w:rtl/>
        </w:rPr>
        <w:t>ین</w:t>
      </w:r>
      <w:r w:rsidRPr="00FF1915">
        <w:rPr>
          <w:rStyle w:val="fontstyle01"/>
          <w:rtl/>
        </w:rPr>
        <w:t xml:space="preserve"> </w:t>
      </w:r>
      <w:r w:rsidRPr="00FF1915">
        <w:rPr>
          <w:rStyle w:val="fontstyle01"/>
          <w:rFonts w:hint="cs"/>
          <w:rtl/>
        </w:rPr>
        <w:t xml:space="preserve">همان </w:t>
      </w:r>
      <w:r w:rsidRPr="00FF1915">
        <w:rPr>
          <w:rStyle w:val="fontstyle01"/>
          <w:rtl/>
        </w:rPr>
        <w:t>لحظه</w:t>
      </w:r>
      <w:r w:rsidRPr="00FF1915">
        <w:rPr>
          <w:rStyle w:val="fontstyle01"/>
          <w:rFonts w:hint="cs"/>
          <w:rtl/>
        </w:rPr>
        <w:t>‌</w:t>
      </w:r>
      <w:r w:rsidRPr="00FF1915">
        <w:rPr>
          <w:rStyle w:val="fontstyle01"/>
          <w:rtl/>
        </w:rPr>
        <w:t>ا</w:t>
      </w:r>
      <w:r w:rsidRPr="00FF1915">
        <w:rPr>
          <w:rStyle w:val="fontstyle01"/>
          <w:rFonts w:hint="cs"/>
          <w:rtl/>
        </w:rPr>
        <w:t>ی</w:t>
      </w:r>
      <w:r w:rsidRPr="00FF1915">
        <w:rPr>
          <w:rStyle w:val="fontstyle01"/>
          <w:rtl/>
        </w:rPr>
        <w:t xml:space="preserve"> است که توانا</w:t>
      </w:r>
      <w:r w:rsidRPr="00FF1915">
        <w:rPr>
          <w:rStyle w:val="fontstyle01"/>
          <w:rFonts w:hint="cs"/>
          <w:rtl/>
        </w:rPr>
        <w:t>یی</w:t>
      </w:r>
      <w:r w:rsidRPr="00FF1915">
        <w:rPr>
          <w:rStyle w:val="fontstyle01"/>
          <w:rtl/>
        </w:rPr>
        <w:t xml:space="preserve"> شما </w:t>
      </w:r>
      <w:r w:rsidRPr="00FF1915">
        <w:rPr>
          <w:rStyle w:val="fontstyle01"/>
          <w:rFonts w:hint="cs"/>
          <w:rtl/>
        </w:rPr>
        <w:t>در</w:t>
      </w:r>
      <w:r w:rsidRPr="00FF1915">
        <w:rPr>
          <w:rStyle w:val="fontstyle01"/>
          <w:rtl/>
        </w:rPr>
        <w:t xml:space="preserve"> مد</w:t>
      </w:r>
      <w:r w:rsidRPr="00FF1915">
        <w:rPr>
          <w:rStyle w:val="fontstyle01"/>
          <w:rFonts w:hint="cs"/>
          <w:rtl/>
        </w:rPr>
        <w:t>یریت</w:t>
      </w:r>
      <w:r w:rsidRPr="00FF1915">
        <w:rPr>
          <w:rStyle w:val="fontstyle01"/>
          <w:rtl/>
        </w:rPr>
        <w:t xml:space="preserve"> تنش فرد</w:t>
      </w:r>
      <w:r w:rsidRPr="00FF1915">
        <w:rPr>
          <w:rStyle w:val="fontstyle01"/>
          <w:rFonts w:hint="cs"/>
          <w:rtl/>
        </w:rPr>
        <w:t>ی</w:t>
      </w:r>
      <w:r w:rsidRPr="00FF1915">
        <w:rPr>
          <w:rStyle w:val="fontstyle01"/>
          <w:rtl/>
        </w:rPr>
        <w:t xml:space="preserve"> </w:t>
      </w:r>
      <w:r w:rsidRPr="00FF1915">
        <w:rPr>
          <w:rStyle w:val="fontstyle01"/>
          <w:rFonts w:hint="cs"/>
          <w:rtl/>
        </w:rPr>
        <w:t>آزمون می‌شود</w:t>
      </w:r>
      <w:r w:rsidRPr="00FF1915">
        <w:rPr>
          <w:rStyle w:val="fontstyle01"/>
          <w:rtl/>
        </w:rPr>
        <w:t>. به نوبه خود، پس از ا</w:t>
      </w:r>
      <w:r w:rsidRPr="00FF1915">
        <w:rPr>
          <w:rStyle w:val="fontstyle01"/>
          <w:rFonts w:hint="cs"/>
          <w:rtl/>
        </w:rPr>
        <w:t>ینکه</w:t>
      </w:r>
      <w:r w:rsidRPr="00FF1915">
        <w:rPr>
          <w:rStyle w:val="fontstyle01"/>
          <w:rtl/>
        </w:rPr>
        <w:t xml:space="preserve"> پرس</w:t>
      </w:r>
      <w:r w:rsidRPr="00FF1915">
        <w:rPr>
          <w:rStyle w:val="fontstyle01"/>
          <w:rFonts w:hint="cs"/>
          <w:rtl/>
        </w:rPr>
        <w:t>یدم</w:t>
      </w:r>
      <w:r w:rsidRPr="00FF1915">
        <w:rPr>
          <w:rStyle w:val="fontstyle01"/>
          <w:rtl/>
        </w:rPr>
        <w:t xml:space="preserve"> که آ</w:t>
      </w:r>
      <w:r w:rsidRPr="00FF1915">
        <w:rPr>
          <w:rStyle w:val="fontstyle01"/>
          <w:rFonts w:hint="cs"/>
          <w:rtl/>
        </w:rPr>
        <w:t>یا</w:t>
      </w:r>
      <w:r w:rsidRPr="00FF1915">
        <w:rPr>
          <w:rStyle w:val="fontstyle01"/>
          <w:rtl/>
        </w:rPr>
        <w:t xml:space="preserve"> تمام تحل</w:t>
      </w:r>
      <w:r w:rsidRPr="00FF1915">
        <w:rPr>
          <w:rStyle w:val="fontstyle01"/>
          <w:rFonts w:hint="cs"/>
          <w:rtl/>
        </w:rPr>
        <w:t>یل‌های</w:t>
      </w:r>
      <w:r w:rsidRPr="00FF1915">
        <w:rPr>
          <w:rStyle w:val="fontstyle01"/>
          <w:rtl/>
        </w:rPr>
        <w:t xml:space="preserve"> ممکن را «در حد دانش و اعتقادم» انجام داده‌ام، </w:t>
      </w:r>
      <w:r w:rsidRPr="00FF1915">
        <w:rPr>
          <w:rStyle w:val="fontstyle01"/>
          <w:rFonts w:hint="cs"/>
          <w:rtl/>
        </w:rPr>
        <w:t>یک</w:t>
      </w:r>
      <w:r w:rsidRPr="00FF1915">
        <w:rPr>
          <w:rStyle w:val="fontstyle01"/>
          <w:rtl/>
        </w:rPr>
        <w:t xml:space="preserve"> د</w:t>
      </w:r>
      <w:r w:rsidRPr="00FF1915">
        <w:rPr>
          <w:rStyle w:val="fontstyle01"/>
          <w:rFonts w:hint="cs"/>
          <w:rtl/>
        </w:rPr>
        <w:t>وره</w:t>
      </w:r>
      <w:r w:rsidRPr="00FF1915">
        <w:rPr>
          <w:rStyle w:val="fontstyle01"/>
          <w:rtl/>
        </w:rPr>
        <w:t xml:space="preserve"> تأمل فرد</w:t>
      </w:r>
      <w:r w:rsidRPr="00FF1915">
        <w:rPr>
          <w:rStyle w:val="fontstyle01"/>
          <w:rFonts w:hint="cs"/>
          <w:rtl/>
        </w:rPr>
        <w:t>ی</w:t>
      </w:r>
      <w:r w:rsidRPr="00FF1915">
        <w:rPr>
          <w:rStyle w:val="fontstyle01"/>
          <w:rtl/>
        </w:rPr>
        <w:t xml:space="preserve"> را در نظر م</w:t>
      </w:r>
      <w:r w:rsidRPr="00FF1915">
        <w:rPr>
          <w:rStyle w:val="fontstyle01"/>
          <w:rFonts w:hint="cs"/>
          <w:rtl/>
        </w:rPr>
        <w:t>ی‌گیرم</w:t>
      </w:r>
      <w:r w:rsidRPr="00FF1915">
        <w:rPr>
          <w:rStyle w:val="fontstyle01"/>
          <w:rtl/>
        </w:rPr>
        <w:t xml:space="preserve"> و سپس تصم</w:t>
      </w:r>
      <w:r w:rsidRPr="00FF1915">
        <w:rPr>
          <w:rStyle w:val="fontstyle01"/>
          <w:rFonts w:hint="cs"/>
          <w:rtl/>
        </w:rPr>
        <w:t>یم</w:t>
      </w:r>
      <w:r w:rsidRPr="00FF1915">
        <w:rPr>
          <w:rStyle w:val="fontstyle01"/>
          <w:rtl/>
        </w:rPr>
        <w:t xml:space="preserve"> م</w:t>
      </w:r>
      <w:r w:rsidRPr="00FF1915">
        <w:rPr>
          <w:rStyle w:val="fontstyle01"/>
          <w:rFonts w:hint="cs"/>
          <w:rtl/>
        </w:rPr>
        <w:t>ی‌گیرم</w:t>
      </w:r>
      <w:r w:rsidRPr="00FF1915">
        <w:rPr>
          <w:rStyle w:val="fontstyle01"/>
          <w:rtl/>
        </w:rPr>
        <w:t>. بعد از ا</w:t>
      </w:r>
      <w:r w:rsidRPr="00FF1915">
        <w:rPr>
          <w:rStyle w:val="fontstyle01"/>
          <w:rFonts w:hint="cs"/>
          <w:rtl/>
        </w:rPr>
        <w:t>ینکه</w:t>
      </w:r>
      <w:r w:rsidRPr="00FF1915">
        <w:rPr>
          <w:rStyle w:val="fontstyle01"/>
          <w:rtl/>
        </w:rPr>
        <w:t xml:space="preserve"> تصم</w:t>
      </w:r>
      <w:r w:rsidRPr="00FF1915">
        <w:rPr>
          <w:rStyle w:val="fontstyle01"/>
          <w:rFonts w:hint="cs"/>
          <w:rtl/>
        </w:rPr>
        <w:t>یم</w:t>
      </w:r>
      <w:r w:rsidRPr="00FF1915">
        <w:rPr>
          <w:rStyle w:val="fontstyle01"/>
          <w:rtl/>
        </w:rPr>
        <w:t xml:space="preserve"> گرفتم، احساس می‌کنم وزنه‌ای را برداشته</w:t>
      </w:r>
      <w:r w:rsidR="002D6AD9" w:rsidRPr="00FF1915">
        <w:rPr>
          <w:rStyle w:val="fontstyle01"/>
          <w:rFonts w:hint="cs"/>
          <w:rtl/>
        </w:rPr>
        <w:t>‌</w:t>
      </w:r>
      <w:r w:rsidRPr="00FF1915">
        <w:rPr>
          <w:rStyle w:val="fontstyle01"/>
          <w:rtl/>
        </w:rPr>
        <w:t xml:space="preserve">ام که </w:t>
      </w:r>
      <w:r w:rsidR="002D6AD9" w:rsidRPr="00FF1915">
        <w:rPr>
          <w:rStyle w:val="fontstyle01"/>
          <w:rFonts w:hint="cs"/>
          <w:rtl/>
        </w:rPr>
        <w:t>ممکن بود هر آن</w:t>
      </w:r>
      <w:r w:rsidRPr="00FF1915">
        <w:rPr>
          <w:rStyle w:val="fontstyle01"/>
          <w:rtl/>
        </w:rPr>
        <w:t xml:space="preserve"> مرا له کند</w:t>
      </w:r>
      <w:r w:rsidRPr="00FF1915">
        <w:rPr>
          <w:rStyle w:val="fontstyle01"/>
          <w:rFonts w:hint="cs"/>
          <w:rtl/>
        </w:rPr>
        <w:t>.</w:t>
      </w:r>
    </w:p>
    <w:p w14:paraId="6556CDFD" w14:textId="77777777" w:rsidR="0096298C" w:rsidRPr="00FF1915" w:rsidRDefault="0096298C" w:rsidP="00F73E6A">
      <w:pPr>
        <w:spacing w:after="0" w:line="240" w:lineRule="auto"/>
        <w:ind w:firstLine="170"/>
        <w:rPr>
          <w:rStyle w:val="fontstyle01"/>
          <w:rtl/>
        </w:rPr>
      </w:pPr>
      <w:r w:rsidRPr="00FF1915">
        <w:rPr>
          <w:rStyle w:val="fontstyle01"/>
          <w:rtl/>
        </w:rPr>
        <w:t>17.3.3 اقدام</w:t>
      </w:r>
    </w:p>
    <w:p w14:paraId="21E68293" w14:textId="6D60B221" w:rsidR="0096298C" w:rsidRPr="00FF1915" w:rsidRDefault="0096298C" w:rsidP="00A901D6">
      <w:pPr>
        <w:spacing w:after="0" w:line="240" w:lineRule="auto"/>
        <w:ind w:firstLine="170"/>
        <w:rPr>
          <w:rStyle w:val="fontstyle01"/>
          <w:rtl/>
        </w:rPr>
      </w:pPr>
      <w:r w:rsidRPr="00FF1915">
        <w:rPr>
          <w:rStyle w:val="fontstyle01"/>
          <w:rtl/>
        </w:rPr>
        <w:t>اقدام نت</w:t>
      </w:r>
      <w:r w:rsidRPr="00FF1915">
        <w:rPr>
          <w:rStyle w:val="fontstyle01"/>
          <w:rFonts w:hint="cs"/>
          <w:rtl/>
        </w:rPr>
        <w:t>یجه</w:t>
      </w:r>
      <w:r w:rsidRPr="00FF1915">
        <w:rPr>
          <w:rStyle w:val="fontstyle01"/>
          <w:rtl/>
        </w:rPr>
        <w:t xml:space="preserve"> تصم</w:t>
      </w:r>
      <w:r w:rsidRPr="00FF1915">
        <w:rPr>
          <w:rStyle w:val="fontstyle01"/>
          <w:rFonts w:hint="cs"/>
          <w:rtl/>
        </w:rPr>
        <w:t>یمی</w:t>
      </w:r>
      <w:r w:rsidRPr="00FF1915">
        <w:rPr>
          <w:rStyle w:val="fontstyle01"/>
          <w:rtl/>
        </w:rPr>
        <w:t xml:space="preserve"> است که نه تنها مستلزم </w:t>
      </w:r>
      <w:r w:rsidRPr="00FF1915">
        <w:rPr>
          <w:rStyle w:val="fontstyle01"/>
          <w:rFonts w:hint="cs"/>
          <w:rtl/>
        </w:rPr>
        <w:t>توسعه</w:t>
      </w:r>
      <w:r w:rsidRPr="00FF1915">
        <w:rPr>
          <w:rStyle w:val="fontstyle01"/>
          <w:rtl/>
        </w:rPr>
        <w:t xml:space="preserve"> توانا</w:t>
      </w:r>
      <w:r w:rsidRPr="00FF1915">
        <w:rPr>
          <w:rStyle w:val="fontstyle01"/>
          <w:rFonts w:hint="cs"/>
          <w:rtl/>
        </w:rPr>
        <w:t>یی</w:t>
      </w:r>
      <w:r w:rsidRPr="00FF1915">
        <w:rPr>
          <w:rStyle w:val="fontstyle01"/>
          <w:rtl/>
        </w:rPr>
        <w:t xml:space="preserve"> فکر</w:t>
      </w:r>
      <w:r w:rsidRPr="00FF1915">
        <w:rPr>
          <w:rStyle w:val="fontstyle01"/>
          <w:rFonts w:hint="cs"/>
          <w:rtl/>
        </w:rPr>
        <w:t>ی است</w:t>
      </w:r>
      <w:r w:rsidRPr="00FF1915">
        <w:rPr>
          <w:rStyle w:val="fontstyle01"/>
          <w:rtl/>
        </w:rPr>
        <w:t xml:space="preserve">، بلکه </w:t>
      </w:r>
      <w:r w:rsidRPr="00FF1915">
        <w:rPr>
          <w:rStyle w:val="fontstyle01"/>
          <w:rFonts w:hint="cs"/>
          <w:rtl/>
        </w:rPr>
        <w:t xml:space="preserve">به </w:t>
      </w:r>
      <w:r w:rsidRPr="00FF1915">
        <w:rPr>
          <w:rStyle w:val="fontstyle01"/>
          <w:rtl/>
        </w:rPr>
        <w:t>شخص</w:t>
      </w:r>
      <w:r w:rsidRPr="00FF1915">
        <w:rPr>
          <w:rStyle w:val="fontstyle01"/>
          <w:rFonts w:hint="cs"/>
          <w:rtl/>
        </w:rPr>
        <w:t>یت</w:t>
      </w:r>
      <w:r w:rsidRPr="00FF1915">
        <w:rPr>
          <w:rStyle w:val="fontstyle01"/>
          <w:rtl/>
        </w:rPr>
        <w:t xml:space="preserve"> استوار</w:t>
      </w:r>
      <w:r w:rsidRPr="00FF1915">
        <w:rPr>
          <w:rStyle w:val="fontstyle01"/>
          <w:rFonts w:hint="cs"/>
          <w:rtl/>
        </w:rPr>
        <w:t>ی</w:t>
      </w:r>
      <w:r w:rsidRPr="00FF1915">
        <w:rPr>
          <w:rStyle w:val="fontstyle01"/>
          <w:rtl/>
        </w:rPr>
        <w:t xml:space="preserve"> </w:t>
      </w:r>
      <w:r w:rsidRPr="00FF1915">
        <w:rPr>
          <w:rStyle w:val="fontstyle01"/>
          <w:rFonts w:hint="cs"/>
          <w:rtl/>
        </w:rPr>
        <w:t xml:space="preserve">نیاز دارد </w:t>
      </w:r>
      <w:r w:rsidRPr="00FF1915">
        <w:rPr>
          <w:rStyle w:val="fontstyle01"/>
          <w:rtl/>
        </w:rPr>
        <w:t xml:space="preserve">که امکان غلبه بر ترس مواجهه با انتخاب‌های دشوار </w:t>
      </w:r>
      <w:r w:rsidRPr="00FF1915">
        <w:rPr>
          <w:rStyle w:val="fontstyle01"/>
          <w:rFonts w:hint="cs"/>
          <w:rtl/>
        </w:rPr>
        <w:t xml:space="preserve">را </w:t>
      </w:r>
      <w:r w:rsidRPr="00FF1915">
        <w:rPr>
          <w:rStyle w:val="fontstyle01"/>
          <w:rtl/>
        </w:rPr>
        <w:t>فراهم کند. ا</w:t>
      </w:r>
      <w:r w:rsidRPr="00FF1915">
        <w:rPr>
          <w:rStyle w:val="fontstyle01"/>
          <w:rFonts w:hint="cs"/>
          <w:rtl/>
        </w:rPr>
        <w:t>ین</w:t>
      </w:r>
      <w:r w:rsidRPr="00FF1915">
        <w:rPr>
          <w:rStyle w:val="fontstyle01"/>
          <w:rtl/>
        </w:rPr>
        <w:t xml:space="preserve"> جنبه از شخص</w:t>
      </w:r>
      <w:r w:rsidRPr="00FF1915">
        <w:rPr>
          <w:rStyle w:val="fontstyle01"/>
          <w:rFonts w:hint="cs"/>
          <w:rtl/>
        </w:rPr>
        <w:t>یت</w:t>
      </w:r>
      <w:r w:rsidRPr="00FF1915">
        <w:rPr>
          <w:rStyle w:val="fontstyle01"/>
          <w:rtl/>
        </w:rPr>
        <w:t xml:space="preserve"> در مو</w:t>
      </w:r>
      <w:r w:rsidRPr="00FF1915">
        <w:rPr>
          <w:rStyle w:val="fontstyle01"/>
          <w:rFonts w:hint="cs"/>
          <w:rtl/>
        </w:rPr>
        <w:t>رد</w:t>
      </w:r>
      <w:r w:rsidRPr="00FF1915">
        <w:rPr>
          <w:rStyle w:val="fontstyle01"/>
          <w:rtl/>
        </w:rPr>
        <w:t xml:space="preserve"> تغ</w:t>
      </w:r>
      <w:r w:rsidRPr="00FF1915">
        <w:rPr>
          <w:rStyle w:val="fontstyle01"/>
          <w:rFonts w:hint="cs"/>
          <w:rtl/>
        </w:rPr>
        <w:t>ییرات</w:t>
      </w:r>
      <w:r w:rsidRPr="00FF1915">
        <w:rPr>
          <w:rStyle w:val="fontstyle01"/>
          <w:rtl/>
        </w:rPr>
        <w:t xml:space="preserve"> </w:t>
      </w:r>
      <w:r w:rsidRPr="00FF1915">
        <w:rPr>
          <w:rStyle w:val="fontstyle01"/>
          <w:rFonts w:hint="cs"/>
          <w:rtl/>
        </w:rPr>
        <w:t>بنیادی از</w:t>
      </w:r>
      <w:r w:rsidRPr="00FF1915">
        <w:rPr>
          <w:rStyle w:val="fontstyle01"/>
          <w:rtl/>
        </w:rPr>
        <w:t xml:space="preserve"> اهم</w:t>
      </w:r>
      <w:r w:rsidRPr="00FF1915">
        <w:rPr>
          <w:rStyle w:val="fontstyle01"/>
          <w:rFonts w:hint="cs"/>
          <w:rtl/>
        </w:rPr>
        <w:t>یت</w:t>
      </w:r>
      <w:r w:rsidRPr="00FF1915">
        <w:rPr>
          <w:rStyle w:val="fontstyle01"/>
          <w:rtl/>
        </w:rPr>
        <w:t xml:space="preserve"> ب</w:t>
      </w:r>
      <w:r w:rsidRPr="00FF1915">
        <w:rPr>
          <w:rStyle w:val="fontstyle01"/>
          <w:rFonts w:hint="cs"/>
          <w:rtl/>
        </w:rPr>
        <w:t>یشتری</w:t>
      </w:r>
      <w:r w:rsidRPr="00FF1915">
        <w:rPr>
          <w:rStyle w:val="fontstyle01"/>
          <w:rtl/>
        </w:rPr>
        <w:t xml:space="preserve"> </w:t>
      </w:r>
      <w:r w:rsidRPr="00FF1915">
        <w:rPr>
          <w:rStyle w:val="fontstyle01"/>
          <w:rFonts w:hint="cs"/>
          <w:rtl/>
        </w:rPr>
        <w:t>برخوردار می‌شود</w:t>
      </w:r>
      <w:r w:rsidRPr="00FF1915">
        <w:rPr>
          <w:rStyle w:val="fontstyle01"/>
          <w:rtl/>
        </w:rPr>
        <w:t>.</w:t>
      </w:r>
    </w:p>
    <w:p w14:paraId="6C68FEDA" w14:textId="1951072D" w:rsidR="0096298C" w:rsidRPr="00FF1915" w:rsidRDefault="0096298C" w:rsidP="00F73E6A">
      <w:pPr>
        <w:spacing w:after="0" w:line="240" w:lineRule="auto"/>
        <w:ind w:firstLine="170"/>
        <w:rPr>
          <w:rStyle w:val="fontstyle01"/>
          <w:rtl/>
        </w:rPr>
      </w:pPr>
      <w:r w:rsidRPr="00FF1915">
        <w:rPr>
          <w:rStyle w:val="fontstyle01"/>
          <w:rtl/>
        </w:rPr>
        <w:t>با توجه به ا</w:t>
      </w:r>
      <w:r w:rsidRPr="00FF1915">
        <w:rPr>
          <w:rStyle w:val="fontstyle01"/>
          <w:rFonts w:hint="cs"/>
          <w:rtl/>
        </w:rPr>
        <w:t>ینکه</w:t>
      </w:r>
      <w:r w:rsidRPr="00FF1915">
        <w:rPr>
          <w:rStyle w:val="fontstyle01"/>
          <w:rtl/>
        </w:rPr>
        <w:t xml:space="preserve"> در </w:t>
      </w:r>
      <w:r w:rsidR="00A67FA2" w:rsidRPr="00FF1915">
        <w:rPr>
          <w:rStyle w:val="fontstyle01"/>
          <w:rtl/>
        </w:rPr>
        <w:t>سازمان‌ها</w:t>
      </w:r>
      <w:r w:rsidR="00F31331" w:rsidRPr="00FF1915">
        <w:rPr>
          <w:rStyle w:val="fontstyle01"/>
          <w:rtl/>
        </w:rPr>
        <w:t>ی</w:t>
      </w:r>
      <w:r w:rsidRPr="00FF1915">
        <w:rPr>
          <w:rStyle w:val="fontstyle01"/>
          <w:rFonts w:hint="cs"/>
          <w:rtl/>
        </w:rPr>
        <w:t xml:space="preserve"> </w:t>
      </w:r>
      <w:r w:rsidRPr="00FF1915">
        <w:rPr>
          <w:rStyle w:val="fontstyle01"/>
          <w:rtl/>
        </w:rPr>
        <w:t>پ</w:t>
      </w:r>
      <w:r w:rsidRPr="00FF1915">
        <w:rPr>
          <w:rStyle w:val="fontstyle01"/>
          <w:rFonts w:hint="cs"/>
          <w:rtl/>
        </w:rPr>
        <w:t>یچیده،</w:t>
      </w:r>
      <w:r w:rsidRPr="00FF1915">
        <w:rPr>
          <w:rStyle w:val="fontstyle01"/>
          <w:rtl/>
        </w:rPr>
        <w:t xml:space="preserve"> </w:t>
      </w:r>
      <w:r w:rsidRPr="00FF1915">
        <w:rPr>
          <w:rStyle w:val="fontstyle01"/>
          <w:rFonts w:hint="cs"/>
          <w:rtl/>
        </w:rPr>
        <w:t>دست کم</w:t>
      </w:r>
      <w:r w:rsidRPr="00FF1915">
        <w:rPr>
          <w:rStyle w:val="fontstyle01"/>
          <w:rtl/>
        </w:rPr>
        <w:t xml:space="preserve"> </w:t>
      </w:r>
      <w:r w:rsidRPr="00FF1915">
        <w:rPr>
          <w:rStyle w:val="fontstyle01"/>
          <w:rFonts w:hint="cs"/>
          <w:rtl/>
        </w:rPr>
        <w:t>همه</w:t>
      </w:r>
      <w:r w:rsidRPr="00FF1915">
        <w:rPr>
          <w:rStyle w:val="fontstyle01"/>
          <w:rtl/>
        </w:rPr>
        <w:t xml:space="preserve"> سطوح بالا</w:t>
      </w:r>
      <w:r w:rsidRPr="00FF1915">
        <w:rPr>
          <w:rStyle w:val="fontstyle01"/>
          <w:rFonts w:hint="cs"/>
          <w:rtl/>
        </w:rPr>
        <w:t>ی</w:t>
      </w:r>
      <w:r w:rsidRPr="00FF1915">
        <w:rPr>
          <w:rStyle w:val="fontstyle01"/>
          <w:rtl/>
        </w:rPr>
        <w:t xml:space="preserve"> مد</w:t>
      </w:r>
      <w:r w:rsidRPr="00FF1915">
        <w:rPr>
          <w:rStyle w:val="fontstyle01"/>
          <w:rFonts w:hint="cs"/>
          <w:rtl/>
        </w:rPr>
        <w:t xml:space="preserve">یریت باید </w:t>
      </w:r>
      <w:r w:rsidRPr="00FF1915">
        <w:rPr>
          <w:rStyle w:val="fontstyle01"/>
          <w:rtl/>
        </w:rPr>
        <w:t xml:space="preserve">در مرحله </w:t>
      </w:r>
      <w:r w:rsidRPr="00FF1915">
        <w:rPr>
          <w:rStyle w:val="fontstyle01"/>
          <w:rFonts w:hint="cs"/>
          <w:rtl/>
        </w:rPr>
        <w:t>اقدام</w:t>
      </w:r>
      <w:r w:rsidRPr="00FF1915">
        <w:rPr>
          <w:rStyle w:val="fontstyle01"/>
          <w:rtl/>
        </w:rPr>
        <w:t xml:space="preserve"> مشارکت داشته باشند، مهم‌تر</w:t>
      </w:r>
      <w:r w:rsidRPr="00FF1915">
        <w:rPr>
          <w:rStyle w:val="fontstyle01"/>
          <w:rFonts w:hint="cs"/>
          <w:rtl/>
        </w:rPr>
        <w:t>ین</w:t>
      </w:r>
      <w:r w:rsidRPr="00FF1915">
        <w:rPr>
          <w:rStyle w:val="fontstyle01"/>
          <w:rtl/>
        </w:rPr>
        <w:t xml:space="preserve"> انتخاب رهبر</w:t>
      </w:r>
      <w:r w:rsidRPr="00FF1915">
        <w:rPr>
          <w:rStyle w:val="fontstyle01"/>
          <w:rFonts w:hint="cs"/>
          <w:rtl/>
        </w:rPr>
        <w:t xml:space="preserve">ْ </w:t>
      </w:r>
      <w:r w:rsidRPr="00FF1915">
        <w:rPr>
          <w:rStyle w:val="fontstyle01"/>
          <w:rtl/>
        </w:rPr>
        <w:t>شناسا</w:t>
      </w:r>
      <w:r w:rsidRPr="00FF1915">
        <w:rPr>
          <w:rStyle w:val="fontstyle01"/>
          <w:rFonts w:hint="cs"/>
          <w:rtl/>
        </w:rPr>
        <w:t>یی</w:t>
      </w:r>
      <w:r w:rsidRPr="00FF1915">
        <w:rPr>
          <w:rStyle w:val="fontstyle01"/>
          <w:rtl/>
        </w:rPr>
        <w:t xml:space="preserve"> همکاران</w:t>
      </w:r>
      <w:r w:rsidRPr="00FF1915">
        <w:rPr>
          <w:rStyle w:val="fontstyle01"/>
          <w:rFonts w:hint="cs"/>
          <w:rtl/>
        </w:rPr>
        <w:t>ی است</w:t>
      </w:r>
      <w:r w:rsidRPr="00FF1915">
        <w:rPr>
          <w:rStyle w:val="fontstyle01"/>
          <w:rtl/>
        </w:rPr>
        <w:t xml:space="preserve"> که مسئول</w:t>
      </w:r>
      <w:r w:rsidRPr="00FF1915">
        <w:rPr>
          <w:rStyle w:val="fontstyle01"/>
          <w:rFonts w:hint="cs"/>
          <w:rtl/>
        </w:rPr>
        <w:t>یت</w:t>
      </w:r>
      <w:r w:rsidRPr="00FF1915">
        <w:rPr>
          <w:rStyle w:val="fontstyle01"/>
          <w:rtl/>
        </w:rPr>
        <w:t xml:space="preserve"> اقدامات تغ</w:t>
      </w:r>
      <w:r w:rsidRPr="00FF1915">
        <w:rPr>
          <w:rStyle w:val="fontstyle01"/>
          <w:rFonts w:hint="cs"/>
          <w:rtl/>
        </w:rPr>
        <w:t>ییر</w:t>
      </w:r>
      <w:r w:rsidRPr="00FF1915">
        <w:rPr>
          <w:rStyle w:val="fontstyle01"/>
          <w:rtl/>
        </w:rPr>
        <w:t xml:space="preserve"> را به آنها </w:t>
      </w:r>
      <w:r w:rsidRPr="00FF1915">
        <w:rPr>
          <w:rStyle w:val="fontstyle01"/>
          <w:rFonts w:hint="cs"/>
          <w:rtl/>
        </w:rPr>
        <w:t>بسپارد</w:t>
      </w:r>
      <w:r w:rsidRPr="00FF1915">
        <w:rPr>
          <w:rStyle w:val="fontstyle01"/>
          <w:rtl/>
        </w:rPr>
        <w:t>. ا</w:t>
      </w:r>
      <w:r w:rsidRPr="00FF1915">
        <w:rPr>
          <w:rStyle w:val="fontstyle01"/>
          <w:rFonts w:hint="cs"/>
          <w:rtl/>
        </w:rPr>
        <w:t>ین</w:t>
      </w:r>
      <w:r w:rsidRPr="00FF1915">
        <w:rPr>
          <w:rStyle w:val="fontstyle01"/>
          <w:rtl/>
        </w:rPr>
        <w:t xml:space="preserve"> انتخاب که مستلزم شجاعت و حساس</w:t>
      </w:r>
      <w:r w:rsidRPr="00FF1915">
        <w:rPr>
          <w:rStyle w:val="fontstyle01"/>
          <w:rFonts w:hint="cs"/>
          <w:rtl/>
        </w:rPr>
        <w:t>یت</w:t>
      </w:r>
      <w:r w:rsidRPr="00FF1915">
        <w:rPr>
          <w:rStyle w:val="fontstyle01"/>
          <w:rtl/>
        </w:rPr>
        <w:t xml:space="preserve"> سازمان</w:t>
      </w:r>
      <w:r w:rsidRPr="00FF1915">
        <w:rPr>
          <w:rStyle w:val="fontstyle01"/>
          <w:rFonts w:hint="cs"/>
          <w:rtl/>
        </w:rPr>
        <w:t>ی</w:t>
      </w:r>
      <w:r w:rsidRPr="00FF1915">
        <w:rPr>
          <w:rStyle w:val="fontstyle01"/>
          <w:rtl/>
        </w:rPr>
        <w:t xml:space="preserve"> است با</w:t>
      </w:r>
      <w:r w:rsidRPr="00FF1915">
        <w:rPr>
          <w:rStyle w:val="fontstyle01"/>
          <w:rFonts w:hint="cs"/>
          <w:rtl/>
        </w:rPr>
        <w:t>ید</w:t>
      </w:r>
      <w:r w:rsidRPr="00FF1915">
        <w:rPr>
          <w:rStyle w:val="fontstyle01"/>
          <w:rtl/>
        </w:rPr>
        <w:t xml:space="preserve"> </w:t>
      </w:r>
      <w:r w:rsidRPr="00FF1915">
        <w:rPr>
          <w:rStyle w:val="fontstyle01"/>
          <w:rFonts w:hint="cs"/>
          <w:rtl/>
        </w:rPr>
        <w:t xml:space="preserve">با لحاظ </w:t>
      </w:r>
      <w:r w:rsidRPr="00FF1915">
        <w:rPr>
          <w:rStyle w:val="fontstyle01"/>
          <w:rtl/>
        </w:rPr>
        <w:t xml:space="preserve">دو عنصر </w:t>
      </w:r>
      <w:r w:rsidRPr="00FF1915">
        <w:rPr>
          <w:rStyle w:val="fontstyle01"/>
          <w:rFonts w:hint="cs"/>
          <w:rtl/>
        </w:rPr>
        <w:t>اخذ شود</w:t>
      </w:r>
      <w:r w:rsidRPr="00FF1915">
        <w:rPr>
          <w:rStyle w:val="fontstyle01"/>
          <w:rtl/>
        </w:rPr>
        <w:t>:</w:t>
      </w:r>
    </w:p>
    <w:p w14:paraId="621C9510" w14:textId="742F1928"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1- </w:t>
      </w:r>
      <w:r w:rsidRPr="00FF1915">
        <w:rPr>
          <w:rStyle w:val="fontstyle01"/>
          <w:rtl/>
        </w:rPr>
        <w:t>تنوع مشارکت</w:t>
      </w:r>
      <w:r w:rsidRPr="00FF1915">
        <w:rPr>
          <w:rStyle w:val="fontstyle01"/>
          <w:rFonts w:hint="cs"/>
          <w:rtl/>
        </w:rPr>
        <w:t>‌</w:t>
      </w:r>
      <w:r w:rsidRPr="00FF1915">
        <w:rPr>
          <w:rStyle w:val="fontstyle01"/>
          <w:rtl/>
        </w:rPr>
        <w:t>ها، تلاش برا</w:t>
      </w:r>
      <w:r w:rsidRPr="00FF1915">
        <w:rPr>
          <w:rStyle w:val="fontstyle01"/>
          <w:rFonts w:hint="cs"/>
          <w:rtl/>
        </w:rPr>
        <w:t>ی</w:t>
      </w:r>
      <w:r w:rsidRPr="00FF1915">
        <w:rPr>
          <w:rStyle w:val="fontstyle01"/>
          <w:rtl/>
        </w:rPr>
        <w:t xml:space="preserve"> ا</w:t>
      </w:r>
      <w:r w:rsidRPr="00FF1915">
        <w:rPr>
          <w:rStyle w:val="fontstyle01"/>
          <w:rFonts w:hint="cs"/>
          <w:rtl/>
        </w:rPr>
        <w:t>یجاد</w:t>
      </w:r>
      <w:r w:rsidRPr="00FF1915">
        <w:rPr>
          <w:rStyle w:val="fontstyle01"/>
          <w:rtl/>
        </w:rPr>
        <w:t xml:space="preserve"> ت</w:t>
      </w:r>
      <w:r w:rsidRPr="00FF1915">
        <w:rPr>
          <w:rStyle w:val="fontstyle01"/>
          <w:rFonts w:hint="cs"/>
          <w:rtl/>
        </w:rPr>
        <w:t>یم‌</w:t>
      </w:r>
      <w:r w:rsidRPr="00FF1915">
        <w:rPr>
          <w:rStyle w:val="fontstyle01"/>
          <w:rtl/>
        </w:rPr>
        <w:t>ها</w:t>
      </w:r>
      <w:r w:rsidRPr="00FF1915">
        <w:rPr>
          <w:rStyle w:val="fontstyle01"/>
          <w:rFonts w:hint="cs"/>
          <w:rtl/>
        </w:rPr>
        <w:t>یی</w:t>
      </w:r>
      <w:r w:rsidRPr="00FF1915">
        <w:rPr>
          <w:rStyle w:val="fontstyle01"/>
          <w:rtl/>
        </w:rPr>
        <w:t xml:space="preserve"> </w:t>
      </w:r>
      <w:r w:rsidRPr="00FF1915">
        <w:rPr>
          <w:rStyle w:val="fontstyle01"/>
          <w:rFonts w:hint="cs"/>
          <w:rtl/>
        </w:rPr>
        <w:t xml:space="preserve">متشکل </w:t>
      </w:r>
      <w:r w:rsidRPr="00FF1915">
        <w:rPr>
          <w:rStyle w:val="fontstyle01"/>
          <w:rtl/>
        </w:rPr>
        <w:t>از افراد</w:t>
      </w:r>
      <w:r w:rsidRPr="00FF1915">
        <w:rPr>
          <w:rStyle w:val="fontstyle01"/>
          <w:rFonts w:hint="cs"/>
          <w:rtl/>
        </w:rPr>
        <w:t>ی</w:t>
      </w:r>
      <w:r w:rsidRPr="00FF1915">
        <w:rPr>
          <w:rStyle w:val="fontstyle01"/>
          <w:rtl/>
        </w:rPr>
        <w:t xml:space="preserve"> با ارزش‌های</w:t>
      </w:r>
      <w:r w:rsidR="00475F6F" w:rsidRPr="00FF1915">
        <w:rPr>
          <w:rStyle w:val="fontstyle01"/>
          <w:rFonts w:hint="cs"/>
          <w:rtl/>
        </w:rPr>
        <w:t xml:space="preserve"> سازمانی</w:t>
      </w:r>
      <w:r w:rsidRPr="00FF1915">
        <w:rPr>
          <w:rStyle w:val="fontstyle01"/>
          <w:rtl/>
        </w:rPr>
        <w:t xml:space="preserve"> </w:t>
      </w:r>
      <w:r w:rsidRPr="00FF1915">
        <w:rPr>
          <w:rStyle w:val="fontstyle01"/>
          <w:rFonts w:hint="cs"/>
          <w:rtl/>
        </w:rPr>
        <w:t>یکسان،</w:t>
      </w:r>
      <w:r w:rsidRPr="00FF1915">
        <w:rPr>
          <w:rStyle w:val="fontstyle01"/>
          <w:rtl/>
        </w:rPr>
        <w:t xml:space="preserve"> اما با ا</w:t>
      </w:r>
      <w:r w:rsidRPr="00FF1915">
        <w:rPr>
          <w:rStyle w:val="fontstyle01"/>
          <w:rFonts w:hint="cs"/>
          <w:rtl/>
        </w:rPr>
        <w:t>یده</w:t>
      </w:r>
      <w:r w:rsidRPr="00FF1915">
        <w:rPr>
          <w:rStyle w:val="fontstyle01"/>
          <w:rtl/>
        </w:rPr>
        <w:t>‌ها و مهارت‌های مکمل.</w:t>
      </w:r>
    </w:p>
    <w:p w14:paraId="04E56585" w14:textId="7E439905" w:rsidR="0096298C" w:rsidRPr="00FF1915" w:rsidRDefault="0096298C" w:rsidP="00475F6F">
      <w:pPr>
        <w:spacing w:after="0" w:line="240" w:lineRule="auto"/>
        <w:ind w:firstLine="170"/>
        <w:rPr>
          <w:rStyle w:val="fontstyle01"/>
          <w:rtl/>
        </w:rPr>
      </w:pPr>
      <w:r w:rsidRPr="00FF1915">
        <w:rPr>
          <w:rStyle w:val="fontstyle01"/>
          <w:rFonts w:hint="cs"/>
          <w:rtl/>
        </w:rPr>
        <w:lastRenderedPageBreak/>
        <w:t xml:space="preserve">2- </w:t>
      </w:r>
      <w:r w:rsidRPr="00FF1915">
        <w:rPr>
          <w:rStyle w:val="fontstyle01"/>
          <w:rtl/>
        </w:rPr>
        <w:t>شا</w:t>
      </w:r>
      <w:r w:rsidRPr="00FF1915">
        <w:rPr>
          <w:rStyle w:val="fontstyle01"/>
          <w:rFonts w:hint="cs"/>
          <w:rtl/>
        </w:rPr>
        <w:t>یسته</w:t>
      </w:r>
      <w:r w:rsidR="00475F6F" w:rsidRPr="00FF1915">
        <w:rPr>
          <w:rStyle w:val="fontstyle01"/>
          <w:rFonts w:hint="cs"/>
          <w:rtl/>
        </w:rPr>
        <w:t>‌</w:t>
      </w:r>
      <w:r w:rsidRPr="00FF1915">
        <w:rPr>
          <w:rStyle w:val="fontstyle01"/>
          <w:rtl/>
        </w:rPr>
        <w:t>سالار</w:t>
      </w:r>
      <w:r w:rsidRPr="00FF1915">
        <w:rPr>
          <w:rStyle w:val="fontstyle01"/>
          <w:rFonts w:hint="cs"/>
          <w:rtl/>
        </w:rPr>
        <w:t>ی</w:t>
      </w:r>
      <w:r w:rsidRPr="00FF1915">
        <w:rPr>
          <w:rStyle w:val="FootnoteReference"/>
          <w:rFonts w:ascii="AdvOT419e7ed1" w:hAnsi="AdvOT419e7ed1"/>
          <w:color w:val="231F20"/>
          <w:sz w:val="22"/>
          <w:szCs w:val="22"/>
          <w:rtl/>
        </w:rPr>
        <w:footnoteReference w:id="1024"/>
      </w:r>
      <w:r w:rsidRPr="00FF1915">
        <w:rPr>
          <w:rStyle w:val="fontstyle01"/>
          <w:rFonts w:hint="cs"/>
          <w:rtl/>
        </w:rPr>
        <w:t>،</w:t>
      </w:r>
      <w:r w:rsidRPr="00FF1915">
        <w:rPr>
          <w:rStyle w:val="fontstyle01"/>
          <w:rtl/>
        </w:rPr>
        <w:t xml:space="preserve"> س</w:t>
      </w:r>
      <w:r w:rsidRPr="00FF1915">
        <w:rPr>
          <w:rStyle w:val="fontstyle01"/>
          <w:rFonts w:hint="cs"/>
          <w:rtl/>
        </w:rPr>
        <w:t>یستمی</w:t>
      </w:r>
      <w:r w:rsidRPr="00FF1915">
        <w:rPr>
          <w:rStyle w:val="fontstyle01"/>
          <w:rtl/>
        </w:rPr>
        <w:t xml:space="preserve"> از ارزش‌ها که تعال</w:t>
      </w:r>
      <w:r w:rsidRPr="00FF1915">
        <w:rPr>
          <w:rStyle w:val="fontstyle01"/>
          <w:rFonts w:hint="cs"/>
          <w:rtl/>
        </w:rPr>
        <w:t>ی</w:t>
      </w:r>
      <w:r w:rsidRPr="00FF1915">
        <w:rPr>
          <w:rStyle w:val="fontstyle01"/>
          <w:rtl/>
        </w:rPr>
        <w:t xml:space="preserve"> را مستقل از خاستگاه مد</w:t>
      </w:r>
      <w:r w:rsidRPr="00FF1915">
        <w:rPr>
          <w:rStyle w:val="fontstyle01"/>
          <w:rFonts w:hint="cs"/>
          <w:rtl/>
        </w:rPr>
        <w:t>یر</w:t>
      </w:r>
      <w:r w:rsidRPr="00FF1915">
        <w:rPr>
          <w:rStyle w:val="fontstyle01"/>
          <w:rtl/>
        </w:rPr>
        <w:t xml:space="preserve"> </w:t>
      </w:r>
      <w:r w:rsidRPr="00FF1915">
        <w:rPr>
          <w:rStyle w:val="fontstyle01"/>
          <w:rFonts w:hint="cs"/>
          <w:rtl/>
        </w:rPr>
        <w:t>(</w:t>
      </w:r>
      <w:r w:rsidRPr="00FF1915">
        <w:rPr>
          <w:rStyle w:val="fontstyle01"/>
          <w:rtl/>
        </w:rPr>
        <w:t>از نظر خانواده، قوم</w:t>
      </w:r>
      <w:r w:rsidRPr="00FF1915">
        <w:rPr>
          <w:rStyle w:val="fontstyle01"/>
          <w:rFonts w:hint="cs"/>
          <w:rtl/>
        </w:rPr>
        <w:t>یت،</w:t>
      </w:r>
      <w:r w:rsidRPr="00FF1915">
        <w:rPr>
          <w:rStyle w:val="fontstyle01"/>
          <w:rtl/>
        </w:rPr>
        <w:t xml:space="preserve"> فرهنگ </w:t>
      </w:r>
      <w:r w:rsidRPr="00FF1915">
        <w:rPr>
          <w:rStyle w:val="fontstyle01"/>
          <w:rFonts w:hint="cs"/>
          <w:rtl/>
        </w:rPr>
        <w:t xml:space="preserve">و </w:t>
      </w:r>
      <w:r w:rsidRPr="00FF1915">
        <w:rPr>
          <w:rStyle w:val="fontstyle01"/>
          <w:rtl/>
        </w:rPr>
        <w:t>سا</w:t>
      </w:r>
      <w:r w:rsidRPr="00FF1915">
        <w:rPr>
          <w:rStyle w:val="fontstyle01"/>
          <w:rFonts w:hint="cs"/>
          <w:rtl/>
        </w:rPr>
        <w:t>یر</w:t>
      </w:r>
      <w:r w:rsidRPr="00FF1915">
        <w:rPr>
          <w:rStyle w:val="fontstyle01"/>
          <w:rtl/>
        </w:rPr>
        <w:t xml:space="preserve"> و</w:t>
      </w:r>
      <w:r w:rsidRPr="00FF1915">
        <w:rPr>
          <w:rStyle w:val="fontstyle01"/>
          <w:rFonts w:hint="cs"/>
          <w:rtl/>
        </w:rPr>
        <w:t>یژگی‌ها)</w:t>
      </w:r>
      <w:r w:rsidRPr="00FF1915">
        <w:rPr>
          <w:rStyle w:val="fontstyle01"/>
          <w:rtl/>
        </w:rPr>
        <w:t xml:space="preserve"> ترو</w:t>
      </w:r>
      <w:r w:rsidRPr="00FF1915">
        <w:rPr>
          <w:rStyle w:val="fontstyle01"/>
          <w:rFonts w:hint="cs"/>
          <w:rtl/>
        </w:rPr>
        <w:t>یج</w:t>
      </w:r>
      <w:r w:rsidRPr="00FF1915">
        <w:rPr>
          <w:rStyle w:val="fontstyle01"/>
          <w:rtl/>
        </w:rPr>
        <w:t xml:space="preserve"> </w:t>
      </w:r>
      <w:r w:rsidRPr="00FF1915">
        <w:rPr>
          <w:rStyle w:val="fontstyle01"/>
          <w:rFonts w:hint="cs"/>
          <w:rtl/>
        </w:rPr>
        <w:t>کند</w:t>
      </w:r>
      <w:r w:rsidRPr="00FF1915">
        <w:rPr>
          <w:rStyle w:val="fontstyle01"/>
          <w:rtl/>
        </w:rPr>
        <w:t xml:space="preserve"> و مسئول</w:t>
      </w:r>
      <w:r w:rsidRPr="00FF1915">
        <w:rPr>
          <w:rStyle w:val="fontstyle01"/>
          <w:rFonts w:hint="cs"/>
          <w:rtl/>
        </w:rPr>
        <w:t>یت</w:t>
      </w:r>
      <w:r w:rsidRPr="00FF1915">
        <w:rPr>
          <w:rStyle w:val="fontstyle01"/>
          <w:rtl/>
        </w:rPr>
        <w:t xml:space="preserve"> را به کسان</w:t>
      </w:r>
      <w:r w:rsidRPr="00FF1915">
        <w:rPr>
          <w:rStyle w:val="fontstyle01"/>
          <w:rFonts w:hint="cs"/>
          <w:rtl/>
        </w:rPr>
        <w:t>ی</w:t>
      </w:r>
      <w:r w:rsidRPr="00FF1915">
        <w:rPr>
          <w:rStyle w:val="fontstyle01"/>
          <w:rtl/>
        </w:rPr>
        <w:t xml:space="preserve"> </w:t>
      </w:r>
      <w:r w:rsidR="00475F6F" w:rsidRPr="00FF1915">
        <w:rPr>
          <w:rStyle w:val="fontstyle01"/>
          <w:rFonts w:hint="cs"/>
          <w:rtl/>
        </w:rPr>
        <w:t>ب</w:t>
      </w:r>
      <w:r w:rsidRPr="00FF1915">
        <w:rPr>
          <w:rStyle w:val="fontstyle01"/>
          <w:rFonts w:hint="cs"/>
          <w:rtl/>
        </w:rPr>
        <w:t xml:space="preserve">سپارد </w:t>
      </w:r>
      <w:r w:rsidRPr="00FF1915">
        <w:rPr>
          <w:rStyle w:val="fontstyle01"/>
          <w:rtl/>
        </w:rPr>
        <w:t>که ب</w:t>
      </w:r>
      <w:r w:rsidRPr="00FF1915">
        <w:rPr>
          <w:rStyle w:val="fontstyle01"/>
          <w:rFonts w:hint="cs"/>
          <w:rtl/>
        </w:rPr>
        <w:t>یشترین</w:t>
      </w:r>
      <w:r w:rsidRPr="00FF1915">
        <w:rPr>
          <w:rStyle w:val="fontstyle01"/>
          <w:rtl/>
        </w:rPr>
        <w:t xml:space="preserve"> </w:t>
      </w:r>
      <w:r w:rsidRPr="00FF1915">
        <w:rPr>
          <w:rStyle w:val="fontstyle01"/>
          <w:rFonts w:hint="cs"/>
          <w:rtl/>
        </w:rPr>
        <w:t>توانایی</w:t>
      </w:r>
      <w:r w:rsidRPr="00FF1915">
        <w:rPr>
          <w:rStyle w:val="fontstyle01"/>
          <w:rtl/>
        </w:rPr>
        <w:t xml:space="preserve"> </w:t>
      </w:r>
      <w:r w:rsidRPr="00FF1915">
        <w:rPr>
          <w:rStyle w:val="fontstyle01"/>
          <w:rFonts w:hint="cs"/>
          <w:rtl/>
        </w:rPr>
        <w:t>تحقق</w:t>
      </w:r>
      <w:r w:rsidRPr="00FF1915">
        <w:rPr>
          <w:rStyle w:val="fontstyle01"/>
          <w:rtl/>
        </w:rPr>
        <w:t xml:space="preserve"> تغ</w:t>
      </w:r>
      <w:r w:rsidRPr="00FF1915">
        <w:rPr>
          <w:rStyle w:val="fontstyle01"/>
          <w:rFonts w:hint="cs"/>
          <w:rtl/>
        </w:rPr>
        <w:t>ییر را</w:t>
      </w:r>
      <w:r w:rsidRPr="00FF1915">
        <w:rPr>
          <w:rStyle w:val="fontstyle01"/>
          <w:rtl/>
        </w:rPr>
        <w:t xml:space="preserve"> دارند. بدون فرهنگ مبتن</w:t>
      </w:r>
      <w:r w:rsidRPr="00FF1915">
        <w:rPr>
          <w:rStyle w:val="fontstyle01"/>
          <w:rFonts w:hint="cs"/>
          <w:rtl/>
        </w:rPr>
        <w:t>ی</w:t>
      </w:r>
      <w:r w:rsidRPr="00FF1915">
        <w:rPr>
          <w:rStyle w:val="fontstyle01"/>
          <w:rtl/>
        </w:rPr>
        <w:t xml:space="preserve"> بر شا</w:t>
      </w:r>
      <w:r w:rsidRPr="00FF1915">
        <w:rPr>
          <w:rStyle w:val="fontstyle01"/>
          <w:rFonts w:hint="cs"/>
          <w:rtl/>
        </w:rPr>
        <w:t>یستگی،</w:t>
      </w:r>
      <w:r w:rsidRPr="00FF1915">
        <w:rPr>
          <w:rStyle w:val="fontstyle01"/>
          <w:rtl/>
        </w:rPr>
        <w:t xml:space="preserve"> خو</w:t>
      </w:r>
      <w:r w:rsidRPr="00FF1915">
        <w:rPr>
          <w:rStyle w:val="fontstyle01"/>
          <w:rFonts w:hint="cs"/>
          <w:rtl/>
        </w:rPr>
        <w:t>یشاوندگرایی</w:t>
      </w:r>
      <w:r w:rsidRPr="00FF1915">
        <w:rPr>
          <w:rStyle w:val="FootnoteReference"/>
          <w:rFonts w:ascii="AdvOT419e7ed1" w:hAnsi="AdvOT419e7ed1"/>
          <w:color w:val="231F20"/>
          <w:sz w:val="22"/>
          <w:szCs w:val="22"/>
          <w:rtl/>
        </w:rPr>
        <w:footnoteReference w:id="1025"/>
      </w:r>
      <w:r w:rsidRPr="00FF1915">
        <w:rPr>
          <w:rStyle w:val="fontstyle01"/>
          <w:rtl/>
        </w:rPr>
        <w:t xml:space="preserve"> </w:t>
      </w:r>
      <w:r w:rsidRPr="00FF1915">
        <w:rPr>
          <w:rStyle w:val="fontstyle01"/>
          <w:rFonts w:hint="cs"/>
          <w:rtl/>
        </w:rPr>
        <w:t>حاکم</w:t>
      </w:r>
      <w:r w:rsidRPr="00FF1915">
        <w:rPr>
          <w:rStyle w:val="fontstyle01"/>
          <w:rtl/>
        </w:rPr>
        <w:t xml:space="preserve"> م</w:t>
      </w:r>
      <w:r w:rsidRPr="00FF1915">
        <w:rPr>
          <w:rStyle w:val="fontstyle01"/>
          <w:rFonts w:hint="cs"/>
          <w:rtl/>
        </w:rPr>
        <w:t>ی‌شود</w:t>
      </w:r>
      <w:r w:rsidRPr="00FF1915">
        <w:rPr>
          <w:rStyle w:val="fontstyle01"/>
          <w:rtl/>
        </w:rPr>
        <w:t xml:space="preserve"> و منجر به </w:t>
      </w:r>
      <w:r w:rsidRPr="00FF1915">
        <w:rPr>
          <w:rStyle w:val="fontstyle01"/>
          <w:rFonts w:hint="cs"/>
          <w:rtl/>
        </w:rPr>
        <w:t xml:space="preserve">قرار گرفتن </w:t>
      </w:r>
      <w:r w:rsidRPr="00FF1915">
        <w:rPr>
          <w:rStyle w:val="fontstyle01"/>
          <w:rtl/>
        </w:rPr>
        <w:t>مد</w:t>
      </w:r>
      <w:r w:rsidRPr="00FF1915">
        <w:rPr>
          <w:rStyle w:val="fontstyle01"/>
          <w:rFonts w:hint="cs"/>
          <w:rtl/>
        </w:rPr>
        <w:t>یران</w:t>
      </w:r>
      <w:r w:rsidRPr="00FF1915">
        <w:rPr>
          <w:rStyle w:val="fontstyle01"/>
          <w:rtl/>
        </w:rPr>
        <w:t xml:space="preserve"> نامناسب </w:t>
      </w:r>
      <w:r w:rsidRPr="00FF1915">
        <w:rPr>
          <w:rStyle w:val="fontstyle01"/>
          <w:rFonts w:hint="cs"/>
          <w:rtl/>
        </w:rPr>
        <w:t>یا</w:t>
      </w:r>
      <w:r w:rsidRPr="00FF1915">
        <w:rPr>
          <w:rStyle w:val="fontstyle01"/>
          <w:rtl/>
        </w:rPr>
        <w:t xml:space="preserve"> ناتوان (از نظر شا</w:t>
      </w:r>
      <w:r w:rsidRPr="00FF1915">
        <w:rPr>
          <w:rStyle w:val="fontstyle01"/>
          <w:rFonts w:hint="cs"/>
          <w:rtl/>
        </w:rPr>
        <w:t>یستگی</w:t>
      </w:r>
      <w:r w:rsidRPr="00FF1915">
        <w:rPr>
          <w:rStyle w:val="fontstyle01"/>
          <w:rtl/>
        </w:rPr>
        <w:t xml:space="preserve"> و شخص</w:t>
      </w:r>
      <w:r w:rsidRPr="00FF1915">
        <w:rPr>
          <w:rStyle w:val="fontstyle01"/>
          <w:rFonts w:hint="cs"/>
          <w:rtl/>
        </w:rPr>
        <w:t>یت</w:t>
      </w:r>
      <w:r w:rsidRPr="00FF1915">
        <w:rPr>
          <w:rStyle w:val="fontstyle01"/>
          <w:rtl/>
        </w:rPr>
        <w:t>) در پست‌ها</w:t>
      </w:r>
      <w:r w:rsidRPr="00FF1915">
        <w:rPr>
          <w:rStyle w:val="fontstyle01"/>
          <w:rFonts w:hint="cs"/>
          <w:rtl/>
        </w:rPr>
        <w:t>ی</w:t>
      </w:r>
      <w:r w:rsidRPr="00FF1915">
        <w:rPr>
          <w:rStyle w:val="fontstyle01"/>
          <w:rtl/>
        </w:rPr>
        <w:t xml:space="preserve"> مسئول</w:t>
      </w:r>
      <w:r w:rsidRPr="00FF1915">
        <w:rPr>
          <w:rStyle w:val="fontstyle01"/>
          <w:rFonts w:hint="cs"/>
          <w:rtl/>
        </w:rPr>
        <w:t>یت‌دار</w:t>
      </w:r>
      <w:r w:rsidRPr="00FF1915">
        <w:rPr>
          <w:rStyle w:val="fontstyle01"/>
          <w:rtl/>
        </w:rPr>
        <w:t xml:space="preserve"> م</w:t>
      </w:r>
      <w:r w:rsidRPr="00FF1915">
        <w:rPr>
          <w:rStyle w:val="fontstyle01"/>
          <w:rFonts w:hint="cs"/>
          <w:rtl/>
        </w:rPr>
        <w:t>ی‌شود</w:t>
      </w:r>
      <w:r w:rsidRPr="00FF1915">
        <w:rPr>
          <w:rStyle w:val="fontstyle01"/>
          <w:rtl/>
        </w:rPr>
        <w:t xml:space="preserve"> و دور باطل</w:t>
      </w:r>
      <w:r w:rsidRPr="00FF1915">
        <w:rPr>
          <w:rStyle w:val="fontstyle01"/>
          <w:rFonts w:hint="cs"/>
          <w:rtl/>
        </w:rPr>
        <w:t>ی</w:t>
      </w:r>
      <w:r w:rsidRPr="00FF1915">
        <w:rPr>
          <w:rStyle w:val="fontstyle01"/>
          <w:rtl/>
        </w:rPr>
        <w:t xml:space="preserve"> </w:t>
      </w:r>
      <w:r w:rsidRPr="00FF1915">
        <w:rPr>
          <w:rStyle w:val="fontstyle01"/>
          <w:rFonts w:hint="cs"/>
          <w:rtl/>
        </w:rPr>
        <w:t xml:space="preserve">با </w:t>
      </w:r>
      <w:r w:rsidRPr="00FF1915">
        <w:rPr>
          <w:rStyle w:val="fontstyle01"/>
          <w:rtl/>
        </w:rPr>
        <w:t>پ</w:t>
      </w:r>
      <w:r w:rsidRPr="00FF1915">
        <w:rPr>
          <w:rStyle w:val="fontstyle01"/>
          <w:rFonts w:hint="cs"/>
          <w:rtl/>
        </w:rPr>
        <w:t>یامدهای</w:t>
      </w:r>
      <w:r w:rsidRPr="00FF1915">
        <w:rPr>
          <w:rStyle w:val="fontstyle01"/>
          <w:rtl/>
        </w:rPr>
        <w:t xml:space="preserve"> منف</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w:t>
      </w:r>
      <w:r w:rsidR="00565E6F" w:rsidRPr="00FF1915">
        <w:rPr>
          <w:rStyle w:val="fontstyle01"/>
          <w:rtl/>
        </w:rPr>
        <w:t>فرایند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به</w:t>
      </w:r>
      <w:r w:rsidR="00475F6F" w:rsidRPr="00FF1915">
        <w:rPr>
          <w:rStyle w:val="fontstyle01"/>
          <w:rFonts w:hint="cs"/>
          <w:rtl/>
        </w:rPr>
        <w:t>‌</w:t>
      </w:r>
      <w:r w:rsidRPr="00FF1915">
        <w:rPr>
          <w:rStyle w:val="fontstyle01"/>
          <w:rFonts w:hint="cs"/>
          <w:rtl/>
        </w:rPr>
        <w:t>راه می‌افتد</w:t>
      </w:r>
      <w:r w:rsidRPr="00FF1915">
        <w:rPr>
          <w:rStyle w:val="fontstyle01"/>
          <w:rtl/>
        </w:rPr>
        <w:t>.</w:t>
      </w:r>
    </w:p>
    <w:p w14:paraId="5B4B966B" w14:textId="77777777" w:rsidR="0096298C" w:rsidRPr="00FF1915" w:rsidRDefault="0096298C" w:rsidP="00F73E6A">
      <w:pPr>
        <w:spacing w:after="0" w:line="240" w:lineRule="auto"/>
        <w:ind w:firstLine="170"/>
        <w:rPr>
          <w:rStyle w:val="fontstyle01"/>
          <w:rtl/>
        </w:rPr>
      </w:pPr>
      <w:r w:rsidRPr="00FF1915">
        <w:rPr>
          <w:rStyle w:val="fontstyle01"/>
          <w:rtl/>
        </w:rPr>
        <w:t>در مورد دانشگاه بوک</w:t>
      </w:r>
      <w:r w:rsidRPr="00FF1915">
        <w:rPr>
          <w:rStyle w:val="fontstyle01"/>
          <w:rFonts w:hint="cs"/>
          <w:rtl/>
        </w:rPr>
        <w:t>و</w:t>
      </w:r>
      <w:r w:rsidRPr="00FF1915">
        <w:rPr>
          <w:rStyle w:val="fontstyle01"/>
          <w:rtl/>
        </w:rPr>
        <w:t>ن</w:t>
      </w:r>
      <w:r w:rsidRPr="00FF1915">
        <w:rPr>
          <w:rStyle w:val="fontstyle01"/>
          <w:rFonts w:hint="cs"/>
          <w:rtl/>
        </w:rPr>
        <w:t>ی،</w:t>
      </w:r>
      <w:r w:rsidRPr="00FF1915">
        <w:rPr>
          <w:rStyle w:val="fontstyle01"/>
          <w:rtl/>
        </w:rPr>
        <w:t xml:space="preserve"> پروواسل</w:t>
      </w:r>
      <w:r w:rsidRPr="00FF1915">
        <w:rPr>
          <w:rStyle w:val="fontstyle01"/>
          <w:rFonts w:hint="cs"/>
          <w:rtl/>
        </w:rPr>
        <w:t>ی،</w:t>
      </w:r>
      <w:r w:rsidRPr="00FF1915">
        <w:rPr>
          <w:rStyle w:val="fontstyle01"/>
          <w:rtl/>
        </w:rPr>
        <w:t xml:space="preserve"> رئ</w:t>
      </w:r>
      <w:r w:rsidRPr="00FF1915">
        <w:rPr>
          <w:rStyle w:val="fontstyle01"/>
          <w:rFonts w:hint="cs"/>
          <w:rtl/>
        </w:rPr>
        <w:t>یس</w:t>
      </w:r>
      <w:r w:rsidRPr="00FF1915">
        <w:rPr>
          <w:rStyle w:val="fontstyle01"/>
          <w:rtl/>
        </w:rPr>
        <w:t xml:space="preserve"> </w:t>
      </w:r>
      <w:r w:rsidRPr="00FF1915">
        <w:rPr>
          <w:rStyle w:val="fontstyle01"/>
          <w:rFonts w:hint="cs"/>
          <w:rtl/>
        </w:rPr>
        <w:t xml:space="preserve">دانشگاه، </w:t>
      </w:r>
      <w:r w:rsidRPr="00FF1915">
        <w:rPr>
          <w:rStyle w:val="fontstyle01"/>
          <w:rtl/>
        </w:rPr>
        <w:t>ا</w:t>
      </w:r>
      <w:r w:rsidRPr="00FF1915">
        <w:rPr>
          <w:rStyle w:val="fontstyle01"/>
          <w:rFonts w:hint="cs"/>
          <w:rtl/>
        </w:rPr>
        <w:t>ین</w:t>
      </w:r>
      <w:r w:rsidRPr="00FF1915">
        <w:rPr>
          <w:rStyle w:val="fontstyle01"/>
          <w:rtl/>
        </w:rPr>
        <w:t xml:space="preserve"> شهامت را داشت که نسل جد</w:t>
      </w:r>
      <w:r w:rsidRPr="00FF1915">
        <w:rPr>
          <w:rStyle w:val="fontstyle01"/>
          <w:rFonts w:hint="cs"/>
          <w:rtl/>
        </w:rPr>
        <w:t>یدی</w:t>
      </w:r>
      <w:r w:rsidRPr="00FF1915">
        <w:rPr>
          <w:rStyle w:val="fontstyle01"/>
          <w:rtl/>
        </w:rPr>
        <w:t xml:space="preserve"> از اسات</w:t>
      </w:r>
      <w:r w:rsidRPr="00FF1915">
        <w:rPr>
          <w:rStyle w:val="fontstyle01"/>
          <w:rFonts w:hint="cs"/>
          <w:rtl/>
        </w:rPr>
        <w:t>ید</w:t>
      </w:r>
      <w:r w:rsidRPr="00FF1915">
        <w:rPr>
          <w:rStyle w:val="fontstyle01"/>
          <w:rtl/>
        </w:rPr>
        <w:t xml:space="preserve"> چهل سال</w:t>
      </w:r>
      <w:r w:rsidRPr="00FF1915">
        <w:rPr>
          <w:rStyle w:val="fontstyle01"/>
          <w:rFonts w:hint="cs"/>
          <w:rtl/>
        </w:rPr>
        <w:t>ه را</w:t>
      </w:r>
      <w:r w:rsidRPr="00FF1915">
        <w:rPr>
          <w:rStyle w:val="fontstyle01"/>
          <w:rtl/>
        </w:rPr>
        <w:t xml:space="preserve"> به کم</w:t>
      </w:r>
      <w:r w:rsidRPr="00FF1915">
        <w:rPr>
          <w:rStyle w:val="fontstyle01"/>
          <w:rFonts w:hint="cs"/>
          <w:rtl/>
        </w:rPr>
        <w:t>یته</w:t>
      </w:r>
      <w:r w:rsidRPr="00FF1915">
        <w:rPr>
          <w:rStyle w:val="fontstyle01"/>
          <w:rtl/>
        </w:rPr>
        <w:t xml:space="preserve"> </w:t>
      </w:r>
      <w:r w:rsidRPr="00FF1915">
        <w:rPr>
          <w:rStyle w:val="fontstyle01"/>
          <w:rFonts w:hint="cs"/>
          <w:rtl/>
        </w:rPr>
        <w:t>روسای دانشکده</w:t>
      </w:r>
      <w:r w:rsidRPr="00FF1915">
        <w:rPr>
          <w:rStyle w:val="fontstyle01"/>
          <w:rtl/>
        </w:rPr>
        <w:t xml:space="preserve"> منصوب کند که تا آن زمان ه</w:t>
      </w:r>
      <w:r w:rsidRPr="00FF1915">
        <w:rPr>
          <w:rStyle w:val="fontstyle01"/>
          <w:rFonts w:hint="cs"/>
          <w:rtl/>
        </w:rPr>
        <w:t>یچ</w:t>
      </w:r>
      <w:r w:rsidRPr="00FF1915">
        <w:rPr>
          <w:rStyle w:val="fontstyle01"/>
          <w:rtl/>
        </w:rPr>
        <w:t xml:space="preserve"> نقش مهم</w:t>
      </w:r>
      <w:r w:rsidRPr="00FF1915">
        <w:rPr>
          <w:rStyle w:val="fontstyle01"/>
          <w:rFonts w:hint="cs"/>
          <w:rtl/>
        </w:rPr>
        <w:t>ی</w:t>
      </w:r>
      <w:r w:rsidRPr="00FF1915">
        <w:rPr>
          <w:rStyle w:val="fontstyle01"/>
          <w:rtl/>
        </w:rPr>
        <w:t xml:space="preserve"> در مد</w:t>
      </w:r>
      <w:r w:rsidRPr="00FF1915">
        <w:rPr>
          <w:rStyle w:val="fontstyle01"/>
          <w:rFonts w:hint="cs"/>
          <w:rtl/>
        </w:rPr>
        <w:t>یریت</w:t>
      </w:r>
      <w:r w:rsidRPr="00FF1915">
        <w:rPr>
          <w:rStyle w:val="fontstyle01"/>
          <w:rtl/>
        </w:rPr>
        <w:t xml:space="preserve"> دانشگاه نداشتند.</w:t>
      </w:r>
    </w:p>
    <w:p w14:paraId="26E3D9CA" w14:textId="27F21D8B" w:rsidR="0096298C" w:rsidRPr="00FF1915" w:rsidRDefault="0096298C" w:rsidP="00475F6F">
      <w:pPr>
        <w:spacing w:after="0" w:line="240" w:lineRule="auto"/>
        <w:ind w:firstLine="170"/>
        <w:rPr>
          <w:rStyle w:val="fontstyle01"/>
          <w:rtl/>
        </w:rPr>
      </w:pPr>
      <w:r w:rsidRPr="00FF1915">
        <w:rPr>
          <w:rStyle w:val="fontstyle01"/>
          <w:rtl/>
        </w:rPr>
        <w:t>سا</w:t>
      </w:r>
      <w:r w:rsidRPr="00FF1915">
        <w:rPr>
          <w:rStyle w:val="fontstyle01"/>
          <w:rFonts w:hint="cs"/>
          <w:rtl/>
        </w:rPr>
        <w:t>یر</w:t>
      </w:r>
      <w:r w:rsidRPr="00FF1915">
        <w:rPr>
          <w:rStyle w:val="fontstyle01"/>
          <w:rtl/>
        </w:rPr>
        <w:t xml:space="preserve"> اقدامات مهم آنها</w:t>
      </w:r>
      <w:r w:rsidRPr="00FF1915">
        <w:rPr>
          <w:rStyle w:val="fontstyle01"/>
          <w:rFonts w:hint="cs"/>
          <w:rtl/>
        </w:rPr>
        <w:t>یی</w:t>
      </w:r>
      <w:r w:rsidRPr="00FF1915">
        <w:rPr>
          <w:rStyle w:val="fontstyle01"/>
          <w:rtl/>
        </w:rPr>
        <w:t xml:space="preserve"> هستند که مستق</w:t>
      </w:r>
      <w:r w:rsidRPr="00FF1915">
        <w:rPr>
          <w:rStyle w:val="fontstyle01"/>
          <w:rFonts w:hint="cs"/>
          <w:rtl/>
        </w:rPr>
        <w:t>یماً</w:t>
      </w:r>
      <w:r w:rsidRPr="00FF1915">
        <w:rPr>
          <w:rStyle w:val="fontstyle01"/>
          <w:rtl/>
        </w:rPr>
        <w:t xml:space="preserve"> به رهبران اجازه می‌دهند تا کارکنان را تشو</w:t>
      </w:r>
      <w:r w:rsidRPr="00FF1915">
        <w:rPr>
          <w:rStyle w:val="fontstyle01"/>
          <w:rFonts w:hint="cs"/>
          <w:rtl/>
        </w:rPr>
        <w:t>یق</w:t>
      </w:r>
      <w:r w:rsidRPr="00FF1915">
        <w:rPr>
          <w:rStyle w:val="fontstyle01"/>
          <w:rtl/>
        </w:rPr>
        <w:t xml:space="preserve"> کنند تا با خوش</w:t>
      </w:r>
      <w:r w:rsidRPr="00FF1915">
        <w:rPr>
          <w:rStyle w:val="fontstyle01"/>
          <w:rFonts w:hint="cs"/>
          <w:rtl/>
        </w:rPr>
        <w:t>‌</w:t>
      </w:r>
      <w:r w:rsidRPr="00FF1915">
        <w:rPr>
          <w:rStyle w:val="fontstyle01"/>
          <w:rtl/>
        </w:rPr>
        <w:t>ب</w:t>
      </w:r>
      <w:r w:rsidRPr="00FF1915">
        <w:rPr>
          <w:rStyle w:val="fontstyle01"/>
          <w:rFonts w:hint="cs"/>
          <w:rtl/>
        </w:rPr>
        <w:t>ینی</w:t>
      </w:r>
      <w:r w:rsidRPr="00FF1915">
        <w:rPr>
          <w:rStyle w:val="fontstyle01"/>
          <w:rtl/>
        </w:rPr>
        <w:t xml:space="preserve"> از تغ</w:t>
      </w:r>
      <w:r w:rsidRPr="00FF1915">
        <w:rPr>
          <w:rStyle w:val="fontstyle01"/>
          <w:rFonts w:hint="cs"/>
          <w:rtl/>
        </w:rPr>
        <w:t>ییر</w:t>
      </w:r>
      <w:r w:rsidRPr="00FF1915">
        <w:rPr>
          <w:rStyle w:val="fontstyle01"/>
          <w:rtl/>
        </w:rPr>
        <w:t xml:space="preserve"> استقبال کنند. ا</w:t>
      </w:r>
      <w:r w:rsidRPr="00FF1915">
        <w:rPr>
          <w:rStyle w:val="fontstyle01"/>
          <w:rFonts w:hint="cs"/>
          <w:rtl/>
        </w:rPr>
        <w:t>ین</w:t>
      </w:r>
      <w:r w:rsidRPr="00FF1915">
        <w:rPr>
          <w:rStyle w:val="fontstyle01"/>
          <w:rtl/>
        </w:rPr>
        <w:t xml:space="preserve"> اقدامات </w:t>
      </w:r>
      <w:r w:rsidRPr="00FF1915">
        <w:rPr>
          <w:rStyle w:val="fontstyle01"/>
          <w:rFonts w:hint="cs"/>
          <w:rtl/>
        </w:rPr>
        <w:t>در صورتی می‌</w:t>
      </w:r>
      <w:r w:rsidRPr="00FF1915">
        <w:rPr>
          <w:rStyle w:val="fontstyle01"/>
          <w:rtl/>
        </w:rPr>
        <w:t>توانند موفق</w:t>
      </w:r>
      <w:r w:rsidRPr="00FF1915">
        <w:rPr>
          <w:rStyle w:val="fontstyle01"/>
          <w:rFonts w:hint="cs"/>
          <w:rtl/>
        </w:rPr>
        <w:t>یت</w:t>
      </w:r>
      <w:r w:rsidR="00475F6F" w:rsidRPr="00FF1915">
        <w:rPr>
          <w:rStyle w:val="fontstyle01"/>
          <w:rFonts w:hint="cs"/>
          <w:rtl/>
        </w:rPr>
        <w:t>‌</w:t>
      </w:r>
      <w:r w:rsidRPr="00FF1915">
        <w:rPr>
          <w:rStyle w:val="fontstyle01"/>
          <w:rtl/>
        </w:rPr>
        <w:t>آم</w:t>
      </w:r>
      <w:r w:rsidRPr="00FF1915">
        <w:rPr>
          <w:rStyle w:val="fontstyle01"/>
          <w:rFonts w:hint="cs"/>
          <w:rtl/>
        </w:rPr>
        <w:t>یز</w:t>
      </w:r>
      <w:r w:rsidRPr="00FF1915">
        <w:rPr>
          <w:rStyle w:val="fontstyle01"/>
          <w:rtl/>
        </w:rPr>
        <w:t xml:space="preserve"> باشند</w:t>
      </w:r>
      <w:r w:rsidRPr="00FF1915">
        <w:rPr>
          <w:rStyle w:val="fontstyle01"/>
          <w:rFonts w:hint="cs"/>
          <w:rtl/>
        </w:rPr>
        <w:t xml:space="preserve"> که </w:t>
      </w:r>
      <w:r w:rsidRPr="00FF1915">
        <w:rPr>
          <w:rStyle w:val="fontstyle01"/>
          <w:rtl/>
        </w:rPr>
        <w:t>رهبر دارا</w:t>
      </w:r>
      <w:r w:rsidRPr="00FF1915">
        <w:rPr>
          <w:rStyle w:val="fontstyle01"/>
          <w:rFonts w:hint="cs"/>
          <w:rtl/>
        </w:rPr>
        <w:t>ی</w:t>
      </w:r>
      <w:r w:rsidRPr="00FF1915">
        <w:rPr>
          <w:rStyle w:val="fontstyle01"/>
          <w:rtl/>
        </w:rPr>
        <w:t xml:space="preserve"> مهارت</w:t>
      </w:r>
      <w:r w:rsidRPr="00FF1915">
        <w:rPr>
          <w:rStyle w:val="fontstyle01"/>
          <w:rFonts w:hint="cs"/>
          <w:rtl/>
        </w:rPr>
        <w:t>‌</w:t>
      </w:r>
      <w:r w:rsidRPr="00FF1915">
        <w:rPr>
          <w:rStyle w:val="fontstyle01"/>
          <w:rtl/>
        </w:rPr>
        <w:t>ها</w:t>
      </w:r>
      <w:r w:rsidRPr="00FF1915">
        <w:rPr>
          <w:rStyle w:val="fontstyle01"/>
          <w:rFonts w:hint="cs"/>
          <w:rtl/>
        </w:rPr>
        <w:t>ی</w:t>
      </w:r>
      <w:r w:rsidRPr="00FF1915">
        <w:rPr>
          <w:rStyle w:val="fontstyle01"/>
          <w:rtl/>
        </w:rPr>
        <w:t xml:space="preserve"> خاص</w:t>
      </w:r>
      <w:r w:rsidRPr="00FF1915">
        <w:rPr>
          <w:rStyle w:val="fontstyle01"/>
          <w:rFonts w:hint="cs"/>
          <w:rtl/>
        </w:rPr>
        <w:t>ی</w:t>
      </w:r>
      <w:r w:rsidRPr="00FF1915">
        <w:rPr>
          <w:rStyle w:val="fontstyle01"/>
          <w:rtl/>
        </w:rPr>
        <w:t xml:space="preserve"> </w:t>
      </w:r>
      <w:r w:rsidRPr="00FF1915">
        <w:rPr>
          <w:rStyle w:val="fontstyle01"/>
          <w:rFonts w:hint="cs"/>
          <w:rtl/>
        </w:rPr>
        <w:t>به شرح زیر باشد.</w:t>
      </w:r>
    </w:p>
    <w:p w14:paraId="021BBDF1" w14:textId="7A9022E2"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ماهیت‌</w:t>
      </w:r>
      <w:r w:rsidRPr="00FF1915">
        <w:rPr>
          <w:rStyle w:val="fontstyle01"/>
          <w:rFonts w:hint="cs"/>
          <w:rtl/>
        </w:rPr>
        <w:t xml:space="preserve"> </w:t>
      </w:r>
      <w:r w:rsidRPr="00FF1915">
        <w:rPr>
          <w:rStyle w:val="fontstyle01"/>
          <w:rtl/>
        </w:rPr>
        <w:t>تغ</w:t>
      </w:r>
      <w:r w:rsidRPr="00FF1915">
        <w:rPr>
          <w:rStyle w:val="fontstyle01"/>
          <w:rFonts w:hint="cs"/>
          <w:rtl/>
        </w:rPr>
        <w:t>ییر</w:t>
      </w:r>
      <w:r w:rsidRPr="00FF1915">
        <w:rPr>
          <w:rStyle w:val="fontstyle01"/>
          <w:rtl/>
        </w:rPr>
        <w:t xml:space="preserve"> را تنها با چند کلمه ساده</w:t>
      </w:r>
      <w:r w:rsidR="00475F6F" w:rsidRPr="00FF1915">
        <w:rPr>
          <w:rStyle w:val="fontstyle01"/>
          <w:rFonts w:hint="cs"/>
          <w:rtl/>
        </w:rPr>
        <w:t>،</w:t>
      </w:r>
      <w:r w:rsidRPr="00FF1915">
        <w:rPr>
          <w:rStyle w:val="fontstyle01"/>
          <w:rtl/>
        </w:rPr>
        <w:t xml:space="preserve"> قابل درک و منطقى‌</w:t>
      </w:r>
      <w:r w:rsidRPr="00FF1915">
        <w:rPr>
          <w:rStyle w:val="fontstyle01"/>
          <w:rFonts w:hint="cs"/>
          <w:rtl/>
        </w:rPr>
        <w:t xml:space="preserve"> بیان</w:t>
      </w:r>
      <w:r w:rsidRPr="00FF1915">
        <w:rPr>
          <w:rStyle w:val="fontstyle01"/>
          <w:rtl/>
        </w:rPr>
        <w:t xml:space="preserve"> کن</w:t>
      </w:r>
      <w:r w:rsidRPr="00FF1915">
        <w:rPr>
          <w:rStyle w:val="fontstyle01"/>
          <w:rFonts w:hint="cs"/>
          <w:rtl/>
        </w:rPr>
        <w:t>ید</w:t>
      </w:r>
      <w:r w:rsidRPr="00FF1915">
        <w:rPr>
          <w:rStyle w:val="fontstyle01"/>
          <w:rtl/>
        </w:rPr>
        <w:t>.</w:t>
      </w:r>
    </w:p>
    <w:p w14:paraId="60D26833" w14:textId="1A223D69" w:rsidR="0096298C" w:rsidRPr="00FF1915" w:rsidRDefault="0096298C" w:rsidP="00475F6F">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اطم</w:t>
      </w:r>
      <w:r w:rsidRPr="00FF1915">
        <w:rPr>
          <w:rStyle w:val="fontstyle01"/>
          <w:rFonts w:hint="cs"/>
          <w:rtl/>
        </w:rPr>
        <w:t>ینان</w:t>
      </w:r>
      <w:r w:rsidRPr="00FF1915">
        <w:rPr>
          <w:rStyle w:val="fontstyle01"/>
          <w:rtl/>
        </w:rPr>
        <w:t xml:space="preserve"> خود </w:t>
      </w:r>
      <w:r w:rsidRPr="00FF1915">
        <w:rPr>
          <w:rStyle w:val="fontstyle01"/>
          <w:rFonts w:hint="cs"/>
          <w:rtl/>
        </w:rPr>
        <w:t>از</w:t>
      </w:r>
      <w:r w:rsidRPr="00FF1915">
        <w:rPr>
          <w:rStyle w:val="fontstyle01"/>
          <w:rtl/>
        </w:rPr>
        <w:t xml:space="preserve"> طرح تغ</w:t>
      </w:r>
      <w:r w:rsidRPr="00FF1915">
        <w:rPr>
          <w:rStyle w:val="fontstyle01"/>
          <w:rFonts w:hint="cs"/>
          <w:rtl/>
        </w:rPr>
        <w:t>ییر</w:t>
      </w:r>
      <w:r w:rsidRPr="00FF1915">
        <w:rPr>
          <w:rStyle w:val="fontstyle01"/>
          <w:rtl/>
        </w:rPr>
        <w:t xml:space="preserve"> پ</w:t>
      </w:r>
      <w:r w:rsidRPr="00FF1915">
        <w:rPr>
          <w:rStyle w:val="fontstyle01"/>
          <w:rFonts w:hint="cs"/>
          <w:rtl/>
        </w:rPr>
        <w:t>یشنهادی را</w:t>
      </w:r>
      <w:r w:rsidRPr="00FF1915">
        <w:rPr>
          <w:rStyle w:val="fontstyle01"/>
          <w:rtl/>
        </w:rPr>
        <w:t xml:space="preserve"> با تمرکز بر عناصر مثبت و پره</w:t>
      </w:r>
      <w:r w:rsidRPr="00FF1915">
        <w:rPr>
          <w:rStyle w:val="fontstyle01"/>
          <w:rFonts w:hint="cs"/>
          <w:rtl/>
        </w:rPr>
        <w:t>یز</w:t>
      </w:r>
      <w:r w:rsidRPr="00FF1915">
        <w:rPr>
          <w:rStyle w:val="fontstyle01"/>
          <w:rtl/>
        </w:rPr>
        <w:t xml:space="preserve"> از تاک</w:t>
      </w:r>
      <w:r w:rsidRPr="00FF1915">
        <w:rPr>
          <w:rStyle w:val="fontstyle01"/>
          <w:rFonts w:hint="cs"/>
          <w:rtl/>
        </w:rPr>
        <w:t>ید</w:t>
      </w:r>
      <w:r w:rsidRPr="00FF1915">
        <w:rPr>
          <w:rStyle w:val="fontstyle01"/>
          <w:rtl/>
        </w:rPr>
        <w:t xml:space="preserve"> بر موارد منف</w:t>
      </w:r>
      <w:r w:rsidRPr="00FF1915">
        <w:rPr>
          <w:rStyle w:val="fontstyle01"/>
          <w:rFonts w:hint="cs"/>
          <w:rtl/>
        </w:rPr>
        <w:t>ی (</w:t>
      </w:r>
      <w:r w:rsidRPr="00FF1915">
        <w:rPr>
          <w:rStyle w:val="fontstyle01"/>
          <w:rtl/>
        </w:rPr>
        <w:t>عل</w:t>
      </w:r>
      <w:r w:rsidRPr="00FF1915">
        <w:rPr>
          <w:rStyle w:val="fontstyle01"/>
          <w:rFonts w:hint="cs"/>
          <w:rtl/>
        </w:rPr>
        <w:t>یرغم</w:t>
      </w:r>
      <w:r w:rsidRPr="00FF1915">
        <w:rPr>
          <w:rStyle w:val="fontstyle01"/>
          <w:rtl/>
        </w:rPr>
        <w:t xml:space="preserve"> اشاره به آنها</w:t>
      </w:r>
      <w:r w:rsidRPr="00FF1915">
        <w:rPr>
          <w:rStyle w:val="fontstyle01"/>
          <w:rFonts w:hint="cs"/>
          <w:rtl/>
        </w:rPr>
        <w:t>)</w:t>
      </w:r>
      <w:r w:rsidRPr="00FF1915">
        <w:rPr>
          <w:rStyle w:val="fontstyle01"/>
          <w:rtl/>
        </w:rPr>
        <w:t xml:space="preserve"> به </w:t>
      </w:r>
      <w:r w:rsidR="00475F6F" w:rsidRPr="00FF1915">
        <w:rPr>
          <w:rStyle w:val="fontstyle01"/>
          <w:rFonts w:hint="cs"/>
          <w:rtl/>
        </w:rPr>
        <w:t>طرز</w:t>
      </w:r>
      <w:r w:rsidRPr="00FF1915">
        <w:rPr>
          <w:rStyle w:val="fontstyle01"/>
          <w:rtl/>
        </w:rPr>
        <w:t xml:space="preserve"> قانع کننده</w:t>
      </w:r>
      <w:r w:rsidR="00475F6F" w:rsidRPr="00FF1915">
        <w:rPr>
          <w:rStyle w:val="fontstyle01"/>
          <w:rFonts w:hint="cs"/>
          <w:rtl/>
        </w:rPr>
        <w:t>‌ای</w:t>
      </w:r>
      <w:r w:rsidRPr="00FF1915">
        <w:rPr>
          <w:rStyle w:val="fontstyle01"/>
          <w:rtl/>
        </w:rPr>
        <w:t xml:space="preserve"> منتقل کن</w:t>
      </w:r>
      <w:r w:rsidRPr="00FF1915">
        <w:rPr>
          <w:rStyle w:val="fontstyle01"/>
          <w:rFonts w:hint="cs"/>
          <w:rtl/>
        </w:rPr>
        <w:t>ید</w:t>
      </w:r>
      <w:r w:rsidRPr="00FF1915">
        <w:rPr>
          <w:rStyle w:val="fontstyle01"/>
          <w:rtl/>
        </w:rPr>
        <w:t>.</w:t>
      </w:r>
    </w:p>
    <w:p w14:paraId="6FD4DA79" w14:textId="63044D42" w:rsidR="0096298C" w:rsidRPr="00FF1915" w:rsidRDefault="0096298C" w:rsidP="00475F6F">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به تلاش</w:t>
      </w:r>
      <w:r w:rsidRPr="00FF1915">
        <w:rPr>
          <w:rStyle w:val="fontstyle01"/>
          <w:rFonts w:hint="cs"/>
          <w:rtl/>
        </w:rPr>
        <w:t>‌</w:t>
      </w:r>
      <w:r w:rsidRPr="00FF1915">
        <w:rPr>
          <w:rStyle w:val="fontstyle01"/>
          <w:rtl/>
        </w:rPr>
        <w:t>ها</w:t>
      </w:r>
      <w:r w:rsidRPr="00FF1915">
        <w:rPr>
          <w:rStyle w:val="fontstyle01"/>
          <w:rFonts w:hint="cs"/>
          <w:rtl/>
        </w:rPr>
        <w:t>ی</w:t>
      </w:r>
      <w:r w:rsidRPr="00FF1915">
        <w:rPr>
          <w:rStyle w:val="fontstyle01"/>
          <w:rtl/>
        </w:rPr>
        <w:t xml:space="preserve"> مرتبط با </w:t>
      </w:r>
      <w:r w:rsidR="00565E6F" w:rsidRPr="00FF1915">
        <w:rPr>
          <w:rStyle w:val="fontstyle01"/>
          <w:rtl/>
        </w:rPr>
        <w:t>فرایند</w:t>
      </w:r>
      <w:r w:rsidR="00475F6F" w:rsidRPr="00FF1915">
        <w:rPr>
          <w:rStyle w:val="fontstyle01"/>
          <w:rFonts w:hint="cs"/>
          <w:rtl/>
        </w:rPr>
        <w:t>های</w:t>
      </w:r>
      <w:r w:rsidRPr="00FF1915">
        <w:rPr>
          <w:rStyle w:val="fontstyle01"/>
          <w:rtl/>
        </w:rPr>
        <w:t xml:space="preserve"> رشد و تغ</w:t>
      </w:r>
      <w:r w:rsidRPr="00FF1915">
        <w:rPr>
          <w:rStyle w:val="fontstyle01"/>
          <w:rFonts w:hint="cs"/>
          <w:rtl/>
        </w:rPr>
        <w:t>ییر</w:t>
      </w:r>
      <w:r w:rsidRPr="00FF1915">
        <w:rPr>
          <w:rStyle w:val="fontstyle01"/>
          <w:rtl/>
        </w:rPr>
        <w:t xml:space="preserve"> معنا و مفهوم بده</w:t>
      </w:r>
      <w:r w:rsidRPr="00FF1915">
        <w:rPr>
          <w:rStyle w:val="fontstyle01"/>
          <w:rFonts w:hint="cs"/>
          <w:rtl/>
        </w:rPr>
        <w:t>ید.</w:t>
      </w:r>
    </w:p>
    <w:p w14:paraId="2CAADB24" w14:textId="4B5E57D8" w:rsidR="0096298C" w:rsidRPr="00FF1915" w:rsidRDefault="0096298C" w:rsidP="00475F6F">
      <w:pPr>
        <w:spacing w:after="0" w:line="240" w:lineRule="auto"/>
        <w:ind w:firstLine="170"/>
        <w:rPr>
          <w:rStyle w:val="fontstyle01"/>
          <w:rtl/>
        </w:rPr>
      </w:pPr>
      <w:r w:rsidRPr="00FF1915">
        <w:rPr>
          <w:rStyle w:val="fontstyle01"/>
          <w:rFonts w:hint="cs"/>
          <w:rtl/>
        </w:rPr>
        <w:t xml:space="preserve">- با </w:t>
      </w:r>
      <w:r w:rsidRPr="00FF1915">
        <w:rPr>
          <w:rStyle w:val="fontstyle01"/>
          <w:rtl/>
        </w:rPr>
        <w:t xml:space="preserve">همکاران و </w:t>
      </w:r>
      <w:r w:rsidRPr="00FF1915">
        <w:rPr>
          <w:rStyle w:val="fontstyle01"/>
          <w:rFonts w:hint="cs"/>
          <w:rtl/>
        </w:rPr>
        <w:t>مخاطبان</w:t>
      </w:r>
      <w:r w:rsidRPr="00FF1915">
        <w:rPr>
          <w:rStyle w:val="fontstyle01"/>
          <w:rtl/>
        </w:rPr>
        <w:t xml:space="preserve"> ب</w:t>
      </w:r>
      <w:r w:rsidRPr="00FF1915">
        <w:rPr>
          <w:rStyle w:val="fontstyle01"/>
          <w:rFonts w:hint="cs"/>
          <w:rtl/>
        </w:rPr>
        <w:t>یرونی</w:t>
      </w:r>
      <w:r w:rsidRPr="00FF1915">
        <w:rPr>
          <w:rStyle w:val="fontstyle01"/>
          <w:rtl/>
        </w:rPr>
        <w:t xml:space="preserve"> با تواضع و فروتن</w:t>
      </w:r>
      <w:r w:rsidRPr="00FF1915">
        <w:rPr>
          <w:rStyle w:val="fontstyle01"/>
          <w:rFonts w:hint="cs"/>
          <w:rtl/>
        </w:rPr>
        <w:t>ی</w:t>
      </w:r>
      <w:r w:rsidRPr="00FF1915">
        <w:rPr>
          <w:rStyle w:val="fontstyle01"/>
          <w:rtl/>
        </w:rPr>
        <w:t xml:space="preserve"> </w:t>
      </w:r>
      <w:r w:rsidRPr="00FF1915">
        <w:rPr>
          <w:rStyle w:val="fontstyle01"/>
          <w:rFonts w:hint="cs"/>
          <w:rtl/>
        </w:rPr>
        <w:t>صحبت کنید</w:t>
      </w:r>
      <w:r w:rsidRPr="00FF1915">
        <w:rPr>
          <w:rStyle w:val="fontstyle01"/>
          <w:rtl/>
        </w:rPr>
        <w:t xml:space="preserve"> </w:t>
      </w:r>
      <w:r w:rsidRPr="00FF1915">
        <w:rPr>
          <w:rStyle w:val="fontstyle01"/>
          <w:rFonts w:hint="cs"/>
          <w:rtl/>
        </w:rPr>
        <w:t xml:space="preserve">به نحوی که </w:t>
      </w:r>
      <w:r w:rsidRPr="00FF1915">
        <w:rPr>
          <w:rStyle w:val="fontstyle01"/>
          <w:rtl/>
        </w:rPr>
        <w:t xml:space="preserve">از هرگونه رفتار </w:t>
      </w:r>
      <w:r w:rsidRPr="00FF1915">
        <w:rPr>
          <w:rStyle w:val="fontstyle01"/>
          <w:rFonts w:hint="cs"/>
          <w:rtl/>
        </w:rPr>
        <w:t>تملق</w:t>
      </w:r>
      <w:r w:rsidR="00475F6F" w:rsidRPr="00FF1915">
        <w:rPr>
          <w:rStyle w:val="fontstyle01"/>
          <w:rFonts w:hint="cs"/>
          <w:rtl/>
        </w:rPr>
        <w:t>‌</w:t>
      </w:r>
      <w:r w:rsidRPr="00FF1915">
        <w:rPr>
          <w:rStyle w:val="fontstyle01"/>
          <w:rFonts w:hint="cs"/>
          <w:rtl/>
        </w:rPr>
        <w:t>آمیز</w:t>
      </w:r>
      <w:r w:rsidRPr="00FF1915">
        <w:rPr>
          <w:rStyle w:val="fontstyle01"/>
          <w:rtl/>
        </w:rPr>
        <w:t xml:space="preserve"> </w:t>
      </w:r>
      <w:r w:rsidRPr="00FF1915">
        <w:rPr>
          <w:rStyle w:val="fontstyle01"/>
          <w:rFonts w:hint="cs"/>
          <w:rtl/>
        </w:rPr>
        <w:t>(</w:t>
      </w:r>
      <w:r w:rsidRPr="00FF1915">
        <w:rPr>
          <w:rStyle w:val="fontstyle01"/>
          <w:rtl/>
        </w:rPr>
        <w:t>که هم</w:t>
      </w:r>
      <w:r w:rsidRPr="00FF1915">
        <w:rPr>
          <w:rStyle w:val="fontstyle01"/>
          <w:rFonts w:hint="cs"/>
          <w:rtl/>
        </w:rPr>
        <w:t>یشه</w:t>
      </w:r>
      <w:r w:rsidRPr="00FF1915">
        <w:rPr>
          <w:rStyle w:val="fontstyle01"/>
          <w:rtl/>
        </w:rPr>
        <w:t xml:space="preserve"> و در نها</w:t>
      </w:r>
      <w:r w:rsidRPr="00FF1915">
        <w:rPr>
          <w:rStyle w:val="fontstyle01"/>
          <w:rFonts w:hint="cs"/>
          <w:rtl/>
        </w:rPr>
        <w:t>یت</w:t>
      </w:r>
      <w:r w:rsidRPr="00FF1915">
        <w:rPr>
          <w:rStyle w:val="fontstyle01"/>
          <w:rtl/>
        </w:rPr>
        <w:t xml:space="preserve"> نشان دهنده ضعف رهبر</w:t>
      </w:r>
      <w:r w:rsidRPr="00FF1915">
        <w:rPr>
          <w:rStyle w:val="fontstyle01"/>
          <w:rFonts w:hint="cs"/>
          <w:rtl/>
        </w:rPr>
        <w:t>ی</w:t>
      </w:r>
      <w:r w:rsidRPr="00FF1915">
        <w:rPr>
          <w:rStyle w:val="fontstyle01"/>
          <w:rtl/>
        </w:rPr>
        <w:t xml:space="preserve"> است</w:t>
      </w:r>
      <w:r w:rsidRPr="00FF1915">
        <w:rPr>
          <w:rStyle w:val="fontstyle01"/>
          <w:rFonts w:hint="cs"/>
          <w:rtl/>
        </w:rPr>
        <w:t>)</w:t>
      </w:r>
      <w:r w:rsidRPr="00FF1915">
        <w:rPr>
          <w:rStyle w:val="fontstyle01"/>
          <w:rtl/>
        </w:rPr>
        <w:t xml:space="preserve"> خوددار</w:t>
      </w:r>
      <w:r w:rsidRPr="00FF1915">
        <w:rPr>
          <w:rStyle w:val="fontstyle01"/>
          <w:rFonts w:hint="cs"/>
          <w:rtl/>
        </w:rPr>
        <w:t>ی</w:t>
      </w:r>
      <w:r w:rsidRPr="00FF1915">
        <w:rPr>
          <w:rStyle w:val="fontstyle01"/>
          <w:rtl/>
        </w:rPr>
        <w:t xml:space="preserve"> </w:t>
      </w:r>
      <w:r w:rsidRPr="00FF1915">
        <w:rPr>
          <w:rStyle w:val="fontstyle01"/>
          <w:rFonts w:hint="cs"/>
          <w:rtl/>
        </w:rPr>
        <w:t>شود</w:t>
      </w:r>
      <w:r w:rsidRPr="00FF1915">
        <w:rPr>
          <w:rStyle w:val="fontstyle01"/>
          <w:rtl/>
        </w:rPr>
        <w:t>.</w:t>
      </w:r>
    </w:p>
    <w:p w14:paraId="3F21B5D5" w14:textId="491328DC" w:rsidR="0096298C" w:rsidRPr="00FF1915" w:rsidRDefault="0096298C" w:rsidP="00E97783">
      <w:pPr>
        <w:spacing w:after="0" w:line="240" w:lineRule="auto"/>
        <w:ind w:firstLine="170"/>
        <w:rPr>
          <w:rStyle w:val="fontstyle01"/>
          <w:rtl/>
        </w:rPr>
      </w:pPr>
      <w:r w:rsidRPr="00FF1915">
        <w:rPr>
          <w:rStyle w:val="fontstyle01"/>
          <w:rtl/>
        </w:rPr>
        <w:t>پس از تعر</w:t>
      </w:r>
      <w:r w:rsidRPr="00FF1915">
        <w:rPr>
          <w:rStyle w:val="fontstyle01"/>
          <w:rFonts w:hint="cs"/>
          <w:rtl/>
        </w:rPr>
        <w:t>یف</w:t>
      </w:r>
      <w:r w:rsidRPr="00FF1915">
        <w:rPr>
          <w:rStyle w:val="fontstyle01"/>
          <w:rtl/>
        </w:rPr>
        <w:t xml:space="preserve"> </w:t>
      </w:r>
      <w:r w:rsidRPr="00FF1915">
        <w:rPr>
          <w:rStyle w:val="fontstyle01"/>
          <w:rFonts w:hint="cs"/>
          <w:rtl/>
        </w:rPr>
        <w:t>اصول راهنما</w:t>
      </w:r>
      <w:r w:rsidRPr="00FF1915">
        <w:rPr>
          <w:rStyle w:val="fontstyle01"/>
          <w:rtl/>
        </w:rPr>
        <w:t xml:space="preserve"> و برخ</w:t>
      </w:r>
      <w:r w:rsidRPr="00FF1915">
        <w:rPr>
          <w:rStyle w:val="fontstyle01"/>
          <w:rFonts w:hint="cs"/>
          <w:rtl/>
        </w:rPr>
        <w:t>ی</w:t>
      </w:r>
      <w:r w:rsidRPr="00FF1915">
        <w:rPr>
          <w:rStyle w:val="fontstyle01"/>
          <w:rtl/>
        </w:rPr>
        <w:t xml:space="preserve"> اقدامات اول</w:t>
      </w:r>
      <w:r w:rsidRPr="00FF1915">
        <w:rPr>
          <w:rStyle w:val="fontstyle01"/>
          <w:rFonts w:hint="cs"/>
          <w:rtl/>
        </w:rPr>
        <w:t>یه</w:t>
      </w:r>
      <w:r w:rsidRPr="00FF1915">
        <w:rPr>
          <w:rStyle w:val="fontstyle01"/>
          <w:rtl/>
        </w:rPr>
        <w:t>، پروواسل</w:t>
      </w:r>
      <w:r w:rsidRPr="00FF1915">
        <w:rPr>
          <w:rStyle w:val="fontstyle01"/>
          <w:rFonts w:hint="cs"/>
          <w:rtl/>
        </w:rPr>
        <w:t>ی</w:t>
      </w:r>
      <w:r w:rsidRPr="00FF1915">
        <w:rPr>
          <w:rStyle w:val="fontstyle01"/>
          <w:rtl/>
        </w:rPr>
        <w:t xml:space="preserve"> تصم</w:t>
      </w:r>
      <w:r w:rsidRPr="00FF1915">
        <w:rPr>
          <w:rStyle w:val="fontstyle01"/>
          <w:rFonts w:hint="cs"/>
          <w:rtl/>
        </w:rPr>
        <w:t>یم</w:t>
      </w:r>
      <w:r w:rsidRPr="00FF1915">
        <w:rPr>
          <w:rStyle w:val="fontstyle01"/>
          <w:rtl/>
        </w:rPr>
        <w:t xml:space="preserve"> گرفت اول</w:t>
      </w:r>
      <w:r w:rsidRPr="00FF1915">
        <w:rPr>
          <w:rStyle w:val="fontstyle01"/>
          <w:rFonts w:hint="cs"/>
          <w:rtl/>
        </w:rPr>
        <w:t>ین</w:t>
      </w:r>
      <w:r w:rsidRPr="00FF1915">
        <w:rPr>
          <w:rStyle w:val="fontstyle01"/>
          <w:rtl/>
        </w:rPr>
        <w:t xml:space="preserve"> جلسه </w:t>
      </w:r>
      <w:r w:rsidRPr="00FF1915">
        <w:rPr>
          <w:rStyle w:val="fontstyle01"/>
          <w:rFonts w:hint="cs"/>
          <w:rtl/>
        </w:rPr>
        <w:t>پردیس</w:t>
      </w:r>
      <w:r w:rsidRPr="00FF1915">
        <w:rPr>
          <w:rStyle w:val="fontstyle01"/>
          <w:rtl/>
        </w:rPr>
        <w:t xml:space="preserve"> (حدود 300 نفر) را خارج از محل رسم</w:t>
      </w:r>
      <w:r w:rsidRPr="00FF1915">
        <w:rPr>
          <w:rStyle w:val="fontstyle01"/>
          <w:rFonts w:hint="cs"/>
          <w:rtl/>
        </w:rPr>
        <w:t>ی</w:t>
      </w:r>
      <w:r w:rsidRPr="00FF1915">
        <w:rPr>
          <w:rStyle w:val="fontstyle01"/>
          <w:rtl/>
        </w:rPr>
        <w:t xml:space="preserve"> شورا</w:t>
      </w:r>
      <w:r w:rsidRPr="00FF1915">
        <w:rPr>
          <w:rStyle w:val="fontstyle01"/>
          <w:rFonts w:hint="cs"/>
          <w:rtl/>
        </w:rPr>
        <w:t>ی</w:t>
      </w:r>
      <w:r w:rsidRPr="00FF1915">
        <w:rPr>
          <w:rStyle w:val="fontstyle01"/>
          <w:rtl/>
        </w:rPr>
        <w:t xml:space="preserve"> </w:t>
      </w:r>
      <w:r w:rsidRPr="00FF1915">
        <w:rPr>
          <w:rStyle w:val="fontstyle01"/>
          <w:rFonts w:hint="cs"/>
          <w:rtl/>
        </w:rPr>
        <w:t>دانشگاه</w:t>
      </w:r>
      <w:r w:rsidRPr="00FF1915">
        <w:rPr>
          <w:rStyle w:val="fontstyle01"/>
          <w:rtl/>
        </w:rPr>
        <w:t xml:space="preserve"> برگزار کند. جلسه که حاصل تمه</w:t>
      </w:r>
      <w:r w:rsidRPr="00FF1915">
        <w:rPr>
          <w:rStyle w:val="fontstyle01"/>
          <w:rFonts w:hint="cs"/>
          <w:rtl/>
        </w:rPr>
        <w:t>یدات</w:t>
      </w:r>
      <w:r w:rsidRPr="00FF1915">
        <w:rPr>
          <w:rStyle w:val="fontstyle01"/>
          <w:rtl/>
        </w:rPr>
        <w:t xml:space="preserve"> طولان</w:t>
      </w:r>
      <w:r w:rsidRPr="00FF1915">
        <w:rPr>
          <w:rStyle w:val="fontstyle01"/>
          <w:rFonts w:hint="cs"/>
          <w:rtl/>
        </w:rPr>
        <w:t>ی</w:t>
      </w:r>
      <w:r w:rsidRPr="00FF1915">
        <w:rPr>
          <w:rStyle w:val="fontstyle01"/>
          <w:rtl/>
        </w:rPr>
        <w:t xml:space="preserve"> بود</w:t>
      </w:r>
      <w:r w:rsidRPr="00FF1915">
        <w:rPr>
          <w:rStyle w:val="fontstyle01"/>
          <w:rFonts w:hint="cs"/>
          <w:rtl/>
        </w:rPr>
        <w:t xml:space="preserve"> و همه پیگیر تشکیل آن بودند، </w:t>
      </w:r>
      <w:r w:rsidRPr="00FF1915">
        <w:rPr>
          <w:rStyle w:val="fontstyle01"/>
          <w:rtl/>
        </w:rPr>
        <w:t>ب</w:t>
      </w:r>
      <w:r w:rsidRPr="00FF1915">
        <w:rPr>
          <w:rStyle w:val="fontstyle01"/>
          <w:rFonts w:hint="cs"/>
          <w:rtl/>
        </w:rPr>
        <w:t>یشترین</w:t>
      </w:r>
      <w:r w:rsidRPr="00FF1915">
        <w:rPr>
          <w:rStyle w:val="fontstyle01"/>
          <w:rtl/>
        </w:rPr>
        <w:t xml:space="preserve"> کمک را به تغ</w:t>
      </w:r>
      <w:r w:rsidRPr="00FF1915">
        <w:rPr>
          <w:rStyle w:val="fontstyle01"/>
          <w:rFonts w:hint="cs"/>
          <w:rtl/>
        </w:rPr>
        <w:t>ییر</w:t>
      </w:r>
      <w:r w:rsidRPr="00FF1915">
        <w:rPr>
          <w:rStyle w:val="fontstyle01"/>
          <w:rtl/>
        </w:rPr>
        <w:t xml:space="preserve"> دانشگاه بوک</w:t>
      </w:r>
      <w:r w:rsidRPr="00FF1915">
        <w:rPr>
          <w:rStyle w:val="fontstyle01"/>
          <w:rFonts w:hint="cs"/>
          <w:rtl/>
        </w:rPr>
        <w:t>و</w:t>
      </w:r>
      <w:r w:rsidRPr="00FF1915">
        <w:rPr>
          <w:rStyle w:val="fontstyle01"/>
          <w:rtl/>
        </w:rPr>
        <w:t>ن</w:t>
      </w:r>
      <w:r w:rsidRPr="00FF1915">
        <w:rPr>
          <w:rStyle w:val="fontstyle01"/>
          <w:rFonts w:hint="cs"/>
          <w:rtl/>
        </w:rPr>
        <w:t>ی</w:t>
      </w:r>
      <w:r w:rsidR="00E97783" w:rsidRPr="00FF1915">
        <w:rPr>
          <w:rStyle w:val="fontstyle01"/>
          <w:rtl/>
        </w:rPr>
        <w:t xml:space="preserve"> کرد</w:t>
      </w:r>
      <w:r w:rsidRPr="00FF1915">
        <w:rPr>
          <w:rStyle w:val="fontstyle01"/>
          <w:rtl/>
        </w:rPr>
        <w:t xml:space="preserve"> </w:t>
      </w:r>
      <w:r w:rsidR="00E97783" w:rsidRPr="00FF1915">
        <w:rPr>
          <w:rStyle w:val="fontstyle01"/>
          <w:rFonts w:hint="cs"/>
          <w:rtl/>
        </w:rPr>
        <w:t>زیرا</w:t>
      </w:r>
      <w:r w:rsidRPr="00FF1915">
        <w:rPr>
          <w:rStyle w:val="fontstyle01"/>
          <w:rtl/>
        </w:rPr>
        <w:t xml:space="preserve"> به پروواسل</w:t>
      </w:r>
      <w:r w:rsidRPr="00FF1915">
        <w:rPr>
          <w:rStyle w:val="fontstyle01"/>
          <w:rFonts w:hint="cs"/>
          <w:rtl/>
        </w:rPr>
        <w:t>ی</w:t>
      </w:r>
      <w:r w:rsidRPr="00FF1915">
        <w:rPr>
          <w:rStyle w:val="fontstyle01"/>
          <w:rtl/>
        </w:rPr>
        <w:t xml:space="preserve"> </w:t>
      </w:r>
      <w:r w:rsidRPr="00FF1915">
        <w:rPr>
          <w:rStyle w:val="fontstyle01"/>
          <w:rFonts w:hint="cs"/>
          <w:rtl/>
        </w:rPr>
        <w:t>این امکان را داد</w:t>
      </w:r>
      <w:r w:rsidRPr="00FF1915">
        <w:rPr>
          <w:rStyle w:val="fontstyle01"/>
          <w:rtl/>
        </w:rPr>
        <w:t xml:space="preserve"> </w:t>
      </w:r>
      <w:r w:rsidR="00E97783" w:rsidRPr="00FF1915">
        <w:rPr>
          <w:rStyle w:val="fontstyle01"/>
          <w:rFonts w:hint="cs"/>
          <w:rtl/>
        </w:rPr>
        <w:t xml:space="preserve">که </w:t>
      </w:r>
      <w:r w:rsidRPr="00FF1915">
        <w:rPr>
          <w:rStyle w:val="fontstyle01"/>
          <w:rtl/>
        </w:rPr>
        <w:t>معن</w:t>
      </w:r>
      <w:r w:rsidRPr="00FF1915">
        <w:rPr>
          <w:rStyle w:val="fontstyle01"/>
          <w:rFonts w:hint="cs"/>
          <w:rtl/>
        </w:rPr>
        <w:t>ی</w:t>
      </w:r>
      <w:r w:rsidRPr="00FF1915">
        <w:rPr>
          <w:rStyle w:val="fontstyle01"/>
          <w:rtl/>
        </w:rPr>
        <w:t xml:space="preserve"> و محتوا</w:t>
      </w:r>
      <w:r w:rsidRPr="00FF1915">
        <w:rPr>
          <w:rStyle w:val="fontstyle01"/>
          <w:rFonts w:hint="cs"/>
          <w:rtl/>
        </w:rPr>
        <w:t>ی</w:t>
      </w:r>
      <w:r w:rsidRPr="00FF1915">
        <w:rPr>
          <w:rStyle w:val="fontstyle01"/>
          <w:rtl/>
        </w:rPr>
        <w:t xml:space="preserve"> </w:t>
      </w:r>
      <w:r w:rsidRPr="00FF1915">
        <w:rPr>
          <w:rStyle w:val="fontstyle01"/>
          <w:rFonts w:hint="cs"/>
          <w:rtl/>
        </w:rPr>
        <w:t>اصلی</w:t>
      </w:r>
      <w:r w:rsidRPr="00FF1915">
        <w:rPr>
          <w:rStyle w:val="fontstyle01"/>
          <w:rtl/>
        </w:rPr>
        <w:t xml:space="preserve"> تغ</w:t>
      </w:r>
      <w:r w:rsidRPr="00FF1915">
        <w:rPr>
          <w:rStyle w:val="fontstyle01"/>
          <w:rFonts w:hint="cs"/>
          <w:rtl/>
        </w:rPr>
        <w:t>ییر</w:t>
      </w:r>
      <w:r w:rsidRPr="00FF1915">
        <w:rPr>
          <w:rStyle w:val="fontstyle01"/>
          <w:rtl/>
        </w:rPr>
        <w:t xml:space="preserve"> را به همگان ارائه کند</w:t>
      </w:r>
      <w:r w:rsidR="00E97783" w:rsidRPr="00FF1915">
        <w:rPr>
          <w:rStyle w:val="fontstyle01"/>
          <w:rFonts w:hint="cs"/>
          <w:rtl/>
        </w:rPr>
        <w:t xml:space="preserve">. به علاوه، </w:t>
      </w:r>
      <w:r w:rsidR="00E97783" w:rsidRPr="00FF1915">
        <w:rPr>
          <w:rStyle w:val="fontstyle01"/>
          <w:rtl/>
        </w:rPr>
        <w:t>رئ</w:t>
      </w:r>
      <w:r w:rsidR="00E97783" w:rsidRPr="00FF1915">
        <w:rPr>
          <w:rStyle w:val="fontstyle01"/>
          <w:rFonts w:hint="cs"/>
          <w:rtl/>
        </w:rPr>
        <w:t>یس</w:t>
      </w:r>
      <w:r w:rsidR="00E97783" w:rsidRPr="00FF1915">
        <w:rPr>
          <w:rStyle w:val="fontstyle01"/>
          <w:rtl/>
        </w:rPr>
        <w:t xml:space="preserve"> </w:t>
      </w:r>
      <w:r w:rsidR="00E97783" w:rsidRPr="00FF1915">
        <w:rPr>
          <w:rStyle w:val="fontstyle01"/>
          <w:rFonts w:hint="cs"/>
          <w:rtl/>
        </w:rPr>
        <w:t>دانشگاه</w:t>
      </w:r>
      <w:r w:rsidRPr="00FF1915">
        <w:rPr>
          <w:rStyle w:val="fontstyle01"/>
          <w:rtl/>
        </w:rPr>
        <w:t xml:space="preserve"> </w:t>
      </w:r>
      <w:r w:rsidRPr="00FF1915">
        <w:rPr>
          <w:rStyle w:val="fontstyle01"/>
          <w:rFonts w:hint="cs"/>
          <w:rtl/>
        </w:rPr>
        <w:t>تمام</w:t>
      </w:r>
      <w:r w:rsidRPr="00FF1915">
        <w:rPr>
          <w:rStyle w:val="fontstyle01"/>
          <w:rtl/>
        </w:rPr>
        <w:t xml:space="preserve"> </w:t>
      </w:r>
      <w:r w:rsidR="00E97783" w:rsidRPr="00FF1915">
        <w:rPr>
          <w:rStyle w:val="fontstyle01"/>
          <w:rFonts w:hint="cs"/>
          <w:rtl/>
        </w:rPr>
        <w:t>اعضای</w:t>
      </w:r>
      <w:r w:rsidRPr="00FF1915">
        <w:rPr>
          <w:rStyle w:val="fontstyle01"/>
          <w:rtl/>
        </w:rPr>
        <w:t xml:space="preserve"> ه</w:t>
      </w:r>
      <w:r w:rsidRPr="00FF1915">
        <w:rPr>
          <w:rStyle w:val="fontstyle01"/>
          <w:rFonts w:hint="cs"/>
          <w:rtl/>
        </w:rPr>
        <w:t>ی</w:t>
      </w:r>
      <w:r w:rsidR="00E97783" w:rsidRPr="00FF1915">
        <w:rPr>
          <w:rStyle w:val="fontstyle01"/>
          <w:rFonts w:hint="cs"/>
          <w:rtl/>
        </w:rPr>
        <w:t>أ</w:t>
      </w:r>
      <w:r w:rsidRPr="00FF1915">
        <w:rPr>
          <w:rStyle w:val="fontstyle01"/>
          <w:rFonts w:hint="cs"/>
          <w:rtl/>
        </w:rPr>
        <w:t>ت</w:t>
      </w:r>
      <w:r w:rsidRPr="00FF1915">
        <w:rPr>
          <w:rStyle w:val="fontstyle01"/>
          <w:rtl/>
        </w:rPr>
        <w:t xml:space="preserve"> علم</w:t>
      </w:r>
      <w:r w:rsidRPr="00FF1915">
        <w:rPr>
          <w:rStyle w:val="fontstyle01"/>
          <w:rFonts w:hint="cs"/>
          <w:rtl/>
        </w:rPr>
        <w:t>ی</w:t>
      </w:r>
      <w:r w:rsidRPr="00FF1915">
        <w:rPr>
          <w:rStyle w:val="fontstyle01"/>
          <w:rtl/>
        </w:rPr>
        <w:t xml:space="preserve"> را مجبور کرد که بدون توجه به نقش</w:t>
      </w:r>
      <w:r w:rsidRPr="00FF1915">
        <w:rPr>
          <w:rStyle w:val="fontstyle01"/>
          <w:rFonts w:hint="cs"/>
          <w:rtl/>
        </w:rPr>
        <w:t>ی</w:t>
      </w:r>
      <w:r w:rsidRPr="00FF1915">
        <w:rPr>
          <w:rStyle w:val="fontstyle01"/>
          <w:rtl/>
        </w:rPr>
        <w:t xml:space="preserve"> که در دانشگاه </w:t>
      </w:r>
      <w:r w:rsidRPr="00FF1915">
        <w:rPr>
          <w:rStyle w:val="fontstyle01"/>
          <w:rFonts w:hint="cs"/>
          <w:rtl/>
        </w:rPr>
        <w:t>دارند</w:t>
      </w:r>
      <w:r w:rsidRPr="00FF1915">
        <w:rPr>
          <w:rStyle w:val="fontstyle01"/>
          <w:rtl/>
        </w:rPr>
        <w:t xml:space="preserve"> شخصاً «خود را وارد باز</w:t>
      </w:r>
      <w:r w:rsidRPr="00FF1915">
        <w:rPr>
          <w:rStyle w:val="fontstyle01"/>
          <w:rFonts w:hint="cs"/>
          <w:rtl/>
        </w:rPr>
        <w:t>ی</w:t>
      </w:r>
      <w:r w:rsidRPr="00FF1915">
        <w:rPr>
          <w:rStyle w:val="fontstyle01"/>
          <w:rFonts w:hint="eastAsia"/>
          <w:rtl/>
        </w:rPr>
        <w:t>»</w:t>
      </w:r>
      <w:r w:rsidRPr="00FF1915">
        <w:rPr>
          <w:rStyle w:val="fontstyle01"/>
          <w:rtl/>
        </w:rPr>
        <w:t xml:space="preserve"> کن</w:t>
      </w:r>
      <w:r w:rsidRPr="00FF1915">
        <w:rPr>
          <w:rStyle w:val="fontstyle01"/>
          <w:rFonts w:hint="cs"/>
          <w:rtl/>
        </w:rPr>
        <w:t>ند</w:t>
      </w:r>
      <w:r w:rsidRPr="00FF1915">
        <w:rPr>
          <w:rStyle w:val="fontstyle01"/>
          <w:rtl/>
        </w:rPr>
        <w:t>. نمونه د</w:t>
      </w:r>
      <w:r w:rsidRPr="00FF1915">
        <w:rPr>
          <w:rStyle w:val="fontstyle01"/>
          <w:rFonts w:hint="cs"/>
          <w:rtl/>
        </w:rPr>
        <w:t>یگر</w:t>
      </w:r>
      <w:r w:rsidRPr="00FF1915">
        <w:rPr>
          <w:rStyle w:val="fontstyle01"/>
          <w:rtl/>
        </w:rPr>
        <w:t xml:space="preserve"> </w:t>
      </w:r>
      <w:r w:rsidRPr="00FF1915">
        <w:rPr>
          <w:rStyle w:val="fontstyle01"/>
          <w:rFonts w:hint="cs"/>
          <w:rtl/>
        </w:rPr>
        <w:t xml:space="preserve">اقدامات اثربخش، </w:t>
      </w:r>
      <w:r w:rsidRPr="00FF1915">
        <w:rPr>
          <w:rStyle w:val="fontstyle01"/>
          <w:rtl/>
        </w:rPr>
        <w:t>جلسات شش ماهه با دانشجو</w:t>
      </w:r>
      <w:r w:rsidRPr="00FF1915">
        <w:rPr>
          <w:rStyle w:val="fontstyle01"/>
          <w:rFonts w:hint="cs"/>
          <w:rtl/>
        </w:rPr>
        <w:t>یان</w:t>
      </w:r>
      <w:r w:rsidRPr="00FF1915">
        <w:rPr>
          <w:rStyle w:val="fontstyle01"/>
          <w:rtl/>
        </w:rPr>
        <w:t xml:space="preserve"> است</w:t>
      </w:r>
      <w:r w:rsidRPr="00FF1915">
        <w:rPr>
          <w:rStyle w:val="fontstyle01"/>
          <w:rFonts w:hint="cs"/>
          <w:rtl/>
        </w:rPr>
        <w:t>.</w:t>
      </w:r>
      <w:r w:rsidRPr="00FF1915">
        <w:rPr>
          <w:rStyle w:val="fontstyle01"/>
          <w:rtl/>
        </w:rPr>
        <w:t xml:space="preserve"> پرووسول</w:t>
      </w:r>
      <w:r w:rsidRPr="00FF1915">
        <w:rPr>
          <w:rStyle w:val="fontstyle01"/>
          <w:rFonts w:hint="cs"/>
          <w:rtl/>
        </w:rPr>
        <w:t>ی</w:t>
      </w:r>
      <w:r w:rsidRPr="00FF1915">
        <w:rPr>
          <w:rStyle w:val="fontstyle01"/>
          <w:rtl/>
        </w:rPr>
        <w:t xml:space="preserve"> از همه اعضا</w:t>
      </w:r>
      <w:r w:rsidRPr="00FF1915">
        <w:rPr>
          <w:rStyle w:val="fontstyle01"/>
          <w:rFonts w:hint="cs"/>
          <w:rtl/>
        </w:rPr>
        <w:t>ی</w:t>
      </w:r>
      <w:r w:rsidRPr="00FF1915">
        <w:rPr>
          <w:rStyle w:val="fontstyle01"/>
          <w:rtl/>
        </w:rPr>
        <w:t xml:space="preserve"> </w:t>
      </w:r>
      <w:r w:rsidR="00E97783" w:rsidRPr="00FF1915">
        <w:rPr>
          <w:rStyle w:val="fontstyle01"/>
          <w:rtl/>
        </w:rPr>
        <w:t>کم</w:t>
      </w:r>
      <w:r w:rsidR="00E97783" w:rsidRPr="00FF1915">
        <w:rPr>
          <w:rStyle w:val="fontstyle01"/>
          <w:rFonts w:hint="cs"/>
          <w:rtl/>
        </w:rPr>
        <w:t>یته</w:t>
      </w:r>
      <w:r w:rsidR="00E97783" w:rsidRPr="00FF1915">
        <w:rPr>
          <w:rStyle w:val="fontstyle01"/>
          <w:rtl/>
        </w:rPr>
        <w:t xml:space="preserve"> </w:t>
      </w:r>
      <w:r w:rsidR="00E97783" w:rsidRPr="00FF1915">
        <w:rPr>
          <w:rStyle w:val="fontstyle01"/>
          <w:rFonts w:hint="cs"/>
          <w:rtl/>
        </w:rPr>
        <w:t>روسای دانشکده</w:t>
      </w:r>
      <w:r w:rsidR="00E97783" w:rsidRPr="00FF1915">
        <w:rPr>
          <w:rStyle w:val="fontstyle01"/>
          <w:rtl/>
        </w:rPr>
        <w:t xml:space="preserve"> </w:t>
      </w:r>
      <w:r w:rsidRPr="00FF1915">
        <w:rPr>
          <w:rStyle w:val="fontstyle01"/>
          <w:rtl/>
        </w:rPr>
        <w:t xml:space="preserve">خواست </w:t>
      </w:r>
      <w:r w:rsidRPr="00FF1915">
        <w:rPr>
          <w:rStyle w:val="fontstyle01"/>
          <w:rFonts w:hint="cs"/>
          <w:rtl/>
        </w:rPr>
        <w:t xml:space="preserve">تا در این جلسات </w:t>
      </w:r>
      <w:r w:rsidRPr="00FF1915">
        <w:rPr>
          <w:rStyle w:val="fontstyle01"/>
          <w:rtl/>
        </w:rPr>
        <w:t>حس و وضع</w:t>
      </w:r>
      <w:r w:rsidRPr="00FF1915">
        <w:rPr>
          <w:rStyle w:val="fontstyle01"/>
          <w:rFonts w:hint="cs"/>
          <w:rtl/>
        </w:rPr>
        <w:t>یت</w:t>
      </w:r>
      <w:r w:rsidRPr="00FF1915">
        <w:rPr>
          <w:rStyle w:val="fontstyle01"/>
          <w:rtl/>
        </w:rPr>
        <w:t xml:space="preserve"> پ</w:t>
      </w:r>
      <w:r w:rsidRPr="00FF1915">
        <w:rPr>
          <w:rStyle w:val="fontstyle01"/>
          <w:rFonts w:hint="cs"/>
          <w:rtl/>
        </w:rPr>
        <w:t>یشرفت</w:t>
      </w:r>
      <w:r w:rsidRPr="00FF1915">
        <w:rPr>
          <w:rStyle w:val="fontstyle01"/>
          <w:rtl/>
        </w:rPr>
        <w:t xml:space="preserve"> تغ</w:t>
      </w:r>
      <w:r w:rsidRPr="00FF1915">
        <w:rPr>
          <w:rStyle w:val="fontstyle01"/>
          <w:rFonts w:hint="cs"/>
          <w:rtl/>
        </w:rPr>
        <w:t>ییرات</w:t>
      </w:r>
      <w:r w:rsidRPr="00FF1915">
        <w:rPr>
          <w:rStyle w:val="fontstyle01"/>
          <w:rtl/>
        </w:rPr>
        <w:t xml:space="preserve"> در حال انجام را به مهم</w:t>
      </w:r>
      <w:r w:rsidRPr="00FF1915">
        <w:rPr>
          <w:rStyle w:val="fontstyle01"/>
          <w:rFonts w:hint="cs"/>
          <w:rtl/>
        </w:rPr>
        <w:t>‌</w:t>
      </w:r>
      <w:r w:rsidRPr="00FF1915">
        <w:rPr>
          <w:rStyle w:val="fontstyle01"/>
          <w:rtl/>
        </w:rPr>
        <w:t>تر</w:t>
      </w:r>
      <w:r w:rsidRPr="00FF1915">
        <w:rPr>
          <w:rStyle w:val="fontstyle01"/>
          <w:rFonts w:hint="cs"/>
          <w:rtl/>
        </w:rPr>
        <w:t>ین</w:t>
      </w:r>
      <w:r w:rsidRPr="00FF1915">
        <w:rPr>
          <w:rStyle w:val="fontstyle01"/>
          <w:rtl/>
        </w:rPr>
        <w:t xml:space="preserve"> ذ</w:t>
      </w:r>
      <w:r w:rsidRPr="00FF1915">
        <w:rPr>
          <w:rStyle w:val="fontstyle01"/>
          <w:rFonts w:hint="cs"/>
          <w:rtl/>
        </w:rPr>
        <w:t>ینفعان</w:t>
      </w:r>
      <w:r w:rsidRPr="00FF1915">
        <w:rPr>
          <w:rStyle w:val="fontstyle01"/>
          <w:rtl/>
        </w:rPr>
        <w:t xml:space="preserve"> دانشگاه منتقل کنند.</w:t>
      </w:r>
    </w:p>
    <w:p w14:paraId="1B5EEA2B" w14:textId="77777777" w:rsidR="0096298C" w:rsidRPr="00FF1915" w:rsidRDefault="0096298C" w:rsidP="00F73E6A">
      <w:pPr>
        <w:spacing w:after="0" w:line="240" w:lineRule="auto"/>
        <w:ind w:firstLine="170"/>
        <w:rPr>
          <w:rStyle w:val="fontstyle01"/>
          <w:rtl/>
        </w:rPr>
      </w:pPr>
      <w:r w:rsidRPr="00FF1915">
        <w:rPr>
          <w:rStyle w:val="fontstyle01"/>
          <w:rtl/>
        </w:rPr>
        <w:t>17.3.4 کنترل</w:t>
      </w:r>
    </w:p>
    <w:p w14:paraId="72B02EE0" w14:textId="129FAB36" w:rsidR="0096298C" w:rsidRPr="00FF1915" w:rsidRDefault="0096298C" w:rsidP="00E97783">
      <w:pPr>
        <w:spacing w:after="0" w:line="240" w:lineRule="auto"/>
        <w:ind w:firstLine="170"/>
        <w:rPr>
          <w:rStyle w:val="fontstyle01"/>
          <w:rtl/>
        </w:rPr>
      </w:pPr>
      <w:r w:rsidRPr="00FF1915">
        <w:rPr>
          <w:rStyle w:val="fontstyle01"/>
          <w:rtl/>
        </w:rPr>
        <w:t>ارز</w:t>
      </w:r>
      <w:r w:rsidRPr="00FF1915">
        <w:rPr>
          <w:rStyle w:val="fontstyle01"/>
          <w:rFonts w:hint="cs"/>
          <w:rtl/>
        </w:rPr>
        <w:t>یابی</w:t>
      </w:r>
      <w:r w:rsidRPr="00FF1915">
        <w:rPr>
          <w:rStyle w:val="fontstyle01"/>
          <w:rtl/>
        </w:rPr>
        <w:t xml:space="preserve"> تغ</w:t>
      </w:r>
      <w:r w:rsidRPr="00FF1915">
        <w:rPr>
          <w:rStyle w:val="fontstyle01"/>
          <w:rFonts w:hint="cs"/>
          <w:rtl/>
        </w:rPr>
        <w:t>ییر</w:t>
      </w:r>
      <w:r w:rsidRPr="00FF1915">
        <w:rPr>
          <w:rStyle w:val="fontstyle01"/>
          <w:rtl/>
        </w:rPr>
        <w:t xml:space="preserve"> </w:t>
      </w:r>
      <w:r w:rsidR="00E97783" w:rsidRPr="00FF1915">
        <w:rPr>
          <w:rStyle w:val="fontstyle01"/>
          <w:rtl/>
        </w:rPr>
        <w:t>نه تنها بر اساس ن</w:t>
      </w:r>
      <w:r w:rsidR="00E97783" w:rsidRPr="00FF1915">
        <w:rPr>
          <w:rStyle w:val="fontstyle01"/>
          <w:rFonts w:hint="cs"/>
          <w:rtl/>
        </w:rPr>
        <w:t>یت</w:t>
      </w:r>
      <w:r w:rsidR="00E97783" w:rsidRPr="00FF1915">
        <w:rPr>
          <w:rStyle w:val="fontstyle01"/>
          <w:rtl/>
        </w:rPr>
        <w:t xml:space="preserve"> خوب </w:t>
      </w:r>
      <w:r w:rsidR="00E97783" w:rsidRPr="00FF1915">
        <w:rPr>
          <w:rStyle w:val="fontstyle01"/>
          <w:rFonts w:hint="cs"/>
          <w:rtl/>
        </w:rPr>
        <w:t xml:space="preserve">بلکه باید مبتنی بر </w:t>
      </w:r>
      <w:r w:rsidRPr="00FF1915">
        <w:rPr>
          <w:rStyle w:val="fontstyle01"/>
          <w:rtl/>
        </w:rPr>
        <w:t>نتا</w:t>
      </w:r>
      <w:r w:rsidRPr="00FF1915">
        <w:rPr>
          <w:rStyle w:val="fontstyle01"/>
          <w:rFonts w:hint="cs"/>
          <w:rtl/>
        </w:rPr>
        <w:t>یج</w:t>
      </w:r>
      <w:r w:rsidRPr="00FF1915">
        <w:rPr>
          <w:rStyle w:val="fontstyle01"/>
          <w:rtl/>
        </w:rPr>
        <w:t xml:space="preserve"> </w:t>
      </w:r>
      <w:r w:rsidR="00E97783" w:rsidRPr="00FF1915">
        <w:rPr>
          <w:rStyle w:val="fontstyle01"/>
          <w:rFonts w:hint="cs"/>
          <w:rtl/>
        </w:rPr>
        <w:t xml:space="preserve">نیز </w:t>
      </w:r>
      <w:r w:rsidRPr="00FF1915">
        <w:rPr>
          <w:rStyle w:val="fontstyle01"/>
          <w:rtl/>
        </w:rPr>
        <w:t>باشد. گاه</w:t>
      </w:r>
      <w:r w:rsidRPr="00FF1915">
        <w:rPr>
          <w:rStyle w:val="fontstyle01"/>
          <w:rFonts w:hint="cs"/>
          <w:rtl/>
        </w:rPr>
        <w:t>ی</w:t>
      </w:r>
      <w:r w:rsidRPr="00FF1915">
        <w:rPr>
          <w:rStyle w:val="fontstyle01"/>
          <w:rtl/>
        </w:rPr>
        <w:t xml:space="preserve"> اوقات، در پس نتا</w:t>
      </w:r>
      <w:r w:rsidRPr="00FF1915">
        <w:rPr>
          <w:rStyle w:val="fontstyle01"/>
          <w:rFonts w:hint="cs"/>
          <w:rtl/>
        </w:rPr>
        <w:t>یج</w:t>
      </w:r>
      <w:r w:rsidRPr="00FF1915">
        <w:rPr>
          <w:rStyle w:val="fontstyle01"/>
          <w:rtl/>
        </w:rPr>
        <w:t xml:space="preserve"> بد، ن</w:t>
      </w:r>
      <w:r w:rsidRPr="00FF1915">
        <w:rPr>
          <w:rStyle w:val="fontstyle01"/>
          <w:rFonts w:hint="cs"/>
          <w:rtl/>
        </w:rPr>
        <w:t>یت</w:t>
      </w:r>
      <w:r w:rsidRPr="00FF1915">
        <w:rPr>
          <w:rStyle w:val="fontstyle01"/>
          <w:rtl/>
        </w:rPr>
        <w:t>‌های خوب</w:t>
      </w:r>
      <w:r w:rsidRPr="00FF1915">
        <w:rPr>
          <w:rStyle w:val="fontstyle01"/>
          <w:rFonts w:hint="cs"/>
          <w:rtl/>
        </w:rPr>
        <w:t>ی</w:t>
      </w:r>
      <w:r w:rsidRPr="00FF1915">
        <w:rPr>
          <w:rStyle w:val="fontstyle01"/>
          <w:rtl/>
        </w:rPr>
        <w:t xml:space="preserve"> وجود دار</w:t>
      </w:r>
      <w:r w:rsidRPr="00FF1915">
        <w:rPr>
          <w:rStyle w:val="fontstyle01"/>
          <w:rFonts w:hint="cs"/>
          <w:rtl/>
        </w:rPr>
        <w:t>ن</w:t>
      </w:r>
      <w:r w:rsidRPr="00FF1915">
        <w:rPr>
          <w:rStyle w:val="fontstyle01"/>
          <w:rtl/>
        </w:rPr>
        <w:t>د، اما آنچه مهم است، پ</w:t>
      </w:r>
      <w:r w:rsidRPr="00FF1915">
        <w:rPr>
          <w:rStyle w:val="fontstyle01"/>
          <w:rFonts w:hint="cs"/>
          <w:rtl/>
        </w:rPr>
        <w:t>یامدهای</w:t>
      </w:r>
      <w:r w:rsidRPr="00FF1915">
        <w:rPr>
          <w:rStyle w:val="fontstyle01"/>
          <w:rtl/>
        </w:rPr>
        <w:t xml:space="preserve"> </w:t>
      </w:r>
      <w:r w:rsidRPr="00FF1915">
        <w:rPr>
          <w:rStyle w:val="fontstyle01"/>
          <w:rFonts w:hint="cs"/>
          <w:rtl/>
        </w:rPr>
        <w:t>اقدام</w:t>
      </w:r>
      <w:r w:rsidR="00E97783" w:rsidRPr="00FF1915">
        <w:rPr>
          <w:rStyle w:val="fontstyle01"/>
          <w:rFonts w:hint="cs"/>
          <w:rtl/>
        </w:rPr>
        <w:t>ات</w:t>
      </w:r>
      <w:r w:rsidRPr="00FF1915">
        <w:rPr>
          <w:rStyle w:val="fontstyle01"/>
          <w:rtl/>
        </w:rPr>
        <w:t xml:space="preserve"> است و نه تنها ن</w:t>
      </w:r>
      <w:r w:rsidRPr="00FF1915">
        <w:rPr>
          <w:rStyle w:val="fontstyle01"/>
          <w:rFonts w:hint="cs"/>
          <w:rtl/>
        </w:rPr>
        <w:t>یت‌</w:t>
      </w:r>
      <w:r w:rsidRPr="00FF1915">
        <w:rPr>
          <w:rStyle w:val="fontstyle01"/>
          <w:rtl/>
        </w:rPr>
        <w:t>ها</w:t>
      </w:r>
      <w:r w:rsidRPr="00FF1915">
        <w:rPr>
          <w:rStyle w:val="fontstyle01"/>
          <w:rFonts w:hint="cs"/>
          <w:rtl/>
        </w:rPr>
        <w:t>یی</w:t>
      </w:r>
      <w:r w:rsidRPr="00FF1915">
        <w:rPr>
          <w:rStyle w:val="fontstyle01"/>
          <w:rtl/>
        </w:rPr>
        <w:t xml:space="preserve"> که منجر به آنها شده‌اند.</w:t>
      </w:r>
    </w:p>
    <w:p w14:paraId="5D39092C" w14:textId="18D02189" w:rsidR="0096298C" w:rsidRPr="00FF1915" w:rsidRDefault="0096298C" w:rsidP="00E97783">
      <w:pPr>
        <w:spacing w:after="0" w:line="240" w:lineRule="auto"/>
        <w:ind w:firstLine="170"/>
        <w:rPr>
          <w:rStyle w:val="fontstyle01"/>
          <w:rtl/>
        </w:rPr>
      </w:pPr>
      <w:r w:rsidRPr="00FF1915">
        <w:rPr>
          <w:rStyle w:val="fontstyle01"/>
          <w:rtl/>
        </w:rPr>
        <w:t>بنابرا</w:t>
      </w:r>
      <w:r w:rsidRPr="00FF1915">
        <w:rPr>
          <w:rStyle w:val="fontstyle01"/>
          <w:rFonts w:hint="cs"/>
          <w:rtl/>
        </w:rPr>
        <w:t>ین،</w:t>
      </w:r>
      <w:r w:rsidRPr="00FF1915">
        <w:rPr>
          <w:rStyle w:val="fontstyle01"/>
          <w:rtl/>
        </w:rPr>
        <w:t xml:space="preserve"> هر </w:t>
      </w:r>
      <w:r w:rsidRPr="00FF1915">
        <w:rPr>
          <w:rStyle w:val="fontstyle01"/>
          <w:rFonts w:hint="cs"/>
          <w:rtl/>
        </w:rPr>
        <w:t>اقدام</w:t>
      </w:r>
      <w:r w:rsidRPr="00FF1915">
        <w:rPr>
          <w:rStyle w:val="fontstyle01"/>
          <w:rtl/>
        </w:rPr>
        <w:t xml:space="preserve"> مستلزم </w:t>
      </w:r>
      <w:r w:rsidRPr="00FF1915">
        <w:rPr>
          <w:rStyle w:val="fontstyle01"/>
          <w:rFonts w:hint="cs"/>
          <w:rtl/>
        </w:rPr>
        <w:t xml:space="preserve">نوعی </w:t>
      </w:r>
      <w:r w:rsidRPr="00FF1915">
        <w:rPr>
          <w:rStyle w:val="fontstyle01"/>
          <w:rtl/>
        </w:rPr>
        <w:t>کنترل دائم</w:t>
      </w:r>
      <w:r w:rsidRPr="00FF1915">
        <w:rPr>
          <w:rStyle w:val="fontstyle01"/>
          <w:rFonts w:hint="cs"/>
          <w:rtl/>
        </w:rPr>
        <w:t>ی</w:t>
      </w:r>
      <w:r w:rsidRPr="00FF1915">
        <w:rPr>
          <w:rStyle w:val="fontstyle01"/>
          <w:rtl/>
        </w:rPr>
        <w:t xml:space="preserve"> </w:t>
      </w:r>
      <w:r w:rsidRPr="00FF1915">
        <w:rPr>
          <w:rStyle w:val="fontstyle01"/>
          <w:rFonts w:hint="cs"/>
          <w:rtl/>
        </w:rPr>
        <w:t xml:space="preserve">است تا مشخص شود که </w:t>
      </w:r>
      <w:r w:rsidRPr="00FF1915">
        <w:rPr>
          <w:rStyle w:val="fontstyle01"/>
          <w:rtl/>
        </w:rPr>
        <w:t>آ</w:t>
      </w:r>
      <w:r w:rsidRPr="00FF1915">
        <w:rPr>
          <w:rStyle w:val="fontstyle01"/>
          <w:rFonts w:hint="cs"/>
          <w:rtl/>
        </w:rPr>
        <w:t>یا</w:t>
      </w:r>
      <w:r w:rsidRPr="00FF1915">
        <w:rPr>
          <w:rStyle w:val="fontstyle01"/>
          <w:rtl/>
        </w:rPr>
        <w:t xml:space="preserve"> نتا</w:t>
      </w:r>
      <w:r w:rsidRPr="00FF1915">
        <w:rPr>
          <w:rStyle w:val="fontstyle01"/>
          <w:rFonts w:hint="cs"/>
          <w:rtl/>
        </w:rPr>
        <w:t>یج</w:t>
      </w:r>
      <w:r w:rsidRPr="00FF1915">
        <w:rPr>
          <w:rStyle w:val="fontstyle01"/>
          <w:rtl/>
        </w:rPr>
        <w:t xml:space="preserve"> مطابق انتظارات است </w:t>
      </w:r>
      <w:r w:rsidRPr="00FF1915">
        <w:rPr>
          <w:rStyle w:val="fontstyle01"/>
          <w:rFonts w:hint="cs"/>
          <w:rtl/>
        </w:rPr>
        <w:t>یا</w:t>
      </w:r>
      <w:r w:rsidRPr="00FF1915">
        <w:rPr>
          <w:rStyle w:val="fontstyle01"/>
          <w:rtl/>
        </w:rPr>
        <w:t xml:space="preserve"> خ</w:t>
      </w:r>
      <w:r w:rsidRPr="00FF1915">
        <w:rPr>
          <w:rStyle w:val="fontstyle01"/>
          <w:rFonts w:hint="cs"/>
          <w:rtl/>
        </w:rPr>
        <w:t>یر</w:t>
      </w:r>
      <w:r w:rsidRPr="00FF1915">
        <w:rPr>
          <w:rStyle w:val="fontstyle01"/>
          <w:rtl/>
        </w:rPr>
        <w:t>. در نت</w:t>
      </w:r>
      <w:r w:rsidRPr="00FF1915">
        <w:rPr>
          <w:rStyle w:val="fontstyle01"/>
          <w:rFonts w:hint="cs"/>
          <w:rtl/>
        </w:rPr>
        <w:t>یجه،</w:t>
      </w:r>
      <w:r w:rsidRPr="00FF1915">
        <w:rPr>
          <w:rStyle w:val="fontstyle01"/>
          <w:rtl/>
        </w:rPr>
        <w:t xml:space="preserve"> </w:t>
      </w:r>
      <w:r w:rsidR="00E97783" w:rsidRPr="00FF1915">
        <w:rPr>
          <w:rStyle w:val="fontstyle01"/>
          <w:rFonts w:hint="cs"/>
          <w:rtl/>
        </w:rPr>
        <w:t xml:space="preserve">در اینجاست که </w:t>
      </w:r>
      <w:r w:rsidRPr="00FF1915">
        <w:rPr>
          <w:rStyle w:val="fontstyle01"/>
          <w:rFonts w:hint="cs"/>
          <w:rtl/>
        </w:rPr>
        <w:t xml:space="preserve">باید </w:t>
      </w:r>
      <w:r w:rsidRPr="00FF1915">
        <w:rPr>
          <w:rStyle w:val="fontstyle01"/>
          <w:rtl/>
        </w:rPr>
        <w:t>س</w:t>
      </w:r>
      <w:r w:rsidRPr="00FF1915">
        <w:rPr>
          <w:rStyle w:val="fontstyle01"/>
          <w:rFonts w:hint="cs"/>
          <w:rtl/>
        </w:rPr>
        <w:t>یستم</w:t>
      </w:r>
      <w:r w:rsidRPr="00FF1915">
        <w:rPr>
          <w:rStyle w:val="fontstyle01"/>
          <w:rtl/>
        </w:rPr>
        <w:t xml:space="preserve"> مد</w:t>
      </w:r>
      <w:r w:rsidRPr="00FF1915">
        <w:rPr>
          <w:rStyle w:val="fontstyle01"/>
          <w:rFonts w:hint="cs"/>
          <w:rtl/>
        </w:rPr>
        <w:t>یریت</w:t>
      </w:r>
      <w:r w:rsidRPr="00FF1915">
        <w:rPr>
          <w:rStyle w:val="fontstyle01"/>
          <w:rtl/>
        </w:rPr>
        <w:t xml:space="preserve"> عملکرد فعال شود. گاه</w:t>
      </w:r>
      <w:r w:rsidRPr="00FF1915">
        <w:rPr>
          <w:rStyle w:val="fontstyle01"/>
          <w:rFonts w:hint="cs"/>
          <w:rtl/>
        </w:rPr>
        <w:t>ی</w:t>
      </w:r>
      <w:r w:rsidRPr="00FF1915">
        <w:rPr>
          <w:rStyle w:val="fontstyle01"/>
          <w:rtl/>
        </w:rPr>
        <w:t xml:space="preserve"> اوقات، به‌و</w:t>
      </w:r>
      <w:r w:rsidRPr="00FF1915">
        <w:rPr>
          <w:rStyle w:val="fontstyle01"/>
          <w:rFonts w:hint="cs"/>
          <w:rtl/>
        </w:rPr>
        <w:t>یژه</w:t>
      </w:r>
      <w:r w:rsidRPr="00FF1915">
        <w:rPr>
          <w:rStyle w:val="fontstyle01"/>
          <w:rtl/>
        </w:rPr>
        <w:t xml:space="preserve"> در </w:t>
      </w:r>
      <w:r w:rsidR="00A67FA2" w:rsidRPr="00FF1915">
        <w:rPr>
          <w:rStyle w:val="fontstyle01"/>
          <w:rtl/>
        </w:rPr>
        <w:t>سازمان‌ها</w:t>
      </w:r>
      <w:r w:rsidR="00F31331" w:rsidRPr="00FF1915">
        <w:rPr>
          <w:rStyle w:val="fontstyle01"/>
          <w:rtl/>
        </w:rPr>
        <w:t>ی</w:t>
      </w:r>
      <w:r w:rsidRPr="00FF1915">
        <w:rPr>
          <w:rStyle w:val="fontstyle01"/>
          <w:rtl/>
        </w:rPr>
        <w:t xml:space="preserve"> موفق، </w:t>
      </w:r>
      <w:r w:rsidRPr="00FF1915">
        <w:rPr>
          <w:rStyle w:val="fontstyle01"/>
          <w:rFonts w:hint="cs"/>
          <w:rtl/>
        </w:rPr>
        <w:t xml:space="preserve">تلاش </w:t>
      </w:r>
      <w:r w:rsidRPr="00FF1915">
        <w:rPr>
          <w:rStyle w:val="fontstyle01"/>
          <w:rtl/>
        </w:rPr>
        <w:t>کاف</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پ</w:t>
      </w:r>
      <w:r w:rsidRPr="00FF1915">
        <w:rPr>
          <w:rStyle w:val="fontstyle01"/>
          <w:rFonts w:hint="cs"/>
          <w:rtl/>
        </w:rPr>
        <w:t>یاده‌سازی</w:t>
      </w:r>
      <w:r w:rsidRPr="00FF1915">
        <w:rPr>
          <w:rStyle w:val="fontstyle01"/>
          <w:rtl/>
        </w:rPr>
        <w:t xml:space="preserve"> </w:t>
      </w:r>
      <w:r w:rsidRPr="00FF1915">
        <w:rPr>
          <w:rStyle w:val="fontstyle01"/>
          <w:rFonts w:hint="cs"/>
          <w:rtl/>
        </w:rPr>
        <w:t xml:space="preserve">چنین </w:t>
      </w:r>
      <w:r w:rsidRPr="00FF1915">
        <w:rPr>
          <w:rStyle w:val="fontstyle01"/>
          <w:rtl/>
        </w:rPr>
        <w:t>س</w:t>
      </w:r>
      <w:r w:rsidRPr="00FF1915">
        <w:rPr>
          <w:rStyle w:val="fontstyle01"/>
          <w:rFonts w:hint="cs"/>
          <w:rtl/>
        </w:rPr>
        <w:t>یستم</w:t>
      </w:r>
      <w:r w:rsidR="00E97783" w:rsidRPr="00FF1915">
        <w:rPr>
          <w:rStyle w:val="fontstyle01"/>
          <w:rFonts w:hint="cs"/>
          <w:rtl/>
        </w:rPr>
        <w:t>ی</w:t>
      </w:r>
      <w:r w:rsidRPr="00FF1915">
        <w:rPr>
          <w:rStyle w:val="fontstyle01"/>
          <w:rFonts w:hint="cs"/>
          <w:rtl/>
        </w:rPr>
        <w:t xml:space="preserve"> </w:t>
      </w:r>
      <w:r w:rsidRPr="00FF1915">
        <w:rPr>
          <w:rStyle w:val="fontstyle01"/>
          <w:rtl/>
        </w:rPr>
        <w:t>انجام نم</w:t>
      </w:r>
      <w:r w:rsidRPr="00FF1915">
        <w:rPr>
          <w:rStyle w:val="fontstyle01"/>
          <w:rFonts w:hint="cs"/>
          <w:rtl/>
        </w:rPr>
        <w:t>ی‌شود،</w:t>
      </w:r>
      <w:r w:rsidRPr="00FF1915">
        <w:rPr>
          <w:rStyle w:val="fontstyle01"/>
          <w:rtl/>
        </w:rPr>
        <w:t xml:space="preserve"> ز</w:t>
      </w:r>
      <w:r w:rsidRPr="00FF1915">
        <w:rPr>
          <w:rStyle w:val="fontstyle01"/>
          <w:rFonts w:hint="cs"/>
          <w:rtl/>
        </w:rPr>
        <w:t>یرا</w:t>
      </w:r>
      <w:r w:rsidRPr="00FF1915">
        <w:rPr>
          <w:rStyle w:val="fontstyle01"/>
          <w:rtl/>
        </w:rPr>
        <w:t xml:space="preserve"> همانط</w:t>
      </w:r>
      <w:r w:rsidRPr="00FF1915">
        <w:rPr>
          <w:rStyle w:val="fontstyle01"/>
          <w:rFonts w:hint="cs"/>
          <w:rtl/>
        </w:rPr>
        <w:t>ور</w:t>
      </w:r>
      <w:r w:rsidRPr="00FF1915">
        <w:rPr>
          <w:rStyle w:val="fontstyle01"/>
          <w:rtl/>
        </w:rPr>
        <w:t xml:space="preserve"> که کلود</w:t>
      </w:r>
      <w:r w:rsidRPr="00FF1915">
        <w:rPr>
          <w:rStyle w:val="fontstyle01"/>
          <w:rFonts w:hint="cs"/>
          <w:rtl/>
        </w:rPr>
        <w:t>یو</w:t>
      </w:r>
      <w:r w:rsidR="00E97783" w:rsidRPr="00FF1915">
        <w:rPr>
          <w:rStyle w:val="fontstyle01"/>
          <w:rtl/>
        </w:rPr>
        <w:t xml:space="preserve"> د</w:t>
      </w:r>
      <w:r w:rsidR="00E97783" w:rsidRPr="00FF1915">
        <w:rPr>
          <w:rStyle w:val="fontstyle01"/>
          <w:rFonts w:hint="cs"/>
          <w:rtl/>
        </w:rPr>
        <w:t>ِ</w:t>
      </w:r>
      <w:r w:rsidR="00E97783" w:rsidRPr="00FF1915">
        <w:rPr>
          <w:rStyle w:val="fontstyle01"/>
          <w:rtl/>
        </w:rPr>
        <w:t>م</w:t>
      </w:r>
      <w:r w:rsidR="00E97783" w:rsidRPr="00FF1915">
        <w:rPr>
          <w:rStyle w:val="fontstyle01"/>
          <w:rFonts w:hint="cs"/>
          <w:rtl/>
        </w:rPr>
        <w:t>َ</w:t>
      </w:r>
      <w:r w:rsidRPr="00FF1915">
        <w:rPr>
          <w:rStyle w:val="fontstyle01"/>
          <w:rtl/>
        </w:rPr>
        <w:t>ته</w:t>
      </w:r>
      <w:r w:rsidRPr="00FF1915">
        <w:rPr>
          <w:rStyle w:val="FootnoteReference"/>
          <w:rFonts w:ascii="AdvOT419e7ed1" w:hAnsi="AdvOT419e7ed1"/>
          <w:color w:val="231F20"/>
          <w:sz w:val="22"/>
          <w:szCs w:val="22"/>
          <w:rtl/>
        </w:rPr>
        <w:footnoteReference w:id="1026"/>
      </w:r>
      <w:r w:rsidRPr="00FF1915">
        <w:rPr>
          <w:rStyle w:val="fontstyle01"/>
          <w:rtl/>
        </w:rPr>
        <w:t xml:space="preserve"> </w:t>
      </w:r>
      <w:r w:rsidRPr="00FF1915">
        <w:rPr>
          <w:rStyle w:val="fontstyle01"/>
          <w:rFonts w:hint="cs"/>
          <w:rtl/>
        </w:rPr>
        <w:t>باور دارد</w:t>
      </w:r>
      <w:r w:rsidRPr="00FF1915">
        <w:rPr>
          <w:rStyle w:val="fontstyle01"/>
          <w:rtl/>
        </w:rPr>
        <w:t xml:space="preserve"> «موفق</w:t>
      </w:r>
      <w:r w:rsidRPr="00FF1915">
        <w:rPr>
          <w:rStyle w:val="fontstyle01"/>
          <w:rFonts w:hint="cs"/>
          <w:rtl/>
        </w:rPr>
        <w:t>یت</w:t>
      </w:r>
      <w:r w:rsidRPr="00FF1915">
        <w:rPr>
          <w:rStyle w:val="fontstyle01"/>
          <w:rtl/>
        </w:rPr>
        <w:t xml:space="preserve"> باعث ا</w:t>
      </w:r>
      <w:r w:rsidRPr="00FF1915">
        <w:rPr>
          <w:rStyle w:val="fontstyle01"/>
          <w:rFonts w:hint="cs"/>
          <w:rtl/>
        </w:rPr>
        <w:t>یجاد</w:t>
      </w:r>
      <w:r w:rsidRPr="00FF1915">
        <w:rPr>
          <w:rStyle w:val="fontstyle01"/>
          <w:rtl/>
        </w:rPr>
        <w:t xml:space="preserve"> حس قو</w:t>
      </w:r>
      <w:r w:rsidRPr="00FF1915">
        <w:rPr>
          <w:rStyle w:val="fontstyle01"/>
          <w:rFonts w:hint="cs"/>
          <w:rtl/>
        </w:rPr>
        <w:t>ی</w:t>
      </w:r>
      <w:r w:rsidRPr="00FF1915">
        <w:rPr>
          <w:rStyle w:val="fontstyle01"/>
          <w:rtl/>
        </w:rPr>
        <w:t xml:space="preserve"> </w:t>
      </w:r>
      <w:r w:rsidRPr="00FF1915">
        <w:rPr>
          <w:rStyle w:val="fontstyle01"/>
          <w:rFonts w:hint="cs"/>
          <w:rtl/>
        </w:rPr>
        <w:t>تکبر</w:t>
      </w:r>
      <w:r w:rsidRPr="00FF1915">
        <w:rPr>
          <w:rStyle w:val="fontstyle01"/>
          <w:rtl/>
        </w:rPr>
        <w:t xml:space="preserve"> و کاهش توانا</w:t>
      </w:r>
      <w:r w:rsidRPr="00FF1915">
        <w:rPr>
          <w:rStyle w:val="fontstyle01"/>
          <w:rFonts w:hint="cs"/>
          <w:rtl/>
        </w:rPr>
        <w:t>یی</w:t>
      </w:r>
      <w:r w:rsidRPr="00FF1915">
        <w:rPr>
          <w:rStyle w:val="fontstyle01"/>
          <w:rtl/>
        </w:rPr>
        <w:t xml:space="preserve"> انتقادپذ</w:t>
      </w:r>
      <w:r w:rsidRPr="00FF1915">
        <w:rPr>
          <w:rStyle w:val="fontstyle01"/>
          <w:rFonts w:hint="cs"/>
          <w:rtl/>
        </w:rPr>
        <w:t>یری</w:t>
      </w:r>
      <w:r w:rsidRPr="00FF1915">
        <w:rPr>
          <w:rStyle w:val="fontstyle01"/>
          <w:rtl/>
        </w:rPr>
        <w:t xml:space="preserve"> م</w:t>
      </w:r>
      <w:r w:rsidRPr="00FF1915">
        <w:rPr>
          <w:rStyle w:val="fontstyle01"/>
          <w:rFonts w:hint="cs"/>
          <w:rtl/>
        </w:rPr>
        <w:t>ی‌شود»</w:t>
      </w:r>
      <w:r w:rsidRPr="00FF1915">
        <w:rPr>
          <w:rStyle w:val="fontstyle01"/>
          <w:rtl/>
        </w:rPr>
        <w:t>.</w:t>
      </w:r>
    </w:p>
    <w:p w14:paraId="5BE7C65C" w14:textId="51E0D855" w:rsidR="0096298C" w:rsidRPr="00FF1915" w:rsidRDefault="0096298C" w:rsidP="00E97783">
      <w:pPr>
        <w:spacing w:after="0" w:line="240" w:lineRule="auto"/>
        <w:ind w:firstLine="170"/>
        <w:rPr>
          <w:rStyle w:val="fontstyle01"/>
          <w:rtl/>
        </w:rPr>
      </w:pPr>
      <w:r w:rsidRPr="00FF1915">
        <w:rPr>
          <w:rStyle w:val="fontstyle01"/>
          <w:rtl/>
        </w:rPr>
        <w:t xml:space="preserve">در </w:t>
      </w:r>
      <w:r w:rsidRPr="00FF1915">
        <w:rPr>
          <w:rStyle w:val="fontstyle01"/>
          <w:rFonts w:hint="cs"/>
          <w:rtl/>
        </w:rPr>
        <w:t>نمونه موفق</w:t>
      </w:r>
      <w:r w:rsidRPr="00FF1915">
        <w:rPr>
          <w:rStyle w:val="fontstyle01"/>
          <w:rtl/>
        </w:rPr>
        <w:t xml:space="preserve"> پرووسول</w:t>
      </w:r>
      <w:r w:rsidRPr="00FF1915">
        <w:rPr>
          <w:rStyle w:val="fontstyle01"/>
          <w:rFonts w:hint="cs"/>
          <w:rtl/>
        </w:rPr>
        <w:t>ی،</w:t>
      </w:r>
      <w:r w:rsidRPr="00FF1915">
        <w:rPr>
          <w:rStyle w:val="fontstyle01"/>
          <w:rtl/>
        </w:rPr>
        <w:t xml:space="preserve"> آنچه بلافاصله به ذهن می‌رسد، کار</w:t>
      </w:r>
      <w:r w:rsidRPr="00FF1915">
        <w:rPr>
          <w:rStyle w:val="fontstyle01"/>
          <w:rFonts w:hint="cs"/>
          <w:rtl/>
        </w:rPr>
        <w:t>ی است که</w:t>
      </w:r>
      <w:r w:rsidRPr="00FF1915">
        <w:rPr>
          <w:rStyle w:val="fontstyle01"/>
          <w:rtl/>
        </w:rPr>
        <w:t xml:space="preserve"> </w:t>
      </w:r>
      <w:r w:rsidR="00E97783" w:rsidRPr="00FF1915">
        <w:rPr>
          <w:rStyle w:val="fontstyle01"/>
          <w:rtl/>
        </w:rPr>
        <w:t>کم</w:t>
      </w:r>
      <w:r w:rsidR="00E97783" w:rsidRPr="00FF1915">
        <w:rPr>
          <w:rStyle w:val="fontstyle01"/>
          <w:rFonts w:hint="cs"/>
          <w:rtl/>
        </w:rPr>
        <w:t>یته</w:t>
      </w:r>
      <w:r w:rsidR="00E97783" w:rsidRPr="00FF1915">
        <w:rPr>
          <w:rStyle w:val="fontstyle01"/>
          <w:rtl/>
        </w:rPr>
        <w:t xml:space="preserve"> </w:t>
      </w:r>
      <w:r w:rsidR="00E97783" w:rsidRPr="00FF1915">
        <w:rPr>
          <w:rStyle w:val="fontstyle01"/>
          <w:rFonts w:hint="cs"/>
          <w:rtl/>
        </w:rPr>
        <w:t>روسای دانشکده</w:t>
      </w:r>
      <w:r w:rsidR="00E97783" w:rsidRPr="00FF1915">
        <w:rPr>
          <w:rStyle w:val="fontstyle01"/>
          <w:rtl/>
        </w:rPr>
        <w:t xml:space="preserve"> </w:t>
      </w:r>
      <w:r w:rsidRPr="00FF1915">
        <w:rPr>
          <w:rStyle w:val="fontstyle01"/>
          <w:rFonts w:hint="cs"/>
          <w:rtl/>
        </w:rPr>
        <w:t xml:space="preserve">انجام داد: ایجاد </w:t>
      </w:r>
      <w:r w:rsidRPr="00FF1915">
        <w:rPr>
          <w:rStyle w:val="fontstyle01"/>
          <w:rtl/>
        </w:rPr>
        <w:t>تابلو</w:t>
      </w:r>
      <w:r w:rsidRPr="00FF1915">
        <w:rPr>
          <w:rStyle w:val="fontstyle01"/>
          <w:rFonts w:hint="cs"/>
          <w:rtl/>
        </w:rPr>
        <w:t>یی</w:t>
      </w:r>
      <w:r w:rsidRPr="00FF1915">
        <w:rPr>
          <w:rStyle w:val="fontstyle01"/>
          <w:rtl/>
        </w:rPr>
        <w:t xml:space="preserve"> که جمع</w:t>
      </w:r>
      <w:r w:rsidRPr="00FF1915">
        <w:rPr>
          <w:rStyle w:val="fontstyle01"/>
          <w:rFonts w:hint="cs"/>
          <w:rtl/>
        </w:rPr>
        <w:t>‌</w:t>
      </w:r>
      <w:r w:rsidRPr="00FF1915">
        <w:rPr>
          <w:rStyle w:val="fontstyle01"/>
          <w:rtl/>
        </w:rPr>
        <w:t>آور</w:t>
      </w:r>
      <w:r w:rsidRPr="00FF1915">
        <w:rPr>
          <w:rStyle w:val="fontstyle01"/>
          <w:rFonts w:hint="cs"/>
          <w:rtl/>
        </w:rPr>
        <w:t>ی،</w:t>
      </w:r>
      <w:r w:rsidRPr="00FF1915">
        <w:rPr>
          <w:rStyle w:val="fontstyle01"/>
          <w:rtl/>
        </w:rPr>
        <w:t xml:space="preserve"> </w:t>
      </w:r>
      <w:r w:rsidRPr="00FF1915">
        <w:rPr>
          <w:rStyle w:val="fontstyle01"/>
          <w:rFonts w:hint="cs"/>
          <w:rtl/>
        </w:rPr>
        <w:t>رصد</w:t>
      </w:r>
      <w:r w:rsidRPr="00FF1915">
        <w:rPr>
          <w:rStyle w:val="fontstyle01"/>
          <w:rtl/>
        </w:rPr>
        <w:t xml:space="preserve"> و ارز</w:t>
      </w:r>
      <w:r w:rsidRPr="00FF1915">
        <w:rPr>
          <w:rStyle w:val="fontstyle01"/>
          <w:rFonts w:hint="cs"/>
          <w:rtl/>
        </w:rPr>
        <w:t>یابی</w:t>
      </w:r>
      <w:r w:rsidRPr="00FF1915">
        <w:rPr>
          <w:rStyle w:val="fontstyle01"/>
          <w:rtl/>
        </w:rPr>
        <w:t xml:space="preserve"> نتا</w:t>
      </w:r>
      <w:r w:rsidRPr="00FF1915">
        <w:rPr>
          <w:rStyle w:val="fontstyle01"/>
          <w:rFonts w:hint="cs"/>
          <w:rtl/>
        </w:rPr>
        <w:t>یج</w:t>
      </w:r>
      <w:r w:rsidRPr="00FF1915">
        <w:rPr>
          <w:rStyle w:val="fontstyle01"/>
          <w:rtl/>
        </w:rPr>
        <w:t xml:space="preserve"> مدارس، </w:t>
      </w:r>
      <w:r w:rsidR="00657392" w:rsidRPr="00FF1915">
        <w:rPr>
          <w:rStyle w:val="fontstyle01"/>
          <w:rFonts w:hint="cs"/>
          <w:rtl/>
        </w:rPr>
        <w:t>دپارتمان‌ها</w:t>
      </w:r>
      <w:r w:rsidRPr="00FF1915">
        <w:rPr>
          <w:rStyle w:val="fontstyle01"/>
          <w:rFonts w:hint="cs"/>
          <w:rtl/>
        </w:rPr>
        <w:t xml:space="preserve"> </w:t>
      </w:r>
      <w:r w:rsidRPr="00FF1915">
        <w:rPr>
          <w:rStyle w:val="fontstyle01"/>
          <w:rtl/>
        </w:rPr>
        <w:t>و مراکز تحق</w:t>
      </w:r>
      <w:r w:rsidRPr="00FF1915">
        <w:rPr>
          <w:rStyle w:val="fontstyle01"/>
          <w:rFonts w:hint="cs"/>
          <w:rtl/>
        </w:rPr>
        <w:t>یقاتی</w:t>
      </w:r>
      <w:r w:rsidRPr="00FF1915">
        <w:rPr>
          <w:rStyle w:val="fontstyle01"/>
          <w:rtl/>
        </w:rPr>
        <w:t xml:space="preserve"> را </w:t>
      </w:r>
      <w:r w:rsidRPr="00FF1915">
        <w:rPr>
          <w:rStyle w:val="fontstyle01"/>
          <w:rFonts w:hint="cs"/>
          <w:rtl/>
        </w:rPr>
        <w:t>ممکن ساخت</w:t>
      </w:r>
      <w:r w:rsidRPr="00FF1915">
        <w:rPr>
          <w:rStyle w:val="fontstyle01"/>
          <w:rtl/>
        </w:rPr>
        <w:t xml:space="preserve">. </w:t>
      </w:r>
      <w:r w:rsidRPr="00FF1915">
        <w:rPr>
          <w:rStyle w:val="fontstyle01"/>
          <w:rFonts w:hint="cs"/>
          <w:rtl/>
        </w:rPr>
        <w:t xml:space="preserve">تکمیل این </w:t>
      </w:r>
      <w:r w:rsidR="00565E6F" w:rsidRPr="00FF1915">
        <w:rPr>
          <w:rStyle w:val="fontstyle01"/>
          <w:rtl/>
        </w:rPr>
        <w:t>فرایند</w:t>
      </w:r>
      <w:r w:rsidRPr="00FF1915">
        <w:rPr>
          <w:rStyle w:val="fontstyle01"/>
          <w:rtl/>
        </w:rPr>
        <w:t xml:space="preserve"> ماه‌ها </w:t>
      </w:r>
      <w:r w:rsidR="00E97783" w:rsidRPr="00FF1915">
        <w:rPr>
          <w:rStyle w:val="fontstyle01"/>
          <w:rFonts w:hint="cs"/>
          <w:rtl/>
        </w:rPr>
        <w:t xml:space="preserve">زمان برد </w:t>
      </w:r>
      <w:r w:rsidRPr="00FF1915">
        <w:rPr>
          <w:rStyle w:val="fontstyle01"/>
          <w:rtl/>
        </w:rPr>
        <w:t>ز</w:t>
      </w:r>
      <w:r w:rsidRPr="00FF1915">
        <w:rPr>
          <w:rStyle w:val="fontstyle01"/>
          <w:rFonts w:hint="cs"/>
          <w:rtl/>
        </w:rPr>
        <w:t>یرا</w:t>
      </w:r>
      <w:r w:rsidRPr="00FF1915">
        <w:rPr>
          <w:rStyle w:val="fontstyle01"/>
          <w:rtl/>
        </w:rPr>
        <w:t xml:space="preserve"> کم</w:t>
      </w:r>
      <w:r w:rsidRPr="00FF1915">
        <w:rPr>
          <w:rStyle w:val="fontstyle01"/>
          <w:rFonts w:hint="cs"/>
          <w:rtl/>
        </w:rPr>
        <w:t>یته</w:t>
      </w:r>
      <w:r w:rsidRPr="00FF1915">
        <w:rPr>
          <w:rStyle w:val="fontstyle01"/>
          <w:rtl/>
        </w:rPr>
        <w:t xml:space="preserve"> می‌</w:t>
      </w:r>
      <w:r w:rsidRPr="00FF1915">
        <w:rPr>
          <w:rStyle w:val="fontstyle01"/>
          <w:rFonts w:hint="cs"/>
          <w:rtl/>
        </w:rPr>
        <w:t>دانست</w:t>
      </w:r>
      <w:r w:rsidRPr="00FF1915">
        <w:rPr>
          <w:rStyle w:val="fontstyle01"/>
          <w:rtl/>
        </w:rPr>
        <w:t xml:space="preserve"> که </w:t>
      </w:r>
      <w:r w:rsidR="00E97783" w:rsidRPr="00FF1915">
        <w:rPr>
          <w:rStyle w:val="fontstyle01"/>
          <w:rtl/>
        </w:rPr>
        <w:t>برا</w:t>
      </w:r>
      <w:r w:rsidR="00E97783" w:rsidRPr="00FF1915">
        <w:rPr>
          <w:rStyle w:val="fontstyle01"/>
          <w:rFonts w:hint="cs"/>
          <w:rtl/>
        </w:rPr>
        <w:t>ی</w:t>
      </w:r>
      <w:r w:rsidR="00E97783" w:rsidRPr="00FF1915">
        <w:rPr>
          <w:rStyle w:val="fontstyle01"/>
          <w:rtl/>
        </w:rPr>
        <w:t xml:space="preserve"> </w:t>
      </w:r>
      <w:r w:rsidR="00E97783" w:rsidRPr="00FF1915">
        <w:rPr>
          <w:rStyle w:val="fontstyle01"/>
          <w:rFonts w:hint="cs"/>
          <w:rtl/>
        </w:rPr>
        <w:t>برانگیختن</w:t>
      </w:r>
      <w:r w:rsidR="00E97783" w:rsidRPr="00FF1915">
        <w:rPr>
          <w:rStyle w:val="fontstyle01"/>
          <w:rtl/>
        </w:rPr>
        <w:t xml:space="preserve"> رفتار</w:t>
      </w:r>
      <w:r w:rsidR="00E97783" w:rsidRPr="00FF1915">
        <w:rPr>
          <w:rStyle w:val="fontstyle01"/>
          <w:rFonts w:hint="cs"/>
          <w:rtl/>
        </w:rPr>
        <w:t xml:space="preserve">های مناسب، </w:t>
      </w:r>
      <w:r w:rsidRPr="00FF1915">
        <w:rPr>
          <w:rStyle w:val="fontstyle01"/>
          <w:rFonts w:hint="cs"/>
          <w:rtl/>
        </w:rPr>
        <w:t>سنجه‌ها و معیارها</w:t>
      </w:r>
      <w:r w:rsidRPr="00FF1915">
        <w:rPr>
          <w:rStyle w:val="fontstyle01"/>
          <w:rtl/>
        </w:rPr>
        <w:t xml:space="preserve"> ابزار</w:t>
      </w:r>
      <w:r w:rsidRPr="00FF1915">
        <w:rPr>
          <w:rStyle w:val="fontstyle01"/>
          <w:rFonts w:hint="cs"/>
          <w:rtl/>
        </w:rPr>
        <w:t>ی</w:t>
      </w:r>
      <w:r w:rsidRPr="00FF1915">
        <w:rPr>
          <w:rStyle w:val="fontstyle01"/>
          <w:rtl/>
        </w:rPr>
        <w:t xml:space="preserve"> تع</w:t>
      </w:r>
      <w:r w:rsidRPr="00FF1915">
        <w:rPr>
          <w:rStyle w:val="fontstyle01"/>
          <w:rFonts w:hint="cs"/>
          <w:rtl/>
        </w:rPr>
        <w:t>یین‌کننده</w:t>
      </w:r>
      <w:r w:rsidRPr="00FF1915">
        <w:rPr>
          <w:rStyle w:val="fontstyle01"/>
          <w:rtl/>
        </w:rPr>
        <w:t xml:space="preserve"> </w:t>
      </w:r>
      <w:r w:rsidR="00E97783" w:rsidRPr="00FF1915">
        <w:rPr>
          <w:rStyle w:val="fontstyle01"/>
          <w:rFonts w:hint="cs"/>
          <w:rtl/>
        </w:rPr>
        <w:t xml:space="preserve">محسوب می‌شوند </w:t>
      </w:r>
      <w:r w:rsidRPr="00FF1915">
        <w:rPr>
          <w:rStyle w:val="fontstyle01"/>
          <w:rtl/>
        </w:rPr>
        <w:t>و تع</w:t>
      </w:r>
      <w:r w:rsidRPr="00FF1915">
        <w:rPr>
          <w:rStyle w:val="fontstyle01"/>
          <w:rFonts w:hint="cs"/>
          <w:rtl/>
        </w:rPr>
        <w:t>یین</w:t>
      </w:r>
      <w:r w:rsidRPr="00FF1915">
        <w:rPr>
          <w:rStyle w:val="fontstyle01"/>
          <w:rtl/>
        </w:rPr>
        <w:t xml:space="preserve"> می‌</w:t>
      </w:r>
      <w:r w:rsidRPr="00FF1915">
        <w:rPr>
          <w:rStyle w:val="fontstyle01"/>
          <w:rFonts w:hint="cs"/>
          <w:rtl/>
        </w:rPr>
        <w:t xml:space="preserve">کنند که آیا </w:t>
      </w:r>
      <w:r w:rsidRPr="00FF1915">
        <w:rPr>
          <w:rStyle w:val="fontstyle01"/>
          <w:rtl/>
        </w:rPr>
        <w:t>سازمان در مس</w:t>
      </w:r>
      <w:r w:rsidRPr="00FF1915">
        <w:rPr>
          <w:rStyle w:val="fontstyle01"/>
          <w:rFonts w:hint="cs"/>
          <w:rtl/>
        </w:rPr>
        <w:t>یر</w:t>
      </w:r>
      <w:r w:rsidRPr="00FF1915">
        <w:rPr>
          <w:rStyle w:val="fontstyle01"/>
          <w:rtl/>
        </w:rPr>
        <w:t xml:space="preserve"> درست حرکت م</w:t>
      </w:r>
      <w:r w:rsidRPr="00FF1915">
        <w:rPr>
          <w:rStyle w:val="fontstyle01"/>
          <w:rFonts w:hint="cs"/>
          <w:rtl/>
        </w:rPr>
        <w:t>ی‌کند</w:t>
      </w:r>
      <w:r w:rsidRPr="00FF1915">
        <w:rPr>
          <w:rStyle w:val="fontstyle01"/>
          <w:rtl/>
        </w:rPr>
        <w:t xml:space="preserve"> </w:t>
      </w:r>
      <w:r w:rsidRPr="00FF1915">
        <w:rPr>
          <w:rStyle w:val="fontstyle01"/>
          <w:rFonts w:hint="cs"/>
          <w:rtl/>
        </w:rPr>
        <w:t>یا</w:t>
      </w:r>
      <w:r w:rsidRPr="00FF1915">
        <w:rPr>
          <w:rStyle w:val="fontstyle01"/>
          <w:rtl/>
        </w:rPr>
        <w:t xml:space="preserve"> خ</w:t>
      </w:r>
      <w:r w:rsidRPr="00FF1915">
        <w:rPr>
          <w:rStyle w:val="fontstyle01"/>
          <w:rFonts w:hint="cs"/>
          <w:rtl/>
        </w:rPr>
        <w:t>یر</w:t>
      </w:r>
      <w:r w:rsidRPr="00FF1915">
        <w:rPr>
          <w:rStyle w:val="fontstyle01"/>
          <w:rtl/>
        </w:rPr>
        <w:t>.</w:t>
      </w:r>
    </w:p>
    <w:p w14:paraId="6CB3543F" w14:textId="09E7ED7A" w:rsidR="0096298C" w:rsidRPr="00FF1915" w:rsidRDefault="0096298C" w:rsidP="001405D2">
      <w:pPr>
        <w:spacing w:after="0" w:line="240" w:lineRule="auto"/>
        <w:ind w:firstLine="170"/>
        <w:rPr>
          <w:rStyle w:val="fontstyle01"/>
          <w:rtl/>
        </w:rPr>
      </w:pPr>
      <w:r w:rsidRPr="00FF1915">
        <w:rPr>
          <w:rStyle w:val="fontstyle01"/>
          <w:rFonts w:hint="cs"/>
          <w:rtl/>
        </w:rPr>
        <w:t xml:space="preserve">یک </w:t>
      </w:r>
      <w:r w:rsidRPr="00FF1915">
        <w:rPr>
          <w:rStyle w:val="fontstyle01"/>
          <w:rtl/>
        </w:rPr>
        <w:t>س</w:t>
      </w:r>
      <w:r w:rsidRPr="00FF1915">
        <w:rPr>
          <w:rStyle w:val="fontstyle01"/>
          <w:rFonts w:hint="cs"/>
          <w:rtl/>
        </w:rPr>
        <w:t>یستم</w:t>
      </w:r>
      <w:r w:rsidRPr="00FF1915">
        <w:rPr>
          <w:rStyle w:val="fontstyle01"/>
          <w:rtl/>
        </w:rPr>
        <w:t xml:space="preserve"> </w:t>
      </w:r>
      <w:r w:rsidRPr="00FF1915">
        <w:rPr>
          <w:rStyle w:val="fontstyle01"/>
          <w:rFonts w:hint="cs"/>
          <w:rtl/>
        </w:rPr>
        <w:t>ارزیابی</w:t>
      </w:r>
      <w:r w:rsidRPr="00FF1915">
        <w:rPr>
          <w:rStyle w:val="fontstyle01"/>
          <w:rtl/>
        </w:rPr>
        <w:t xml:space="preserve"> عملکرد </w:t>
      </w:r>
      <w:r w:rsidRPr="00FF1915">
        <w:rPr>
          <w:rStyle w:val="fontstyle01"/>
          <w:rFonts w:hint="cs"/>
          <w:rtl/>
        </w:rPr>
        <w:t xml:space="preserve">زمانی مطلوب </w:t>
      </w:r>
      <w:r w:rsidR="00E97783" w:rsidRPr="00FF1915">
        <w:rPr>
          <w:rStyle w:val="fontstyle01"/>
          <w:rFonts w:hint="cs"/>
          <w:rtl/>
        </w:rPr>
        <w:t>است</w:t>
      </w:r>
      <w:r w:rsidRPr="00FF1915">
        <w:rPr>
          <w:rStyle w:val="fontstyle01"/>
          <w:rFonts w:hint="cs"/>
          <w:rtl/>
        </w:rPr>
        <w:t xml:space="preserve"> که</w:t>
      </w:r>
      <w:r w:rsidRPr="00FF1915">
        <w:rPr>
          <w:rStyle w:val="fontstyle01"/>
          <w:rtl/>
        </w:rPr>
        <w:t xml:space="preserve"> </w:t>
      </w:r>
      <w:r w:rsidRPr="00FF1915">
        <w:rPr>
          <w:rStyle w:val="fontstyle01"/>
          <w:rFonts w:hint="cs"/>
          <w:rtl/>
        </w:rPr>
        <w:t>حوزه‌</w:t>
      </w:r>
      <w:r w:rsidRPr="00FF1915">
        <w:rPr>
          <w:rStyle w:val="fontstyle01"/>
          <w:rtl/>
        </w:rPr>
        <w:t>ها</w:t>
      </w:r>
      <w:r w:rsidRPr="00FF1915">
        <w:rPr>
          <w:rStyle w:val="fontstyle01"/>
          <w:rFonts w:hint="cs"/>
          <w:rtl/>
        </w:rPr>
        <w:t>ی</w:t>
      </w:r>
      <w:r w:rsidRPr="00FF1915">
        <w:rPr>
          <w:rStyle w:val="fontstyle01"/>
          <w:rtl/>
        </w:rPr>
        <w:t xml:space="preserve"> بهبود </w:t>
      </w:r>
      <w:r w:rsidR="00565E6F" w:rsidRPr="00FF1915">
        <w:rPr>
          <w:rStyle w:val="fontstyle01"/>
          <w:rtl/>
        </w:rPr>
        <w:t>فرایند</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را به خوبی نمایش دهد</w:t>
      </w:r>
      <w:r w:rsidRPr="00FF1915">
        <w:rPr>
          <w:rStyle w:val="fontstyle01"/>
          <w:rtl/>
        </w:rPr>
        <w:t>. در برخ</w:t>
      </w:r>
      <w:r w:rsidRPr="00FF1915">
        <w:rPr>
          <w:rStyle w:val="fontstyle01"/>
          <w:rFonts w:hint="cs"/>
          <w:rtl/>
        </w:rPr>
        <w:t>ی</w:t>
      </w:r>
      <w:r w:rsidRPr="00FF1915">
        <w:rPr>
          <w:rStyle w:val="fontstyle01"/>
          <w:rtl/>
        </w:rPr>
        <w:t xml:space="preserve"> موارد، </w:t>
      </w:r>
      <w:r w:rsidRPr="00FF1915">
        <w:rPr>
          <w:rStyle w:val="fontstyle01"/>
          <w:rFonts w:hint="cs"/>
          <w:rtl/>
        </w:rPr>
        <w:t>چنین سیستمی امکان شناسایی</w:t>
      </w:r>
      <w:r w:rsidRPr="00FF1915">
        <w:rPr>
          <w:rStyle w:val="fontstyle01"/>
          <w:rtl/>
        </w:rPr>
        <w:t xml:space="preserve"> شکست‌های جزئ</w:t>
      </w:r>
      <w:r w:rsidRPr="00FF1915">
        <w:rPr>
          <w:rStyle w:val="fontstyle01"/>
          <w:rFonts w:hint="cs"/>
          <w:rtl/>
        </w:rPr>
        <w:t>ی</w:t>
      </w:r>
      <w:r w:rsidRPr="00FF1915">
        <w:rPr>
          <w:rStyle w:val="fontstyle01"/>
          <w:rtl/>
        </w:rPr>
        <w:t xml:space="preserve"> </w:t>
      </w:r>
      <w:r w:rsidRPr="00FF1915">
        <w:rPr>
          <w:rStyle w:val="fontstyle01"/>
          <w:rFonts w:hint="cs"/>
          <w:rtl/>
        </w:rPr>
        <w:t>یا</w:t>
      </w:r>
      <w:r w:rsidRPr="00FF1915">
        <w:rPr>
          <w:rStyle w:val="fontstyle01"/>
          <w:rtl/>
        </w:rPr>
        <w:t xml:space="preserve"> موقت </w:t>
      </w:r>
      <w:r w:rsidRPr="00FF1915">
        <w:rPr>
          <w:rStyle w:val="fontstyle01"/>
          <w:rFonts w:hint="cs"/>
          <w:rtl/>
        </w:rPr>
        <w:t>را فراهم می‌کند</w:t>
      </w:r>
      <w:r w:rsidRPr="00FF1915">
        <w:rPr>
          <w:rStyle w:val="fontstyle01"/>
          <w:rtl/>
        </w:rPr>
        <w:t xml:space="preserve">. اگر </w:t>
      </w:r>
      <w:r w:rsidRPr="00FF1915">
        <w:rPr>
          <w:rStyle w:val="fontstyle01"/>
          <w:rFonts w:hint="cs"/>
          <w:rtl/>
        </w:rPr>
        <w:t xml:space="preserve">شکست‌ها </w:t>
      </w:r>
      <w:r w:rsidRPr="00FF1915">
        <w:rPr>
          <w:rStyle w:val="fontstyle01"/>
          <w:rtl/>
        </w:rPr>
        <w:t>به سرعت شناسا</w:t>
      </w:r>
      <w:r w:rsidRPr="00FF1915">
        <w:rPr>
          <w:rStyle w:val="fontstyle01"/>
          <w:rFonts w:hint="cs"/>
          <w:rtl/>
        </w:rPr>
        <w:t>یی</w:t>
      </w:r>
      <w:r w:rsidRPr="00FF1915">
        <w:rPr>
          <w:rStyle w:val="fontstyle01"/>
          <w:rtl/>
        </w:rPr>
        <w:t xml:space="preserve"> شوند، می‌توانند منشأ اقدامات جد</w:t>
      </w:r>
      <w:r w:rsidRPr="00FF1915">
        <w:rPr>
          <w:rStyle w:val="fontstyle01"/>
          <w:rFonts w:hint="cs"/>
          <w:rtl/>
        </w:rPr>
        <w:t>یدی</w:t>
      </w:r>
      <w:r w:rsidRPr="00FF1915">
        <w:rPr>
          <w:rStyle w:val="fontstyle01"/>
          <w:rtl/>
        </w:rPr>
        <w:t xml:space="preserve"> </w:t>
      </w:r>
      <w:r w:rsidRPr="00FF1915">
        <w:rPr>
          <w:rStyle w:val="fontstyle01"/>
          <w:rFonts w:hint="cs"/>
          <w:rtl/>
        </w:rPr>
        <w:t>برای کسب</w:t>
      </w:r>
      <w:r w:rsidRPr="00FF1915">
        <w:rPr>
          <w:rStyle w:val="fontstyle01"/>
          <w:rtl/>
        </w:rPr>
        <w:t xml:space="preserve"> موفق</w:t>
      </w:r>
      <w:r w:rsidRPr="00FF1915">
        <w:rPr>
          <w:rStyle w:val="fontstyle01"/>
          <w:rFonts w:hint="cs"/>
          <w:rtl/>
        </w:rPr>
        <w:t>یت</w:t>
      </w:r>
      <w:r w:rsidRPr="00FF1915">
        <w:rPr>
          <w:rStyle w:val="fontstyle01"/>
          <w:rtl/>
        </w:rPr>
        <w:t xml:space="preserve"> شو</w:t>
      </w:r>
      <w:r w:rsidRPr="00FF1915">
        <w:rPr>
          <w:rStyle w:val="fontstyle01"/>
          <w:rFonts w:hint="cs"/>
          <w:rtl/>
        </w:rPr>
        <w:t>ن</w:t>
      </w:r>
      <w:r w:rsidRPr="00FF1915">
        <w:rPr>
          <w:rStyle w:val="fontstyle01"/>
          <w:rtl/>
        </w:rPr>
        <w:t>د. البته، در ا</w:t>
      </w:r>
      <w:r w:rsidRPr="00FF1915">
        <w:rPr>
          <w:rStyle w:val="fontstyle01"/>
          <w:rFonts w:hint="cs"/>
          <w:rtl/>
        </w:rPr>
        <w:t>ین</w:t>
      </w:r>
      <w:r w:rsidRPr="00FF1915">
        <w:rPr>
          <w:rStyle w:val="fontstyle01"/>
          <w:rtl/>
        </w:rPr>
        <w:t xml:space="preserve"> شرا</w:t>
      </w:r>
      <w:r w:rsidRPr="00FF1915">
        <w:rPr>
          <w:rStyle w:val="fontstyle01"/>
          <w:rFonts w:hint="cs"/>
          <w:rtl/>
        </w:rPr>
        <w:t>یط،</w:t>
      </w:r>
      <w:r w:rsidRPr="00FF1915">
        <w:rPr>
          <w:rStyle w:val="fontstyle01"/>
          <w:rtl/>
        </w:rPr>
        <w:t xml:space="preserve"> داشتن </w:t>
      </w:r>
      <w:r w:rsidRPr="00FF1915">
        <w:rPr>
          <w:rStyle w:val="fontstyle01"/>
          <w:rFonts w:hint="cs"/>
          <w:rtl/>
        </w:rPr>
        <w:t xml:space="preserve">قوت </w:t>
      </w:r>
      <w:r w:rsidRPr="00FF1915">
        <w:rPr>
          <w:rStyle w:val="fontstyle01"/>
          <w:rtl/>
        </w:rPr>
        <w:t>اخلاق</w:t>
      </w:r>
      <w:r w:rsidRPr="00FF1915">
        <w:rPr>
          <w:rStyle w:val="fontstyle01"/>
          <w:rFonts w:hint="cs"/>
          <w:rtl/>
        </w:rPr>
        <w:t>ی،</w:t>
      </w:r>
      <w:r w:rsidRPr="00FF1915">
        <w:rPr>
          <w:rStyle w:val="fontstyle01"/>
          <w:rtl/>
        </w:rPr>
        <w:t xml:space="preserve"> انرژ</w:t>
      </w:r>
      <w:r w:rsidRPr="00FF1915">
        <w:rPr>
          <w:rStyle w:val="fontstyle01"/>
          <w:rFonts w:hint="cs"/>
          <w:rtl/>
        </w:rPr>
        <w:t>ی</w:t>
      </w:r>
      <w:r w:rsidRPr="00FF1915">
        <w:rPr>
          <w:rStyle w:val="fontstyle01"/>
          <w:rtl/>
        </w:rPr>
        <w:t xml:space="preserve"> و سرسخت</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w:t>
      </w:r>
      <w:r w:rsidRPr="00FF1915">
        <w:rPr>
          <w:rStyle w:val="fontstyle01"/>
          <w:rFonts w:hint="cs"/>
          <w:rtl/>
        </w:rPr>
        <w:t>«بلند شدن</w:t>
      </w:r>
      <w:r w:rsidRPr="00FF1915">
        <w:rPr>
          <w:rStyle w:val="fontstyle01"/>
          <w:rtl/>
        </w:rPr>
        <w:t xml:space="preserve"> و شروع دوباره</w:t>
      </w:r>
      <w:r w:rsidRPr="00FF1915">
        <w:rPr>
          <w:rStyle w:val="fontstyle01"/>
          <w:rFonts w:hint="cs"/>
          <w:rtl/>
        </w:rPr>
        <w:t xml:space="preserve">» </w:t>
      </w:r>
      <w:r w:rsidR="001405D2" w:rsidRPr="00FF1915">
        <w:rPr>
          <w:rStyle w:val="fontstyle01"/>
          <w:rFonts w:hint="cs"/>
          <w:rtl/>
        </w:rPr>
        <w:t xml:space="preserve">بسیار </w:t>
      </w:r>
      <w:r w:rsidRPr="00FF1915">
        <w:rPr>
          <w:rStyle w:val="fontstyle01"/>
          <w:rtl/>
        </w:rPr>
        <w:t>مهم است. علاوه بر ا</w:t>
      </w:r>
      <w:r w:rsidRPr="00FF1915">
        <w:rPr>
          <w:rStyle w:val="fontstyle01"/>
          <w:rFonts w:hint="cs"/>
          <w:rtl/>
        </w:rPr>
        <w:t>ین،</w:t>
      </w:r>
      <w:r w:rsidRPr="00FF1915">
        <w:rPr>
          <w:rStyle w:val="fontstyle01"/>
          <w:rtl/>
        </w:rPr>
        <w:t xml:space="preserve"> رهبران و </w:t>
      </w:r>
      <w:r w:rsidR="00A67FA2" w:rsidRPr="00FF1915">
        <w:rPr>
          <w:rStyle w:val="fontstyle01"/>
          <w:rtl/>
        </w:rPr>
        <w:t>سازمان‌ها</w:t>
      </w:r>
      <w:r w:rsidR="00F31331" w:rsidRPr="00FF1915">
        <w:rPr>
          <w:rStyle w:val="fontstyle01"/>
          <w:rtl/>
        </w:rPr>
        <w:t>ی</w:t>
      </w:r>
      <w:r w:rsidRPr="00FF1915">
        <w:rPr>
          <w:rStyle w:val="fontstyle01"/>
          <w:rFonts w:hint="cs"/>
          <w:rtl/>
        </w:rPr>
        <w:t>ی</w:t>
      </w:r>
      <w:r w:rsidRPr="00FF1915">
        <w:rPr>
          <w:rStyle w:val="fontstyle01"/>
          <w:rtl/>
        </w:rPr>
        <w:t xml:space="preserve"> </w:t>
      </w:r>
      <w:r w:rsidR="001405D2" w:rsidRPr="00FF1915">
        <w:rPr>
          <w:rStyle w:val="fontstyle01"/>
          <w:rFonts w:hint="cs"/>
          <w:rtl/>
        </w:rPr>
        <w:t xml:space="preserve">را </w:t>
      </w:r>
      <w:r w:rsidRPr="00FF1915">
        <w:rPr>
          <w:rStyle w:val="fontstyle01"/>
          <w:rtl/>
        </w:rPr>
        <w:t>که رهبر</w:t>
      </w:r>
      <w:r w:rsidRPr="00FF1915">
        <w:rPr>
          <w:rStyle w:val="fontstyle01"/>
          <w:rFonts w:hint="cs"/>
          <w:rtl/>
        </w:rPr>
        <w:t>ی</w:t>
      </w:r>
      <w:r w:rsidRPr="00FF1915">
        <w:rPr>
          <w:rStyle w:val="fontstyle01"/>
          <w:rtl/>
        </w:rPr>
        <w:t xml:space="preserve"> م</w:t>
      </w:r>
      <w:r w:rsidRPr="00FF1915">
        <w:rPr>
          <w:rStyle w:val="fontstyle01"/>
          <w:rFonts w:hint="cs"/>
          <w:rtl/>
        </w:rPr>
        <w:t>ی‌کنند</w:t>
      </w:r>
      <w:r w:rsidRPr="00FF1915">
        <w:rPr>
          <w:rStyle w:val="fontstyle01"/>
          <w:rtl/>
        </w:rPr>
        <w:t xml:space="preserve"> با</w:t>
      </w:r>
      <w:r w:rsidRPr="00FF1915">
        <w:rPr>
          <w:rStyle w:val="fontstyle01"/>
          <w:rFonts w:hint="cs"/>
          <w:rtl/>
        </w:rPr>
        <w:t>ید</w:t>
      </w:r>
      <w:r w:rsidRPr="00FF1915">
        <w:rPr>
          <w:rStyle w:val="fontstyle01"/>
          <w:rtl/>
        </w:rPr>
        <w:t xml:space="preserve"> به </w:t>
      </w:r>
      <w:r w:rsidR="00565E6F" w:rsidRPr="00FF1915">
        <w:rPr>
          <w:rStyle w:val="fontstyle01"/>
          <w:rtl/>
        </w:rPr>
        <w:t>فرایند</w:t>
      </w:r>
      <w:r w:rsidRPr="00FF1915">
        <w:rPr>
          <w:rStyle w:val="fontstyle01"/>
          <w:rtl/>
        </w:rPr>
        <w:t xml:space="preserve"> «</w:t>
      </w:r>
      <w:r w:rsidRPr="00FF1915">
        <w:rPr>
          <w:rStyle w:val="fontstyle01"/>
          <w:rFonts w:hint="cs"/>
          <w:rtl/>
        </w:rPr>
        <w:t>یادگیری</w:t>
      </w:r>
      <w:r w:rsidRPr="00FF1915">
        <w:rPr>
          <w:rStyle w:val="fontstyle01"/>
          <w:rtl/>
        </w:rPr>
        <w:t xml:space="preserve"> مداوم از طر</w:t>
      </w:r>
      <w:r w:rsidRPr="00FF1915">
        <w:rPr>
          <w:rStyle w:val="fontstyle01"/>
          <w:rFonts w:hint="cs"/>
          <w:rtl/>
        </w:rPr>
        <w:t>یق</w:t>
      </w:r>
      <w:r w:rsidRPr="00FF1915">
        <w:rPr>
          <w:rStyle w:val="fontstyle01"/>
          <w:rtl/>
        </w:rPr>
        <w:t xml:space="preserve"> انجام</w:t>
      </w:r>
      <w:r w:rsidR="005B0A52" w:rsidRPr="00FF1915">
        <w:rPr>
          <w:rStyle w:val="fontstyle01"/>
          <w:rFonts w:hint="cs"/>
          <w:rtl/>
        </w:rPr>
        <w:t xml:space="preserve"> دادن</w:t>
      </w:r>
      <w:r w:rsidRPr="00FF1915">
        <w:rPr>
          <w:rStyle w:val="fontstyle01"/>
          <w:rtl/>
        </w:rPr>
        <w:t>»</w:t>
      </w:r>
      <w:r w:rsidR="001405D2" w:rsidRPr="00FF1915">
        <w:rPr>
          <w:rStyle w:val="FootnoteReference"/>
          <w:rFonts w:ascii="AdvOT419e7ed1" w:hAnsi="AdvOT419e7ed1"/>
          <w:color w:val="231F20"/>
          <w:sz w:val="22"/>
          <w:szCs w:val="22"/>
          <w:rtl/>
        </w:rPr>
        <w:footnoteReference w:id="1027"/>
      </w:r>
      <w:r w:rsidRPr="00FF1915">
        <w:rPr>
          <w:rStyle w:val="fontstyle01"/>
          <w:rtl/>
        </w:rPr>
        <w:t xml:space="preserve"> متعهد شوند تا </w:t>
      </w:r>
      <w:r w:rsidRPr="00FF1915">
        <w:rPr>
          <w:rStyle w:val="fontstyle01"/>
          <w:rFonts w:hint="cs"/>
          <w:rtl/>
        </w:rPr>
        <w:t xml:space="preserve">برای انتخاب نحوه </w:t>
      </w:r>
      <w:r w:rsidRPr="00FF1915">
        <w:rPr>
          <w:rStyle w:val="fontstyle01"/>
          <w:rtl/>
        </w:rPr>
        <w:t>پ</w:t>
      </w:r>
      <w:r w:rsidRPr="00FF1915">
        <w:rPr>
          <w:rStyle w:val="fontstyle01"/>
          <w:rFonts w:hint="cs"/>
          <w:rtl/>
        </w:rPr>
        <w:t>یشروی</w:t>
      </w:r>
      <w:r w:rsidRPr="00FF1915">
        <w:rPr>
          <w:rStyle w:val="fontstyle01"/>
          <w:rtl/>
        </w:rPr>
        <w:t xml:space="preserve"> و پ</w:t>
      </w:r>
      <w:r w:rsidRPr="00FF1915">
        <w:rPr>
          <w:rStyle w:val="fontstyle01"/>
          <w:rFonts w:hint="cs"/>
          <w:rtl/>
        </w:rPr>
        <w:t>یشرفت،</w:t>
      </w:r>
      <w:r w:rsidRPr="00FF1915">
        <w:rPr>
          <w:rStyle w:val="fontstyle01"/>
          <w:rtl/>
        </w:rPr>
        <w:t xml:space="preserve"> تصم</w:t>
      </w:r>
      <w:r w:rsidRPr="00FF1915">
        <w:rPr>
          <w:rStyle w:val="fontstyle01"/>
          <w:rFonts w:hint="cs"/>
          <w:rtl/>
        </w:rPr>
        <w:t>یمات</w:t>
      </w:r>
      <w:r w:rsidRPr="00FF1915">
        <w:rPr>
          <w:rStyle w:val="fontstyle01"/>
          <w:rtl/>
        </w:rPr>
        <w:t xml:space="preserve"> و اقدامات قبل</w:t>
      </w:r>
      <w:r w:rsidRPr="00FF1915">
        <w:rPr>
          <w:rStyle w:val="fontstyle01"/>
          <w:rFonts w:hint="cs"/>
          <w:rtl/>
        </w:rPr>
        <w:t>ی</w:t>
      </w:r>
      <w:r w:rsidRPr="00FF1915">
        <w:rPr>
          <w:rStyle w:val="fontstyle01"/>
          <w:rtl/>
        </w:rPr>
        <w:t xml:space="preserve"> را ز</w:t>
      </w:r>
      <w:r w:rsidRPr="00FF1915">
        <w:rPr>
          <w:rStyle w:val="fontstyle01"/>
          <w:rFonts w:hint="cs"/>
          <w:rtl/>
        </w:rPr>
        <w:t>یر</w:t>
      </w:r>
      <w:r w:rsidRPr="00FF1915">
        <w:rPr>
          <w:rStyle w:val="fontstyle01"/>
          <w:rtl/>
        </w:rPr>
        <w:t xml:space="preserve"> سؤال ببرند.</w:t>
      </w:r>
    </w:p>
    <w:p w14:paraId="2BFA3CB7" w14:textId="773043BD" w:rsidR="0096298C" w:rsidRPr="00FF1915" w:rsidRDefault="0096298C" w:rsidP="001405D2">
      <w:pPr>
        <w:spacing w:after="0" w:line="240" w:lineRule="auto"/>
        <w:ind w:firstLine="170"/>
        <w:rPr>
          <w:rStyle w:val="fontstyle01"/>
          <w:rtl/>
        </w:rPr>
      </w:pPr>
      <w:r w:rsidRPr="00FF1915">
        <w:rPr>
          <w:rStyle w:val="fontstyle01"/>
          <w:rtl/>
        </w:rPr>
        <w:t xml:space="preserve">مهم است که </w:t>
      </w:r>
      <w:r w:rsidRPr="00FF1915">
        <w:rPr>
          <w:rStyle w:val="fontstyle01"/>
          <w:rFonts w:hint="cs"/>
          <w:rtl/>
        </w:rPr>
        <w:t>در مرحله</w:t>
      </w:r>
      <w:r w:rsidRPr="00FF1915">
        <w:rPr>
          <w:rStyle w:val="fontstyle01"/>
          <w:rtl/>
        </w:rPr>
        <w:t xml:space="preserve"> کنترل، ب</w:t>
      </w:r>
      <w:r w:rsidRPr="00FF1915">
        <w:rPr>
          <w:rStyle w:val="fontstyle01"/>
          <w:rFonts w:hint="cs"/>
          <w:rtl/>
        </w:rPr>
        <w:t>ین</w:t>
      </w:r>
      <w:r w:rsidRPr="00FF1915">
        <w:rPr>
          <w:rStyle w:val="fontstyle01"/>
          <w:rtl/>
        </w:rPr>
        <w:t xml:space="preserve"> پشتکار و </w:t>
      </w:r>
      <w:r w:rsidRPr="00FF1915">
        <w:rPr>
          <w:rStyle w:val="fontstyle01"/>
          <w:rFonts w:hint="cs"/>
          <w:rtl/>
        </w:rPr>
        <w:t>لجاجت ب</w:t>
      </w:r>
      <w:r w:rsidRPr="00FF1915">
        <w:rPr>
          <w:rStyle w:val="fontstyle01"/>
          <w:rtl/>
        </w:rPr>
        <w:t>ه دقت تما</w:t>
      </w:r>
      <w:r w:rsidRPr="00FF1915">
        <w:rPr>
          <w:rStyle w:val="fontstyle01"/>
          <w:rFonts w:hint="cs"/>
          <w:rtl/>
        </w:rPr>
        <w:t>یز</w:t>
      </w:r>
      <w:r w:rsidRPr="00FF1915">
        <w:rPr>
          <w:rStyle w:val="fontstyle01"/>
          <w:rtl/>
        </w:rPr>
        <w:t xml:space="preserve"> قائل شد. هنگام</w:t>
      </w:r>
      <w:r w:rsidRPr="00FF1915">
        <w:rPr>
          <w:rStyle w:val="fontstyle01"/>
          <w:rFonts w:hint="cs"/>
          <w:rtl/>
        </w:rPr>
        <w:t>ی</w:t>
      </w:r>
      <w:r w:rsidRPr="00FF1915">
        <w:rPr>
          <w:rStyle w:val="fontstyle01"/>
          <w:rtl/>
        </w:rPr>
        <w:t xml:space="preserve"> </w:t>
      </w:r>
      <w:r w:rsidRPr="00FF1915">
        <w:rPr>
          <w:rStyle w:val="fontstyle01"/>
          <w:rFonts w:hint="cs"/>
          <w:rtl/>
        </w:rPr>
        <w:t>رویارویی با</w:t>
      </w:r>
      <w:r w:rsidRPr="00FF1915">
        <w:rPr>
          <w:rStyle w:val="fontstyle01"/>
          <w:rtl/>
        </w:rPr>
        <w:t xml:space="preserve"> مشکل</w:t>
      </w:r>
      <w:r w:rsidRPr="00FF1915">
        <w:rPr>
          <w:rStyle w:val="fontstyle01"/>
          <w:rFonts w:hint="cs"/>
          <w:rtl/>
        </w:rPr>
        <w:t>،</w:t>
      </w:r>
      <w:r w:rsidRPr="00FF1915">
        <w:rPr>
          <w:rStyle w:val="fontstyle01"/>
          <w:rtl/>
        </w:rPr>
        <w:t xml:space="preserve"> برا</w:t>
      </w:r>
      <w:r w:rsidRPr="00FF1915">
        <w:rPr>
          <w:rStyle w:val="fontstyle01"/>
          <w:rFonts w:hint="cs"/>
          <w:rtl/>
        </w:rPr>
        <w:t>ی</w:t>
      </w:r>
      <w:r w:rsidRPr="00FF1915">
        <w:rPr>
          <w:rStyle w:val="fontstyle01"/>
          <w:rtl/>
        </w:rPr>
        <w:t xml:space="preserve"> نشان دادن رهبر</w:t>
      </w:r>
      <w:r w:rsidRPr="00FF1915">
        <w:rPr>
          <w:rStyle w:val="fontstyle01"/>
          <w:rFonts w:hint="cs"/>
          <w:rtl/>
        </w:rPr>
        <w:t>ی،</w:t>
      </w:r>
      <w:r w:rsidRPr="00FF1915">
        <w:rPr>
          <w:rStyle w:val="fontstyle01"/>
          <w:rtl/>
        </w:rPr>
        <w:t xml:space="preserve"> </w:t>
      </w:r>
      <w:r w:rsidRPr="00FF1915">
        <w:rPr>
          <w:rStyle w:val="fontstyle01"/>
          <w:rFonts w:hint="cs"/>
          <w:rtl/>
        </w:rPr>
        <w:t>ادامه دادن</w:t>
      </w:r>
      <w:r w:rsidRPr="00FF1915">
        <w:rPr>
          <w:rStyle w:val="fontstyle01"/>
          <w:rtl/>
        </w:rPr>
        <w:t xml:space="preserve"> مس</w:t>
      </w:r>
      <w:r w:rsidRPr="00FF1915">
        <w:rPr>
          <w:rStyle w:val="fontstyle01"/>
          <w:rFonts w:hint="cs"/>
          <w:rtl/>
        </w:rPr>
        <w:t>یر</w:t>
      </w:r>
      <w:r w:rsidRPr="00FF1915">
        <w:rPr>
          <w:rStyle w:val="fontstyle01"/>
          <w:rtl/>
        </w:rPr>
        <w:t xml:space="preserve"> به هر ق</w:t>
      </w:r>
      <w:r w:rsidRPr="00FF1915">
        <w:rPr>
          <w:rStyle w:val="fontstyle01"/>
          <w:rFonts w:hint="cs"/>
          <w:rtl/>
        </w:rPr>
        <w:t xml:space="preserve">یمتی </w:t>
      </w:r>
      <w:r w:rsidRPr="00FF1915">
        <w:rPr>
          <w:rStyle w:val="fontstyle01"/>
          <w:rtl/>
        </w:rPr>
        <w:t>مف</w:t>
      </w:r>
      <w:r w:rsidRPr="00FF1915">
        <w:rPr>
          <w:rStyle w:val="fontstyle01"/>
          <w:rFonts w:hint="cs"/>
          <w:rtl/>
        </w:rPr>
        <w:t>ید</w:t>
      </w:r>
      <w:r w:rsidRPr="00FF1915">
        <w:rPr>
          <w:rStyle w:val="fontstyle01"/>
          <w:rtl/>
        </w:rPr>
        <w:t xml:space="preserve"> ن</w:t>
      </w:r>
      <w:r w:rsidRPr="00FF1915">
        <w:rPr>
          <w:rStyle w:val="fontstyle01"/>
          <w:rFonts w:hint="cs"/>
          <w:rtl/>
        </w:rPr>
        <w:t>یست</w:t>
      </w:r>
      <w:r w:rsidRPr="00FF1915">
        <w:rPr>
          <w:rStyle w:val="fontstyle01"/>
          <w:rtl/>
        </w:rPr>
        <w:t>. در عوض، توص</w:t>
      </w:r>
      <w:r w:rsidRPr="00FF1915">
        <w:rPr>
          <w:rStyle w:val="fontstyle01"/>
          <w:rFonts w:hint="cs"/>
          <w:rtl/>
        </w:rPr>
        <w:t>یه</w:t>
      </w:r>
      <w:r w:rsidRPr="00FF1915">
        <w:rPr>
          <w:rStyle w:val="fontstyle01"/>
          <w:rtl/>
        </w:rPr>
        <w:t xml:space="preserve"> می‌شود که به سرعت علل مشکلات (مثل</w:t>
      </w:r>
      <w:r w:rsidRPr="00FF1915">
        <w:rPr>
          <w:rStyle w:val="fontstyle01"/>
          <w:rFonts w:hint="cs"/>
          <w:rtl/>
        </w:rPr>
        <w:t>اً</w:t>
      </w:r>
      <w:r w:rsidRPr="00FF1915">
        <w:rPr>
          <w:rStyle w:val="fontstyle01"/>
          <w:rtl/>
        </w:rPr>
        <w:t xml:space="preserve"> </w:t>
      </w:r>
      <w:r w:rsidRPr="00FF1915">
        <w:rPr>
          <w:rStyle w:val="fontstyle01"/>
          <w:rFonts w:hint="cs"/>
          <w:rtl/>
        </w:rPr>
        <w:t>رخ دادن خطا</w:t>
      </w:r>
      <w:r w:rsidRPr="00FF1915">
        <w:rPr>
          <w:rStyle w:val="fontstyle01"/>
          <w:rtl/>
        </w:rPr>
        <w:t xml:space="preserve"> </w:t>
      </w:r>
      <w:r w:rsidRPr="00FF1915">
        <w:rPr>
          <w:rStyle w:val="fontstyle01"/>
          <w:rFonts w:hint="cs"/>
          <w:rtl/>
        </w:rPr>
        <w:t>یا</w:t>
      </w:r>
      <w:r w:rsidRPr="00FF1915">
        <w:rPr>
          <w:rStyle w:val="fontstyle01"/>
          <w:rtl/>
        </w:rPr>
        <w:t xml:space="preserve"> تغ</w:t>
      </w:r>
      <w:r w:rsidRPr="00FF1915">
        <w:rPr>
          <w:rStyle w:val="fontstyle01"/>
          <w:rFonts w:hint="cs"/>
          <w:rtl/>
        </w:rPr>
        <w:t>ییر</w:t>
      </w:r>
      <w:r w:rsidRPr="00FF1915">
        <w:rPr>
          <w:rStyle w:val="fontstyle01"/>
          <w:rtl/>
        </w:rPr>
        <w:t xml:space="preserve"> </w:t>
      </w:r>
      <w:r w:rsidR="00065180" w:rsidRPr="00FF1915">
        <w:rPr>
          <w:rStyle w:val="fontstyle01"/>
          <w:rtl/>
        </w:rPr>
        <w:t>پیش‌بین</w:t>
      </w:r>
      <w:r w:rsidRPr="00FF1915">
        <w:rPr>
          <w:rStyle w:val="fontstyle01"/>
          <w:rFonts w:hint="cs"/>
          <w:rtl/>
        </w:rPr>
        <w:t>ی</w:t>
      </w:r>
      <w:r w:rsidRPr="00FF1915">
        <w:rPr>
          <w:rStyle w:val="fontstyle01"/>
          <w:rtl/>
        </w:rPr>
        <w:t xml:space="preserve"> نشده مح</w:t>
      </w:r>
      <w:r w:rsidRPr="00FF1915">
        <w:rPr>
          <w:rStyle w:val="fontstyle01"/>
          <w:rFonts w:hint="cs"/>
          <w:rtl/>
        </w:rPr>
        <w:t>یطی</w:t>
      </w:r>
      <w:r w:rsidRPr="00FF1915">
        <w:rPr>
          <w:rStyle w:val="fontstyle01"/>
          <w:rtl/>
        </w:rPr>
        <w:t xml:space="preserve">) </w:t>
      </w:r>
      <w:r w:rsidRPr="00FF1915">
        <w:rPr>
          <w:rStyle w:val="fontstyle01"/>
          <w:rFonts w:hint="cs"/>
          <w:rtl/>
        </w:rPr>
        <w:t xml:space="preserve">را بررسی </w:t>
      </w:r>
      <w:r w:rsidRPr="00FF1915">
        <w:rPr>
          <w:rStyle w:val="fontstyle01"/>
          <w:rtl/>
        </w:rPr>
        <w:t>کن</w:t>
      </w:r>
      <w:r w:rsidRPr="00FF1915">
        <w:rPr>
          <w:rStyle w:val="fontstyle01"/>
          <w:rFonts w:hint="cs"/>
          <w:rtl/>
        </w:rPr>
        <w:t xml:space="preserve">ید و </w:t>
      </w:r>
      <w:r w:rsidRPr="00FF1915">
        <w:rPr>
          <w:rStyle w:val="fontstyle01"/>
          <w:rtl/>
        </w:rPr>
        <w:t xml:space="preserve">به دنبال </w:t>
      </w:r>
      <w:r w:rsidR="00014972" w:rsidRPr="00FF1915">
        <w:rPr>
          <w:rStyle w:val="fontstyle01"/>
          <w:rtl/>
        </w:rPr>
        <w:t>راه‌حل</w:t>
      </w:r>
      <w:r w:rsidRPr="00FF1915">
        <w:rPr>
          <w:rStyle w:val="fontstyle01"/>
          <w:rtl/>
        </w:rPr>
        <w:t xml:space="preserve"> باش</w:t>
      </w:r>
      <w:r w:rsidRPr="00FF1915">
        <w:rPr>
          <w:rStyle w:val="fontstyle01"/>
          <w:rFonts w:hint="cs"/>
          <w:rtl/>
        </w:rPr>
        <w:t>ید</w:t>
      </w:r>
      <w:r w:rsidR="001405D2" w:rsidRPr="00FF1915">
        <w:rPr>
          <w:rStyle w:val="fontstyle01"/>
          <w:rFonts w:hint="cs"/>
          <w:rtl/>
        </w:rPr>
        <w:t>.</w:t>
      </w:r>
      <w:r w:rsidRPr="00FF1915">
        <w:rPr>
          <w:rStyle w:val="fontstyle01"/>
          <w:rtl/>
        </w:rPr>
        <w:t xml:space="preserve"> اگر </w:t>
      </w:r>
      <w:r w:rsidR="00014972" w:rsidRPr="00FF1915">
        <w:rPr>
          <w:rStyle w:val="fontstyle01"/>
          <w:rtl/>
        </w:rPr>
        <w:t>راه‌حل</w:t>
      </w:r>
      <w:r w:rsidRPr="00FF1915">
        <w:rPr>
          <w:rStyle w:val="fontstyle01"/>
          <w:rFonts w:hint="cs"/>
          <w:rtl/>
        </w:rPr>
        <w:t>ی</w:t>
      </w:r>
      <w:r w:rsidRPr="00FF1915">
        <w:rPr>
          <w:rStyle w:val="fontstyle01"/>
          <w:rtl/>
        </w:rPr>
        <w:t xml:space="preserve"> پ</w:t>
      </w:r>
      <w:r w:rsidRPr="00FF1915">
        <w:rPr>
          <w:rStyle w:val="fontstyle01"/>
          <w:rFonts w:hint="cs"/>
          <w:rtl/>
        </w:rPr>
        <w:t>یدا</w:t>
      </w:r>
      <w:r w:rsidRPr="00FF1915">
        <w:rPr>
          <w:rStyle w:val="fontstyle01"/>
          <w:rtl/>
        </w:rPr>
        <w:t xml:space="preserve"> نشد، </w:t>
      </w:r>
      <w:r w:rsidRPr="00FF1915">
        <w:rPr>
          <w:rStyle w:val="fontstyle01"/>
          <w:rFonts w:hint="cs"/>
          <w:rtl/>
        </w:rPr>
        <w:t>هرچه سریع</w:t>
      </w:r>
      <w:r w:rsidR="00A40157" w:rsidRPr="00FF1915">
        <w:rPr>
          <w:rStyle w:val="fontstyle01"/>
          <w:rFonts w:hint="cs"/>
          <w:rtl/>
        </w:rPr>
        <w:t xml:space="preserve">‌تر </w:t>
      </w:r>
      <w:r w:rsidRPr="00FF1915">
        <w:rPr>
          <w:rStyle w:val="fontstyle01"/>
          <w:rtl/>
        </w:rPr>
        <w:t>ز</w:t>
      </w:r>
      <w:r w:rsidRPr="00FF1915">
        <w:rPr>
          <w:rStyle w:val="fontstyle01"/>
          <w:rFonts w:hint="cs"/>
          <w:rtl/>
        </w:rPr>
        <w:t>ی</w:t>
      </w:r>
      <w:r w:rsidRPr="00FF1915">
        <w:rPr>
          <w:rStyle w:val="fontstyle01"/>
          <w:rFonts w:hint="eastAsia"/>
          <w:rtl/>
        </w:rPr>
        <w:t>ان</w:t>
      </w:r>
      <w:r w:rsidRPr="00FF1915">
        <w:rPr>
          <w:rStyle w:val="fontstyle01"/>
          <w:rtl/>
        </w:rPr>
        <w:t xml:space="preserve"> وارد</w:t>
      </w:r>
      <w:r w:rsidRPr="00FF1915">
        <w:rPr>
          <w:rStyle w:val="fontstyle01"/>
          <w:rFonts w:hint="cs"/>
          <w:rtl/>
        </w:rPr>
        <w:t>ه</w:t>
      </w:r>
      <w:r w:rsidRPr="00FF1915">
        <w:rPr>
          <w:rStyle w:val="fontstyle01"/>
          <w:rtl/>
        </w:rPr>
        <w:t xml:space="preserve"> را بپذ</w:t>
      </w:r>
      <w:r w:rsidRPr="00FF1915">
        <w:rPr>
          <w:rStyle w:val="fontstyle01"/>
          <w:rFonts w:hint="cs"/>
          <w:rtl/>
        </w:rPr>
        <w:t>ی</w:t>
      </w:r>
      <w:r w:rsidRPr="00FF1915">
        <w:rPr>
          <w:rStyle w:val="fontstyle01"/>
          <w:rFonts w:hint="eastAsia"/>
          <w:rtl/>
        </w:rPr>
        <w:t>ر</w:t>
      </w:r>
      <w:r w:rsidRPr="00FF1915">
        <w:rPr>
          <w:rStyle w:val="fontstyle01"/>
          <w:rFonts w:hint="cs"/>
          <w:rtl/>
        </w:rPr>
        <w:t>ی</w:t>
      </w:r>
      <w:r w:rsidRPr="00FF1915">
        <w:rPr>
          <w:rStyle w:val="fontstyle01"/>
          <w:rFonts w:hint="eastAsia"/>
          <w:rtl/>
        </w:rPr>
        <w:t>د</w:t>
      </w:r>
      <w:r w:rsidRPr="00FF1915">
        <w:rPr>
          <w:rStyle w:val="fontstyle01"/>
          <w:rtl/>
        </w:rPr>
        <w:t xml:space="preserve"> و جهت را تغ</w:t>
      </w:r>
      <w:r w:rsidRPr="00FF1915">
        <w:rPr>
          <w:rStyle w:val="fontstyle01"/>
          <w:rFonts w:hint="cs"/>
          <w:rtl/>
        </w:rPr>
        <w:t>یی</w:t>
      </w:r>
      <w:r w:rsidRPr="00FF1915">
        <w:rPr>
          <w:rStyle w:val="fontstyle01"/>
          <w:rFonts w:hint="eastAsia"/>
          <w:rtl/>
        </w:rPr>
        <w:t>ر</w:t>
      </w:r>
      <w:r w:rsidRPr="00FF1915">
        <w:rPr>
          <w:rStyle w:val="fontstyle01"/>
          <w:rtl/>
        </w:rPr>
        <w:t xml:space="preserve"> ده</w:t>
      </w:r>
      <w:r w:rsidRPr="00FF1915">
        <w:rPr>
          <w:rStyle w:val="fontstyle01"/>
          <w:rFonts w:hint="cs"/>
          <w:rtl/>
        </w:rPr>
        <w:t>ی</w:t>
      </w:r>
      <w:r w:rsidRPr="00FF1915">
        <w:rPr>
          <w:rStyle w:val="fontstyle01"/>
          <w:rFonts w:hint="eastAsia"/>
          <w:rtl/>
        </w:rPr>
        <w:t>د</w:t>
      </w:r>
      <w:r w:rsidRPr="00FF1915">
        <w:rPr>
          <w:rStyle w:val="fontstyle01"/>
          <w:rtl/>
        </w:rPr>
        <w:t>.</w:t>
      </w:r>
    </w:p>
    <w:p w14:paraId="7937AFBF" w14:textId="71732E29" w:rsidR="0096298C" w:rsidRPr="00FF1915" w:rsidRDefault="0096298C" w:rsidP="00F73E6A">
      <w:pPr>
        <w:spacing w:after="0" w:line="240" w:lineRule="auto"/>
        <w:ind w:firstLine="170"/>
        <w:rPr>
          <w:rStyle w:val="fontstyle01"/>
          <w:rtl/>
        </w:rPr>
      </w:pPr>
      <w:r w:rsidRPr="00FF1915">
        <w:rPr>
          <w:rStyle w:val="fontstyle01"/>
          <w:rtl/>
        </w:rPr>
        <w:t>17.4 مقاومت در برابر تغ</w:t>
      </w:r>
      <w:r w:rsidRPr="00FF1915">
        <w:rPr>
          <w:rStyle w:val="fontstyle01"/>
          <w:rFonts w:hint="cs"/>
          <w:rtl/>
        </w:rPr>
        <w:t>ییر</w:t>
      </w:r>
    </w:p>
    <w:p w14:paraId="0171350D" w14:textId="38A78DFC" w:rsidR="0096298C" w:rsidRPr="00FF1915" w:rsidRDefault="0096298C" w:rsidP="007F2DDE">
      <w:pPr>
        <w:spacing w:after="0" w:line="240" w:lineRule="auto"/>
        <w:ind w:firstLine="170"/>
        <w:rPr>
          <w:rStyle w:val="fontstyle01"/>
          <w:rtl/>
        </w:rPr>
      </w:pPr>
      <w:r w:rsidRPr="00FF1915">
        <w:rPr>
          <w:rStyle w:val="fontstyle01"/>
          <w:rtl/>
        </w:rPr>
        <w:lastRenderedPageBreak/>
        <w:t>مفروضات نادرست</w:t>
      </w:r>
      <w:r w:rsidRPr="00FF1915">
        <w:rPr>
          <w:rStyle w:val="fontstyle01"/>
          <w:rFonts w:hint="cs"/>
          <w:rtl/>
        </w:rPr>
        <w:t>ی</w:t>
      </w:r>
      <w:r w:rsidRPr="00FF1915">
        <w:rPr>
          <w:rStyle w:val="fontstyle01"/>
          <w:rtl/>
        </w:rPr>
        <w:t xml:space="preserve"> وجود دار</w:t>
      </w:r>
      <w:r w:rsidRPr="00FF1915">
        <w:rPr>
          <w:rStyle w:val="fontstyle01"/>
          <w:rFonts w:hint="cs"/>
          <w:rtl/>
        </w:rPr>
        <w:t>ن</w:t>
      </w:r>
      <w:r w:rsidRPr="00FF1915">
        <w:rPr>
          <w:rStyle w:val="fontstyle01"/>
          <w:rtl/>
        </w:rPr>
        <w:t xml:space="preserve">د که اکثر </w:t>
      </w:r>
      <w:r w:rsidRPr="00FF1915">
        <w:rPr>
          <w:rStyle w:val="fontstyle01"/>
          <w:rFonts w:hint="cs"/>
          <w:rtl/>
        </w:rPr>
        <w:t>پژوهشگران</w:t>
      </w:r>
      <w:r w:rsidRPr="00FF1915">
        <w:rPr>
          <w:rStyle w:val="fontstyle01"/>
          <w:rtl/>
        </w:rPr>
        <w:t xml:space="preserve"> اقتصاد</w:t>
      </w:r>
      <w:r w:rsidRPr="00FF1915">
        <w:rPr>
          <w:rStyle w:val="fontstyle01"/>
          <w:rFonts w:hint="cs"/>
          <w:rtl/>
        </w:rPr>
        <w:t>یِ</w:t>
      </w:r>
      <w:r w:rsidRPr="00FF1915">
        <w:rPr>
          <w:rStyle w:val="fontstyle01"/>
          <w:rtl/>
        </w:rPr>
        <w:t xml:space="preserve"> استراتژ</w:t>
      </w:r>
      <w:r w:rsidRPr="00FF1915">
        <w:rPr>
          <w:rStyle w:val="fontstyle01"/>
          <w:rFonts w:hint="cs"/>
          <w:rtl/>
        </w:rPr>
        <w:t>ی</w:t>
      </w:r>
      <w:r w:rsidRPr="00FF1915">
        <w:rPr>
          <w:rStyle w:val="fontstyle01"/>
          <w:rtl/>
        </w:rPr>
        <w:t xml:space="preserve"> همچنان از علم اقتصاد وام می‌گ</w:t>
      </w:r>
      <w:r w:rsidRPr="00FF1915">
        <w:rPr>
          <w:rStyle w:val="fontstyle01"/>
          <w:rFonts w:hint="cs"/>
          <w:rtl/>
        </w:rPr>
        <w:t>یرند</w:t>
      </w:r>
      <w:r w:rsidRPr="00FF1915">
        <w:rPr>
          <w:rStyle w:val="fontstyle01"/>
          <w:rtl/>
        </w:rPr>
        <w:t xml:space="preserve">. در </w:t>
      </w:r>
      <w:r w:rsidRPr="00FF1915">
        <w:rPr>
          <w:rStyle w:val="fontstyle01"/>
          <w:rFonts w:hint="cs"/>
          <w:rtl/>
        </w:rPr>
        <w:t xml:space="preserve">حال حاضر، </w:t>
      </w:r>
      <w:r w:rsidRPr="00FF1915">
        <w:rPr>
          <w:rStyle w:val="fontstyle01"/>
          <w:rtl/>
        </w:rPr>
        <w:t>آنها</w:t>
      </w:r>
      <w:r w:rsidRPr="00FF1915">
        <w:rPr>
          <w:rStyle w:val="fontstyle01"/>
          <w:rFonts w:hint="cs"/>
          <w:rtl/>
        </w:rPr>
        <w:t>یی</w:t>
      </w:r>
      <w:r w:rsidRPr="00FF1915">
        <w:rPr>
          <w:rStyle w:val="fontstyle01"/>
          <w:rtl/>
        </w:rPr>
        <w:t xml:space="preserve"> که واضح‌تر هستند</w:t>
      </w:r>
      <w:r w:rsidRPr="00FF1915">
        <w:rPr>
          <w:rStyle w:val="fontstyle01"/>
          <w:rFonts w:hint="cs"/>
          <w:rtl/>
        </w:rPr>
        <w:t xml:space="preserve"> شامل</w:t>
      </w:r>
      <w:r w:rsidRPr="00FF1915">
        <w:rPr>
          <w:rStyle w:val="fontstyle01"/>
          <w:rtl/>
        </w:rPr>
        <w:t xml:space="preserve"> شکل</w:t>
      </w:r>
      <w:r w:rsidRPr="00FF1915">
        <w:rPr>
          <w:rStyle w:val="fontstyle01"/>
          <w:rFonts w:hint="cs"/>
          <w:rtl/>
        </w:rPr>
        <w:t>‌</w:t>
      </w:r>
      <w:r w:rsidRPr="00FF1915">
        <w:rPr>
          <w:rStyle w:val="fontstyle01"/>
          <w:rtl/>
        </w:rPr>
        <w:t>پذیرى</w:t>
      </w:r>
      <w:r w:rsidRPr="00FF1915">
        <w:rPr>
          <w:rStyle w:val="FootnoteReference"/>
          <w:rFonts w:ascii="AdvOT419e7ed1" w:hAnsi="AdvOT419e7ed1"/>
          <w:color w:val="231F20"/>
          <w:sz w:val="22"/>
          <w:szCs w:val="22"/>
          <w:rtl/>
        </w:rPr>
        <w:footnoteReference w:id="1028"/>
      </w:r>
      <w:r w:rsidRPr="00FF1915">
        <w:rPr>
          <w:rStyle w:val="fontstyle01"/>
          <w:rFonts w:hint="cs"/>
          <w:rtl/>
        </w:rPr>
        <w:t>،</w:t>
      </w:r>
      <w:r w:rsidRPr="00FF1915">
        <w:rPr>
          <w:rStyle w:val="fontstyle01"/>
          <w:rtl/>
        </w:rPr>
        <w:t xml:space="preserve"> عقلان</w:t>
      </w:r>
      <w:r w:rsidRPr="00FF1915">
        <w:rPr>
          <w:rStyle w:val="fontstyle01"/>
          <w:rFonts w:hint="cs"/>
          <w:rtl/>
        </w:rPr>
        <w:t>یت</w:t>
      </w:r>
      <w:r w:rsidRPr="00FF1915">
        <w:rPr>
          <w:rStyle w:val="fontstyle01"/>
          <w:rtl/>
        </w:rPr>
        <w:t xml:space="preserve"> </w:t>
      </w:r>
      <w:r w:rsidRPr="00FF1915">
        <w:rPr>
          <w:rStyle w:val="fontstyle01"/>
          <w:rFonts w:hint="cs"/>
          <w:rtl/>
        </w:rPr>
        <w:t xml:space="preserve">اقدامات </w:t>
      </w:r>
      <w:r w:rsidRPr="00FF1915">
        <w:rPr>
          <w:rStyle w:val="fontstyle01"/>
          <w:rtl/>
        </w:rPr>
        <w:t>جمع</w:t>
      </w:r>
      <w:r w:rsidRPr="00FF1915">
        <w:rPr>
          <w:rStyle w:val="fontstyle01"/>
          <w:rFonts w:hint="cs"/>
          <w:rtl/>
        </w:rPr>
        <w:t>ی</w:t>
      </w:r>
      <w:r w:rsidRPr="00FF1915">
        <w:rPr>
          <w:rStyle w:val="fontstyle01"/>
          <w:rtl/>
        </w:rPr>
        <w:t xml:space="preserve"> و همگن</w:t>
      </w:r>
      <w:r w:rsidRPr="00FF1915">
        <w:rPr>
          <w:rStyle w:val="fontstyle01"/>
          <w:rFonts w:hint="cs"/>
          <w:rtl/>
        </w:rPr>
        <w:t>ی</w:t>
      </w:r>
      <w:r w:rsidRPr="00FF1915">
        <w:rPr>
          <w:rStyle w:val="fontstyle01"/>
          <w:rtl/>
        </w:rPr>
        <w:t xml:space="preserve"> باورها می‌</w:t>
      </w:r>
      <w:r w:rsidRPr="00FF1915">
        <w:rPr>
          <w:rStyle w:val="fontstyle01"/>
          <w:rFonts w:hint="cs"/>
          <w:rtl/>
        </w:rPr>
        <w:t>شوند</w:t>
      </w:r>
      <w:r w:rsidRPr="00FF1915">
        <w:rPr>
          <w:rStyle w:val="fontstyle01"/>
          <w:rtl/>
        </w:rPr>
        <w:t>. معتقدم که مهم</w:t>
      </w:r>
      <w:r w:rsidRPr="00FF1915">
        <w:rPr>
          <w:rStyle w:val="fontstyle01"/>
          <w:rFonts w:hint="cs"/>
          <w:rtl/>
        </w:rPr>
        <w:t>‌</w:t>
      </w:r>
      <w:r w:rsidRPr="00FF1915">
        <w:rPr>
          <w:rStyle w:val="fontstyle01"/>
          <w:rtl/>
        </w:rPr>
        <w:t>تر</w:t>
      </w:r>
      <w:r w:rsidRPr="00FF1915">
        <w:rPr>
          <w:rStyle w:val="fontstyle01"/>
          <w:rFonts w:hint="cs"/>
          <w:rtl/>
        </w:rPr>
        <w:t>ین</w:t>
      </w:r>
      <w:r w:rsidRPr="00FF1915">
        <w:rPr>
          <w:rStyle w:val="fontstyle01"/>
          <w:rtl/>
        </w:rPr>
        <w:t xml:space="preserve"> آنها شکل</w:t>
      </w:r>
      <w:r w:rsidRPr="00FF1915">
        <w:rPr>
          <w:rStyle w:val="fontstyle01"/>
          <w:rFonts w:hint="cs"/>
          <w:rtl/>
        </w:rPr>
        <w:t>‌</w:t>
      </w:r>
      <w:r w:rsidRPr="00FF1915">
        <w:rPr>
          <w:rStyle w:val="fontstyle01"/>
          <w:rtl/>
        </w:rPr>
        <w:t>پذیرى است</w:t>
      </w:r>
      <w:r w:rsidRPr="00FF1915">
        <w:rPr>
          <w:rStyle w:val="fontstyle01"/>
          <w:rFonts w:hint="cs"/>
          <w:rtl/>
        </w:rPr>
        <w:t>:</w:t>
      </w:r>
      <w:r w:rsidRPr="00FF1915">
        <w:rPr>
          <w:rStyle w:val="fontstyle01"/>
          <w:rtl/>
        </w:rPr>
        <w:t xml:space="preserve"> </w:t>
      </w:r>
      <w:r w:rsidRPr="00FF1915">
        <w:rPr>
          <w:rStyle w:val="fontstyle01"/>
          <w:rFonts w:hint="cs"/>
          <w:rtl/>
        </w:rPr>
        <w:t>این</w:t>
      </w:r>
      <w:r w:rsidRPr="00FF1915">
        <w:rPr>
          <w:rStyle w:val="fontstyle01"/>
          <w:rtl/>
        </w:rPr>
        <w:t xml:space="preserve"> فرض که ش</w:t>
      </w:r>
      <w:r w:rsidRPr="00FF1915">
        <w:rPr>
          <w:rStyle w:val="fontstyle01"/>
          <w:rFonts w:hint="cs"/>
          <w:rtl/>
        </w:rPr>
        <w:t>رکت‌</w:t>
      </w:r>
      <w:r w:rsidRPr="00FF1915">
        <w:rPr>
          <w:rStyle w:val="fontstyle01"/>
          <w:rtl/>
        </w:rPr>
        <w:t>ها به راحت</w:t>
      </w:r>
      <w:r w:rsidRPr="00FF1915">
        <w:rPr>
          <w:rStyle w:val="fontstyle01"/>
          <w:rFonts w:hint="cs"/>
          <w:rtl/>
        </w:rPr>
        <w:t>ی</w:t>
      </w:r>
      <w:r w:rsidRPr="00FF1915">
        <w:rPr>
          <w:rStyle w:val="fontstyle01"/>
          <w:rtl/>
        </w:rPr>
        <w:t xml:space="preserve"> به شوک</w:t>
      </w:r>
      <w:r w:rsidRPr="00FF1915">
        <w:rPr>
          <w:rStyle w:val="fontstyle01"/>
          <w:rFonts w:hint="cs"/>
          <w:rtl/>
        </w:rPr>
        <w:t>‌</w:t>
      </w:r>
      <w:r w:rsidRPr="00FF1915">
        <w:rPr>
          <w:rStyle w:val="fontstyle01"/>
          <w:rtl/>
        </w:rPr>
        <w:t>ها و تغ</w:t>
      </w:r>
      <w:r w:rsidRPr="00FF1915">
        <w:rPr>
          <w:rStyle w:val="fontstyle01"/>
          <w:rFonts w:hint="cs"/>
          <w:rtl/>
        </w:rPr>
        <w:t>ییرات</w:t>
      </w:r>
      <w:r w:rsidRPr="00FF1915">
        <w:rPr>
          <w:rStyle w:val="fontstyle01"/>
          <w:rtl/>
        </w:rPr>
        <w:t xml:space="preserve"> برون</w:t>
      </w:r>
      <w:r w:rsidR="007F2DDE" w:rsidRPr="00FF1915">
        <w:rPr>
          <w:rStyle w:val="fontstyle01"/>
          <w:rFonts w:hint="cs"/>
          <w:rtl/>
        </w:rPr>
        <w:t>ز</w:t>
      </w:r>
      <w:r w:rsidRPr="00FF1915">
        <w:rPr>
          <w:rStyle w:val="fontstyle01"/>
          <w:rtl/>
        </w:rPr>
        <w:t>ا پاسخ م</w:t>
      </w:r>
      <w:r w:rsidRPr="00FF1915">
        <w:rPr>
          <w:rStyle w:val="fontstyle01"/>
          <w:rFonts w:hint="cs"/>
          <w:rtl/>
        </w:rPr>
        <w:t>ی‌</w:t>
      </w:r>
      <w:r w:rsidRPr="00FF1915">
        <w:rPr>
          <w:rStyle w:val="fontstyle01"/>
          <w:rtl/>
        </w:rPr>
        <w:t>دهند. با ا</w:t>
      </w:r>
      <w:r w:rsidRPr="00FF1915">
        <w:rPr>
          <w:rStyle w:val="fontstyle01"/>
          <w:rFonts w:hint="cs"/>
          <w:rtl/>
        </w:rPr>
        <w:t>ین</w:t>
      </w:r>
      <w:r w:rsidRPr="00FF1915">
        <w:rPr>
          <w:rStyle w:val="fontstyle01"/>
          <w:rtl/>
        </w:rPr>
        <w:t xml:space="preserve"> حال، حق</w:t>
      </w:r>
      <w:r w:rsidRPr="00FF1915">
        <w:rPr>
          <w:rStyle w:val="fontstyle01"/>
          <w:rFonts w:hint="cs"/>
          <w:rtl/>
        </w:rPr>
        <w:t>یقت</w:t>
      </w:r>
      <w:r w:rsidRPr="00FF1915">
        <w:rPr>
          <w:rStyle w:val="fontstyle01"/>
          <w:rtl/>
        </w:rPr>
        <w:t xml:space="preserve"> ا</w:t>
      </w:r>
      <w:r w:rsidRPr="00FF1915">
        <w:rPr>
          <w:rStyle w:val="fontstyle01"/>
          <w:rFonts w:hint="cs"/>
          <w:rtl/>
        </w:rPr>
        <w:t>ین</w:t>
      </w:r>
      <w:r w:rsidR="007F2DDE" w:rsidRPr="00FF1915">
        <w:rPr>
          <w:rStyle w:val="fontstyle01"/>
          <w:rtl/>
        </w:rPr>
        <w:t xml:space="preserve"> است که شرکت‌ها به</w:t>
      </w:r>
      <w:r w:rsidR="007F2DDE" w:rsidRPr="00FF1915">
        <w:rPr>
          <w:rStyle w:val="fontstyle01"/>
          <w:rFonts w:hint="cs"/>
          <w:rtl/>
        </w:rPr>
        <w:t>‌</w:t>
      </w:r>
      <w:r w:rsidRPr="00FF1915">
        <w:rPr>
          <w:rStyle w:val="fontstyle01"/>
          <w:rtl/>
        </w:rPr>
        <w:t>سخت</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م</w:t>
      </w:r>
      <w:r w:rsidRPr="00FF1915">
        <w:rPr>
          <w:rStyle w:val="fontstyle01"/>
          <w:rFonts w:hint="cs"/>
          <w:rtl/>
        </w:rPr>
        <w:t>ی‌کنند.</w:t>
      </w:r>
      <w:r w:rsidRPr="00FF1915">
        <w:rPr>
          <w:rStyle w:val="fontstyle01"/>
          <w:rtl/>
        </w:rPr>
        <w:t xml:space="preserve"> </w:t>
      </w:r>
      <w:r w:rsidRPr="00FF1915">
        <w:rPr>
          <w:rStyle w:val="fontstyle01"/>
          <w:rFonts w:hint="cs"/>
          <w:rtl/>
        </w:rPr>
        <w:t>شخصاً</w:t>
      </w:r>
      <w:r w:rsidRPr="00FF1915">
        <w:rPr>
          <w:rStyle w:val="fontstyle01"/>
          <w:rtl/>
        </w:rPr>
        <w:t xml:space="preserve"> </w:t>
      </w:r>
      <w:r w:rsidRPr="00FF1915">
        <w:rPr>
          <w:rStyle w:val="fontstyle01"/>
          <w:rFonts w:hint="cs"/>
          <w:rtl/>
        </w:rPr>
        <w:t>این</w:t>
      </w:r>
      <w:r w:rsidRPr="00FF1915">
        <w:rPr>
          <w:rStyle w:val="fontstyle01"/>
          <w:rtl/>
        </w:rPr>
        <w:t xml:space="preserve"> </w:t>
      </w:r>
      <w:r w:rsidRPr="00FF1915">
        <w:rPr>
          <w:rStyle w:val="fontstyle01"/>
          <w:rFonts w:hint="cs"/>
          <w:rtl/>
        </w:rPr>
        <w:t>نبود</w:t>
      </w:r>
      <w:r w:rsidRPr="00FF1915">
        <w:rPr>
          <w:rStyle w:val="fontstyle01"/>
          <w:rtl/>
        </w:rPr>
        <w:t xml:space="preserve"> شکل</w:t>
      </w:r>
      <w:r w:rsidRPr="00FF1915">
        <w:rPr>
          <w:rStyle w:val="fontstyle01"/>
          <w:rFonts w:hint="cs"/>
          <w:rtl/>
        </w:rPr>
        <w:t>‌</w:t>
      </w:r>
      <w:r w:rsidRPr="00FF1915">
        <w:rPr>
          <w:rStyle w:val="fontstyle01"/>
          <w:rtl/>
        </w:rPr>
        <w:t>پذیرى را ا</w:t>
      </w:r>
      <w:r w:rsidRPr="00FF1915">
        <w:rPr>
          <w:rStyle w:val="fontstyle01"/>
          <w:rFonts w:hint="cs"/>
          <w:rtl/>
        </w:rPr>
        <w:t>ینرسی</w:t>
      </w:r>
      <w:r w:rsidRPr="00FF1915">
        <w:rPr>
          <w:rStyle w:val="FootnoteReference"/>
          <w:rFonts w:ascii="AdvOT419e7ed1" w:hAnsi="AdvOT419e7ed1"/>
          <w:color w:val="231F20"/>
          <w:sz w:val="22"/>
          <w:szCs w:val="22"/>
          <w:rtl/>
        </w:rPr>
        <w:footnoteReference w:id="1029"/>
      </w:r>
      <w:r w:rsidRPr="00FF1915">
        <w:rPr>
          <w:rStyle w:val="fontstyle01"/>
          <w:rtl/>
        </w:rPr>
        <w:t xml:space="preserve"> می‌نامم.</w:t>
      </w:r>
    </w:p>
    <w:p w14:paraId="5D22804B" w14:textId="13F6DE1E" w:rsidR="0096298C" w:rsidRPr="00FF1915" w:rsidRDefault="0096298C" w:rsidP="00613769">
      <w:pPr>
        <w:spacing w:after="0" w:line="240" w:lineRule="auto"/>
        <w:ind w:firstLine="170"/>
        <w:rPr>
          <w:rStyle w:val="fontstyle01"/>
          <w:rFonts w:ascii="AdvOT13063f1e.B" w:hAnsi="AdvOT13063f1e.B" w:cs="AdvOT13063f1e.B"/>
          <w:sz w:val="20"/>
          <w:szCs w:val="20"/>
        </w:rPr>
      </w:pPr>
      <w:r w:rsidRPr="00FF1915">
        <w:rPr>
          <w:rStyle w:val="fontstyle01"/>
          <w:rtl/>
        </w:rPr>
        <w:t>ا</w:t>
      </w:r>
      <w:r w:rsidRPr="00FF1915">
        <w:rPr>
          <w:rStyle w:val="fontstyle01"/>
          <w:rFonts w:hint="cs"/>
          <w:rtl/>
        </w:rPr>
        <w:t>ین</w:t>
      </w:r>
      <w:r w:rsidRPr="00FF1915">
        <w:rPr>
          <w:rStyle w:val="fontstyle01"/>
          <w:rtl/>
        </w:rPr>
        <w:t xml:space="preserve"> سخنان روملت</w:t>
      </w:r>
      <w:r w:rsidRPr="00FF1915">
        <w:rPr>
          <w:rStyle w:val="FootnoteReference"/>
          <w:rFonts w:ascii="AdvOT419e7ed1" w:hAnsi="AdvOT419e7ed1"/>
          <w:color w:val="231F20"/>
          <w:sz w:val="22"/>
          <w:szCs w:val="22"/>
          <w:rtl/>
        </w:rPr>
        <w:footnoteReference w:id="1030"/>
      </w:r>
      <w:r w:rsidRPr="00FF1915">
        <w:rPr>
          <w:rStyle w:val="fontstyle01"/>
          <w:rtl/>
        </w:rPr>
        <w:t xml:space="preserve"> </w:t>
      </w:r>
      <w:r w:rsidR="007F2DDE" w:rsidRPr="00FF1915">
        <w:rPr>
          <w:rStyle w:val="fontstyle01"/>
          <w:rFonts w:hint="cs"/>
          <w:rtl/>
        </w:rPr>
        <w:t>امکان</w:t>
      </w:r>
      <w:r w:rsidRPr="00FF1915">
        <w:rPr>
          <w:rStyle w:val="fontstyle01"/>
          <w:rtl/>
        </w:rPr>
        <w:t xml:space="preserve"> </w:t>
      </w:r>
      <w:r w:rsidR="007F2DDE" w:rsidRPr="00FF1915">
        <w:rPr>
          <w:rStyle w:val="fontstyle01"/>
          <w:rFonts w:hint="cs"/>
          <w:rtl/>
        </w:rPr>
        <w:t>تعریف</w:t>
      </w:r>
      <w:r w:rsidR="007F2DDE" w:rsidRPr="00FF1915">
        <w:rPr>
          <w:rStyle w:val="fontstyle01"/>
          <w:rtl/>
        </w:rPr>
        <w:t xml:space="preserve"> </w:t>
      </w:r>
      <w:r w:rsidRPr="00FF1915">
        <w:rPr>
          <w:rStyle w:val="fontstyle01"/>
          <w:rtl/>
        </w:rPr>
        <w:t>مفهوم مقاومت در برابر</w:t>
      </w:r>
      <w:r w:rsidRPr="00FF1915">
        <w:rPr>
          <w:rStyle w:val="FootnoteReference"/>
          <w:rFonts w:ascii="AdvOT419e7ed1" w:hAnsi="AdvOT419e7ed1"/>
          <w:color w:val="231F20"/>
          <w:sz w:val="22"/>
          <w:szCs w:val="22"/>
          <w:rtl/>
        </w:rPr>
        <w:footnoteReference w:id="1031"/>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یا</w:t>
      </w:r>
      <w:r w:rsidRPr="00FF1915">
        <w:rPr>
          <w:rStyle w:val="fontstyle01"/>
          <w:rtl/>
        </w:rPr>
        <w:t xml:space="preserve"> موانع تغ</w:t>
      </w:r>
      <w:r w:rsidRPr="00FF1915">
        <w:rPr>
          <w:rStyle w:val="fontstyle01"/>
          <w:rFonts w:hint="cs"/>
          <w:rtl/>
        </w:rPr>
        <w:t>ییر</w:t>
      </w:r>
      <w:r w:rsidRPr="00FF1915">
        <w:rPr>
          <w:rStyle w:val="fontstyle01"/>
          <w:rtl/>
        </w:rPr>
        <w:t xml:space="preserve">) را </w:t>
      </w:r>
      <w:r w:rsidR="007F2DDE" w:rsidRPr="00FF1915">
        <w:rPr>
          <w:rStyle w:val="fontstyle01"/>
          <w:rFonts w:hint="cs"/>
          <w:rtl/>
        </w:rPr>
        <w:t>فراهم می‌کند</w:t>
      </w:r>
      <w:r w:rsidRPr="00FF1915">
        <w:rPr>
          <w:rStyle w:val="fontstyle01"/>
          <w:rtl/>
        </w:rPr>
        <w:t>. افراد (و شرکت</w:t>
      </w:r>
      <w:r w:rsidR="007F2DDE" w:rsidRPr="00FF1915">
        <w:rPr>
          <w:rStyle w:val="fontstyle01"/>
          <w:rFonts w:hint="cs"/>
          <w:rtl/>
        </w:rPr>
        <w:t>‌</w:t>
      </w:r>
      <w:r w:rsidRPr="00FF1915">
        <w:rPr>
          <w:rStyle w:val="fontstyle01"/>
          <w:rtl/>
        </w:rPr>
        <w:t xml:space="preserve">ها) </w:t>
      </w:r>
      <w:r w:rsidRPr="00FF1915">
        <w:rPr>
          <w:rStyle w:val="fontstyle01"/>
          <w:rFonts w:hint="cs"/>
          <w:rtl/>
        </w:rPr>
        <w:t>خود به خود و فوری</w:t>
      </w:r>
      <w:r w:rsidRPr="00FF1915">
        <w:rPr>
          <w:rStyle w:val="fontstyle01"/>
          <w:rtl/>
        </w:rPr>
        <w:t xml:space="preserve"> تغ</w:t>
      </w:r>
      <w:r w:rsidRPr="00FF1915">
        <w:rPr>
          <w:rStyle w:val="fontstyle01"/>
          <w:rFonts w:hint="cs"/>
          <w:rtl/>
        </w:rPr>
        <w:t>ییر</w:t>
      </w:r>
      <w:r w:rsidRPr="00FF1915">
        <w:rPr>
          <w:rStyle w:val="fontstyle01"/>
          <w:rtl/>
        </w:rPr>
        <w:t xml:space="preserve"> نم</w:t>
      </w:r>
      <w:r w:rsidRPr="00FF1915">
        <w:rPr>
          <w:rStyle w:val="fontstyle01"/>
          <w:rFonts w:hint="cs"/>
          <w:rtl/>
        </w:rPr>
        <w:t>ی‌</w:t>
      </w:r>
      <w:r w:rsidRPr="00FF1915">
        <w:rPr>
          <w:rStyle w:val="fontstyle01"/>
          <w:rtl/>
        </w:rPr>
        <w:t>کنند. حت</w:t>
      </w:r>
      <w:r w:rsidRPr="00FF1915">
        <w:rPr>
          <w:rStyle w:val="fontstyle01"/>
          <w:rFonts w:hint="cs"/>
          <w:rtl/>
        </w:rPr>
        <w:t>ی</w:t>
      </w:r>
      <w:r w:rsidRPr="00FF1915">
        <w:rPr>
          <w:rStyle w:val="fontstyle01"/>
          <w:rtl/>
        </w:rPr>
        <w:t xml:space="preserve"> زمان </w:t>
      </w:r>
      <w:r w:rsidRPr="00FF1915">
        <w:rPr>
          <w:rStyle w:val="fontstyle01"/>
          <w:rFonts w:hint="cs"/>
          <w:rtl/>
        </w:rPr>
        <w:t xml:space="preserve">مواجهه با </w:t>
      </w:r>
      <w:r w:rsidRPr="00FF1915">
        <w:rPr>
          <w:rStyle w:val="fontstyle01"/>
          <w:rtl/>
        </w:rPr>
        <w:t>رو</w:t>
      </w:r>
      <w:r w:rsidRPr="00FF1915">
        <w:rPr>
          <w:rStyle w:val="fontstyle01"/>
          <w:rFonts w:hint="cs"/>
          <w:rtl/>
        </w:rPr>
        <w:t>یدادهایی</w:t>
      </w:r>
      <w:r w:rsidRPr="00FF1915">
        <w:rPr>
          <w:rStyle w:val="fontstyle01"/>
          <w:rtl/>
        </w:rPr>
        <w:t xml:space="preserve"> که ب</w:t>
      </w:r>
      <w:r w:rsidRPr="00FF1915">
        <w:rPr>
          <w:rStyle w:val="fontstyle01"/>
          <w:rFonts w:hint="cs"/>
          <w:rtl/>
        </w:rPr>
        <w:t>ی‌تردید</w:t>
      </w:r>
      <w:r w:rsidRPr="00FF1915">
        <w:rPr>
          <w:rStyle w:val="fontstyle01"/>
          <w:rtl/>
        </w:rPr>
        <w:t xml:space="preserve"> نشان‌دهنده تغ</w:t>
      </w:r>
      <w:r w:rsidRPr="00FF1915">
        <w:rPr>
          <w:rStyle w:val="fontstyle01"/>
          <w:rFonts w:hint="cs"/>
          <w:rtl/>
        </w:rPr>
        <w:t>ییرات‌اند</w:t>
      </w:r>
      <w:r w:rsidRPr="00FF1915">
        <w:rPr>
          <w:rStyle w:val="fontstyle01"/>
          <w:rtl/>
        </w:rPr>
        <w:t>، به چ</w:t>
      </w:r>
      <w:r w:rsidRPr="00FF1915">
        <w:rPr>
          <w:rStyle w:val="fontstyle01"/>
          <w:rFonts w:hint="cs"/>
          <w:rtl/>
        </w:rPr>
        <w:t>هار</w:t>
      </w:r>
      <w:r w:rsidRPr="00FF1915">
        <w:rPr>
          <w:rStyle w:val="fontstyle01"/>
          <w:rtl/>
        </w:rPr>
        <w:t xml:space="preserve"> دل</w:t>
      </w:r>
      <w:r w:rsidRPr="00FF1915">
        <w:rPr>
          <w:rStyle w:val="fontstyle01"/>
          <w:rFonts w:hint="cs"/>
          <w:rtl/>
        </w:rPr>
        <w:t>یل</w:t>
      </w:r>
      <w:r w:rsidRPr="00FF1915">
        <w:rPr>
          <w:rStyle w:val="fontstyle01"/>
          <w:rtl/>
        </w:rPr>
        <w:t xml:space="preserve"> مقاومت ا</w:t>
      </w:r>
      <w:r w:rsidRPr="00FF1915">
        <w:rPr>
          <w:rStyle w:val="fontstyle01"/>
          <w:rFonts w:hint="cs"/>
          <w:rtl/>
        </w:rPr>
        <w:t>یجاد</w:t>
      </w:r>
      <w:r w:rsidRPr="00FF1915">
        <w:rPr>
          <w:rStyle w:val="fontstyle01"/>
          <w:rtl/>
        </w:rPr>
        <w:t xml:space="preserve"> </w:t>
      </w:r>
      <w:r w:rsidRPr="00FF1915">
        <w:rPr>
          <w:rStyle w:val="fontstyle01"/>
          <w:rFonts w:hint="cs"/>
          <w:rtl/>
        </w:rPr>
        <w:t>می‌</w:t>
      </w:r>
      <w:r w:rsidRPr="00FF1915">
        <w:rPr>
          <w:rStyle w:val="fontstyle01"/>
          <w:rtl/>
        </w:rPr>
        <w:t>شود: (1) ادراک تحر</w:t>
      </w:r>
      <w:r w:rsidRPr="00FF1915">
        <w:rPr>
          <w:rStyle w:val="fontstyle01"/>
          <w:rFonts w:hint="cs"/>
          <w:rtl/>
        </w:rPr>
        <w:t>یف</w:t>
      </w:r>
      <w:r w:rsidR="007F2DDE" w:rsidRPr="00FF1915">
        <w:rPr>
          <w:rStyle w:val="fontstyle01"/>
          <w:rFonts w:hint="cs"/>
          <w:rtl/>
        </w:rPr>
        <w:t>‌</w:t>
      </w:r>
      <w:r w:rsidRPr="00FF1915">
        <w:rPr>
          <w:rStyle w:val="fontstyle01"/>
          <w:rtl/>
        </w:rPr>
        <w:t>شده</w:t>
      </w:r>
      <w:r w:rsidR="007F2DDE" w:rsidRPr="00FF1915">
        <w:rPr>
          <w:rStyle w:val="FootnoteReference"/>
          <w:rFonts w:ascii="AdvOT419e7ed1" w:hAnsi="AdvOT419e7ed1"/>
          <w:color w:val="231F20"/>
          <w:sz w:val="22"/>
          <w:szCs w:val="22"/>
          <w:rtl/>
        </w:rPr>
        <w:footnoteReference w:id="1032"/>
      </w:r>
      <w:r w:rsidRPr="00FF1915">
        <w:rPr>
          <w:rStyle w:val="fontstyle01"/>
          <w:rtl/>
        </w:rPr>
        <w:t xml:space="preserve"> </w:t>
      </w:r>
      <w:r w:rsidRPr="00FF1915">
        <w:rPr>
          <w:rStyle w:val="fontstyle01"/>
          <w:rFonts w:hint="cs"/>
          <w:rtl/>
        </w:rPr>
        <w:t>یا</w:t>
      </w:r>
      <w:r w:rsidRPr="00FF1915">
        <w:rPr>
          <w:rStyle w:val="fontstyle01"/>
          <w:rtl/>
        </w:rPr>
        <w:t xml:space="preserve"> ت</w:t>
      </w:r>
      <w:r w:rsidRPr="00FF1915">
        <w:rPr>
          <w:rStyle w:val="fontstyle01"/>
          <w:rFonts w:hint="cs"/>
          <w:rtl/>
        </w:rPr>
        <w:t>ا</w:t>
      </w:r>
      <w:r w:rsidRPr="00FF1915">
        <w:rPr>
          <w:rStyle w:val="fontstyle01"/>
          <w:rtl/>
        </w:rPr>
        <w:t>خ</w:t>
      </w:r>
      <w:r w:rsidRPr="00FF1915">
        <w:rPr>
          <w:rStyle w:val="fontstyle01"/>
          <w:rFonts w:hint="cs"/>
          <w:rtl/>
        </w:rPr>
        <w:t>یر</w:t>
      </w:r>
      <w:r w:rsidRPr="00FF1915">
        <w:rPr>
          <w:rStyle w:val="fontstyle01"/>
          <w:rtl/>
        </w:rPr>
        <w:t xml:space="preserve"> در درک تغ</w:t>
      </w:r>
      <w:r w:rsidRPr="00FF1915">
        <w:rPr>
          <w:rStyle w:val="fontstyle01"/>
          <w:rFonts w:hint="cs"/>
          <w:rtl/>
        </w:rPr>
        <w:t>ییرات</w:t>
      </w:r>
      <w:r w:rsidRPr="00FF1915">
        <w:rPr>
          <w:rStyle w:val="fontstyle01"/>
          <w:rtl/>
        </w:rPr>
        <w:t xml:space="preserve"> در حال انجام، (</w:t>
      </w:r>
      <w:r w:rsidRPr="00FF1915">
        <w:rPr>
          <w:rStyle w:val="fontstyle01"/>
          <w:rFonts w:hint="cs"/>
          <w:rtl/>
        </w:rPr>
        <w:t>2</w:t>
      </w:r>
      <w:r w:rsidRPr="00FF1915">
        <w:rPr>
          <w:rStyle w:val="fontstyle01"/>
          <w:rtl/>
        </w:rPr>
        <w:t xml:space="preserve">) </w:t>
      </w:r>
      <w:r w:rsidRPr="00FF1915">
        <w:rPr>
          <w:rStyle w:val="fontstyle01"/>
          <w:rFonts w:hint="cs"/>
          <w:rtl/>
        </w:rPr>
        <w:t>نبود</w:t>
      </w:r>
      <w:r w:rsidRPr="00FF1915">
        <w:rPr>
          <w:rStyle w:val="fontstyle01"/>
          <w:rtl/>
        </w:rPr>
        <w:t xml:space="preserve"> انگ</w:t>
      </w:r>
      <w:r w:rsidRPr="00FF1915">
        <w:rPr>
          <w:rStyle w:val="fontstyle01"/>
          <w:rFonts w:hint="cs"/>
          <w:rtl/>
        </w:rPr>
        <w:t>یزه</w:t>
      </w:r>
      <w:r w:rsidRPr="00FF1915">
        <w:rPr>
          <w:rStyle w:val="fontstyle01"/>
          <w:rtl/>
        </w:rPr>
        <w:t xml:space="preserve"> کاف</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تغ</w:t>
      </w:r>
      <w:r w:rsidRPr="00FF1915">
        <w:rPr>
          <w:rStyle w:val="fontstyle01"/>
          <w:rFonts w:hint="cs"/>
          <w:rtl/>
        </w:rPr>
        <w:t>ییر، (3) دشوار</w:t>
      </w:r>
      <w:r w:rsidR="00613769" w:rsidRPr="00FF1915">
        <w:rPr>
          <w:rStyle w:val="fontstyle01"/>
          <w:rFonts w:hint="cs"/>
          <w:rtl/>
        </w:rPr>
        <w:t>ی</w:t>
      </w:r>
      <w:r w:rsidRPr="00FF1915">
        <w:rPr>
          <w:rStyle w:val="fontstyle01"/>
          <w:rFonts w:hint="cs"/>
          <w:rtl/>
        </w:rPr>
        <w:t xml:space="preserve"> </w:t>
      </w:r>
      <w:r w:rsidR="00613769" w:rsidRPr="00FF1915">
        <w:rPr>
          <w:rStyle w:val="fontstyle01"/>
          <w:rFonts w:hint="cs"/>
          <w:rtl/>
        </w:rPr>
        <w:t xml:space="preserve">نحوه </w:t>
      </w:r>
      <w:r w:rsidRPr="00FF1915">
        <w:rPr>
          <w:rStyle w:val="fontstyle01"/>
          <w:rtl/>
        </w:rPr>
        <w:t>پاسخ احتمال</w:t>
      </w:r>
      <w:r w:rsidRPr="00FF1915">
        <w:rPr>
          <w:rStyle w:val="fontstyle01"/>
          <w:rFonts w:hint="cs"/>
          <w:rtl/>
        </w:rPr>
        <w:t>ی</w:t>
      </w:r>
      <w:r w:rsidRPr="00FF1915">
        <w:rPr>
          <w:rStyle w:val="fontstyle01"/>
          <w:rtl/>
        </w:rPr>
        <w:t xml:space="preserve"> به تغ</w:t>
      </w:r>
      <w:r w:rsidRPr="00FF1915">
        <w:rPr>
          <w:rStyle w:val="fontstyle01"/>
          <w:rFonts w:hint="cs"/>
          <w:rtl/>
        </w:rPr>
        <w:t>ییر</w:t>
      </w:r>
      <w:r w:rsidRPr="00FF1915">
        <w:rPr>
          <w:rStyle w:val="fontstyle01"/>
          <w:rtl/>
        </w:rPr>
        <w:t xml:space="preserve"> و</w:t>
      </w:r>
      <w:r w:rsidR="007F2DDE" w:rsidRPr="00FF1915">
        <w:rPr>
          <w:rStyle w:val="fontstyle01"/>
          <w:rFonts w:hint="cs"/>
          <w:rtl/>
        </w:rPr>
        <w:t xml:space="preserve"> </w:t>
      </w:r>
      <w:r w:rsidRPr="00FF1915">
        <w:rPr>
          <w:rStyle w:val="fontstyle01"/>
          <w:rFonts w:hint="cs"/>
          <w:rtl/>
        </w:rPr>
        <w:t xml:space="preserve">(4) </w:t>
      </w:r>
      <w:r w:rsidRPr="00FF1915">
        <w:rPr>
          <w:rStyle w:val="fontstyle01"/>
          <w:rtl/>
        </w:rPr>
        <w:t>وجود ن</w:t>
      </w:r>
      <w:r w:rsidRPr="00FF1915">
        <w:rPr>
          <w:rStyle w:val="fontstyle01"/>
          <w:rFonts w:hint="cs"/>
          <w:rtl/>
        </w:rPr>
        <w:t>یروهایی</w:t>
      </w:r>
      <w:r w:rsidRPr="00FF1915">
        <w:rPr>
          <w:rStyle w:val="fontstyle01"/>
          <w:rtl/>
        </w:rPr>
        <w:t xml:space="preserve"> که مانع اجرا</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می‌شوند</w:t>
      </w:r>
      <w:r w:rsidRPr="00FF1915">
        <w:rPr>
          <w:rStyle w:val="fontstyle01"/>
          <w:rFonts w:hint="cs"/>
          <w:rtl/>
        </w:rPr>
        <w:t>.</w:t>
      </w:r>
    </w:p>
    <w:p w14:paraId="21EA54F9" w14:textId="77777777" w:rsidR="0096298C" w:rsidRPr="00FF1915" w:rsidRDefault="0096298C" w:rsidP="00F73E6A">
      <w:pPr>
        <w:spacing w:after="0" w:line="240" w:lineRule="auto"/>
        <w:ind w:firstLine="170"/>
        <w:rPr>
          <w:rStyle w:val="fontstyle01"/>
          <w:rtl/>
        </w:rPr>
      </w:pPr>
      <w:r w:rsidRPr="00FF1915">
        <w:rPr>
          <w:rStyle w:val="fontstyle01"/>
          <w:rtl/>
        </w:rPr>
        <w:t>ادراک تحر</w:t>
      </w:r>
      <w:r w:rsidRPr="00FF1915">
        <w:rPr>
          <w:rStyle w:val="fontstyle01"/>
          <w:rFonts w:hint="cs"/>
          <w:rtl/>
        </w:rPr>
        <w:t>یف</w:t>
      </w:r>
      <w:r w:rsidRPr="00FF1915">
        <w:rPr>
          <w:rStyle w:val="fontstyle01"/>
          <w:rtl/>
        </w:rPr>
        <w:t xml:space="preserve"> شده </w:t>
      </w:r>
      <w:r w:rsidRPr="00FF1915">
        <w:rPr>
          <w:rStyle w:val="fontstyle01"/>
          <w:rFonts w:hint="cs"/>
          <w:rtl/>
        </w:rPr>
        <w:t>یا</w:t>
      </w:r>
      <w:r w:rsidRPr="00FF1915">
        <w:rPr>
          <w:rStyle w:val="fontstyle01"/>
          <w:rtl/>
        </w:rPr>
        <w:t xml:space="preserve"> تاخ</w:t>
      </w:r>
      <w:r w:rsidRPr="00FF1915">
        <w:rPr>
          <w:rStyle w:val="fontstyle01"/>
          <w:rFonts w:hint="cs"/>
          <w:rtl/>
        </w:rPr>
        <w:t>یر</w:t>
      </w:r>
      <w:r w:rsidRPr="00FF1915">
        <w:rPr>
          <w:rStyle w:val="fontstyle01"/>
          <w:rtl/>
        </w:rPr>
        <w:t xml:space="preserve"> در درک تغ</w:t>
      </w:r>
      <w:r w:rsidRPr="00FF1915">
        <w:rPr>
          <w:rStyle w:val="fontstyle01"/>
          <w:rFonts w:hint="cs"/>
          <w:rtl/>
        </w:rPr>
        <w:t>ییر</w:t>
      </w:r>
      <w:r w:rsidRPr="00FF1915">
        <w:rPr>
          <w:rStyle w:val="fontstyle01"/>
          <w:rtl/>
        </w:rPr>
        <w:t xml:space="preserve"> می‌تواند به عناصر خاص</w:t>
      </w:r>
      <w:r w:rsidRPr="00FF1915">
        <w:rPr>
          <w:rStyle w:val="fontstyle01"/>
          <w:rFonts w:hint="cs"/>
          <w:rtl/>
        </w:rPr>
        <w:t>ی</w:t>
      </w:r>
      <w:r w:rsidRPr="00FF1915">
        <w:rPr>
          <w:rStyle w:val="fontstyle01"/>
          <w:rtl/>
        </w:rPr>
        <w:t xml:space="preserve"> بستگ</w:t>
      </w:r>
      <w:r w:rsidRPr="00FF1915">
        <w:rPr>
          <w:rStyle w:val="fontstyle01"/>
          <w:rFonts w:hint="cs"/>
          <w:rtl/>
        </w:rPr>
        <w:t>ی</w:t>
      </w:r>
      <w:r w:rsidRPr="00FF1915">
        <w:rPr>
          <w:rStyle w:val="fontstyle01"/>
          <w:rtl/>
        </w:rPr>
        <w:t xml:space="preserve"> داشته باشد:</w:t>
      </w:r>
    </w:p>
    <w:p w14:paraId="37C1D6FF" w14:textId="33EBFFA5" w:rsidR="0096298C" w:rsidRPr="00FF1915" w:rsidRDefault="0096298C" w:rsidP="007F2DDE">
      <w:pPr>
        <w:spacing w:after="0" w:line="240" w:lineRule="auto"/>
        <w:ind w:firstLine="170"/>
        <w:rPr>
          <w:rStyle w:val="fontstyle01"/>
          <w:rtl/>
        </w:rPr>
      </w:pPr>
      <w:r w:rsidRPr="00FF1915">
        <w:rPr>
          <w:rStyle w:val="fontstyle01"/>
          <w:rFonts w:hint="cs"/>
          <w:rtl/>
        </w:rPr>
        <w:t xml:space="preserve">- </w:t>
      </w:r>
      <w:r w:rsidRPr="00FF1915">
        <w:rPr>
          <w:rStyle w:val="fontstyle01"/>
          <w:rtl/>
        </w:rPr>
        <w:t>رهبر و مد</w:t>
      </w:r>
      <w:r w:rsidRPr="00FF1915">
        <w:rPr>
          <w:rStyle w:val="fontstyle01"/>
          <w:rFonts w:hint="cs"/>
          <w:rtl/>
        </w:rPr>
        <w:t>یریت</w:t>
      </w:r>
      <w:r w:rsidRPr="00FF1915">
        <w:rPr>
          <w:rStyle w:val="fontstyle01"/>
          <w:rtl/>
        </w:rPr>
        <w:t xml:space="preserve"> کوته</w:t>
      </w:r>
      <w:r w:rsidRPr="00FF1915">
        <w:rPr>
          <w:rStyle w:val="fontstyle01"/>
          <w:rFonts w:hint="cs"/>
          <w:rtl/>
        </w:rPr>
        <w:t>‌</w:t>
      </w:r>
      <w:r w:rsidRPr="00FF1915">
        <w:rPr>
          <w:rStyle w:val="fontstyle01"/>
          <w:rtl/>
        </w:rPr>
        <w:t>ب</w:t>
      </w:r>
      <w:r w:rsidRPr="00FF1915">
        <w:rPr>
          <w:rStyle w:val="fontstyle01"/>
          <w:rFonts w:hint="cs"/>
          <w:rtl/>
        </w:rPr>
        <w:t>ین</w:t>
      </w:r>
      <w:r w:rsidRPr="00FF1915">
        <w:rPr>
          <w:rStyle w:val="fontstyle01"/>
          <w:rtl/>
        </w:rPr>
        <w:t xml:space="preserve"> هستند، ن</w:t>
      </w:r>
      <w:r w:rsidRPr="00FF1915">
        <w:rPr>
          <w:rStyle w:val="fontstyle01"/>
          <w:rFonts w:hint="cs"/>
          <w:rtl/>
        </w:rPr>
        <w:t>یازی</w:t>
      </w:r>
      <w:r w:rsidRPr="00FF1915">
        <w:rPr>
          <w:rStyle w:val="fontstyle01"/>
          <w:rtl/>
        </w:rPr>
        <w:t xml:space="preserve"> به تغ</w:t>
      </w:r>
      <w:r w:rsidRPr="00FF1915">
        <w:rPr>
          <w:rStyle w:val="fontstyle01"/>
          <w:rFonts w:hint="cs"/>
          <w:rtl/>
        </w:rPr>
        <w:t>ییر</w:t>
      </w:r>
      <w:r w:rsidRPr="00FF1915">
        <w:rPr>
          <w:rStyle w:val="fontstyle01"/>
          <w:rtl/>
        </w:rPr>
        <w:t xml:space="preserve"> نم</w:t>
      </w:r>
      <w:r w:rsidRPr="00FF1915">
        <w:rPr>
          <w:rStyle w:val="fontstyle01"/>
          <w:rFonts w:hint="cs"/>
          <w:rtl/>
        </w:rPr>
        <w:t>ی‌</w:t>
      </w:r>
      <w:r w:rsidRPr="00FF1915">
        <w:rPr>
          <w:rStyle w:val="fontstyle01"/>
          <w:rtl/>
        </w:rPr>
        <w:t>ب</w:t>
      </w:r>
      <w:r w:rsidRPr="00FF1915">
        <w:rPr>
          <w:rStyle w:val="fontstyle01"/>
          <w:rFonts w:hint="cs"/>
          <w:rtl/>
        </w:rPr>
        <w:t>ینند</w:t>
      </w:r>
      <w:r w:rsidRPr="00FF1915">
        <w:rPr>
          <w:rStyle w:val="fontstyle01"/>
          <w:rtl/>
        </w:rPr>
        <w:t xml:space="preserve"> </w:t>
      </w:r>
      <w:r w:rsidRPr="00FF1915">
        <w:rPr>
          <w:rStyle w:val="fontstyle01"/>
          <w:rFonts w:hint="cs"/>
          <w:rtl/>
        </w:rPr>
        <w:t>یا</w:t>
      </w:r>
      <w:r w:rsidRPr="00FF1915">
        <w:rPr>
          <w:rStyle w:val="fontstyle01"/>
          <w:rtl/>
        </w:rPr>
        <w:t xml:space="preserve"> به دل</w:t>
      </w:r>
      <w:r w:rsidRPr="00FF1915">
        <w:rPr>
          <w:rStyle w:val="fontstyle01"/>
          <w:rFonts w:hint="cs"/>
          <w:rtl/>
        </w:rPr>
        <w:t>یل</w:t>
      </w:r>
      <w:r w:rsidRPr="00FF1915">
        <w:rPr>
          <w:rStyle w:val="fontstyle01"/>
          <w:rtl/>
        </w:rPr>
        <w:t xml:space="preserve"> ب</w:t>
      </w:r>
      <w:r w:rsidRPr="00FF1915">
        <w:rPr>
          <w:rStyle w:val="fontstyle01"/>
          <w:rFonts w:hint="cs"/>
          <w:rtl/>
        </w:rPr>
        <w:t>ی‌</w:t>
      </w:r>
      <w:r w:rsidRPr="00FF1915">
        <w:rPr>
          <w:rStyle w:val="fontstyle01"/>
          <w:rtl/>
        </w:rPr>
        <w:t>اعتقاد</w:t>
      </w:r>
      <w:r w:rsidRPr="00FF1915">
        <w:rPr>
          <w:rStyle w:val="fontstyle01"/>
          <w:rFonts w:hint="cs"/>
          <w:rtl/>
        </w:rPr>
        <w:t>ی</w:t>
      </w:r>
      <w:r w:rsidRPr="00FF1915">
        <w:rPr>
          <w:rStyle w:val="fontstyle01"/>
          <w:rtl/>
        </w:rPr>
        <w:t xml:space="preserve"> به اظهارات همکاران </w:t>
      </w:r>
      <w:r w:rsidRPr="00FF1915">
        <w:rPr>
          <w:rStyle w:val="fontstyle01"/>
          <w:rFonts w:hint="cs"/>
          <w:rtl/>
        </w:rPr>
        <w:t>یا</w:t>
      </w:r>
      <w:r w:rsidRPr="00FF1915">
        <w:rPr>
          <w:rStyle w:val="fontstyle01"/>
          <w:rtl/>
        </w:rPr>
        <w:t xml:space="preserve"> ز</w:t>
      </w:r>
      <w:r w:rsidRPr="00FF1915">
        <w:rPr>
          <w:rStyle w:val="fontstyle01"/>
          <w:rFonts w:hint="cs"/>
          <w:rtl/>
        </w:rPr>
        <w:t>یردستان</w:t>
      </w:r>
      <w:r w:rsidRPr="00FF1915">
        <w:rPr>
          <w:rStyle w:val="fontstyle01"/>
          <w:rtl/>
        </w:rPr>
        <w:t xml:space="preserve"> خود در مورد </w:t>
      </w:r>
      <w:r w:rsidRPr="00FF1915">
        <w:rPr>
          <w:rStyle w:val="fontstyle01"/>
          <w:rFonts w:hint="cs"/>
          <w:rtl/>
        </w:rPr>
        <w:t>آینده</w:t>
      </w:r>
      <w:r w:rsidRPr="00FF1915">
        <w:rPr>
          <w:rStyle w:val="fontstyle01"/>
          <w:rtl/>
        </w:rPr>
        <w:t xml:space="preserve">، </w:t>
      </w:r>
      <w:r w:rsidRPr="00FF1915">
        <w:rPr>
          <w:rStyle w:val="fontstyle01"/>
          <w:rFonts w:hint="cs"/>
          <w:rtl/>
        </w:rPr>
        <w:t>دست به عمل نمی‌زنند</w:t>
      </w:r>
      <w:r w:rsidRPr="00FF1915">
        <w:rPr>
          <w:rStyle w:val="fontstyle01"/>
          <w:rtl/>
        </w:rPr>
        <w:t xml:space="preserve">. </w:t>
      </w:r>
      <w:r w:rsidRPr="00FF1915">
        <w:rPr>
          <w:rStyle w:val="fontstyle01"/>
          <w:rFonts w:hint="cs"/>
          <w:rtl/>
        </w:rPr>
        <w:t>ق</w:t>
      </w:r>
      <w:r w:rsidRPr="00FF1915">
        <w:rPr>
          <w:rStyle w:val="fontstyle01"/>
          <w:rtl/>
        </w:rPr>
        <w:t>ماوات</w:t>
      </w:r>
      <w:r w:rsidRPr="00FF1915">
        <w:rPr>
          <w:rStyle w:val="FootnoteReference"/>
          <w:rFonts w:ascii="AdvOT419e7ed1" w:hAnsi="AdvOT419e7ed1"/>
          <w:color w:val="231F20"/>
          <w:sz w:val="22"/>
          <w:szCs w:val="22"/>
          <w:rtl/>
        </w:rPr>
        <w:footnoteReference w:id="1033"/>
      </w:r>
      <w:r w:rsidRPr="00FF1915">
        <w:rPr>
          <w:rStyle w:val="fontstyle01"/>
          <w:rtl/>
        </w:rPr>
        <w:t xml:space="preserve"> ا</w:t>
      </w:r>
      <w:r w:rsidRPr="00FF1915">
        <w:rPr>
          <w:rStyle w:val="fontstyle01"/>
          <w:rFonts w:hint="cs"/>
          <w:rtl/>
        </w:rPr>
        <w:t>ین</w:t>
      </w:r>
      <w:r w:rsidRPr="00FF1915">
        <w:rPr>
          <w:rStyle w:val="fontstyle01"/>
          <w:rtl/>
        </w:rPr>
        <w:t xml:space="preserve"> نزد</w:t>
      </w:r>
      <w:r w:rsidRPr="00FF1915">
        <w:rPr>
          <w:rStyle w:val="fontstyle01"/>
          <w:rFonts w:hint="cs"/>
          <w:rtl/>
        </w:rPr>
        <w:t>یک‌</w:t>
      </w:r>
      <w:r w:rsidRPr="00FF1915">
        <w:rPr>
          <w:rStyle w:val="fontstyle01"/>
          <w:rtl/>
        </w:rPr>
        <w:t>ب</w:t>
      </w:r>
      <w:r w:rsidRPr="00FF1915">
        <w:rPr>
          <w:rStyle w:val="fontstyle01"/>
          <w:rFonts w:hint="cs"/>
          <w:rtl/>
        </w:rPr>
        <w:t>ینی</w:t>
      </w:r>
      <w:r w:rsidRPr="00FF1915">
        <w:rPr>
          <w:rStyle w:val="FootnoteReference"/>
          <w:rFonts w:ascii="AdvOT419e7ed1" w:hAnsi="AdvOT419e7ed1"/>
          <w:color w:val="231F20"/>
          <w:sz w:val="22"/>
          <w:szCs w:val="22"/>
          <w:rtl/>
        </w:rPr>
        <w:footnoteReference w:id="1034"/>
      </w:r>
      <w:r w:rsidRPr="00FF1915">
        <w:rPr>
          <w:rStyle w:val="fontstyle01"/>
          <w:rtl/>
        </w:rPr>
        <w:t xml:space="preserve"> را </w:t>
      </w:r>
      <w:r w:rsidR="007F2DDE" w:rsidRPr="00FF1915">
        <w:rPr>
          <w:rStyle w:val="fontstyle01"/>
          <w:rtl/>
        </w:rPr>
        <w:t xml:space="preserve">غفلت‌ </w:t>
      </w:r>
      <w:r w:rsidRPr="00FF1915">
        <w:rPr>
          <w:rStyle w:val="fontstyle01"/>
          <w:rtl/>
        </w:rPr>
        <w:t>م</w:t>
      </w:r>
      <w:r w:rsidRPr="00FF1915">
        <w:rPr>
          <w:rStyle w:val="fontstyle01"/>
          <w:rFonts w:hint="cs"/>
          <w:rtl/>
        </w:rPr>
        <w:t>ی‌ن</w:t>
      </w:r>
      <w:r w:rsidRPr="00FF1915">
        <w:rPr>
          <w:rStyle w:val="fontstyle01"/>
          <w:rtl/>
        </w:rPr>
        <w:t>امد و تاک</w:t>
      </w:r>
      <w:r w:rsidRPr="00FF1915">
        <w:rPr>
          <w:rStyle w:val="fontstyle01"/>
          <w:rFonts w:hint="cs"/>
          <w:rtl/>
        </w:rPr>
        <w:t>ید</w:t>
      </w:r>
      <w:r w:rsidRPr="00FF1915">
        <w:rPr>
          <w:rStyle w:val="fontstyle01"/>
          <w:rtl/>
        </w:rPr>
        <w:t xml:space="preserve"> م</w:t>
      </w:r>
      <w:r w:rsidRPr="00FF1915">
        <w:rPr>
          <w:rStyle w:val="fontstyle01"/>
          <w:rFonts w:hint="cs"/>
          <w:rtl/>
        </w:rPr>
        <w:t>ی‌</w:t>
      </w:r>
      <w:r w:rsidRPr="00FF1915">
        <w:rPr>
          <w:rStyle w:val="fontstyle01"/>
          <w:rtl/>
        </w:rPr>
        <w:t xml:space="preserve">کند که </w:t>
      </w:r>
      <w:r w:rsidR="007F2DDE" w:rsidRPr="00FF1915">
        <w:rPr>
          <w:rStyle w:val="fontstyle01"/>
          <w:rFonts w:hint="cs"/>
          <w:rtl/>
        </w:rPr>
        <w:t>می‌</w:t>
      </w:r>
      <w:r w:rsidRPr="00FF1915">
        <w:rPr>
          <w:rStyle w:val="fontstyle01"/>
          <w:rtl/>
        </w:rPr>
        <w:t xml:space="preserve">توان انتظار داشت که </w:t>
      </w:r>
      <w:r w:rsidRPr="00FF1915">
        <w:rPr>
          <w:rStyle w:val="fontstyle01"/>
          <w:rFonts w:hint="cs"/>
          <w:rtl/>
        </w:rPr>
        <w:t>احتمال</w:t>
      </w:r>
      <w:r w:rsidRPr="00FF1915">
        <w:rPr>
          <w:rStyle w:val="fontstyle01"/>
          <w:rtl/>
        </w:rPr>
        <w:t xml:space="preserve"> </w:t>
      </w:r>
      <w:r w:rsidR="007F2DDE" w:rsidRPr="00FF1915">
        <w:rPr>
          <w:rStyle w:val="fontstyle01"/>
          <w:rtl/>
        </w:rPr>
        <w:t>غفلت‌</w:t>
      </w:r>
      <w:r w:rsidRPr="00FF1915">
        <w:rPr>
          <w:rStyle w:val="fontstyle01"/>
          <w:rtl/>
        </w:rPr>
        <w:t xml:space="preserve"> </w:t>
      </w:r>
      <w:r w:rsidRPr="00FF1915">
        <w:rPr>
          <w:rStyle w:val="fontstyle01"/>
          <w:rFonts w:hint="cs"/>
          <w:rtl/>
        </w:rPr>
        <w:t xml:space="preserve">از سمت </w:t>
      </w:r>
      <w:r w:rsidRPr="00FF1915">
        <w:rPr>
          <w:rStyle w:val="fontstyle01"/>
          <w:rtl/>
        </w:rPr>
        <w:t>شرکت</w:t>
      </w:r>
      <w:r w:rsidRPr="00FF1915">
        <w:rPr>
          <w:rStyle w:val="fontstyle01"/>
          <w:rFonts w:hint="cs"/>
          <w:rtl/>
        </w:rPr>
        <w:t>‌</w:t>
      </w:r>
      <w:r w:rsidRPr="00FF1915">
        <w:rPr>
          <w:rStyle w:val="fontstyle01"/>
          <w:rtl/>
        </w:rPr>
        <w:t>ها</w:t>
      </w:r>
      <w:r w:rsidRPr="00FF1915">
        <w:rPr>
          <w:rStyle w:val="fontstyle01"/>
          <w:rFonts w:hint="cs"/>
          <w:rtl/>
        </w:rPr>
        <w:t>ی</w:t>
      </w:r>
      <w:r w:rsidRPr="00FF1915">
        <w:rPr>
          <w:rStyle w:val="fontstyle01"/>
          <w:rtl/>
        </w:rPr>
        <w:t xml:space="preserve"> موفق</w:t>
      </w:r>
      <w:r w:rsidRPr="00FF1915">
        <w:rPr>
          <w:rStyle w:val="fontstyle01"/>
          <w:rFonts w:hint="cs"/>
          <w:rtl/>
        </w:rPr>
        <w:t xml:space="preserve"> بیشتر است</w:t>
      </w:r>
      <w:r w:rsidRPr="00FF1915">
        <w:rPr>
          <w:rStyle w:val="fontstyle01"/>
          <w:rtl/>
        </w:rPr>
        <w:t>. به ب</w:t>
      </w:r>
      <w:r w:rsidRPr="00FF1915">
        <w:rPr>
          <w:rStyle w:val="fontstyle01"/>
          <w:rFonts w:hint="cs"/>
          <w:rtl/>
        </w:rPr>
        <w:t>یان</w:t>
      </w:r>
      <w:r w:rsidRPr="00FF1915">
        <w:rPr>
          <w:rStyle w:val="fontstyle01"/>
          <w:rtl/>
        </w:rPr>
        <w:t xml:space="preserve"> ساده، </w:t>
      </w:r>
      <w:r w:rsidRPr="00FF1915">
        <w:rPr>
          <w:rStyle w:val="fontstyle01"/>
          <w:rFonts w:hint="cs"/>
          <w:rtl/>
        </w:rPr>
        <w:t>«</w:t>
      </w:r>
      <w:r w:rsidRPr="00FF1915">
        <w:rPr>
          <w:rStyle w:val="fontstyle01"/>
          <w:rtl/>
        </w:rPr>
        <w:t>رژ</w:t>
      </w:r>
      <w:r w:rsidRPr="00FF1915">
        <w:rPr>
          <w:rStyle w:val="fontstyle01"/>
          <w:rFonts w:hint="cs"/>
          <w:rtl/>
        </w:rPr>
        <w:t>یم‌</w:t>
      </w:r>
      <w:r w:rsidRPr="00FF1915">
        <w:rPr>
          <w:rStyle w:val="fontstyle01"/>
          <w:rtl/>
        </w:rPr>
        <w:t>ها</w:t>
      </w:r>
      <w:r w:rsidRPr="00FF1915">
        <w:rPr>
          <w:rStyle w:val="fontstyle01"/>
          <w:rFonts w:hint="cs"/>
          <w:rtl/>
        </w:rPr>
        <w:t>ی</w:t>
      </w:r>
      <w:r w:rsidRPr="00FF1915">
        <w:rPr>
          <w:rStyle w:val="fontstyle01"/>
          <w:rtl/>
        </w:rPr>
        <w:t xml:space="preserve"> غذا</w:t>
      </w:r>
      <w:r w:rsidRPr="00FF1915">
        <w:rPr>
          <w:rStyle w:val="fontstyle01"/>
          <w:rFonts w:hint="cs"/>
          <w:rtl/>
        </w:rPr>
        <w:t>یی</w:t>
      </w:r>
      <w:r w:rsidRPr="00FF1915">
        <w:rPr>
          <w:rStyle w:val="fontstyle01"/>
          <w:rtl/>
        </w:rPr>
        <w:t xml:space="preserve"> </w:t>
      </w:r>
      <w:r w:rsidRPr="00FF1915">
        <w:rPr>
          <w:rStyle w:val="fontstyle01"/>
          <w:rFonts w:hint="cs"/>
          <w:rtl/>
        </w:rPr>
        <w:t>پر</w:t>
      </w:r>
      <w:r w:rsidRPr="00FF1915">
        <w:rPr>
          <w:rStyle w:val="fontstyle01"/>
          <w:rtl/>
        </w:rPr>
        <w:t>چرب</w:t>
      </w:r>
      <w:r w:rsidRPr="00FF1915">
        <w:rPr>
          <w:rStyle w:val="fontstyle01"/>
          <w:rFonts w:hint="cs"/>
          <w:rtl/>
        </w:rPr>
        <w:t>ی</w:t>
      </w:r>
      <w:r w:rsidRPr="00FF1915">
        <w:rPr>
          <w:rStyle w:val="fontstyle01"/>
          <w:rtl/>
        </w:rPr>
        <w:t xml:space="preserve"> منجر به سفت شدن شر</w:t>
      </w:r>
      <w:r w:rsidRPr="00FF1915">
        <w:rPr>
          <w:rStyle w:val="fontstyle01"/>
          <w:rFonts w:hint="cs"/>
          <w:rtl/>
        </w:rPr>
        <w:t>ی</w:t>
      </w:r>
      <w:r w:rsidR="007F2DDE" w:rsidRPr="00FF1915">
        <w:rPr>
          <w:rStyle w:val="fontstyle01"/>
          <w:rFonts w:hint="cs"/>
          <w:rtl/>
        </w:rPr>
        <w:t>ا</w:t>
      </w:r>
      <w:r w:rsidR="00565E6F" w:rsidRPr="00FF1915">
        <w:rPr>
          <w:rStyle w:val="fontstyle01"/>
          <w:rFonts w:hint="cs"/>
          <w:rtl/>
        </w:rPr>
        <w:t>ن</w:t>
      </w:r>
      <w:r w:rsidR="007F2DDE" w:rsidRPr="00FF1915">
        <w:rPr>
          <w:rStyle w:val="fontstyle01"/>
          <w:rFonts w:hint="cs"/>
          <w:rtl/>
        </w:rPr>
        <w:t>‌</w:t>
      </w:r>
      <w:r w:rsidR="00565E6F" w:rsidRPr="00FF1915">
        <w:rPr>
          <w:rStyle w:val="fontstyle01"/>
          <w:rFonts w:hint="cs"/>
          <w:rtl/>
        </w:rPr>
        <w:t>ها</w:t>
      </w:r>
      <w:r w:rsidRPr="00FF1915">
        <w:rPr>
          <w:rStyle w:val="fontstyle01"/>
          <w:rFonts w:hint="cs"/>
          <w:rtl/>
        </w:rPr>
        <w:t>ی</w:t>
      </w:r>
      <w:r w:rsidRPr="00FF1915">
        <w:rPr>
          <w:rStyle w:val="fontstyle01"/>
          <w:rtl/>
        </w:rPr>
        <w:t xml:space="preserve"> سازمان می‌شود</w:t>
      </w:r>
      <w:r w:rsidRPr="00FF1915">
        <w:rPr>
          <w:rStyle w:val="fontstyle01"/>
          <w:rFonts w:hint="cs"/>
          <w:rtl/>
        </w:rPr>
        <w:t>»</w:t>
      </w:r>
      <w:r w:rsidRPr="00FF1915">
        <w:rPr>
          <w:rStyle w:val="fontstyle01"/>
          <w:rtl/>
        </w:rPr>
        <w:t>.</w:t>
      </w:r>
    </w:p>
    <w:p w14:paraId="19301E8D" w14:textId="78023025" w:rsidR="0096298C" w:rsidRPr="00FF1915" w:rsidRDefault="0096298C" w:rsidP="007F2DDE">
      <w:pPr>
        <w:spacing w:after="0" w:line="240" w:lineRule="auto"/>
        <w:ind w:firstLine="170"/>
        <w:rPr>
          <w:rStyle w:val="fontstyle01"/>
          <w:rtl/>
        </w:rPr>
      </w:pPr>
      <w:r w:rsidRPr="00FF1915">
        <w:rPr>
          <w:rStyle w:val="fontstyle01"/>
          <w:rFonts w:hint="cs"/>
          <w:rtl/>
        </w:rPr>
        <w:t xml:space="preserve">- </w:t>
      </w:r>
      <w:r w:rsidRPr="00FF1915">
        <w:rPr>
          <w:rStyle w:val="fontstyle01"/>
          <w:rtl/>
        </w:rPr>
        <w:t>رهبر و مد</w:t>
      </w:r>
      <w:r w:rsidRPr="00FF1915">
        <w:rPr>
          <w:rStyle w:val="fontstyle01"/>
          <w:rFonts w:hint="cs"/>
          <w:rtl/>
        </w:rPr>
        <w:t>یریت</w:t>
      </w:r>
      <w:r w:rsidRPr="00FF1915">
        <w:rPr>
          <w:rStyle w:val="fontstyle01"/>
          <w:rtl/>
        </w:rPr>
        <w:t xml:space="preserve"> ن</w:t>
      </w:r>
      <w:r w:rsidRPr="00FF1915">
        <w:rPr>
          <w:rStyle w:val="fontstyle01"/>
          <w:rFonts w:hint="cs"/>
          <w:rtl/>
        </w:rPr>
        <w:t>یاز</w:t>
      </w:r>
      <w:r w:rsidRPr="00FF1915">
        <w:rPr>
          <w:rStyle w:val="fontstyle01"/>
          <w:rtl/>
        </w:rPr>
        <w:t xml:space="preserve"> به تغ</w:t>
      </w:r>
      <w:r w:rsidRPr="00FF1915">
        <w:rPr>
          <w:rStyle w:val="fontstyle01"/>
          <w:rFonts w:hint="cs"/>
          <w:rtl/>
        </w:rPr>
        <w:t>ییر</w:t>
      </w:r>
      <w:r w:rsidRPr="00FF1915">
        <w:rPr>
          <w:rStyle w:val="fontstyle01"/>
          <w:rtl/>
        </w:rPr>
        <w:t xml:space="preserve"> را تشخ</w:t>
      </w:r>
      <w:r w:rsidRPr="00FF1915">
        <w:rPr>
          <w:rStyle w:val="fontstyle01"/>
          <w:rFonts w:hint="cs"/>
          <w:rtl/>
        </w:rPr>
        <w:t>یص</w:t>
      </w:r>
      <w:r w:rsidRPr="00FF1915">
        <w:rPr>
          <w:rStyle w:val="fontstyle01"/>
          <w:rtl/>
        </w:rPr>
        <w:t xml:space="preserve"> م</w:t>
      </w:r>
      <w:r w:rsidRPr="00FF1915">
        <w:rPr>
          <w:rStyle w:val="fontstyle01"/>
          <w:rFonts w:hint="cs"/>
          <w:rtl/>
        </w:rPr>
        <w:t>ی‌</w:t>
      </w:r>
      <w:r w:rsidRPr="00FF1915">
        <w:rPr>
          <w:rStyle w:val="fontstyle01"/>
          <w:rtl/>
        </w:rPr>
        <w:t>دهند، اما شواهد را انکار م</w:t>
      </w:r>
      <w:r w:rsidRPr="00FF1915">
        <w:rPr>
          <w:rStyle w:val="fontstyle01"/>
          <w:rFonts w:hint="cs"/>
          <w:rtl/>
        </w:rPr>
        <w:t>ی‌</w:t>
      </w:r>
      <w:r w:rsidRPr="00FF1915">
        <w:rPr>
          <w:rStyle w:val="fontstyle01"/>
          <w:rtl/>
        </w:rPr>
        <w:t>کنند، به دلا</w:t>
      </w:r>
      <w:r w:rsidRPr="00FF1915">
        <w:rPr>
          <w:rStyle w:val="fontstyle01"/>
          <w:rFonts w:hint="cs"/>
          <w:rtl/>
        </w:rPr>
        <w:t>یلی</w:t>
      </w:r>
      <w:r w:rsidRPr="00FF1915">
        <w:rPr>
          <w:rStyle w:val="fontstyle01"/>
          <w:rtl/>
        </w:rPr>
        <w:t xml:space="preserve"> مانند افتخار به دستاوردها</w:t>
      </w:r>
      <w:r w:rsidRPr="00FF1915">
        <w:rPr>
          <w:rStyle w:val="fontstyle01"/>
          <w:rFonts w:hint="cs"/>
          <w:rtl/>
        </w:rPr>
        <w:t>ی</w:t>
      </w:r>
      <w:r w:rsidRPr="00FF1915">
        <w:rPr>
          <w:rStyle w:val="fontstyle01"/>
          <w:rtl/>
        </w:rPr>
        <w:t xml:space="preserve"> گذشته (به هم</w:t>
      </w:r>
      <w:r w:rsidRPr="00FF1915">
        <w:rPr>
          <w:rStyle w:val="fontstyle01"/>
          <w:rFonts w:hint="cs"/>
          <w:rtl/>
        </w:rPr>
        <w:t>ین</w:t>
      </w:r>
      <w:r w:rsidRPr="00FF1915">
        <w:rPr>
          <w:rStyle w:val="fontstyle01"/>
          <w:rtl/>
        </w:rPr>
        <w:t xml:space="preserve"> دل</w:t>
      </w:r>
      <w:r w:rsidRPr="00FF1915">
        <w:rPr>
          <w:rStyle w:val="fontstyle01"/>
          <w:rFonts w:hint="cs"/>
          <w:rtl/>
        </w:rPr>
        <w:t>یل</w:t>
      </w:r>
      <w:r w:rsidRPr="00FF1915">
        <w:rPr>
          <w:rStyle w:val="fontstyle01"/>
          <w:rtl/>
        </w:rPr>
        <w:t xml:space="preserve"> است که بس</w:t>
      </w:r>
      <w:r w:rsidRPr="00FF1915">
        <w:rPr>
          <w:rStyle w:val="fontstyle01"/>
          <w:rFonts w:hint="cs"/>
          <w:rtl/>
        </w:rPr>
        <w:t>یاری</w:t>
      </w:r>
      <w:r w:rsidRPr="00FF1915">
        <w:rPr>
          <w:rStyle w:val="fontstyle01"/>
          <w:rtl/>
        </w:rPr>
        <w:t xml:space="preserve"> از </w:t>
      </w:r>
      <w:r w:rsidR="00565E6F" w:rsidRPr="00FF1915">
        <w:rPr>
          <w:rStyle w:val="fontstyle01"/>
          <w:rtl/>
        </w:rPr>
        <w:t>فرایند</w:t>
      </w:r>
      <w:r w:rsidRPr="00FF1915">
        <w:rPr>
          <w:rStyle w:val="fontstyle01"/>
          <w:rFonts w:hint="cs"/>
          <w:rtl/>
        </w:rPr>
        <w:t>های</w:t>
      </w:r>
      <w:r w:rsidRPr="00FF1915">
        <w:rPr>
          <w:rStyle w:val="fontstyle01"/>
          <w:rtl/>
        </w:rPr>
        <w:t xml:space="preserve"> تغ</w:t>
      </w:r>
      <w:r w:rsidRPr="00FF1915">
        <w:rPr>
          <w:rStyle w:val="fontstyle01"/>
          <w:rFonts w:hint="cs"/>
          <w:rtl/>
        </w:rPr>
        <w:t>ییر</w:t>
      </w:r>
      <w:r w:rsidRPr="00FF1915">
        <w:rPr>
          <w:rStyle w:val="fontstyle01"/>
          <w:rtl/>
        </w:rPr>
        <w:t xml:space="preserve"> مستلزم جا</w:t>
      </w:r>
      <w:r w:rsidRPr="00FF1915">
        <w:rPr>
          <w:rStyle w:val="fontstyle01"/>
          <w:rFonts w:hint="cs"/>
          <w:rtl/>
        </w:rPr>
        <w:t>یگزینی</w:t>
      </w:r>
      <w:r w:rsidRPr="00FF1915">
        <w:rPr>
          <w:rStyle w:val="fontstyle01"/>
          <w:rtl/>
        </w:rPr>
        <w:t xml:space="preserve"> مد</w:t>
      </w:r>
      <w:r w:rsidRPr="00FF1915">
        <w:rPr>
          <w:rStyle w:val="fontstyle01"/>
          <w:rFonts w:hint="cs"/>
          <w:rtl/>
        </w:rPr>
        <w:t>یران</w:t>
      </w:r>
      <w:r w:rsidRPr="00FF1915">
        <w:rPr>
          <w:rStyle w:val="fontstyle01"/>
          <w:rtl/>
        </w:rPr>
        <w:t xml:space="preserve"> مختلف و حت</w:t>
      </w:r>
      <w:r w:rsidRPr="00FF1915">
        <w:rPr>
          <w:rStyle w:val="fontstyle01"/>
          <w:rFonts w:hint="cs"/>
          <w:rtl/>
        </w:rPr>
        <w:t>ی</w:t>
      </w:r>
      <w:r w:rsidRPr="00FF1915">
        <w:rPr>
          <w:rStyle w:val="fontstyle01"/>
          <w:rtl/>
        </w:rPr>
        <w:t xml:space="preserve"> رهبر</w:t>
      </w:r>
      <w:r w:rsidRPr="00FF1915">
        <w:rPr>
          <w:rStyle w:val="fontstyle01"/>
          <w:rFonts w:hint="cs"/>
          <w:rtl/>
        </w:rPr>
        <w:t>ند</w:t>
      </w:r>
      <w:r w:rsidRPr="00FF1915">
        <w:rPr>
          <w:rStyle w:val="fontstyle01"/>
          <w:rtl/>
        </w:rPr>
        <w:t xml:space="preserve">) و ترس از </w:t>
      </w:r>
      <w:r w:rsidRPr="00FF1915">
        <w:rPr>
          <w:rStyle w:val="fontstyle01"/>
          <w:rFonts w:hint="cs"/>
          <w:rtl/>
        </w:rPr>
        <w:t xml:space="preserve">هر چیز </w:t>
      </w:r>
      <w:r w:rsidRPr="00FF1915">
        <w:rPr>
          <w:rStyle w:val="fontstyle01"/>
          <w:rtl/>
        </w:rPr>
        <w:t>جد</w:t>
      </w:r>
      <w:r w:rsidRPr="00FF1915">
        <w:rPr>
          <w:rStyle w:val="fontstyle01"/>
          <w:rFonts w:hint="cs"/>
          <w:rtl/>
        </w:rPr>
        <w:t>یدی</w:t>
      </w:r>
      <w:r w:rsidRPr="00FF1915">
        <w:rPr>
          <w:rStyle w:val="fontstyle01"/>
          <w:rtl/>
        </w:rPr>
        <w:t>.</w:t>
      </w:r>
    </w:p>
    <w:p w14:paraId="2EA2CAFD" w14:textId="45E0206E"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رهبر و برخ</w:t>
      </w:r>
      <w:r w:rsidRPr="00FF1915">
        <w:rPr>
          <w:rStyle w:val="fontstyle01"/>
          <w:rFonts w:hint="cs"/>
          <w:rtl/>
        </w:rPr>
        <w:t>ی</w:t>
      </w:r>
      <w:r w:rsidRPr="00FF1915">
        <w:rPr>
          <w:rStyle w:val="fontstyle01"/>
          <w:rtl/>
        </w:rPr>
        <w:t xml:space="preserve"> از مد</w:t>
      </w:r>
      <w:r w:rsidRPr="00FF1915">
        <w:rPr>
          <w:rStyle w:val="fontstyle01"/>
          <w:rFonts w:hint="cs"/>
          <w:rtl/>
        </w:rPr>
        <w:t>یران</w:t>
      </w:r>
      <w:r w:rsidRPr="00FF1915">
        <w:rPr>
          <w:rStyle w:val="fontstyle01"/>
          <w:rtl/>
        </w:rPr>
        <w:t xml:space="preserve"> شواهد ن</w:t>
      </w:r>
      <w:r w:rsidRPr="00FF1915">
        <w:rPr>
          <w:rStyle w:val="fontstyle01"/>
          <w:rFonts w:hint="cs"/>
          <w:rtl/>
        </w:rPr>
        <w:t>یاز</w:t>
      </w:r>
      <w:r w:rsidRPr="00FF1915">
        <w:rPr>
          <w:rStyle w:val="fontstyle01"/>
          <w:rtl/>
        </w:rPr>
        <w:t xml:space="preserve"> به تغ</w:t>
      </w:r>
      <w:r w:rsidRPr="00FF1915">
        <w:rPr>
          <w:rStyle w:val="fontstyle01"/>
          <w:rFonts w:hint="cs"/>
          <w:rtl/>
        </w:rPr>
        <w:t>ییر</w:t>
      </w:r>
      <w:r w:rsidRPr="00FF1915">
        <w:rPr>
          <w:rStyle w:val="fontstyle01"/>
          <w:rtl/>
        </w:rPr>
        <w:t xml:space="preserve"> را انکار نم</w:t>
      </w:r>
      <w:r w:rsidRPr="00FF1915">
        <w:rPr>
          <w:rStyle w:val="fontstyle01"/>
          <w:rFonts w:hint="cs"/>
          <w:rtl/>
        </w:rPr>
        <w:t>ی‌</w:t>
      </w:r>
      <w:r w:rsidRPr="00FF1915">
        <w:rPr>
          <w:rStyle w:val="fontstyle01"/>
          <w:rtl/>
        </w:rPr>
        <w:t>کنند، اما روال</w:t>
      </w:r>
      <w:r w:rsidR="00565E6F" w:rsidRPr="00FF1915">
        <w:rPr>
          <w:rStyle w:val="fontstyle01"/>
          <w:rtl/>
        </w:rPr>
        <w:t xml:space="preserve">‌هایی </w:t>
      </w:r>
      <w:r w:rsidRPr="00FF1915">
        <w:rPr>
          <w:rStyle w:val="fontstyle01"/>
          <w:rtl/>
        </w:rPr>
        <w:t>آنها را به تبع</w:t>
      </w:r>
      <w:r w:rsidRPr="00FF1915">
        <w:rPr>
          <w:rStyle w:val="fontstyle01"/>
          <w:rFonts w:hint="cs"/>
          <w:rtl/>
        </w:rPr>
        <w:t>یت</w:t>
      </w:r>
      <w:r w:rsidRPr="00FF1915">
        <w:rPr>
          <w:rStyle w:val="fontstyle01"/>
          <w:rtl/>
        </w:rPr>
        <w:t xml:space="preserve"> از تفکر گروه</w:t>
      </w:r>
      <w:r w:rsidR="007F2DDE" w:rsidRPr="00FF1915">
        <w:rPr>
          <w:rStyle w:val="fontstyle01"/>
          <w:rFonts w:hint="cs"/>
          <w:rtl/>
        </w:rPr>
        <w:t>ی در خصوص</w:t>
      </w:r>
      <w:r w:rsidRPr="00FF1915">
        <w:rPr>
          <w:rStyle w:val="fontstyle01"/>
          <w:rtl/>
        </w:rPr>
        <w:t xml:space="preserve"> </w:t>
      </w:r>
      <w:r w:rsidRPr="00FF1915">
        <w:rPr>
          <w:rStyle w:val="fontstyle01"/>
          <w:rFonts w:hint="cs"/>
          <w:rtl/>
        </w:rPr>
        <w:t>عدم نیاز به تغییر</w:t>
      </w:r>
      <w:r w:rsidRPr="00FF1915">
        <w:rPr>
          <w:rStyle w:val="fontstyle01"/>
          <w:rtl/>
        </w:rPr>
        <w:t xml:space="preserve"> هدا</w:t>
      </w:r>
      <w:r w:rsidRPr="00FF1915">
        <w:rPr>
          <w:rStyle w:val="fontstyle01"/>
          <w:rFonts w:hint="cs"/>
          <w:rtl/>
        </w:rPr>
        <w:t>یت</w:t>
      </w:r>
      <w:r w:rsidRPr="00FF1915">
        <w:rPr>
          <w:rStyle w:val="fontstyle01"/>
          <w:rtl/>
        </w:rPr>
        <w:t xml:space="preserve"> م</w:t>
      </w:r>
      <w:r w:rsidRPr="00FF1915">
        <w:rPr>
          <w:rStyle w:val="fontstyle01"/>
          <w:rFonts w:hint="cs"/>
          <w:rtl/>
        </w:rPr>
        <w:t>ی‌</w:t>
      </w:r>
      <w:r w:rsidRPr="00FF1915">
        <w:rPr>
          <w:rStyle w:val="fontstyle01"/>
          <w:rtl/>
        </w:rPr>
        <w:t>کند.</w:t>
      </w:r>
    </w:p>
    <w:p w14:paraId="06A79DA3" w14:textId="3963A608" w:rsidR="0096298C" w:rsidRPr="00FF1915" w:rsidRDefault="0096298C" w:rsidP="00F73E6A">
      <w:pPr>
        <w:spacing w:after="0" w:line="240" w:lineRule="auto"/>
        <w:ind w:firstLine="170"/>
        <w:rPr>
          <w:rStyle w:val="fontstyle01"/>
          <w:rtl/>
        </w:rPr>
      </w:pPr>
      <w:r w:rsidRPr="00FF1915">
        <w:rPr>
          <w:rStyle w:val="fontstyle01"/>
          <w:rtl/>
        </w:rPr>
        <w:t>هنگام</w:t>
      </w:r>
      <w:r w:rsidRPr="00FF1915">
        <w:rPr>
          <w:rStyle w:val="fontstyle01"/>
          <w:rFonts w:hint="cs"/>
          <w:rtl/>
        </w:rPr>
        <w:t>ی</w:t>
      </w:r>
      <w:r w:rsidRPr="00FF1915">
        <w:rPr>
          <w:rStyle w:val="fontstyle01"/>
          <w:rtl/>
        </w:rPr>
        <w:t xml:space="preserve"> که اول</w:t>
      </w:r>
      <w:r w:rsidRPr="00FF1915">
        <w:rPr>
          <w:rStyle w:val="fontstyle01"/>
          <w:rFonts w:hint="cs"/>
          <w:rtl/>
        </w:rPr>
        <w:t>ین</w:t>
      </w:r>
      <w:r w:rsidRPr="00FF1915">
        <w:rPr>
          <w:rStyle w:val="fontstyle01"/>
          <w:rtl/>
        </w:rPr>
        <w:t xml:space="preserve"> مانع برداشته شد، </w:t>
      </w:r>
      <w:r w:rsidR="00A67FA2" w:rsidRPr="00FF1915">
        <w:rPr>
          <w:rStyle w:val="fontstyle01"/>
          <w:rtl/>
        </w:rPr>
        <w:t>سازمان‌ها</w:t>
      </w:r>
      <w:r w:rsidRPr="00FF1915">
        <w:rPr>
          <w:rStyle w:val="fontstyle01"/>
          <w:rtl/>
        </w:rPr>
        <w:t xml:space="preserve"> ممکن است به دل</w:t>
      </w:r>
      <w:r w:rsidRPr="00FF1915">
        <w:rPr>
          <w:rStyle w:val="fontstyle01"/>
          <w:rFonts w:hint="cs"/>
          <w:rtl/>
        </w:rPr>
        <w:t>یل</w:t>
      </w:r>
      <w:r w:rsidRPr="00FF1915">
        <w:rPr>
          <w:rStyle w:val="fontstyle01"/>
          <w:rtl/>
        </w:rPr>
        <w:t xml:space="preserve"> نداشتن انگ</w:t>
      </w:r>
      <w:r w:rsidRPr="00FF1915">
        <w:rPr>
          <w:rStyle w:val="fontstyle01"/>
          <w:rFonts w:hint="cs"/>
          <w:rtl/>
        </w:rPr>
        <w:t>یزه</w:t>
      </w:r>
      <w:r w:rsidRPr="00FF1915">
        <w:rPr>
          <w:rStyle w:val="fontstyle01"/>
          <w:rtl/>
        </w:rPr>
        <w:t xml:space="preserve"> کاف</w:t>
      </w:r>
      <w:r w:rsidRPr="00FF1915">
        <w:rPr>
          <w:rStyle w:val="fontstyle01"/>
          <w:rFonts w:hint="cs"/>
          <w:rtl/>
        </w:rPr>
        <w:t>ی</w:t>
      </w:r>
      <w:r w:rsidRPr="00FF1915">
        <w:rPr>
          <w:rStyle w:val="fontstyle01"/>
          <w:rtl/>
        </w:rPr>
        <w:t xml:space="preserve"> همچنان در برابر تغ</w:t>
      </w:r>
      <w:r w:rsidRPr="00FF1915">
        <w:rPr>
          <w:rStyle w:val="fontstyle01"/>
          <w:rFonts w:hint="cs"/>
          <w:rtl/>
        </w:rPr>
        <w:t>ییر</w:t>
      </w:r>
      <w:r w:rsidRPr="00FF1915">
        <w:rPr>
          <w:rStyle w:val="fontstyle01"/>
          <w:rtl/>
        </w:rPr>
        <w:t xml:space="preserve"> مقاومت کنند. در شرکت‌ها</w:t>
      </w:r>
      <w:r w:rsidRPr="00FF1915">
        <w:rPr>
          <w:rStyle w:val="fontstyle01"/>
          <w:rFonts w:hint="cs"/>
          <w:rtl/>
        </w:rPr>
        <w:t>ی</w:t>
      </w:r>
      <w:r w:rsidRPr="00FF1915">
        <w:rPr>
          <w:rStyle w:val="fontstyle01"/>
          <w:rtl/>
        </w:rPr>
        <w:t xml:space="preserve"> </w:t>
      </w:r>
      <w:r w:rsidRPr="00FF1915">
        <w:rPr>
          <w:rStyle w:val="fontstyle01"/>
          <w:rFonts w:hint="cs"/>
          <w:rtl/>
        </w:rPr>
        <w:t>چند کسب‌وکاری،</w:t>
      </w:r>
      <w:r w:rsidRPr="00FF1915">
        <w:rPr>
          <w:rStyle w:val="fontstyle01"/>
          <w:rtl/>
        </w:rPr>
        <w:t xml:space="preserve"> </w:t>
      </w:r>
      <w:r w:rsidRPr="00FF1915">
        <w:rPr>
          <w:rStyle w:val="fontstyle01"/>
          <w:rFonts w:hint="cs"/>
          <w:rtl/>
        </w:rPr>
        <w:t xml:space="preserve">نیز این اتفاق ممکن است رخ بدهد </w:t>
      </w:r>
      <w:r w:rsidRPr="00FF1915">
        <w:rPr>
          <w:rStyle w:val="fontstyle01"/>
          <w:rtl/>
        </w:rPr>
        <w:t>ز</w:t>
      </w:r>
      <w:r w:rsidRPr="00FF1915">
        <w:rPr>
          <w:rStyle w:val="fontstyle01"/>
          <w:rFonts w:hint="cs"/>
          <w:rtl/>
        </w:rPr>
        <w:t>یرا</w:t>
      </w:r>
      <w:r w:rsidRPr="00FF1915">
        <w:rPr>
          <w:rStyle w:val="fontstyle01"/>
          <w:rtl/>
        </w:rPr>
        <w:t xml:space="preserve"> تغ</w:t>
      </w:r>
      <w:r w:rsidRPr="00FF1915">
        <w:rPr>
          <w:rStyle w:val="fontstyle01"/>
          <w:rFonts w:hint="cs"/>
          <w:rtl/>
        </w:rPr>
        <w:t>ییر</w:t>
      </w:r>
      <w:r w:rsidRPr="00FF1915">
        <w:rPr>
          <w:rStyle w:val="fontstyle01"/>
          <w:rtl/>
        </w:rPr>
        <w:t xml:space="preserve"> مستلزم موارد ز</w:t>
      </w:r>
      <w:r w:rsidRPr="00FF1915">
        <w:rPr>
          <w:rStyle w:val="fontstyle01"/>
          <w:rFonts w:hint="cs"/>
          <w:rtl/>
        </w:rPr>
        <w:t>یر</w:t>
      </w:r>
      <w:r w:rsidRPr="00FF1915">
        <w:rPr>
          <w:rStyle w:val="fontstyle01"/>
          <w:rtl/>
        </w:rPr>
        <w:t xml:space="preserve"> است:</w:t>
      </w:r>
    </w:p>
    <w:p w14:paraId="1453F563" w14:textId="77777777" w:rsidR="00823062" w:rsidRPr="00FF1915" w:rsidRDefault="0096298C" w:rsidP="00823062">
      <w:pPr>
        <w:spacing w:after="0" w:line="240" w:lineRule="auto"/>
        <w:ind w:firstLine="170"/>
        <w:rPr>
          <w:rStyle w:val="fontstyle01"/>
          <w:rtl/>
        </w:rPr>
      </w:pPr>
      <w:r w:rsidRPr="00FF1915">
        <w:rPr>
          <w:rStyle w:val="fontstyle01"/>
          <w:rFonts w:hint="cs"/>
          <w:rtl/>
        </w:rPr>
        <w:t xml:space="preserve">- </w:t>
      </w:r>
      <w:r w:rsidRPr="00FF1915">
        <w:rPr>
          <w:rStyle w:val="fontstyle01"/>
          <w:rtl/>
        </w:rPr>
        <w:t>هز</w:t>
      </w:r>
      <w:r w:rsidRPr="00FF1915">
        <w:rPr>
          <w:rStyle w:val="fontstyle01"/>
          <w:rFonts w:hint="cs"/>
          <w:rtl/>
        </w:rPr>
        <w:t>ینه</w:t>
      </w:r>
      <w:r w:rsidRPr="00FF1915">
        <w:rPr>
          <w:rStyle w:val="fontstyle01"/>
          <w:rtl/>
        </w:rPr>
        <w:t>‌های مستق</w:t>
      </w:r>
      <w:r w:rsidRPr="00FF1915">
        <w:rPr>
          <w:rStyle w:val="fontstyle01"/>
          <w:rFonts w:hint="cs"/>
          <w:rtl/>
        </w:rPr>
        <w:t>یم</w:t>
      </w:r>
      <w:r w:rsidRPr="00FF1915">
        <w:rPr>
          <w:rStyle w:val="fontstyle01"/>
          <w:rtl/>
        </w:rPr>
        <w:t xml:space="preserve"> برا</w:t>
      </w:r>
      <w:r w:rsidRPr="00FF1915">
        <w:rPr>
          <w:rStyle w:val="fontstyle01"/>
          <w:rFonts w:hint="cs"/>
          <w:rtl/>
        </w:rPr>
        <w:t>ی</w:t>
      </w:r>
      <w:r w:rsidRPr="00FF1915">
        <w:rPr>
          <w:rStyle w:val="fontstyle01"/>
          <w:rtl/>
        </w:rPr>
        <w:t xml:space="preserve"> رهبر </w:t>
      </w:r>
      <w:r w:rsidRPr="00FF1915">
        <w:rPr>
          <w:rStyle w:val="fontstyle01"/>
          <w:rFonts w:hint="cs"/>
          <w:rtl/>
        </w:rPr>
        <w:t>یا</w:t>
      </w:r>
      <w:r w:rsidRPr="00FF1915">
        <w:rPr>
          <w:rStyle w:val="fontstyle01"/>
          <w:rtl/>
        </w:rPr>
        <w:t xml:space="preserve"> مد</w:t>
      </w:r>
      <w:r w:rsidRPr="00FF1915">
        <w:rPr>
          <w:rStyle w:val="fontstyle01"/>
          <w:rFonts w:hint="cs"/>
          <w:rtl/>
        </w:rPr>
        <w:t>یریت</w:t>
      </w:r>
      <w:r w:rsidRPr="00FF1915">
        <w:rPr>
          <w:rStyle w:val="fontstyle01"/>
          <w:rtl/>
        </w:rPr>
        <w:t xml:space="preserve"> در نت</w:t>
      </w:r>
      <w:r w:rsidRPr="00FF1915">
        <w:rPr>
          <w:rStyle w:val="fontstyle01"/>
          <w:rFonts w:hint="cs"/>
          <w:rtl/>
        </w:rPr>
        <w:t>یجه</w:t>
      </w:r>
      <w:r w:rsidRPr="00FF1915">
        <w:rPr>
          <w:rStyle w:val="fontstyle01"/>
          <w:rtl/>
        </w:rPr>
        <w:t xml:space="preserve"> اختلال در عمل</w:t>
      </w:r>
      <w:r w:rsidRPr="00FF1915">
        <w:rPr>
          <w:rStyle w:val="fontstyle01"/>
          <w:rFonts w:hint="cs"/>
          <w:rtl/>
        </w:rPr>
        <w:t>یات</w:t>
      </w:r>
      <w:r w:rsidRPr="00FF1915">
        <w:rPr>
          <w:rStyle w:val="fontstyle01"/>
          <w:rtl/>
        </w:rPr>
        <w:t xml:space="preserve"> و خطر شکست سازمان</w:t>
      </w:r>
      <w:r w:rsidRPr="00FF1915">
        <w:rPr>
          <w:rStyle w:val="fontstyle01"/>
          <w:rFonts w:hint="cs"/>
          <w:rtl/>
        </w:rPr>
        <w:t>ی</w:t>
      </w:r>
      <w:r w:rsidRPr="00FF1915">
        <w:rPr>
          <w:rStyle w:val="fontstyle01"/>
          <w:rtl/>
        </w:rPr>
        <w:t>.</w:t>
      </w:r>
    </w:p>
    <w:p w14:paraId="6B524696" w14:textId="77777777" w:rsidR="00823062" w:rsidRPr="00FF1915" w:rsidRDefault="0096298C" w:rsidP="00823062">
      <w:pPr>
        <w:spacing w:after="0" w:line="240" w:lineRule="auto"/>
        <w:ind w:firstLine="170"/>
        <w:rPr>
          <w:rStyle w:val="fontstyle01"/>
          <w:rtl/>
        </w:rPr>
      </w:pPr>
      <w:r w:rsidRPr="00FF1915">
        <w:rPr>
          <w:rStyle w:val="fontstyle01"/>
          <w:rFonts w:hint="cs"/>
          <w:rtl/>
        </w:rPr>
        <w:t xml:space="preserve">- </w:t>
      </w:r>
      <w:r w:rsidRPr="00FF1915">
        <w:rPr>
          <w:rStyle w:val="fontstyle01"/>
          <w:rtl/>
        </w:rPr>
        <w:t>هم‌نوع‌خوار</w:t>
      </w:r>
      <w:r w:rsidRPr="00FF1915">
        <w:rPr>
          <w:rStyle w:val="fontstyle01"/>
          <w:rFonts w:hint="cs"/>
          <w:rtl/>
        </w:rPr>
        <w:t>ی</w:t>
      </w:r>
      <w:r w:rsidRPr="00FF1915">
        <w:rPr>
          <w:rStyle w:val="FootnoteReference"/>
          <w:rFonts w:ascii="AdvOT419e7ed1" w:hAnsi="AdvOT419e7ed1"/>
          <w:color w:val="231F20"/>
          <w:sz w:val="22"/>
          <w:szCs w:val="22"/>
          <w:rtl/>
        </w:rPr>
        <w:footnoteReference w:id="1035"/>
      </w:r>
      <w:r w:rsidRPr="00FF1915">
        <w:rPr>
          <w:rStyle w:val="fontstyle01"/>
          <w:rtl/>
        </w:rPr>
        <w:t xml:space="preserve"> فعال</w:t>
      </w:r>
      <w:r w:rsidRPr="00FF1915">
        <w:rPr>
          <w:rStyle w:val="fontstyle01"/>
          <w:rFonts w:hint="cs"/>
          <w:rtl/>
        </w:rPr>
        <w:t>یت</w:t>
      </w:r>
      <w:r w:rsidRPr="00FF1915">
        <w:rPr>
          <w:rStyle w:val="fontstyle01"/>
          <w:rtl/>
        </w:rPr>
        <w:t xml:space="preserve">‌های </w:t>
      </w:r>
      <w:r w:rsidRPr="00FF1915">
        <w:rPr>
          <w:rStyle w:val="fontstyle01"/>
          <w:rFonts w:hint="cs"/>
          <w:rtl/>
        </w:rPr>
        <w:t xml:space="preserve">تحت </w:t>
      </w:r>
      <w:r w:rsidRPr="00FF1915">
        <w:rPr>
          <w:rStyle w:val="fontstyle01"/>
          <w:rtl/>
        </w:rPr>
        <w:t>مسئول</w:t>
      </w:r>
      <w:r w:rsidRPr="00FF1915">
        <w:rPr>
          <w:rStyle w:val="fontstyle01"/>
          <w:rFonts w:hint="cs"/>
          <w:rtl/>
        </w:rPr>
        <w:t>یتشان</w:t>
      </w:r>
      <w:r w:rsidRPr="00FF1915">
        <w:rPr>
          <w:rStyle w:val="fontstyle01"/>
          <w:rtl/>
        </w:rPr>
        <w:t>.</w:t>
      </w:r>
    </w:p>
    <w:p w14:paraId="3248BEC5" w14:textId="6FB419E5" w:rsidR="0096298C" w:rsidRPr="00FF1915" w:rsidRDefault="0096298C" w:rsidP="00823062">
      <w:pPr>
        <w:spacing w:after="0" w:line="240" w:lineRule="auto"/>
        <w:ind w:firstLine="170"/>
        <w:rPr>
          <w:rStyle w:val="fontstyle01"/>
          <w:rtl/>
        </w:rPr>
      </w:pPr>
      <w:r w:rsidRPr="00FF1915">
        <w:rPr>
          <w:rStyle w:val="fontstyle01"/>
          <w:rFonts w:hint="cs"/>
          <w:rtl/>
        </w:rPr>
        <w:t xml:space="preserve">- </w:t>
      </w:r>
      <w:r w:rsidRPr="00FF1915">
        <w:rPr>
          <w:rStyle w:val="fontstyle01"/>
          <w:rtl/>
        </w:rPr>
        <w:t>بازنگر</w:t>
      </w:r>
      <w:r w:rsidRPr="00FF1915">
        <w:rPr>
          <w:rStyle w:val="fontstyle01"/>
          <w:rFonts w:hint="cs"/>
          <w:rtl/>
        </w:rPr>
        <w:t>ی</w:t>
      </w:r>
      <w:r w:rsidRPr="00FF1915">
        <w:rPr>
          <w:rStyle w:val="fontstyle01"/>
          <w:rtl/>
        </w:rPr>
        <w:t xml:space="preserve"> در س</w:t>
      </w:r>
      <w:r w:rsidRPr="00FF1915">
        <w:rPr>
          <w:rStyle w:val="fontstyle01"/>
          <w:rFonts w:hint="cs"/>
          <w:rtl/>
        </w:rPr>
        <w:t>یستم</w:t>
      </w:r>
      <w:r w:rsidRPr="00FF1915">
        <w:rPr>
          <w:rStyle w:val="fontstyle01"/>
          <w:rtl/>
        </w:rPr>
        <w:t xml:space="preserve"> </w:t>
      </w:r>
      <w:r w:rsidRPr="00FF1915">
        <w:rPr>
          <w:rFonts w:hint="cs"/>
          <w:sz w:val="22"/>
          <w:szCs w:val="22"/>
          <w:rtl/>
        </w:rPr>
        <w:t>کمک مالی متقاطع</w:t>
      </w:r>
      <w:r w:rsidRPr="00FF1915">
        <w:rPr>
          <w:rStyle w:val="FootnoteReference"/>
          <w:sz w:val="22"/>
          <w:szCs w:val="22"/>
          <w:rtl/>
        </w:rPr>
        <w:footnoteReference w:id="1036"/>
      </w:r>
      <w:r w:rsidRPr="00FF1915">
        <w:rPr>
          <w:rFonts w:hint="cs"/>
          <w:sz w:val="22"/>
          <w:szCs w:val="22"/>
          <w:rtl/>
        </w:rPr>
        <w:t xml:space="preserve"> </w:t>
      </w:r>
      <w:r w:rsidRPr="00FF1915">
        <w:rPr>
          <w:rStyle w:val="fontstyle01"/>
          <w:rtl/>
        </w:rPr>
        <w:t>ب</w:t>
      </w:r>
      <w:r w:rsidRPr="00FF1915">
        <w:rPr>
          <w:rStyle w:val="fontstyle01"/>
          <w:rFonts w:hint="cs"/>
          <w:rtl/>
        </w:rPr>
        <w:t>ین</w:t>
      </w:r>
      <w:r w:rsidRPr="00FF1915">
        <w:rPr>
          <w:rStyle w:val="fontstyle01"/>
          <w:rtl/>
        </w:rPr>
        <w:t xml:space="preserve"> بخش‌ها و</w:t>
      </w:r>
      <w:r w:rsidRPr="00FF1915">
        <w:rPr>
          <w:rStyle w:val="fontstyle01"/>
          <w:rFonts w:hint="cs"/>
          <w:rtl/>
        </w:rPr>
        <w:t xml:space="preserve"> کسب‌وکارها</w:t>
      </w:r>
      <w:r w:rsidRPr="00FF1915">
        <w:rPr>
          <w:rStyle w:val="fontstyle01"/>
          <w:rtl/>
        </w:rPr>
        <w:t>.</w:t>
      </w:r>
    </w:p>
    <w:p w14:paraId="348B1DA1" w14:textId="476C4FC0" w:rsidR="0096298C" w:rsidRPr="00FF1915" w:rsidRDefault="0096298C" w:rsidP="00197104">
      <w:pPr>
        <w:spacing w:after="0" w:line="240" w:lineRule="auto"/>
        <w:ind w:firstLine="170"/>
        <w:rPr>
          <w:rStyle w:val="fontstyle01"/>
          <w:rtl/>
        </w:rPr>
      </w:pPr>
      <w:r w:rsidRPr="00FF1915">
        <w:rPr>
          <w:rStyle w:val="fontstyle01"/>
          <w:rtl/>
        </w:rPr>
        <w:t>در مورد موضو</w:t>
      </w:r>
      <w:r w:rsidRPr="00FF1915">
        <w:rPr>
          <w:rStyle w:val="fontstyle01"/>
          <w:rFonts w:hint="cs"/>
          <w:rtl/>
        </w:rPr>
        <w:t xml:space="preserve">ع </w:t>
      </w:r>
      <w:r w:rsidRPr="00FF1915">
        <w:rPr>
          <w:rStyle w:val="fontstyle01"/>
          <w:rtl/>
        </w:rPr>
        <w:t>هم‌نوع‌خوار</w:t>
      </w:r>
      <w:r w:rsidRPr="00FF1915">
        <w:rPr>
          <w:rStyle w:val="fontstyle01"/>
          <w:rFonts w:hint="cs"/>
          <w:rtl/>
        </w:rPr>
        <w:t>ی،</w:t>
      </w:r>
      <w:r w:rsidRPr="00FF1915">
        <w:rPr>
          <w:rStyle w:val="fontstyle01"/>
          <w:rtl/>
        </w:rPr>
        <w:t xml:space="preserve"> در بس</w:t>
      </w:r>
      <w:r w:rsidRPr="00FF1915">
        <w:rPr>
          <w:rStyle w:val="fontstyle01"/>
          <w:rFonts w:hint="cs"/>
          <w:rtl/>
        </w:rPr>
        <w:t>یاری</w:t>
      </w:r>
      <w:r w:rsidRPr="00FF1915">
        <w:rPr>
          <w:rStyle w:val="fontstyle01"/>
          <w:rtl/>
        </w:rPr>
        <w:t xml:space="preserve"> از کشورها ا</w:t>
      </w:r>
      <w:r w:rsidRPr="00FF1915">
        <w:rPr>
          <w:rStyle w:val="fontstyle01"/>
          <w:rFonts w:hint="cs"/>
          <w:rtl/>
        </w:rPr>
        <w:t>ین</w:t>
      </w:r>
      <w:r w:rsidRPr="00FF1915">
        <w:rPr>
          <w:rStyle w:val="fontstyle01"/>
          <w:rtl/>
        </w:rPr>
        <w:t xml:space="preserve"> تما</w:t>
      </w:r>
      <w:r w:rsidRPr="00FF1915">
        <w:rPr>
          <w:rStyle w:val="fontstyle01"/>
          <w:rFonts w:hint="cs"/>
          <w:rtl/>
        </w:rPr>
        <w:t>یل</w:t>
      </w:r>
      <w:r w:rsidRPr="00FF1915">
        <w:rPr>
          <w:rStyle w:val="fontstyle01"/>
          <w:rtl/>
        </w:rPr>
        <w:t xml:space="preserve"> وجود دارد که ابتدا منتظر بمانند تا رقبا پو</w:t>
      </w:r>
      <w:r w:rsidRPr="00FF1915">
        <w:rPr>
          <w:rStyle w:val="fontstyle01"/>
          <w:rFonts w:hint="cs"/>
          <w:rtl/>
        </w:rPr>
        <w:t>یایی‌</w:t>
      </w:r>
      <w:r w:rsidRPr="00FF1915">
        <w:rPr>
          <w:rStyle w:val="fontstyle01"/>
          <w:rtl/>
        </w:rPr>
        <w:t>ها</w:t>
      </w:r>
      <w:r w:rsidRPr="00FF1915">
        <w:rPr>
          <w:rStyle w:val="fontstyle01"/>
          <w:rFonts w:hint="cs"/>
          <w:rtl/>
        </w:rPr>
        <w:t>ی</w:t>
      </w:r>
      <w:r w:rsidRPr="00FF1915">
        <w:rPr>
          <w:rStyle w:val="fontstyle01"/>
          <w:rtl/>
        </w:rPr>
        <w:t xml:space="preserve"> مح</w:t>
      </w:r>
      <w:r w:rsidRPr="00FF1915">
        <w:rPr>
          <w:rStyle w:val="fontstyle01"/>
          <w:rFonts w:hint="cs"/>
          <w:rtl/>
        </w:rPr>
        <w:t>یطی</w:t>
      </w:r>
      <w:r w:rsidRPr="00FF1915">
        <w:rPr>
          <w:rStyle w:val="fontstyle01"/>
          <w:rtl/>
        </w:rPr>
        <w:t xml:space="preserve"> </w:t>
      </w:r>
      <w:r w:rsidRPr="00FF1915">
        <w:rPr>
          <w:rStyle w:val="fontstyle01"/>
          <w:rFonts w:hint="cs"/>
          <w:rtl/>
        </w:rPr>
        <w:t>را</w:t>
      </w:r>
      <w:r w:rsidRPr="00FF1915">
        <w:rPr>
          <w:rStyle w:val="fontstyle01"/>
          <w:rtl/>
        </w:rPr>
        <w:t xml:space="preserve"> شناسا</w:t>
      </w:r>
      <w:r w:rsidRPr="00FF1915">
        <w:rPr>
          <w:rStyle w:val="fontstyle01"/>
          <w:rFonts w:hint="cs"/>
          <w:rtl/>
        </w:rPr>
        <w:t>یی</w:t>
      </w:r>
      <w:r w:rsidRPr="00FF1915">
        <w:rPr>
          <w:rStyle w:val="fontstyle01"/>
          <w:rtl/>
        </w:rPr>
        <w:t xml:space="preserve"> </w:t>
      </w:r>
      <w:r w:rsidRPr="00FF1915">
        <w:rPr>
          <w:rStyle w:val="fontstyle01"/>
          <w:rFonts w:hint="cs"/>
          <w:rtl/>
        </w:rPr>
        <w:t xml:space="preserve">کنند </w:t>
      </w:r>
      <w:r w:rsidRPr="00FF1915">
        <w:rPr>
          <w:rStyle w:val="fontstyle01"/>
          <w:rtl/>
        </w:rPr>
        <w:t xml:space="preserve">و </w:t>
      </w:r>
      <w:r w:rsidRPr="00FF1915">
        <w:rPr>
          <w:rStyle w:val="fontstyle01"/>
          <w:rFonts w:hint="cs"/>
          <w:rtl/>
        </w:rPr>
        <w:t xml:space="preserve">سپس </w:t>
      </w:r>
      <w:r w:rsidRPr="00FF1915">
        <w:rPr>
          <w:rStyle w:val="fontstyle01"/>
          <w:rtl/>
        </w:rPr>
        <w:t>تصم</w:t>
      </w:r>
      <w:r w:rsidRPr="00FF1915">
        <w:rPr>
          <w:rStyle w:val="fontstyle01"/>
          <w:rFonts w:hint="cs"/>
          <w:rtl/>
        </w:rPr>
        <w:t>یم</w:t>
      </w:r>
      <w:r w:rsidRPr="00FF1915">
        <w:rPr>
          <w:rStyle w:val="fontstyle01"/>
          <w:rtl/>
        </w:rPr>
        <w:t xml:space="preserve"> به </w:t>
      </w:r>
      <w:r w:rsidRPr="00FF1915">
        <w:rPr>
          <w:rStyle w:val="fontstyle01"/>
          <w:rFonts w:hint="cs"/>
          <w:rtl/>
        </w:rPr>
        <w:t xml:space="preserve">تدوین </w:t>
      </w:r>
      <w:r w:rsidRPr="00FF1915">
        <w:rPr>
          <w:rStyle w:val="fontstyle01"/>
          <w:rtl/>
        </w:rPr>
        <w:t>استراتژ</w:t>
      </w:r>
      <w:r w:rsidRPr="00FF1915">
        <w:rPr>
          <w:rStyle w:val="fontstyle01"/>
          <w:rFonts w:hint="cs"/>
          <w:rtl/>
        </w:rPr>
        <w:t>ی</w:t>
      </w:r>
      <w:r w:rsidRPr="00FF1915">
        <w:rPr>
          <w:rStyle w:val="fontstyle01"/>
          <w:rtl/>
        </w:rPr>
        <w:t xml:space="preserve"> </w:t>
      </w:r>
      <w:r w:rsidRPr="00FF1915">
        <w:rPr>
          <w:rStyle w:val="fontstyle01"/>
          <w:rFonts w:hint="cs"/>
          <w:rtl/>
        </w:rPr>
        <w:t xml:space="preserve">برای </w:t>
      </w:r>
      <w:r w:rsidRPr="00FF1915">
        <w:rPr>
          <w:rStyle w:val="fontstyle01"/>
          <w:rtl/>
        </w:rPr>
        <w:t xml:space="preserve">پاسخ به آن </w:t>
      </w:r>
      <w:r w:rsidRPr="00FF1915">
        <w:rPr>
          <w:rStyle w:val="fontstyle01"/>
          <w:rFonts w:hint="cs"/>
          <w:rtl/>
        </w:rPr>
        <w:t>بگیرند</w:t>
      </w:r>
      <w:r w:rsidRPr="00FF1915">
        <w:rPr>
          <w:rStyle w:val="fontstyle01"/>
          <w:rtl/>
        </w:rPr>
        <w:t xml:space="preserve">. با وجود </w:t>
      </w:r>
      <w:r w:rsidRPr="00FF1915">
        <w:rPr>
          <w:rStyle w:val="fontstyle01"/>
          <w:rFonts w:hint="cs"/>
          <w:rtl/>
        </w:rPr>
        <w:t>درستی چنین</w:t>
      </w:r>
      <w:r w:rsidRPr="00FF1915">
        <w:rPr>
          <w:rStyle w:val="fontstyle01"/>
          <w:rtl/>
        </w:rPr>
        <w:t xml:space="preserve"> نگرش محتاطانه</w:t>
      </w:r>
      <w:r w:rsidRPr="00FF1915">
        <w:rPr>
          <w:rStyle w:val="fontstyle01"/>
          <w:rFonts w:hint="cs"/>
          <w:rtl/>
        </w:rPr>
        <w:t>‌ای</w:t>
      </w:r>
      <w:r w:rsidRPr="00FF1915">
        <w:rPr>
          <w:rStyle w:val="fontstyle01"/>
          <w:rtl/>
        </w:rPr>
        <w:t xml:space="preserve">، تجربه </w:t>
      </w:r>
      <w:r w:rsidRPr="00FF1915">
        <w:rPr>
          <w:rStyle w:val="fontstyle01"/>
          <w:rFonts w:hint="cs"/>
          <w:rtl/>
        </w:rPr>
        <w:t>می‌گوید</w:t>
      </w:r>
      <w:r w:rsidRPr="00FF1915">
        <w:rPr>
          <w:rStyle w:val="fontstyle01"/>
          <w:rtl/>
        </w:rPr>
        <w:t xml:space="preserve"> </w:t>
      </w:r>
      <w:r w:rsidR="00197104" w:rsidRPr="00FF1915">
        <w:rPr>
          <w:rStyle w:val="fontstyle01"/>
          <w:rFonts w:hint="cs"/>
          <w:rtl/>
        </w:rPr>
        <w:t>اگر</w:t>
      </w:r>
      <w:r w:rsidRPr="00FF1915">
        <w:rPr>
          <w:rStyle w:val="fontstyle01"/>
          <w:rtl/>
        </w:rPr>
        <w:t xml:space="preserve"> پو</w:t>
      </w:r>
      <w:r w:rsidRPr="00FF1915">
        <w:rPr>
          <w:rStyle w:val="fontstyle01"/>
          <w:rFonts w:hint="cs"/>
          <w:rtl/>
        </w:rPr>
        <w:t>یایی‌های</w:t>
      </w:r>
      <w:r w:rsidRPr="00FF1915">
        <w:rPr>
          <w:rStyle w:val="fontstyle01"/>
          <w:rtl/>
        </w:rPr>
        <w:t xml:space="preserve"> مح</w:t>
      </w:r>
      <w:r w:rsidRPr="00FF1915">
        <w:rPr>
          <w:rStyle w:val="fontstyle01"/>
          <w:rFonts w:hint="cs"/>
          <w:rtl/>
        </w:rPr>
        <w:t>یطی</w:t>
      </w:r>
      <w:r w:rsidRPr="00FF1915">
        <w:rPr>
          <w:rStyle w:val="fontstyle01"/>
          <w:rtl/>
        </w:rPr>
        <w:t xml:space="preserve"> نشان </w:t>
      </w:r>
      <w:r w:rsidRPr="00FF1915">
        <w:rPr>
          <w:rStyle w:val="fontstyle01"/>
          <w:rFonts w:hint="cs"/>
          <w:rtl/>
        </w:rPr>
        <w:t>دهند</w:t>
      </w:r>
      <w:r w:rsidR="00197104" w:rsidRPr="00FF1915">
        <w:rPr>
          <w:rStyle w:val="fontstyle01"/>
          <w:rFonts w:hint="cs"/>
          <w:rtl/>
        </w:rPr>
        <w:t xml:space="preserve"> که</w:t>
      </w:r>
      <w:r w:rsidRPr="00FF1915">
        <w:rPr>
          <w:rStyle w:val="fontstyle01"/>
          <w:rFonts w:hint="cs"/>
          <w:rtl/>
        </w:rPr>
        <w:t xml:space="preserve"> </w:t>
      </w:r>
      <w:r w:rsidRPr="00FF1915">
        <w:rPr>
          <w:rStyle w:val="fontstyle01"/>
          <w:rtl/>
        </w:rPr>
        <w:t>هم‌نوع‌خوار</w:t>
      </w:r>
      <w:r w:rsidRPr="00FF1915">
        <w:rPr>
          <w:rStyle w:val="fontstyle01"/>
          <w:rFonts w:hint="cs"/>
          <w:rtl/>
        </w:rPr>
        <w:t xml:space="preserve">ی </w:t>
      </w:r>
      <w:r w:rsidRPr="00FF1915">
        <w:rPr>
          <w:rStyle w:val="fontstyle01"/>
          <w:rtl/>
        </w:rPr>
        <w:t>اجتناب‌</w:t>
      </w:r>
      <w:r w:rsidR="00475F6F" w:rsidRPr="00FF1915">
        <w:rPr>
          <w:rStyle w:val="fontstyle01"/>
          <w:rFonts w:hint="cs"/>
          <w:rtl/>
        </w:rPr>
        <w:t>‌</w:t>
      </w:r>
      <w:r w:rsidRPr="00FF1915">
        <w:rPr>
          <w:rStyle w:val="fontstyle01"/>
          <w:rtl/>
        </w:rPr>
        <w:t>ناپذ</w:t>
      </w:r>
      <w:r w:rsidR="00565E6F" w:rsidRPr="00FF1915">
        <w:rPr>
          <w:rStyle w:val="fontstyle01"/>
          <w:rtl/>
        </w:rPr>
        <w:t>ی</w:t>
      </w:r>
      <w:r w:rsidRPr="00FF1915">
        <w:rPr>
          <w:rStyle w:val="fontstyle01"/>
          <w:rtl/>
        </w:rPr>
        <w:t>ر</w:t>
      </w:r>
      <w:r w:rsidRPr="00FF1915">
        <w:rPr>
          <w:rStyle w:val="fontstyle01"/>
          <w:rFonts w:hint="cs"/>
          <w:rtl/>
        </w:rPr>
        <w:t xml:space="preserve"> است، شرکت‌ها باید </w:t>
      </w:r>
      <w:r w:rsidRPr="00FF1915">
        <w:rPr>
          <w:rStyle w:val="fontstyle01"/>
          <w:rtl/>
        </w:rPr>
        <w:t xml:space="preserve">آماده باشند تا محصولات، منابع </w:t>
      </w:r>
      <w:r w:rsidRPr="00FF1915">
        <w:rPr>
          <w:rStyle w:val="fontstyle01"/>
          <w:rFonts w:hint="cs"/>
          <w:rtl/>
        </w:rPr>
        <w:t>یا</w:t>
      </w:r>
      <w:r w:rsidRPr="00FF1915">
        <w:rPr>
          <w:rStyle w:val="fontstyle01"/>
          <w:rtl/>
        </w:rPr>
        <w:t xml:space="preserve"> کسب‌وکار خود را هم‌نوع‌خوار</w:t>
      </w:r>
      <w:r w:rsidRPr="00FF1915">
        <w:rPr>
          <w:rStyle w:val="fontstyle01"/>
          <w:rFonts w:hint="cs"/>
          <w:rtl/>
        </w:rPr>
        <w:t>ی</w:t>
      </w:r>
      <w:r w:rsidRPr="00FF1915">
        <w:rPr>
          <w:rStyle w:val="fontstyle01"/>
          <w:rtl/>
        </w:rPr>
        <w:t xml:space="preserve"> کنند. اگر شرکت‌ها خود را در موقع</w:t>
      </w:r>
      <w:r w:rsidRPr="00FF1915">
        <w:rPr>
          <w:rStyle w:val="fontstyle01"/>
          <w:rFonts w:hint="cs"/>
          <w:rtl/>
        </w:rPr>
        <w:t>یتی که دارند</w:t>
      </w:r>
      <w:r w:rsidRPr="00FF1915">
        <w:rPr>
          <w:rStyle w:val="fontstyle01"/>
          <w:rtl/>
        </w:rPr>
        <w:t xml:space="preserve"> مستحکم کنند، نه تنها نمی‌</w:t>
      </w:r>
      <w:r w:rsidRPr="00FF1915">
        <w:rPr>
          <w:rStyle w:val="fontstyle01"/>
          <w:rFonts w:hint="cs"/>
          <w:rtl/>
        </w:rPr>
        <w:t>توانند به</w:t>
      </w:r>
      <w:r w:rsidRPr="00FF1915">
        <w:rPr>
          <w:rStyle w:val="fontstyle01"/>
          <w:rtl/>
        </w:rPr>
        <w:t xml:space="preserve"> مزا</w:t>
      </w:r>
      <w:r w:rsidRPr="00FF1915">
        <w:rPr>
          <w:rStyle w:val="fontstyle01"/>
          <w:rFonts w:hint="cs"/>
          <w:rtl/>
        </w:rPr>
        <w:t>یای</w:t>
      </w:r>
      <w:r w:rsidRPr="00FF1915">
        <w:rPr>
          <w:rStyle w:val="fontstyle01"/>
          <w:rtl/>
        </w:rPr>
        <w:t xml:space="preserve"> بالقوه هم‌نوع‌خوار</w:t>
      </w:r>
      <w:r w:rsidRPr="00FF1915">
        <w:rPr>
          <w:rStyle w:val="fontstyle01"/>
          <w:rFonts w:hint="cs"/>
          <w:rtl/>
        </w:rPr>
        <w:t>ی</w:t>
      </w:r>
      <w:r w:rsidRPr="00FF1915">
        <w:rPr>
          <w:rStyle w:val="fontstyle01"/>
          <w:rtl/>
        </w:rPr>
        <w:t xml:space="preserve"> </w:t>
      </w:r>
      <w:r w:rsidRPr="00FF1915">
        <w:rPr>
          <w:rStyle w:val="fontstyle01"/>
          <w:rFonts w:hint="cs"/>
          <w:rtl/>
        </w:rPr>
        <w:t>دست‌یابند</w:t>
      </w:r>
      <w:r w:rsidRPr="00FF1915">
        <w:rPr>
          <w:rStyle w:val="fontstyle01"/>
          <w:rtl/>
        </w:rPr>
        <w:t xml:space="preserve">، بلکه هرگز </w:t>
      </w:r>
      <w:r w:rsidRPr="00FF1915">
        <w:rPr>
          <w:rStyle w:val="fontstyle01"/>
          <w:rFonts w:hint="cs"/>
          <w:rtl/>
        </w:rPr>
        <w:t xml:space="preserve">قادر نخواند بود تا </w:t>
      </w:r>
      <w:r w:rsidRPr="00FF1915">
        <w:rPr>
          <w:rStyle w:val="fontstyle01"/>
          <w:rtl/>
        </w:rPr>
        <w:t xml:space="preserve">آماده واکنش موثر به حملات رقبا </w:t>
      </w:r>
      <w:r w:rsidRPr="00FF1915">
        <w:rPr>
          <w:rStyle w:val="fontstyle01"/>
          <w:rFonts w:hint="cs"/>
          <w:rtl/>
        </w:rPr>
        <w:t>یا</w:t>
      </w:r>
      <w:r w:rsidRPr="00FF1915">
        <w:rPr>
          <w:rStyle w:val="fontstyle01"/>
          <w:rtl/>
        </w:rPr>
        <w:t xml:space="preserve"> تازه</w:t>
      </w:r>
      <w:r w:rsidRPr="00FF1915">
        <w:rPr>
          <w:rStyle w:val="fontstyle01"/>
          <w:rFonts w:hint="cs"/>
          <w:rtl/>
        </w:rPr>
        <w:t>‌</w:t>
      </w:r>
      <w:r w:rsidRPr="00FF1915">
        <w:rPr>
          <w:rStyle w:val="fontstyle01"/>
          <w:rtl/>
        </w:rPr>
        <w:t>واردان باشند.</w:t>
      </w:r>
    </w:p>
    <w:p w14:paraId="092AEE86" w14:textId="21E57290" w:rsidR="0096298C" w:rsidRPr="00FF1915" w:rsidRDefault="0096298C" w:rsidP="00613769">
      <w:pPr>
        <w:spacing w:after="0" w:line="240" w:lineRule="auto"/>
        <w:ind w:firstLine="170"/>
        <w:rPr>
          <w:rStyle w:val="fontstyle01"/>
          <w:rtl/>
        </w:rPr>
      </w:pPr>
      <w:r w:rsidRPr="00FF1915">
        <w:rPr>
          <w:rStyle w:val="fontstyle01"/>
          <w:rtl/>
        </w:rPr>
        <w:t>سوم</w:t>
      </w:r>
      <w:r w:rsidRPr="00FF1915">
        <w:rPr>
          <w:rStyle w:val="fontstyle01"/>
          <w:rFonts w:hint="cs"/>
          <w:rtl/>
        </w:rPr>
        <w:t>ین</w:t>
      </w:r>
      <w:r w:rsidRPr="00FF1915">
        <w:rPr>
          <w:rStyle w:val="fontstyle01"/>
          <w:rtl/>
        </w:rPr>
        <w:t xml:space="preserve"> </w:t>
      </w:r>
      <w:r w:rsidRPr="00FF1915">
        <w:rPr>
          <w:rStyle w:val="fontstyle01"/>
          <w:rFonts w:hint="cs"/>
          <w:rtl/>
        </w:rPr>
        <w:t>عامل</w:t>
      </w:r>
      <w:r w:rsidRPr="00FF1915">
        <w:rPr>
          <w:rStyle w:val="fontstyle01"/>
          <w:rtl/>
        </w:rPr>
        <w:t xml:space="preserve"> مقاومت، </w:t>
      </w:r>
      <w:r w:rsidRPr="00FF1915">
        <w:rPr>
          <w:rStyle w:val="fontstyle01"/>
          <w:rFonts w:hint="cs"/>
          <w:rtl/>
        </w:rPr>
        <w:t xml:space="preserve">یعنی </w:t>
      </w:r>
      <w:r w:rsidR="00613769" w:rsidRPr="00FF1915">
        <w:rPr>
          <w:rStyle w:val="fontstyle01"/>
          <w:rFonts w:hint="cs"/>
          <w:rtl/>
        </w:rPr>
        <w:t xml:space="preserve">دشواری نحوه </w:t>
      </w:r>
      <w:r w:rsidR="00613769" w:rsidRPr="00FF1915">
        <w:rPr>
          <w:rStyle w:val="fontstyle01"/>
          <w:rtl/>
        </w:rPr>
        <w:t>پاسخ احتمال</w:t>
      </w:r>
      <w:r w:rsidR="00613769" w:rsidRPr="00FF1915">
        <w:rPr>
          <w:rStyle w:val="fontstyle01"/>
          <w:rFonts w:hint="cs"/>
          <w:rtl/>
        </w:rPr>
        <w:t>ی</w:t>
      </w:r>
      <w:r w:rsidR="00613769" w:rsidRPr="00FF1915">
        <w:rPr>
          <w:rStyle w:val="fontstyle01"/>
          <w:rtl/>
        </w:rPr>
        <w:t xml:space="preserve"> به تغ</w:t>
      </w:r>
      <w:r w:rsidR="00613769" w:rsidRPr="00FF1915">
        <w:rPr>
          <w:rStyle w:val="fontstyle01"/>
          <w:rFonts w:hint="cs"/>
          <w:rtl/>
        </w:rPr>
        <w:t>ییر</w:t>
      </w:r>
      <w:r w:rsidRPr="00FF1915">
        <w:rPr>
          <w:rStyle w:val="fontstyle01"/>
          <w:rFonts w:hint="cs"/>
          <w:rtl/>
        </w:rPr>
        <w:t>،</w:t>
      </w:r>
      <w:r w:rsidRPr="00FF1915">
        <w:rPr>
          <w:rStyle w:val="fontstyle01"/>
          <w:rtl/>
        </w:rPr>
        <w:t xml:space="preserve"> زمان</w:t>
      </w:r>
      <w:r w:rsidRPr="00FF1915">
        <w:rPr>
          <w:rStyle w:val="fontstyle01"/>
          <w:rFonts w:hint="cs"/>
          <w:rtl/>
        </w:rPr>
        <w:t>ی</w:t>
      </w:r>
      <w:r w:rsidRPr="00FF1915">
        <w:rPr>
          <w:rStyle w:val="fontstyle01"/>
          <w:rtl/>
        </w:rPr>
        <w:t xml:space="preserve"> خود را نشان می‌دهد که رهبر و مد</w:t>
      </w:r>
      <w:r w:rsidRPr="00FF1915">
        <w:rPr>
          <w:rStyle w:val="fontstyle01"/>
          <w:rFonts w:hint="cs"/>
          <w:rtl/>
        </w:rPr>
        <w:t>یریت</w:t>
      </w:r>
      <w:r w:rsidRPr="00FF1915">
        <w:rPr>
          <w:rStyle w:val="fontstyle01"/>
          <w:rtl/>
        </w:rPr>
        <w:t xml:space="preserve"> </w:t>
      </w:r>
      <w:r w:rsidRPr="00FF1915">
        <w:rPr>
          <w:rStyle w:val="fontstyle01"/>
          <w:rFonts w:hint="cs"/>
          <w:rtl/>
        </w:rPr>
        <w:t>نتوانند</w:t>
      </w:r>
      <w:r w:rsidRPr="00FF1915">
        <w:rPr>
          <w:rStyle w:val="fontstyle01"/>
          <w:rtl/>
        </w:rPr>
        <w:t xml:space="preserve"> اقدام</w:t>
      </w:r>
      <w:r w:rsidRPr="00FF1915">
        <w:rPr>
          <w:rStyle w:val="fontstyle01"/>
          <w:rFonts w:hint="cs"/>
          <w:rtl/>
        </w:rPr>
        <w:t>ی</w:t>
      </w:r>
      <w:r w:rsidRPr="00FF1915">
        <w:rPr>
          <w:rStyle w:val="fontstyle01"/>
          <w:rtl/>
        </w:rPr>
        <w:t xml:space="preserve"> برا</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w:t>
      </w:r>
      <w:r w:rsidRPr="00FF1915">
        <w:rPr>
          <w:rStyle w:val="fontstyle01"/>
          <w:rFonts w:hint="cs"/>
          <w:rtl/>
        </w:rPr>
        <w:t>انجام دهند. دلایل این امر عبارتند از:</w:t>
      </w:r>
    </w:p>
    <w:p w14:paraId="4BD6C207" w14:textId="77777777" w:rsidR="0096298C" w:rsidRPr="00FF1915" w:rsidRDefault="0096298C" w:rsidP="00F73E6A">
      <w:pPr>
        <w:spacing w:after="0" w:line="240" w:lineRule="auto"/>
        <w:ind w:firstLine="170"/>
        <w:rPr>
          <w:rStyle w:val="fontstyle01"/>
          <w:rtl/>
        </w:rPr>
      </w:pPr>
      <w:r w:rsidRPr="00FF1915">
        <w:rPr>
          <w:rStyle w:val="fontstyle01"/>
          <w:rFonts w:hint="cs"/>
          <w:rtl/>
        </w:rPr>
        <w:t>- نمی‌</w:t>
      </w:r>
      <w:r w:rsidRPr="00FF1915">
        <w:rPr>
          <w:rStyle w:val="fontstyle01"/>
          <w:rtl/>
        </w:rPr>
        <w:t>توانند موقع</w:t>
      </w:r>
      <w:r w:rsidRPr="00FF1915">
        <w:rPr>
          <w:rStyle w:val="fontstyle01"/>
          <w:rFonts w:hint="cs"/>
          <w:rtl/>
        </w:rPr>
        <w:t>یت</w:t>
      </w:r>
      <w:r w:rsidRPr="00FF1915">
        <w:rPr>
          <w:rStyle w:val="fontstyle01"/>
          <w:rtl/>
        </w:rPr>
        <w:t xml:space="preserve"> تصم</w:t>
      </w:r>
      <w:r w:rsidRPr="00FF1915">
        <w:rPr>
          <w:rStyle w:val="fontstyle01"/>
          <w:rFonts w:hint="cs"/>
          <w:rtl/>
        </w:rPr>
        <w:t>یم‌</w:t>
      </w:r>
      <w:r w:rsidRPr="00FF1915">
        <w:rPr>
          <w:rStyle w:val="fontstyle01"/>
          <w:rtl/>
        </w:rPr>
        <w:t>گ</w:t>
      </w:r>
      <w:r w:rsidRPr="00FF1915">
        <w:rPr>
          <w:rStyle w:val="fontstyle01"/>
          <w:rFonts w:hint="cs"/>
          <w:rtl/>
        </w:rPr>
        <w:t>یری</w:t>
      </w:r>
      <w:r w:rsidRPr="00FF1915">
        <w:rPr>
          <w:rStyle w:val="fontstyle01"/>
          <w:rtl/>
        </w:rPr>
        <w:t xml:space="preserve"> پ</w:t>
      </w:r>
      <w:r w:rsidRPr="00FF1915">
        <w:rPr>
          <w:rStyle w:val="fontstyle01"/>
          <w:rFonts w:hint="cs"/>
          <w:rtl/>
        </w:rPr>
        <w:t>یچیده</w:t>
      </w:r>
      <w:r w:rsidRPr="00FF1915">
        <w:rPr>
          <w:rStyle w:val="fontstyle01"/>
          <w:rtl/>
        </w:rPr>
        <w:t xml:space="preserve"> را تفس</w:t>
      </w:r>
      <w:r w:rsidRPr="00FF1915">
        <w:rPr>
          <w:rStyle w:val="fontstyle01"/>
          <w:rFonts w:hint="cs"/>
          <w:rtl/>
        </w:rPr>
        <w:t>یر</w:t>
      </w:r>
      <w:r w:rsidRPr="00FF1915">
        <w:rPr>
          <w:rStyle w:val="fontstyle01"/>
          <w:rtl/>
        </w:rPr>
        <w:t xml:space="preserve"> کنند </w:t>
      </w:r>
      <w:r w:rsidRPr="00FF1915">
        <w:rPr>
          <w:rStyle w:val="fontstyle01"/>
          <w:rFonts w:hint="cs"/>
          <w:rtl/>
        </w:rPr>
        <w:t>یا</w:t>
      </w:r>
      <w:r w:rsidRPr="00FF1915">
        <w:rPr>
          <w:rStyle w:val="fontstyle01"/>
          <w:rtl/>
        </w:rPr>
        <w:t xml:space="preserve"> با </w:t>
      </w:r>
      <w:r w:rsidRPr="00FF1915">
        <w:rPr>
          <w:rStyle w:val="fontstyle01"/>
          <w:rFonts w:hint="cs"/>
          <w:rtl/>
        </w:rPr>
        <w:t>اتفاقات</w:t>
      </w:r>
      <w:r w:rsidRPr="00FF1915">
        <w:rPr>
          <w:rStyle w:val="fontstyle01"/>
          <w:rtl/>
        </w:rPr>
        <w:t xml:space="preserve"> خ</w:t>
      </w:r>
      <w:r w:rsidRPr="00FF1915">
        <w:rPr>
          <w:rStyle w:val="fontstyle01"/>
          <w:rFonts w:hint="cs"/>
          <w:rtl/>
        </w:rPr>
        <w:t>یلی</w:t>
      </w:r>
      <w:r w:rsidRPr="00FF1915">
        <w:rPr>
          <w:rStyle w:val="fontstyle01"/>
          <w:rtl/>
        </w:rPr>
        <w:t xml:space="preserve"> سر</w:t>
      </w:r>
      <w:r w:rsidRPr="00FF1915">
        <w:rPr>
          <w:rStyle w:val="fontstyle01"/>
          <w:rFonts w:hint="cs"/>
          <w:rtl/>
        </w:rPr>
        <w:t>یع</w:t>
      </w:r>
      <w:r w:rsidRPr="00FF1915">
        <w:rPr>
          <w:rStyle w:val="fontstyle01"/>
          <w:rtl/>
        </w:rPr>
        <w:t xml:space="preserve"> کنار ب</w:t>
      </w:r>
      <w:r w:rsidRPr="00FF1915">
        <w:rPr>
          <w:rStyle w:val="fontstyle01"/>
          <w:rFonts w:hint="cs"/>
          <w:rtl/>
        </w:rPr>
        <w:t>یایند</w:t>
      </w:r>
      <w:r w:rsidRPr="00FF1915">
        <w:rPr>
          <w:rStyle w:val="fontstyle01"/>
          <w:rtl/>
        </w:rPr>
        <w:t>.</w:t>
      </w:r>
    </w:p>
    <w:p w14:paraId="57779203"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 xml:space="preserve">معتقدند که مشکلات مربوط به </w:t>
      </w:r>
      <w:r w:rsidRPr="00FF1915">
        <w:rPr>
          <w:rStyle w:val="fontstyle01"/>
          <w:rFonts w:hint="cs"/>
          <w:rtl/>
        </w:rPr>
        <w:t>شرایط</w:t>
      </w:r>
      <w:r w:rsidRPr="00FF1915">
        <w:rPr>
          <w:rStyle w:val="fontstyle01"/>
          <w:rtl/>
        </w:rPr>
        <w:t xml:space="preserve"> است و ه</w:t>
      </w:r>
      <w:r w:rsidRPr="00FF1915">
        <w:rPr>
          <w:rStyle w:val="fontstyle01"/>
          <w:rFonts w:hint="cs"/>
          <w:rtl/>
        </w:rPr>
        <w:t>یچ</w:t>
      </w:r>
      <w:r w:rsidRPr="00FF1915">
        <w:rPr>
          <w:rStyle w:val="fontstyle01"/>
          <w:rtl/>
        </w:rPr>
        <w:t xml:space="preserve"> کار</w:t>
      </w:r>
      <w:r w:rsidRPr="00FF1915">
        <w:rPr>
          <w:rStyle w:val="fontstyle01"/>
          <w:rFonts w:hint="cs"/>
          <w:rtl/>
        </w:rPr>
        <w:t>ی</w:t>
      </w:r>
      <w:r w:rsidRPr="00FF1915">
        <w:rPr>
          <w:rStyle w:val="fontstyle01"/>
          <w:rtl/>
        </w:rPr>
        <w:t xml:space="preserve"> نم</w:t>
      </w:r>
      <w:r w:rsidRPr="00FF1915">
        <w:rPr>
          <w:rStyle w:val="fontstyle01"/>
          <w:rFonts w:hint="cs"/>
          <w:rtl/>
        </w:rPr>
        <w:t>ی‌</w:t>
      </w:r>
      <w:r w:rsidRPr="00FF1915">
        <w:rPr>
          <w:rStyle w:val="fontstyle01"/>
          <w:rtl/>
        </w:rPr>
        <w:t>توان برا</w:t>
      </w:r>
      <w:r w:rsidRPr="00FF1915">
        <w:rPr>
          <w:rStyle w:val="fontstyle01"/>
          <w:rFonts w:hint="cs"/>
          <w:rtl/>
        </w:rPr>
        <w:t>ی</w:t>
      </w:r>
      <w:r w:rsidRPr="00FF1915">
        <w:rPr>
          <w:rStyle w:val="fontstyle01"/>
          <w:rtl/>
        </w:rPr>
        <w:t xml:space="preserve"> تغ</w:t>
      </w:r>
      <w:r w:rsidRPr="00FF1915">
        <w:rPr>
          <w:rStyle w:val="fontstyle01"/>
          <w:rFonts w:hint="cs"/>
          <w:rtl/>
        </w:rPr>
        <w:t>ییر</w:t>
      </w:r>
      <w:r w:rsidRPr="00FF1915">
        <w:rPr>
          <w:rStyle w:val="fontstyle01"/>
          <w:rtl/>
        </w:rPr>
        <w:t xml:space="preserve"> آنها انجام داد (</w:t>
      </w:r>
      <w:r w:rsidRPr="00FF1915">
        <w:rPr>
          <w:rStyle w:val="fontstyle01"/>
          <w:rFonts w:hint="cs"/>
          <w:rtl/>
        </w:rPr>
        <w:t>«</w:t>
      </w:r>
      <w:r w:rsidRPr="00FF1915">
        <w:rPr>
          <w:rStyle w:val="fontstyle01"/>
          <w:rtl/>
        </w:rPr>
        <w:t>صنعت بالغ است</w:t>
      </w:r>
      <w:r w:rsidRPr="00FF1915">
        <w:rPr>
          <w:rStyle w:val="fontstyle01"/>
          <w:rFonts w:hint="cs"/>
          <w:rtl/>
        </w:rPr>
        <w:t>»</w:t>
      </w:r>
      <w:r w:rsidRPr="00FF1915">
        <w:rPr>
          <w:rStyle w:val="fontstyle01"/>
          <w:rtl/>
        </w:rPr>
        <w:t xml:space="preserve">، </w:t>
      </w:r>
      <w:r w:rsidRPr="00FF1915">
        <w:rPr>
          <w:rStyle w:val="fontstyle01"/>
          <w:rFonts w:hint="cs"/>
          <w:rtl/>
        </w:rPr>
        <w:t>«</w:t>
      </w:r>
      <w:r w:rsidRPr="00FF1915">
        <w:rPr>
          <w:rStyle w:val="fontstyle01"/>
          <w:rtl/>
        </w:rPr>
        <w:t>رقبا</w:t>
      </w:r>
      <w:r w:rsidRPr="00FF1915">
        <w:rPr>
          <w:rStyle w:val="fontstyle01"/>
          <w:rFonts w:hint="cs"/>
          <w:rtl/>
        </w:rPr>
        <w:t>ی</w:t>
      </w:r>
      <w:r w:rsidRPr="00FF1915">
        <w:rPr>
          <w:rStyle w:val="fontstyle01"/>
          <w:rtl/>
        </w:rPr>
        <w:t xml:space="preserve"> آس</w:t>
      </w:r>
      <w:r w:rsidRPr="00FF1915">
        <w:rPr>
          <w:rStyle w:val="fontstyle01"/>
          <w:rFonts w:hint="cs"/>
          <w:rtl/>
        </w:rPr>
        <w:t>یایی</w:t>
      </w:r>
      <w:r w:rsidRPr="00FF1915">
        <w:rPr>
          <w:rStyle w:val="fontstyle01"/>
          <w:rtl/>
        </w:rPr>
        <w:t xml:space="preserve"> شرا</w:t>
      </w:r>
      <w:r w:rsidRPr="00FF1915">
        <w:rPr>
          <w:rStyle w:val="fontstyle01"/>
          <w:rFonts w:hint="cs"/>
          <w:rtl/>
        </w:rPr>
        <w:t>یط</w:t>
      </w:r>
      <w:r w:rsidRPr="00FF1915">
        <w:rPr>
          <w:rStyle w:val="fontstyle01"/>
          <w:rtl/>
        </w:rPr>
        <w:t xml:space="preserve"> مطلوب </w:t>
      </w:r>
      <w:r w:rsidRPr="00FF1915">
        <w:rPr>
          <w:rStyle w:val="fontstyle01"/>
          <w:rFonts w:hint="cs"/>
          <w:rtl/>
        </w:rPr>
        <w:t>دارند»</w:t>
      </w:r>
      <w:r w:rsidRPr="00FF1915">
        <w:rPr>
          <w:rStyle w:val="fontstyle01"/>
          <w:rtl/>
        </w:rPr>
        <w:t xml:space="preserve"> و غ</w:t>
      </w:r>
      <w:r w:rsidRPr="00FF1915">
        <w:rPr>
          <w:rStyle w:val="fontstyle01"/>
          <w:rFonts w:hint="cs"/>
          <w:rtl/>
        </w:rPr>
        <w:t>یره</w:t>
      </w:r>
      <w:r w:rsidRPr="00FF1915">
        <w:rPr>
          <w:rStyle w:val="fontstyle01"/>
          <w:rtl/>
        </w:rPr>
        <w:t>).</w:t>
      </w:r>
    </w:p>
    <w:p w14:paraId="4BC4A571"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چشم</w:t>
      </w:r>
      <w:r w:rsidRPr="00FF1915">
        <w:rPr>
          <w:rStyle w:val="fontstyle01"/>
          <w:rFonts w:hint="cs"/>
          <w:rtl/>
        </w:rPr>
        <w:t>‌</w:t>
      </w:r>
      <w:r w:rsidRPr="00FF1915">
        <w:rPr>
          <w:rStyle w:val="fontstyle01"/>
          <w:rtl/>
        </w:rPr>
        <w:t xml:space="preserve">انداز </w:t>
      </w:r>
      <w:r w:rsidRPr="00FF1915">
        <w:rPr>
          <w:rStyle w:val="fontstyle01"/>
          <w:rFonts w:hint="cs"/>
          <w:rtl/>
        </w:rPr>
        <w:t>یا</w:t>
      </w:r>
      <w:r w:rsidRPr="00FF1915">
        <w:rPr>
          <w:rStyle w:val="fontstyle01"/>
          <w:rtl/>
        </w:rPr>
        <w:t xml:space="preserve"> حس جهت</w:t>
      </w:r>
      <w:r w:rsidRPr="00FF1915">
        <w:rPr>
          <w:rStyle w:val="fontstyle01"/>
          <w:rFonts w:hint="cs"/>
          <w:rtl/>
        </w:rPr>
        <w:t>‌</w:t>
      </w:r>
      <w:r w:rsidRPr="00FF1915">
        <w:rPr>
          <w:rStyle w:val="fontstyle01"/>
          <w:rtl/>
        </w:rPr>
        <w:t>گ</w:t>
      </w:r>
      <w:r w:rsidRPr="00FF1915">
        <w:rPr>
          <w:rStyle w:val="fontstyle01"/>
          <w:rFonts w:hint="cs"/>
          <w:rtl/>
        </w:rPr>
        <w:t>یری</w:t>
      </w:r>
      <w:r w:rsidRPr="00FF1915">
        <w:rPr>
          <w:rStyle w:val="fontstyle01"/>
          <w:rtl/>
        </w:rPr>
        <w:t xml:space="preserve"> </w:t>
      </w:r>
      <w:r w:rsidRPr="00FF1915">
        <w:rPr>
          <w:rStyle w:val="fontstyle01"/>
          <w:rFonts w:hint="cs"/>
          <w:rtl/>
        </w:rPr>
        <w:t>دقیقی</w:t>
      </w:r>
      <w:r w:rsidRPr="00FF1915">
        <w:rPr>
          <w:rStyle w:val="fontstyle01"/>
          <w:rtl/>
        </w:rPr>
        <w:t xml:space="preserve"> برا</w:t>
      </w:r>
      <w:r w:rsidRPr="00FF1915">
        <w:rPr>
          <w:rStyle w:val="fontstyle01"/>
          <w:rFonts w:hint="cs"/>
          <w:rtl/>
        </w:rPr>
        <w:t>ی</w:t>
      </w:r>
      <w:r w:rsidRPr="00FF1915">
        <w:rPr>
          <w:rStyle w:val="fontstyle01"/>
          <w:rtl/>
        </w:rPr>
        <w:t xml:space="preserve"> رهبر</w:t>
      </w:r>
      <w:r w:rsidRPr="00FF1915">
        <w:rPr>
          <w:rStyle w:val="fontstyle01"/>
          <w:rFonts w:hint="cs"/>
          <w:rtl/>
        </w:rPr>
        <w:t>ی</w:t>
      </w:r>
      <w:r w:rsidRPr="00FF1915">
        <w:rPr>
          <w:rStyle w:val="fontstyle01"/>
          <w:rtl/>
        </w:rPr>
        <w:t xml:space="preserve"> شرکت </w:t>
      </w:r>
      <w:r w:rsidRPr="00FF1915">
        <w:rPr>
          <w:rStyle w:val="fontstyle01"/>
          <w:rFonts w:hint="cs"/>
          <w:rtl/>
        </w:rPr>
        <w:t>ن</w:t>
      </w:r>
      <w:r w:rsidRPr="00FF1915">
        <w:rPr>
          <w:rStyle w:val="fontstyle01"/>
          <w:rtl/>
        </w:rPr>
        <w:t xml:space="preserve">دارند </w:t>
      </w:r>
      <w:r w:rsidRPr="00FF1915">
        <w:rPr>
          <w:rStyle w:val="fontstyle01"/>
          <w:rFonts w:hint="cs"/>
          <w:rtl/>
        </w:rPr>
        <w:t>یا</w:t>
      </w:r>
      <w:r w:rsidRPr="00FF1915">
        <w:rPr>
          <w:rStyle w:val="fontstyle01"/>
          <w:rtl/>
        </w:rPr>
        <w:t xml:space="preserve"> </w:t>
      </w:r>
      <w:r w:rsidRPr="00FF1915">
        <w:rPr>
          <w:rStyle w:val="fontstyle01"/>
          <w:rFonts w:hint="cs"/>
          <w:rtl/>
        </w:rPr>
        <w:t xml:space="preserve">امکانات لازم برای </w:t>
      </w:r>
      <w:r w:rsidRPr="00FF1915">
        <w:rPr>
          <w:rStyle w:val="fontstyle01"/>
          <w:rtl/>
        </w:rPr>
        <w:t>ا</w:t>
      </w:r>
      <w:r w:rsidRPr="00FF1915">
        <w:rPr>
          <w:rStyle w:val="fontstyle01"/>
          <w:rFonts w:hint="cs"/>
          <w:rtl/>
        </w:rPr>
        <w:t>یجاد</w:t>
      </w:r>
      <w:r w:rsidRPr="00FF1915">
        <w:rPr>
          <w:rStyle w:val="fontstyle01"/>
          <w:rtl/>
        </w:rPr>
        <w:t xml:space="preserve"> استراتژ</w:t>
      </w:r>
      <w:r w:rsidRPr="00FF1915">
        <w:rPr>
          <w:rStyle w:val="fontstyle01"/>
          <w:rFonts w:hint="cs"/>
          <w:rtl/>
        </w:rPr>
        <w:t>ی</w:t>
      </w:r>
      <w:r w:rsidRPr="00FF1915">
        <w:rPr>
          <w:rStyle w:val="fontstyle01"/>
          <w:rtl/>
        </w:rPr>
        <w:t xml:space="preserve"> جد</w:t>
      </w:r>
      <w:r w:rsidRPr="00FF1915">
        <w:rPr>
          <w:rStyle w:val="fontstyle01"/>
          <w:rFonts w:hint="cs"/>
          <w:rtl/>
        </w:rPr>
        <w:t>ید</w:t>
      </w:r>
      <w:r w:rsidRPr="00FF1915">
        <w:rPr>
          <w:rStyle w:val="fontstyle01"/>
          <w:rtl/>
        </w:rPr>
        <w:t xml:space="preserve"> </w:t>
      </w:r>
      <w:r w:rsidRPr="00FF1915">
        <w:rPr>
          <w:rStyle w:val="fontstyle01"/>
          <w:rFonts w:hint="cs"/>
          <w:rtl/>
        </w:rPr>
        <w:t>بنگاه را ندارند</w:t>
      </w:r>
      <w:r w:rsidRPr="00FF1915">
        <w:rPr>
          <w:rStyle w:val="fontstyle01"/>
          <w:rtl/>
        </w:rPr>
        <w:t>.</w:t>
      </w:r>
    </w:p>
    <w:p w14:paraId="25C1FEB1" w14:textId="77777777" w:rsidR="0096298C" w:rsidRPr="00FF1915" w:rsidRDefault="0096298C" w:rsidP="00F73E6A">
      <w:pPr>
        <w:spacing w:after="0" w:line="240" w:lineRule="auto"/>
        <w:ind w:firstLine="170"/>
        <w:rPr>
          <w:rStyle w:val="fontstyle01"/>
          <w:rtl/>
        </w:rPr>
      </w:pPr>
      <w:r w:rsidRPr="00FF1915">
        <w:rPr>
          <w:rStyle w:val="fontstyle01"/>
          <w:rtl/>
        </w:rPr>
        <w:lastRenderedPageBreak/>
        <w:t>اگر رهبر و مد</w:t>
      </w:r>
      <w:r w:rsidRPr="00FF1915">
        <w:rPr>
          <w:rStyle w:val="fontstyle01"/>
          <w:rFonts w:hint="cs"/>
          <w:rtl/>
        </w:rPr>
        <w:t>یریت</w:t>
      </w:r>
      <w:r w:rsidRPr="00FF1915">
        <w:rPr>
          <w:rStyle w:val="fontstyle01"/>
          <w:rtl/>
        </w:rPr>
        <w:t xml:space="preserve"> </w:t>
      </w:r>
      <w:r w:rsidRPr="00FF1915">
        <w:rPr>
          <w:rStyle w:val="fontstyle01"/>
          <w:rFonts w:hint="cs"/>
          <w:rtl/>
        </w:rPr>
        <w:t xml:space="preserve">متوجه </w:t>
      </w:r>
      <w:r w:rsidRPr="00FF1915">
        <w:rPr>
          <w:rStyle w:val="fontstyle01"/>
          <w:rtl/>
        </w:rPr>
        <w:t>ن</w:t>
      </w:r>
      <w:r w:rsidRPr="00FF1915">
        <w:rPr>
          <w:rStyle w:val="fontstyle01"/>
          <w:rFonts w:hint="cs"/>
          <w:rtl/>
        </w:rPr>
        <w:t>یاز</w:t>
      </w:r>
      <w:r w:rsidRPr="00FF1915">
        <w:rPr>
          <w:rStyle w:val="fontstyle01"/>
          <w:rtl/>
        </w:rPr>
        <w:t xml:space="preserve"> به تغ</w:t>
      </w:r>
      <w:r w:rsidRPr="00FF1915">
        <w:rPr>
          <w:rStyle w:val="fontstyle01"/>
          <w:rFonts w:hint="cs"/>
          <w:rtl/>
        </w:rPr>
        <w:t>ییر</w:t>
      </w:r>
      <w:r w:rsidRPr="00FF1915">
        <w:rPr>
          <w:rStyle w:val="fontstyle01"/>
          <w:rtl/>
        </w:rPr>
        <w:t xml:space="preserve"> </w:t>
      </w:r>
      <w:r w:rsidRPr="00FF1915">
        <w:rPr>
          <w:rStyle w:val="fontstyle01"/>
          <w:rFonts w:hint="cs"/>
          <w:rtl/>
        </w:rPr>
        <w:t xml:space="preserve">شده باشند </w:t>
      </w:r>
      <w:r w:rsidRPr="00FF1915">
        <w:rPr>
          <w:rStyle w:val="fontstyle01"/>
          <w:rtl/>
        </w:rPr>
        <w:t xml:space="preserve">و </w:t>
      </w:r>
      <w:r w:rsidRPr="00FF1915">
        <w:rPr>
          <w:rStyle w:val="fontstyle01"/>
          <w:rFonts w:hint="cs"/>
          <w:rtl/>
        </w:rPr>
        <w:t xml:space="preserve">بر اساس آن </w:t>
      </w:r>
      <w:r w:rsidRPr="00FF1915">
        <w:rPr>
          <w:rStyle w:val="fontstyle01"/>
          <w:rtl/>
        </w:rPr>
        <w:t xml:space="preserve">پاسخ را آماده کرده باشند، </w:t>
      </w:r>
      <w:r w:rsidRPr="00FF1915">
        <w:rPr>
          <w:rStyle w:val="fontstyle01"/>
          <w:rFonts w:hint="cs"/>
          <w:rtl/>
        </w:rPr>
        <w:t xml:space="preserve">همچنان، </w:t>
      </w:r>
      <w:r w:rsidRPr="00FF1915">
        <w:rPr>
          <w:rStyle w:val="fontstyle01"/>
          <w:rtl/>
        </w:rPr>
        <w:t>انواع مقاومت در مرحله اجرا</w:t>
      </w:r>
      <w:r w:rsidRPr="00FF1915">
        <w:rPr>
          <w:rStyle w:val="fontstyle01"/>
          <w:rFonts w:hint="cs"/>
          <w:rtl/>
        </w:rPr>
        <w:t xml:space="preserve"> نیز</w:t>
      </w:r>
      <w:r w:rsidRPr="00FF1915">
        <w:rPr>
          <w:rStyle w:val="fontstyle01"/>
          <w:rtl/>
        </w:rPr>
        <w:t xml:space="preserve"> م</w:t>
      </w:r>
      <w:r w:rsidRPr="00FF1915">
        <w:rPr>
          <w:rStyle w:val="fontstyle01"/>
          <w:rFonts w:hint="cs"/>
          <w:rtl/>
        </w:rPr>
        <w:t>ی‌</w:t>
      </w:r>
      <w:r w:rsidRPr="00FF1915">
        <w:rPr>
          <w:rStyle w:val="fontstyle01"/>
          <w:rtl/>
        </w:rPr>
        <w:t>تواند ظاهر شو</w:t>
      </w:r>
      <w:r w:rsidRPr="00FF1915">
        <w:rPr>
          <w:rStyle w:val="fontstyle01"/>
          <w:rFonts w:hint="cs"/>
          <w:rtl/>
        </w:rPr>
        <w:t>ن</w:t>
      </w:r>
      <w:r w:rsidRPr="00FF1915">
        <w:rPr>
          <w:rStyle w:val="fontstyle01"/>
          <w:rtl/>
        </w:rPr>
        <w:t>د</w:t>
      </w:r>
      <w:r w:rsidRPr="00FF1915">
        <w:rPr>
          <w:rStyle w:val="fontstyle01"/>
          <w:rFonts w:hint="cs"/>
          <w:rtl/>
        </w:rPr>
        <w:t>.</w:t>
      </w:r>
      <w:r w:rsidRPr="00FF1915">
        <w:rPr>
          <w:rStyle w:val="fontstyle01"/>
          <w:rtl/>
        </w:rPr>
        <w:t xml:space="preserve"> </w:t>
      </w:r>
      <w:r w:rsidRPr="00FF1915">
        <w:rPr>
          <w:rStyle w:val="fontstyle01"/>
          <w:rFonts w:hint="cs"/>
          <w:rtl/>
        </w:rPr>
        <w:t>دلایل این موضوع به این شرح‌اند</w:t>
      </w:r>
      <w:r w:rsidRPr="00FF1915">
        <w:rPr>
          <w:rStyle w:val="fontstyle01"/>
          <w:rtl/>
        </w:rPr>
        <w:t>:</w:t>
      </w:r>
    </w:p>
    <w:p w14:paraId="3026085F" w14:textId="73DEF8D0" w:rsidR="0096298C" w:rsidRPr="00FF1915" w:rsidRDefault="0096298C" w:rsidP="00613769">
      <w:pPr>
        <w:spacing w:after="0" w:line="240" w:lineRule="auto"/>
        <w:ind w:firstLine="170"/>
        <w:rPr>
          <w:rStyle w:val="fontstyle01"/>
          <w:rtl/>
        </w:rPr>
      </w:pPr>
      <w:r w:rsidRPr="00FF1915">
        <w:rPr>
          <w:rStyle w:val="fontstyle01"/>
          <w:rFonts w:hint="cs"/>
          <w:rtl/>
        </w:rPr>
        <w:t xml:space="preserve">- </w:t>
      </w:r>
      <w:r w:rsidRPr="00FF1915">
        <w:rPr>
          <w:rStyle w:val="fontstyle01"/>
          <w:rtl/>
        </w:rPr>
        <w:t>بن‌بست‌ها</w:t>
      </w:r>
      <w:r w:rsidRPr="00FF1915">
        <w:rPr>
          <w:rStyle w:val="fontstyle01"/>
          <w:rFonts w:hint="cs"/>
          <w:rtl/>
        </w:rPr>
        <w:t>ی</w:t>
      </w:r>
      <w:r w:rsidRPr="00FF1915">
        <w:rPr>
          <w:rStyle w:val="fontstyle01"/>
          <w:rtl/>
        </w:rPr>
        <w:t xml:space="preserve"> س</w:t>
      </w:r>
      <w:r w:rsidRPr="00FF1915">
        <w:rPr>
          <w:rStyle w:val="fontstyle01"/>
          <w:rFonts w:hint="cs"/>
          <w:rtl/>
        </w:rPr>
        <w:t>یاسی،</w:t>
      </w:r>
      <w:r w:rsidRPr="00FF1915">
        <w:rPr>
          <w:rStyle w:val="fontstyle01"/>
          <w:rtl/>
        </w:rPr>
        <w:t xml:space="preserve"> تغ</w:t>
      </w:r>
      <w:r w:rsidRPr="00FF1915">
        <w:rPr>
          <w:rStyle w:val="fontstyle01"/>
          <w:rFonts w:hint="cs"/>
          <w:rtl/>
        </w:rPr>
        <w:t>ییر</w:t>
      </w:r>
      <w:r w:rsidRPr="00FF1915">
        <w:rPr>
          <w:rStyle w:val="fontstyle01"/>
          <w:rtl/>
        </w:rPr>
        <w:t xml:space="preserve"> پ</w:t>
      </w:r>
      <w:r w:rsidRPr="00FF1915">
        <w:rPr>
          <w:rStyle w:val="fontstyle01"/>
          <w:rFonts w:hint="cs"/>
          <w:rtl/>
        </w:rPr>
        <w:t>یشنهاد</w:t>
      </w:r>
      <w:r w:rsidR="00613769" w:rsidRPr="00FF1915">
        <w:rPr>
          <w:rStyle w:val="fontstyle01"/>
          <w:rFonts w:hint="cs"/>
          <w:rtl/>
        </w:rPr>
        <w:t>ی</w:t>
      </w:r>
      <w:r w:rsidRPr="00FF1915">
        <w:rPr>
          <w:rStyle w:val="fontstyle01"/>
          <w:rtl/>
        </w:rPr>
        <w:t xml:space="preserve"> باعث مقاومت گروه‌ها</w:t>
      </w:r>
      <w:r w:rsidRPr="00FF1915">
        <w:rPr>
          <w:rStyle w:val="fontstyle01"/>
          <w:rFonts w:hint="cs"/>
          <w:rtl/>
        </w:rPr>
        <w:t>ی</w:t>
      </w:r>
      <w:r w:rsidRPr="00FF1915">
        <w:rPr>
          <w:rStyle w:val="fontstyle01"/>
          <w:rtl/>
        </w:rPr>
        <w:t xml:space="preserve"> </w:t>
      </w:r>
      <w:r w:rsidRPr="00FF1915">
        <w:rPr>
          <w:rStyle w:val="fontstyle01"/>
          <w:rFonts w:hint="cs"/>
          <w:rtl/>
        </w:rPr>
        <w:t xml:space="preserve">صاحب </w:t>
      </w:r>
      <w:r w:rsidRPr="00FF1915">
        <w:rPr>
          <w:rStyle w:val="fontstyle01"/>
          <w:rtl/>
        </w:rPr>
        <w:t>قدرت در سازمان م</w:t>
      </w:r>
      <w:r w:rsidRPr="00FF1915">
        <w:rPr>
          <w:rStyle w:val="fontstyle01"/>
          <w:rFonts w:hint="cs"/>
          <w:rtl/>
        </w:rPr>
        <w:t>ی‌شود</w:t>
      </w:r>
      <w:r w:rsidRPr="00FF1915">
        <w:rPr>
          <w:rStyle w:val="fontstyle01"/>
          <w:rtl/>
        </w:rPr>
        <w:t xml:space="preserve"> که به هر طر</w:t>
      </w:r>
      <w:r w:rsidRPr="00FF1915">
        <w:rPr>
          <w:rStyle w:val="fontstyle01"/>
          <w:rFonts w:hint="cs"/>
          <w:rtl/>
        </w:rPr>
        <w:t>یق</w:t>
      </w:r>
      <w:r w:rsidRPr="00FF1915">
        <w:rPr>
          <w:rStyle w:val="fontstyle01"/>
          <w:rtl/>
        </w:rPr>
        <w:t xml:space="preserve"> ممکن با </w:t>
      </w:r>
      <w:r w:rsidRPr="00FF1915">
        <w:rPr>
          <w:rStyle w:val="fontstyle01"/>
          <w:rFonts w:hint="cs"/>
          <w:rtl/>
        </w:rPr>
        <w:t>مسیر</w:t>
      </w:r>
      <w:r w:rsidRPr="00FF1915">
        <w:rPr>
          <w:rStyle w:val="fontstyle01"/>
          <w:rtl/>
        </w:rPr>
        <w:t xml:space="preserve"> جد</w:t>
      </w:r>
      <w:r w:rsidRPr="00FF1915">
        <w:rPr>
          <w:rStyle w:val="fontstyle01"/>
          <w:rFonts w:hint="cs"/>
          <w:rtl/>
        </w:rPr>
        <w:t>یدْ</w:t>
      </w:r>
      <w:r w:rsidRPr="00FF1915">
        <w:rPr>
          <w:rStyle w:val="fontstyle01"/>
          <w:rtl/>
        </w:rPr>
        <w:t xml:space="preserve"> مبارزه م</w:t>
      </w:r>
      <w:r w:rsidRPr="00FF1915">
        <w:rPr>
          <w:rStyle w:val="fontstyle01"/>
          <w:rFonts w:hint="cs"/>
          <w:rtl/>
        </w:rPr>
        <w:t>ی‌کنند،</w:t>
      </w:r>
      <w:r w:rsidRPr="00FF1915">
        <w:rPr>
          <w:rStyle w:val="fontstyle01"/>
          <w:rtl/>
        </w:rPr>
        <w:t xml:space="preserve"> گاه</w:t>
      </w:r>
      <w:r w:rsidRPr="00FF1915">
        <w:rPr>
          <w:rStyle w:val="fontstyle01"/>
          <w:rFonts w:hint="cs"/>
          <w:rtl/>
        </w:rPr>
        <w:t>ی</w:t>
      </w:r>
      <w:r w:rsidRPr="00FF1915">
        <w:rPr>
          <w:rStyle w:val="fontstyle01"/>
          <w:rtl/>
        </w:rPr>
        <w:t xml:space="preserve"> اوقات به دلا</w:t>
      </w:r>
      <w:r w:rsidRPr="00FF1915">
        <w:rPr>
          <w:rStyle w:val="fontstyle01"/>
          <w:rFonts w:hint="cs"/>
          <w:rtl/>
        </w:rPr>
        <w:t>یلی</w:t>
      </w:r>
      <w:r w:rsidRPr="00FF1915">
        <w:rPr>
          <w:rStyle w:val="fontstyle01"/>
          <w:rtl/>
        </w:rPr>
        <w:t xml:space="preserve"> که حت</w:t>
      </w:r>
      <w:r w:rsidRPr="00FF1915">
        <w:rPr>
          <w:rStyle w:val="fontstyle01"/>
          <w:rFonts w:hint="cs"/>
          <w:rtl/>
        </w:rPr>
        <w:t>ی</w:t>
      </w:r>
      <w:r w:rsidRPr="00FF1915">
        <w:rPr>
          <w:rStyle w:val="fontstyle01"/>
          <w:rtl/>
        </w:rPr>
        <w:t xml:space="preserve"> </w:t>
      </w:r>
      <w:r w:rsidRPr="00FF1915">
        <w:rPr>
          <w:rStyle w:val="fontstyle01"/>
          <w:rFonts w:hint="cs"/>
          <w:rtl/>
        </w:rPr>
        <w:t>شفاف</w:t>
      </w:r>
      <w:r w:rsidRPr="00FF1915">
        <w:rPr>
          <w:rStyle w:val="fontstyle01"/>
          <w:rtl/>
        </w:rPr>
        <w:t xml:space="preserve"> ن</w:t>
      </w:r>
      <w:r w:rsidRPr="00FF1915">
        <w:rPr>
          <w:rStyle w:val="fontstyle01"/>
          <w:rFonts w:hint="cs"/>
          <w:rtl/>
        </w:rPr>
        <w:t>یستند</w:t>
      </w:r>
      <w:r w:rsidRPr="00FF1915">
        <w:rPr>
          <w:rStyle w:val="fontstyle01"/>
          <w:rtl/>
        </w:rPr>
        <w:t>.</w:t>
      </w:r>
    </w:p>
    <w:p w14:paraId="52F3D4A0" w14:textId="36BCE1A1" w:rsidR="0096298C" w:rsidRPr="00FF1915" w:rsidRDefault="0096298C" w:rsidP="00613769">
      <w:pPr>
        <w:spacing w:after="0" w:line="240" w:lineRule="auto"/>
        <w:ind w:firstLine="170"/>
        <w:rPr>
          <w:rStyle w:val="fontstyle01"/>
          <w:rtl/>
        </w:rPr>
      </w:pPr>
      <w:r w:rsidRPr="00FF1915">
        <w:rPr>
          <w:rStyle w:val="fontstyle01"/>
          <w:rFonts w:hint="cs"/>
          <w:rtl/>
        </w:rPr>
        <w:t xml:space="preserve">- </w:t>
      </w:r>
      <w:r w:rsidRPr="00FF1915">
        <w:rPr>
          <w:rStyle w:val="fontstyle01"/>
          <w:rtl/>
        </w:rPr>
        <w:t>ناتوان</w:t>
      </w:r>
      <w:r w:rsidRPr="00FF1915">
        <w:rPr>
          <w:rStyle w:val="fontstyle01"/>
          <w:rFonts w:hint="cs"/>
          <w:rtl/>
        </w:rPr>
        <w:t>ی</w:t>
      </w:r>
      <w:r w:rsidRPr="00FF1915">
        <w:rPr>
          <w:rStyle w:val="fontstyle01"/>
          <w:rtl/>
        </w:rPr>
        <w:t xml:space="preserve"> رهبر در ا</w:t>
      </w:r>
      <w:r w:rsidRPr="00FF1915">
        <w:rPr>
          <w:rStyle w:val="fontstyle01"/>
          <w:rFonts w:hint="cs"/>
          <w:rtl/>
        </w:rPr>
        <w:t>یجاد</w:t>
      </w:r>
      <w:r w:rsidRPr="00FF1915">
        <w:rPr>
          <w:rStyle w:val="fontstyle01"/>
          <w:rtl/>
        </w:rPr>
        <w:t xml:space="preserve"> س</w:t>
      </w:r>
      <w:r w:rsidRPr="00FF1915">
        <w:rPr>
          <w:rStyle w:val="fontstyle01"/>
          <w:rFonts w:hint="cs"/>
          <w:rtl/>
        </w:rPr>
        <w:t>یستمی</w:t>
      </w:r>
      <w:r w:rsidRPr="00FF1915">
        <w:rPr>
          <w:rStyle w:val="fontstyle01"/>
          <w:rtl/>
        </w:rPr>
        <w:t xml:space="preserve"> از اقدامات (و مشوق‌ها) </w:t>
      </w:r>
      <w:r w:rsidR="00613769" w:rsidRPr="00FF1915">
        <w:rPr>
          <w:rStyle w:val="fontstyle01"/>
          <w:rFonts w:hint="cs"/>
          <w:rtl/>
        </w:rPr>
        <w:t>برای</w:t>
      </w:r>
      <w:r w:rsidRPr="00FF1915">
        <w:rPr>
          <w:rStyle w:val="fontstyle01"/>
          <w:rtl/>
        </w:rPr>
        <w:t xml:space="preserve"> خنث</w:t>
      </w:r>
      <w:r w:rsidRPr="00FF1915">
        <w:rPr>
          <w:rStyle w:val="fontstyle01"/>
          <w:rFonts w:hint="cs"/>
          <w:rtl/>
        </w:rPr>
        <w:t>ی</w:t>
      </w:r>
      <w:r w:rsidRPr="00FF1915">
        <w:rPr>
          <w:rStyle w:val="fontstyle01"/>
          <w:rtl/>
        </w:rPr>
        <w:t xml:space="preserve"> </w:t>
      </w:r>
      <w:r w:rsidRPr="00FF1915">
        <w:rPr>
          <w:rStyle w:val="fontstyle01"/>
          <w:rFonts w:hint="cs"/>
          <w:rtl/>
        </w:rPr>
        <w:t xml:space="preserve">کردن </w:t>
      </w:r>
      <w:r w:rsidRPr="00FF1915">
        <w:rPr>
          <w:rStyle w:val="fontstyle01"/>
          <w:rtl/>
        </w:rPr>
        <w:t xml:space="preserve">مقاومت و </w:t>
      </w:r>
      <w:r w:rsidRPr="00FF1915">
        <w:rPr>
          <w:rStyle w:val="fontstyle01"/>
          <w:rFonts w:hint="cs"/>
          <w:rtl/>
        </w:rPr>
        <w:t>عدم پرداخت پاداش به افراد متعهد به تغییر</w:t>
      </w:r>
      <w:r w:rsidRPr="00FF1915">
        <w:rPr>
          <w:rStyle w:val="fontstyle01"/>
          <w:rtl/>
        </w:rPr>
        <w:t>.</w:t>
      </w:r>
    </w:p>
    <w:p w14:paraId="4104E2F4"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در بخش قبل، به نکاتی برای شکست </w:t>
      </w:r>
      <w:r w:rsidRPr="00FF1915">
        <w:rPr>
          <w:rStyle w:val="fontstyle01"/>
          <w:rtl/>
        </w:rPr>
        <w:t xml:space="preserve">مقاومت </w:t>
      </w:r>
      <w:r w:rsidRPr="00FF1915">
        <w:rPr>
          <w:rStyle w:val="fontstyle01"/>
          <w:rFonts w:hint="cs"/>
          <w:rtl/>
        </w:rPr>
        <w:t>در مقابل تغییر اشاره کردیم</w:t>
      </w:r>
      <w:r w:rsidRPr="00FF1915">
        <w:rPr>
          <w:rStyle w:val="fontstyle01"/>
          <w:rtl/>
        </w:rPr>
        <w:t xml:space="preserve">. </w:t>
      </w:r>
      <w:r w:rsidRPr="00FF1915">
        <w:rPr>
          <w:rStyle w:val="fontstyle01"/>
          <w:rFonts w:hint="cs"/>
          <w:rtl/>
        </w:rPr>
        <w:t>در این خصوص</w:t>
      </w:r>
      <w:r w:rsidRPr="00FF1915">
        <w:rPr>
          <w:rStyle w:val="fontstyle01"/>
          <w:rtl/>
        </w:rPr>
        <w:t xml:space="preserve"> نقش مهم</w:t>
      </w:r>
      <w:r w:rsidRPr="00FF1915">
        <w:rPr>
          <w:rStyle w:val="fontstyle01"/>
          <w:rFonts w:hint="cs"/>
          <w:rtl/>
        </w:rPr>
        <w:t>ی</w:t>
      </w:r>
      <w:r w:rsidRPr="00FF1915">
        <w:rPr>
          <w:rStyle w:val="fontstyle01"/>
          <w:rtl/>
        </w:rPr>
        <w:t xml:space="preserve"> بر عهده </w:t>
      </w:r>
      <w:r w:rsidRPr="00FF1915">
        <w:rPr>
          <w:rStyle w:val="fontstyle01"/>
          <w:rFonts w:hint="cs"/>
          <w:rtl/>
        </w:rPr>
        <w:t xml:space="preserve">ستاد مرکزی بنگاه </w:t>
      </w:r>
      <w:r w:rsidRPr="00FF1915">
        <w:rPr>
          <w:rStyle w:val="fontstyle01"/>
          <w:rtl/>
        </w:rPr>
        <w:t>است</w:t>
      </w:r>
      <w:r w:rsidRPr="00FF1915">
        <w:rPr>
          <w:rStyle w:val="fontstyle01"/>
          <w:rFonts w:hint="cs"/>
          <w:rtl/>
        </w:rPr>
        <w:t xml:space="preserve"> که بر اساس آن باید:</w:t>
      </w:r>
    </w:p>
    <w:p w14:paraId="3E5D52A8" w14:textId="36859D48"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 xml:space="preserve">عملکرد </w:t>
      </w:r>
      <w:r w:rsidRPr="00FF1915">
        <w:rPr>
          <w:rStyle w:val="fontstyle01"/>
          <w:rFonts w:hint="cs"/>
          <w:rtl/>
        </w:rPr>
        <w:t xml:space="preserve">را به صورت </w:t>
      </w:r>
      <w:r w:rsidRPr="00FF1915">
        <w:rPr>
          <w:rStyle w:val="fontstyle01"/>
          <w:rtl/>
        </w:rPr>
        <w:t>دوره</w:t>
      </w:r>
      <w:r w:rsidRPr="00FF1915">
        <w:rPr>
          <w:rStyle w:val="fontstyle01"/>
          <w:rFonts w:hint="cs"/>
          <w:rtl/>
        </w:rPr>
        <w:t>‌</w:t>
      </w:r>
      <w:r w:rsidRPr="00FF1915">
        <w:rPr>
          <w:rStyle w:val="fontstyle01"/>
          <w:rtl/>
        </w:rPr>
        <w:t>ا</w:t>
      </w:r>
      <w:r w:rsidRPr="00FF1915">
        <w:rPr>
          <w:rStyle w:val="fontstyle01"/>
          <w:rFonts w:hint="cs"/>
          <w:rtl/>
        </w:rPr>
        <w:t>ی</w:t>
      </w:r>
      <w:r w:rsidRPr="00FF1915">
        <w:rPr>
          <w:rStyle w:val="fontstyle01"/>
          <w:rtl/>
        </w:rPr>
        <w:t xml:space="preserve"> و صادقانه </w:t>
      </w:r>
      <w:r w:rsidRPr="00FF1915">
        <w:rPr>
          <w:rStyle w:val="fontstyle01"/>
          <w:rFonts w:hint="cs"/>
          <w:rtl/>
        </w:rPr>
        <w:t>رصد کند</w:t>
      </w:r>
      <w:r w:rsidR="00613769" w:rsidRPr="00FF1915">
        <w:rPr>
          <w:rStyle w:val="fontstyle01"/>
          <w:rFonts w:hint="cs"/>
          <w:rtl/>
        </w:rPr>
        <w:t>.</w:t>
      </w:r>
    </w:p>
    <w:p w14:paraId="28A061F4"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w:t>
      </w:r>
      <w:r w:rsidRPr="00FF1915">
        <w:rPr>
          <w:rStyle w:val="fontstyle01"/>
          <w:rtl/>
        </w:rPr>
        <w:t>توجه مستمر و محترمانه</w:t>
      </w:r>
      <w:r w:rsidRPr="00FF1915">
        <w:rPr>
          <w:rStyle w:val="fontstyle01"/>
          <w:rFonts w:hint="cs"/>
          <w:rtl/>
        </w:rPr>
        <w:t>‌ای</w:t>
      </w:r>
      <w:r w:rsidRPr="00FF1915">
        <w:rPr>
          <w:rStyle w:val="fontstyle01"/>
          <w:rtl/>
        </w:rPr>
        <w:t xml:space="preserve"> به </w:t>
      </w:r>
      <w:r w:rsidRPr="00FF1915">
        <w:rPr>
          <w:rStyle w:val="fontstyle01"/>
          <w:rFonts w:hint="cs"/>
          <w:rtl/>
        </w:rPr>
        <w:t>اقدامات</w:t>
      </w:r>
      <w:r w:rsidRPr="00FF1915">
        <w:rPr>
          <w:rStyle w:val="fontstyle01"/>
          <w:rtl/>
        </w:rPr>
        <w:t xml:space="preserve"> </w:t>
      </w:r>
      <w:r w:rsidRPr="00FF1915">
        <w:rPr>
          <w:rStyle w:val="fontstyle01"/>
          <w:rFonts w:hint="cs"/>
          <w:rtl/>
        </w:rPr>
        <w:t>برترین</w:t>
      </w:r>
      <w:r w:rsidRPr="00FF1915">
        <w:rPr>
          <w:rStyle w:val="fontstyle01"/>
          <w:rtl/>
        </w:rPr>
        <w:t xml:space="preserve"> رقبا </w:t>
      </w:r>
      <w:r w:rsidRPr="00FF1915">
        <w:rPr>
          <w:rStyle w:val="fontstyle01"/>
          <w:rFonts w:hint="cs"/>
          <w:rtl/>
        </w:rPr>
        <w:t>داشته باشد.</w:t>
      </w:r>
    </w:p>
    <w:p w14:paraId="790288C8" w14:textId="77777777" w:rsidR="0096298C" w:rsidRPr="00FF1915" w:rsidRDefault="0096298C" w:rsidP="00C55A2D">
      <w:pPr>
        <w:spacing w:after="0" w:line="240" w:lineRule="auto"/>
        <w:ind w:firstLine="170"/>
        <w:rPr>
          <w:rStyle w:val="fontstyle01"/>
          <w:rFonts w:ascii="AdvOT13063f1e.B" w:hAnsi="AdvOT13063f1e.B" w:cs="AdvOT13063f1e.B"/>
          <w:sz w:val="20"/>
          <w:szCs w:val="20"/>
        </w:rPr>
      </w:pPr>
      <w:r w:rsidRPr="00FF1915">
        <w:rPr>
          <w:rStyle w:val="fontstyle01"/>
          <w:rFonts w:hint="cs"/>
          <w:rtl/>
        </w:rPr>
        <w:t xml:space="preserve">- برای </w:t>
      </w:r>
      <w:r w:rsidRPr="00FF1915">
        <w:rPr>
          <w:rStyle w:val="fontstyle01"/>
          <w:rtl/>
        </w:rPr>
        <w:t>درک ن</w:t>
      </w:r>
      <w:r w:rsidRPr="00FF1915">
        <w:rPr>
          <w:rStyle w:val="fontstyle01"/>
          <w:rFonts w:hint="cs"/>
          <w:rtl/>
        </w:rPr>
        <w:t>یازها</w:t>
      </w:r>
      <w:r w:rsidRPr="00FF1915">
        <w:rPr>
          <w:rStyle w:val="fontstyle01"/>
          <w:rtl/>
        </w:rPr>
        <w:t xml:space="preserve"> و انتظارات همه ذ</w:t>
      </w:r>
      <w:r w:rsidRPr="00FF1915">
        <w:rPr>
          <w:rStyle w:val="fontstyle01"/>
          <w:rFonts w:hint="cs"/>
          <w:rtl/>
        </w:rPr>
        <w:t>ینفعان،</w:t>
      </w:r>
      <w:r w:rsidRPr="00FF1915">
        <w:rPr>
          <w:rStyle w:val="fontstyle01"/>
          <w:rtl/>
        </w:rPr>
        <w:t xml:space="preserve"> گوش دادن</w:t>
      </w:r>
      <w:r w:rsidRPr="00FF1915">
        <w:rPr>
          <w:rStyle w:val="fontstyle01"/>
          <w:rFonts w:hint="cs"/>
          <w:rtl/>
        </w:rPr>
        <w:t>ِ</w:t>
      </w:r>
      <w:r w:rsidRPr="00FF1915">
        <w:rPr>
          <w:rStyle w:val="fontstyle01"/>
          <w:rtl/>
        </w:rPr>
        <w:t xml:space="preserve"> بدون تعصب </w:t>
      </w:r>
      <w:r w:rsidRPr="00FF1915">
        <w:rPr>
          <w:rStyle w:val="fontstyle01"/>
          <w:rFonts w:hint="cs"/>
          <w:rtl/>
        </w:rPr>
        <w:t>را در پیش گیرد</w:t>
      </w:r>
      <w:r w:rsidRPr="00FF1915">
        <w:rPr>
          <w:rStyle w:val="fontstyle01"/>
          <w:rtl/>
        </w:rPr>
        <w:t>.</w:t>
      </w:r>
    </w:p>
    <w:p w14:paraId="3412C8D7" w14:textId="77777777" w:rsidR="0096298C" w:rsidRPr="00FF1915" w:rsidRDefault="0096298C" w:rsidP="00F73E6A">
      <w:pPr>
        <w:spacing w:after="0" w:line="240" w:lineRule="auto"/>
        <w:ind w:firstLine="170"/>
        <w:rPr>
          <w:rStyle w:val="fontstyle01"/>
          <w:rtl/>
        </w:rPr>
      </w:pPr>
      <w:r w:rsidRPr="00FF1915">
        <w:rPr>
          <w:rStyle w:val="fontstyle01"/>
          <w:rFonts w:hint="cs"/>
          <w:rtl/>
        </w:rPr>
        <w:t xml:space="preserve">- </w:t>
      </w:r>
      <w:r w:rsidRPr="00FF1915">
        <w:rPr>
          <w:rStyle w:val="fontstyle01"/>
          <w:rtl/>
        </w:rPr>
        <w:t>افراد جد</w:t>
      </w:r>
      <w:r w:rsidRPr="00FF1915">
        <w:rPr>
          <w:rStyle w:val="fontstyle01"/>
          <w:rFonts w:hint="cs"/>
          <w:rtl/>
        </w:rPr>
        <w:t>یدی را</w:t>
      </w:r>
      <w:r w:rsidRPr="00FF1915">
        <w:rPr>
          <w:rStyle w:val="fontstyle01"/>
          <w:rtl/>
        </w:rPr>
        <w:t xml:space="preserve"> با مهارت‌ها و نگرش‌ها</w:t>
      </w:r>
      <w:r w:rsidRPr="00FF1915">
        <w:rPr>
          <w:rStyle w:val="fontstyle01"/>
          <w:rFonts w:hint="cs"/>
          <w:rtl/>
        </w:rPr>
        <w:t>ی</w:t>
      </w:r>
      <w:r w:rsidRPr="00FF1915">
        <w:rPr>
          <w:rStyle w:val="fontstyle01"/>
          <w:rtl/>
        </w:rPr>
        <w:t xml:space="preserve"> متفاوت درگ</w:t>
      </w:r>
      <w:r w:rsidRPr="00FF1915">
        <w:rPr>
          <w:rStyle w:val="fontstyle01"/>
          <w:rFonts w:hint="cs"/>
          <w:rtl/>
        </w:rPr>
        <w:t>یر</w:t>
      </w:r>
      <w:r w:rsidRPr="00FF1915">
        <w:rPr>
          <w:rStyle w:val="fontstyle01"/>
          <w:rtl/>
        </w:rPr>
        <w:t xml:space="preserve"> </w:t>
      </w:r>
      <w:r w:rsidR="00565E6F" w:rsidRPr="00FF1915">
        <w:rPr>
          <w:rStyle w:val="fontstyle01"/>
          <w:rFonts w:hint="cs"/>
          <w:rtl/>
        </w:rPr>
        <w:t>فرایند</w:t>
      </w:r>
      <w:r w:rsidRPr="00FF1915">
        <w:rPr>
          <w:rStyle w:val="fontstyle01"/>
          <w:rFonts w:hint="cs"/>
          <w:rtl/>
        </w:rPr>
        <w:t xml:space="preserve"> تغییر شرکت </w:t>
      </w:r>
      <w:r w:rsidRPr="00FF1915">
        <w:rPr>
          <w:rStyle w:val="fontstyle01"/>
          <w:rtl/>
        </w:rPr>
        <w:t>کن</w:t>
      </w:r>
      <w:r w:rsidRPr="00FF1915">
        <w:rPr>
          <w:rStyle w:val="fontstyle01"/>
          <w:rFonts w:hint="cs"/>
          <w:rtl/>
        </w:rPr>
        <w:t>د</w:t>
      </w:r>
      <w:r w:rsidRPr="00FF1915">
        <w:rPr>
          <w:rStyle w:val="fontstyle01"/>
          <w:rtl/>
        </w:rPr>
        <w:t>.</w:t>
      </w:r>
    </w:p>
    <w:p w14:paraId="2132E4F8" w14:textId="36D8EC5D" w:rsidR="0096298C" w:rsidRPr="00FF1915" w:rsidRDefault="0096298C" w:rsidP="00D30CF7">
      <w:pPr>
        <w:spacing w:after="0" w:line="240" w:lineRule="auto"/>
        <w:ind w:firstLine="170"/>
        <w:rPr>
          <w:rStyle w:val="fontstyle01"/>
          <w:rFonts w:ascii="AdvOT13063f1e.B" w:hAnsi="AdvOT13063f1e.B" w:cs="AdvOT13063f1e.B"/>
          <w:sz w:val="20"/>
          <w:szCs w:val="20"/>
        </w:rPr>
      </w:pPr>
      <w:r w:rsidRPr="00FF1915">
        <w:rPr>
          <w:rStyle w:val="fontstyle01"/>
          <w:rtl/>
        </w:rPr>
        <w:t xml:space="preserve">همه </w:t>
      </w:r>
      <w:r w:rsidRPr="00FF1915">
        <w:rPr>
          <w:rStyle w:val="fontstyle01"/>
          <w:rFonts w:hint="cs"/>
          <w:rtl/>
        </w:rPr>
        <w:t>این موارد</w:t>
      </w:r>
      <w:r w:rsidRPr="00FF1915">
        <w:rPr>
          <w:rStyle w:val="fontstyle01"/>
          <w:rtl/>
        </w:rPr>
        <w:t xml:space="preserve"> با</w:t>
      </w:r>
      <w:r w:rsidRPr="00FF1915">
        <w:rPr>
          <w:rStyle w:val="fontstyle01"/>
          <w:rFonts w:hint="cs"/>
          <w:rtl/>
        </w:rPr>
        <w:t>ید</w:t>
      </w:r>
      <w:r w:rsidRPr="00FF1915">
        <w:rPr>
          <w:rStyle w:val="fontstyle01"/>
          <w:rtl/>
        </w:rPr>
        <w:t xml:space="preserve"> </w:t>
      </w:r>
      <w:r w:rsidR="00D30CF7" w:rsidRPr="00FF1915">
        <w:rPr>
          <w:rStyle w:val="fontstyle01"/>
          <w:rFonts w:hint="cs"/>
          <w:rtl/>
        </w:rPr>
        <w:t xml:space="preserve">به </w:t>
      </w:r>
      <w:r w:rsidRPr="00FF1915">
        <w:rPr>
          <w:rStyle w:val="fontstyle01"/>
          <w:rFonts w:hint="cs"/>
          <w:rtl/>
        </w:rPr>
        <w:t>بهبود</w:t>
      </w:r>
      <w:r w:rsidRPr="00FF1915">
        <w:rPr>
          <w:rStyle w:val="fontstyle01"/>
          <w:rtl/>
        </w:rPr>
        <w:t xml:space="preserve"> در دست اقدام </w:t>
      </w:r>
      <w:r w:rsidR="00D30CF7" w:rsidRPr="00FF1915">
        <w:rPr>
          <w:rStyle w:val="fontstyle01"/>
          <w:rFonts w:hint="cs"/>
          <w:rtl/>
        </w:rPr>
        <w:t xml:space="preserve">کمک </w:t>
      </w:r>
      <w:r w:rsidRPr="00FF1915">
        <w:rPr>
          <w:rStyle w:val="fontstyle01"/>
          <w:rtl/>
        </w:rPr>
        <w:t>و امکان شناسا</w:t>
      </w:r>
      <w:r w:rsidRPr="00FF1915">
        <w:rPr>
          <w:rStyle w:val="fontstyle01"/>
          <w:rFonts w:hint="cs"/>
          <w:rtl/>
        </w:rPr>
        <w:t>یی</w:t>
      </w:r>
      <w:r w:rsidRPr="00FF1915">
        <w:rPr>
          <w:rStyle w:val="fontstyle01"/>
          <w:rtl/>
        </w:rPr>
        <w:t xml:space="preserve"> </w:t>
      </w:r>
      <w:r w:rsidRPr="00FF1915">
        <w:rPr>
          <w:rStyle w:val="fontstyle01"/>
          <w:rFonts w:hint="cs"/>
          <w:rtl/>
        </w:rPr>
        <w:t>مسیر</w:t>
      </w:r>
      <w:r w:rsidRPr="00FF1915">
        <w:rPr>
          <w:rStyle w:val="fontstyle01"/>
          <w:rtl/>
        </w:rPr>
        <w:t xml:space="preserve"> تغ</w:t>
      </w:r>
      <w:r w:rsidRPr="00FF1915">
        <w:rPr>
          <w:rStyle w:val="fontstyle01"/>
          <w:rFonts w:hint="cs"/>
          <w:rtl/>
        </w:rPr>
        <w:t>ییر</w:t>
      </w:r>
      <w:r w:rsidRPr="00FF1915">
        <w:rPr>
          <w:rStyle w:val="fontstyle01"/>
          <w:rtl/>
        </w:rPr>
        <w:t xml:space="preserve"> را فراهم کن</w:t>
      </w:r>
      <w:r w:rsidRPr="00FF1915">
        <w:rPr>
          <w:rStyle w:val="fontstyle01"/>
          <w:rFonts w:hint="cs"/>
          <w:rtl/>
        </w:rPr>
        <w:t>ن</w:t>
      </w:r>
      <w:r w:rsidRPr="00FF1915">
        <w:rPr>
          <w:rStyle w:val="fontstyle01"/>
          <w:rtl/>
        </w:rPr>
        <w:t>د.</w:t>
      </w:r>
    </w:p>
    <w:p w14:paraId="278703F7" w14:textId="4364CBEA" w:rsidR="0096298C" w:rsidRPr="00794EA2" w:rsidRDefault="0096298C" w:rsidP="00AC468E">
      <w:pPr>
        <w:spacing w:after="0" w:line="240" w:lineRule="auto"/>
        <w:ind w:firstLine="170"/>
        <w:rPr>
          <w:rStyle w:val="fontstyle01"/>
          <w:rtl/>
        </w:rPr>
      </w:pPr>
      <w:r w:rsidRPr="00FF1915">
        <w:rPr>
          <w:rStyle w:val="fontstyle01"/>
          <w:rtl/>
        </w:rPr>
        <w:t>در نها</w:t>
      </w:r>
      <w:r w:rsidRPr="00FF1915">
        <w:rPr>
          <w:rStyle w:val="fontstyle01"/>
          <w:rFonts w:hint="cs"/>
          <w:rtl/>
        </w:rPr>
        <w:t>یت،</w:t>
      </w:r>
      <w:r w:rsidRPr="00FF1915">
        <w:rPr>
          <w:rStyle w:val="fontstyle01"/>
          <w:rtl/>
        </w:rPr>
        <w:t xml:space="preserve"> برا</w:t>
      </w:r>
      <w:r w:rsidRPr="00FF1915">
        <w:rPr>
          <w:rStyle w:val="fontstyle01"/>
          <w:rFonts w:hint="cs"/>
          <w:rtl/>
        </w:rPr>
        <w:t>ی</w:t>
      </w:r>
      <w:r w:rsidRPr="00FF1915">
        <w:rPr>
          <w:rStyle w:val="fontstyle01"/>
          <w:rtl/>
        </w:rPr>
        <w:t xml:space="preserve"> تقو</w:t>
      </w:r>
      <w:r w:rsidRPr="00FF1915">
        <w:rPr>
          <w:rStyle w:val="fontstyle01"/>
          <w:rFonts w:hint="cs"/>
          <w:rtl/>
        </w:rPr>
        <w:t>یت</w:t>
      </w:r>
      <w:r w:rsidRPr="00FF1915">
        <w:rPr>
          <w:rStyle w:val="fontstyle01"/>
          <w:rtl/>
        </w:rPr>
        <w:t xml:space="preserve"> انگ</w:t>
      </w:r>
      <w:r w:rsidRPr="00FF1915">
        <w:rPr>
          <w:rStyle w:val="fontstyle01"/>
          <w:rFonts w:hint="cs"/>
          <w:rtl/>
        </w:rPr>
        <w:t>یزه</w:t>
      </w:r>
      <w:r w:rsidRPr="00FF1915">
        <w:rPr>
          <w:rStyle w:val="fontstyle01"/>
          <w:rtl/>
        </w:rPr>
        <w:t xml:space="preserve"> تغ</w:t>
      </w:r>
      <w:r w:rsidRPr="00FF1915">
        <w:rPr>
          <w:rStyle w:val="fontstyle01"/>
          <w:rFonts w:hint="cs"/>
          <w:rtl/>
        </w:rPr>
        <w:t>ییر</w:t>
      </w:r>
      <w:r w:rsidRPr="00FF1915">
        <w:rPr>
          <w:rStyle w:val="fontstyle01"/>
          <w:rtl/>
        </w:rPr>
        <w:t xml:space="preserve"> و تسه</w:t>
      </w:r>
      <w:r w:rsidRPr="00FF1915">
        <w:rPr>
          <w:rStyle w:val="fontstyle01"/>
          <w:rFonts w:hint="cs"/>
          <w:rtl/>
        </w:rPr>
        <w:t>یل</w:t>
      </w:r>
      <w:r w:rsidRPr="00FF1915">
        <w:rPr>
          <w:rStyle w:val="fontstyle01"/>
          <w:rtl/>
        </w:rPr>
        <w:t xml:space="preserve"> اجرا</w:t>
      </w:r>
      <w:r w:rsidRPr="00FF1915">
        <w:rPr>
          <w:rStyle w:val="fontstyle01"/>
          <w:rFonts w:hint="cs"/>
          <w:rtl/>
        </w:rPr>
        <w:t>ی</w:t>
      </w:r>
      <w:r w:rsidRPr="00FF1915">
        <w:rPr>
          <w:rStyle w:val="fontstyle01"/>
          <w:rtl/>
        </w:rPr>
        <w:t xml:space="preserve"> آن، ا</w:t>
      </w:r>
      <w:r w:rsidRPr="00FF1915">
        <w:rPr>
          <w:rStyle w:val="fontstyle01"/>
          <w:rFonts w:hint="cs"/>
          <w:rtl/>
        </w:rPr>
        <w:t>یجاد</w:t>
      </w:r>
      <w:r w:rsidRPr="00FF1915">
        <w:rPr>
          <w:rStyle w:val="fontstyle01"/>
          <w:rtl/>
        </w:rPr>
        <w:t xml:space="preserve"> احساس فور</w:t>
      </w:r>
      <w:r w:rsidRPr="00FF1915">
        <w:rPr>
          <w:rStyle w:val="fontstyle01"/>
          <w:rFonts w:hint="cs"/>
          <w:rtl/>
        </w:rPr>
        <w:t>یت</w:t>
      </w:r>
      <w:r w:rsidR="006473AA" w:rsidRPr="00FF1915">
        <w:rPr>
          <w:rStyle w:val="FootnoteReference"/>
          <w:rFonts w:ascii="AdvOT419e7ed1" w:hAnsi="AdvOT419e7ed1"/>
          <w:color w:val="231F20"/>
          <w:sz w:val="22"/>
          <w:szCs w:val="22"/>
          <w:rtl/>
        </w:rPr>
        <w:footnoteReference w:id="1037"/>
      </w:r>
      <w:r w:rsidRPr="00FF1915">
        <w:rPr>
          <w:rStyle w:val="fontstyle01"/>
          <w:rtl/>
        </w:rPr>
        <w:t xml:space="preserve"> در سازمان</w:t>
      </w:r>
      <w:r w:rsidRPr="00FF1915">
        <w:rPr>
          <w:rStyle w:val="fontstyle01"/>
          <w:rFonts w:hint="cs"/>
          <w:rtl/>
        </w:rPr>
        <w:t xml:space="preserve"> امری </w:t>
      </w:r>
      <w:r w:rsidRPr="00FF1915">
        <w:rPr>
          <w:rStyle w:val="fontstyle01"/>
          <w:rtl/>
        </w:rPr>
        <w:t>تع</w:t>
      </w:r>
      <w:r w:rsidRPr="00FF1915">
        <w:rPr>
          <w:rStyle w:val="fontstyle01"/>
          <w:rFonts w:hint="cs"/>
          <w:rtl/>
        </w:rPr>
        <w:t>یین‌</w:t>
      </w:r>
      <w:r w:rsidRPr="00FF1915">
        <w:rPr>
          <w:rStyle w:val="fontstyle01"/>
          <w:rtl/>
        </w:rPr>
        <w:t xml:space="preserve">کننده </w:t>
      </w:r>
      <w:r w:rsidRPr="00FF1915">
        <w:rPr>
          <w:rStyle w:val="fontstyle01"/>
          <w:rFonts w:hint="cs"/>
          <w:rtl/>
        </w:rPr>
        <w:t>به شمار می‌رود</w:t>
      </w:r>
      <w:r w:rsidRPr="00FF1915">
        <w:rPr>
          <w:rStyle w:val="fontstyle01"/>
          <w:rtl/>
        </w:rPr>
        <w:t>. در شرکت</w:t>
      </w:r>
      <w:r w:rsidRPr="00FF1915">
        <w:rPr>
          <w:rStyle w:val="fontstyle01"/>
          <w:rFonts w:hint="cs"/>
          <w:rtl/>
        </w:rPr>
        <w:t>‌</w:t>
      </w:r>
      <w:r w:rsidRPr="00FF1915">
        <w:rPr>
          <w:rStyle w:val="fontstyle01"/>
          <w:rtl/>
        </w:rPr>
        <w:t>ها</w:t>
      </w:r>
      <w:r w:rsidRPr="00FF1915">
        <w:rPr>
          <w:rStyle w:val="fontstyle01"/>
          <w:rFonts w:hint="cs"/>
          <w:rtl/>
        </w:rPr>
        <w:t>یی</w:t>
      </w:r>
      <w:r w:rsidRPr="00FF1915">
        <w:rPr>
          <w:rStyle w:val="fontstyle01"/>
          <w:rtl/>
        </w:rPr>
        <w:t xml:space="preserve"> که توانا</w:t>
      </w:r>
      <w:r w:rsidRPr="00FF1915">
        <w:rPr>
          <w:rStyle w:val="fontstyle01"/>
          <w:rFonts w:hint="cs"/>
          <w:rtl/>
        </w:rPr>
        <w:t>یی</w:t>
      </w:r>
      <w:r w:rsidRPr="00FF1915">
        <w:rPr>
          <w:rStyle w:val="fontstyle01"/>
          <w:rtl/>
        </w:rPr>
        <w:t xml:space="preserve"> ب</w:t>
      </w:r>
      <w:r w:rsidRPr="00FF1915">
        <w:rPr>
          <w:rStyle w:val="fontstyle01"/>
          <w:rFonts w:hint="cs"/>
          <w:rtl/>
        </w:rPr>
        <w:t>یشتری</w:t>
      </w:r>
      <w:r w:rsidRPr="00FF1915">
        <w:rPr>
          <w:rStyle w:val="fontstyle01"/>
          <w:rtl/>
        </w:rPr>
        <w:t xml:space="preserve"> برا</w:t>
      </w:r>
      <w:r w:rsidRPr="00FF1915">
        <w:rPr>
          <w:rStyle w:val="fontstyle01"/>
          <w:rFonts w:hint="cs"/>
          <w:rtl/>
        </w:rPr>
        <w:t>ی</w:t>
      </w:r>
      <w:r w:rsidRPr="00FF1915">
        <w:rPr>
          <w:rStyle w:val="fontstyle01"/>
          <w:rtl/>
        </w:rPr>
        <w:t xml:space="preserve"> </w:t>
      </w:r>
      <w:r w:rsidRPr="00FF1915">
        <w:rPr>
          <w:rStyle w:val="fontstyle01"/>
          <w:rFonts w:hint="cs"/>
          <w:rtl/>
        </w:rPr>
        <w:t>مواجهه با</w:t>
      </w:r>
      <w:r w:rsidRPr="00FF1915">
        <w:rPr>
          <w:rStyle w:val="fontstyle01"/>
          <w:rtl/>
        </w:rPr>
        <w:t xml:space="preserve"> تغ</w:t>
      </w:r>
      <w:r w:rsidRPr="00FF1915">
        <w:rPr>
          <w:rStyle w:val="fontstyle01"/>
          <w:rFonts w:hint="cs"/>
          <w:rtl/>
        </w:rPr>
        <w:t>ییرات</w:t>
      </w:r>
      <w:r w:rsidRPr="00FF1915">
        <w:rPr>
          <w:rStyle w:val="fontstyle01"/>
          <w:rtl/>
        </w:rPr>
        <w:t xml:space="preserve"> </w:t>
      </w:r>
      <w:r w:rsidR="00AC468E" w:rsidRPr="00FF1915">
        <w:rPr>
          <w:rStyle w:val="fontstyle01"/>
          <w:rFonts w:hint="cs"/>
          <w:rtl/>
        </w:rPr>
        <w:t xml:space="preserve">را </w:t>
      </w:r>
      <w:r w:rsidRPr="00FF1915">
        <w:rPr>
          <w:rStyle w:val="fontstyle01"/>
          <w:rtl/>
        </w:rPr>
        <w:t>دارند، اغلب ج</w:t>
      </w:r>
      <w:r w:rsidR="00AC468E" w:rsidRPr="00FF1915">
        <w:rPr>
          <w:rStyle w:val="fontstyle01"/>
          <w:rFonts w:hint="cs"/>
          <w:rtl/>
        </w:rPr>
        <w:t>َ</w:t>
      </w:r>
      <w:r w:rsidRPr="00FF1915">
        <w:rPr>
          <w:rStyle w:val="fontstyle01"/>
          <w:rtl/>
        </w:rPr>
        <w:t>و نارضا</w:t>
      </w:r>
      <w:r w:rsidRPr="00FF1915">
        <w:rPr>
          <w:rStyle w:val="fontstyle01"/>
          <w:rFonts w:hint="cs"/>
          <w:rtl/>
        </w:rPr>
        <w:t>یتی</w:t>
      </w:r>
      <w:r w:rsidRPr="00FF1915">
        <w:rPr>
          <w:rStyle w:val="fontstyle01"/>
          <w:rtl/>
        </w:rPr>
        <w:t xml:space="preserve"> </w:t>
      </w:r>
      <w:r w:rsidR="00AC468E" w:rsidRPr="00FF1915">
        <w:rPr>
          <w:rStyle w:val="fontstyle01"/>
          <w:rFonts w:hint="cs"/>
          <w:rtl/>
        </w:rPr>
        <w:t xml:space="preserve">دائمی </w:t>
      </w:r>
      <w:r w:rsidRPr="00FF1915">
        <w:rPr>
          <w:rStyle w:val="fontstyle01"/>
          <w:rtl/>
        </w:rPr>
        <w:t>وجود دارد: به نظر می‌رسد که نتا</w:t>
      </w:r>
      <w:r w:rsidRPr="00FF1915">
        <w:rPr>
          <w:rStyle w:val="fontstyle01"/>
          <w:rFonts w:hint="cs"/>
          <w:rtl/>
        </w:rPr>
        <w:t>ی</w:t>
      </w:r>
      <w:r w:rsidRPr="00FF1915">
        <w:rPr>
          <w:rStyle w:val="fontstyle01"/>
          <w:rFonts w:hint="eastAsia"/>
          <w:rtl/>
        </w:rPr>
        <w:t>ج</w:t>
      </w:r>
      <w:r w:rsidRPr="00FF1915">
        <w:rPr>
          <w:rStyle w:val="fontstyle01"/>
          <w:rtl/>
        </w:rPr>
        <w:t xml:space="preserve"> خوب </w:t>
      </w:r>
      <w:r w:rsidRPr="00FF1915">
        <w:rPr>
          <w:rStyle w:val="fontstyle01"/>
          <w:rFonts w:hint="cs"/>
          <w:rtl/>
        </w:rPr>
        <w:t xml:space="preserve">به دست آمده </w:t>
      </w:r>
      <w:r w:rsidRPr="00FF1915">
        <w:rPr>
          <w:rStyle w:val="fontstyle01"/>
          <w:rtl/>
        </w:rPr>
        <w:t>به زود</w:t>
      </w:r>
      <w:r w:rsidRPr="00FF1915">
        <w:rPr>
          <w:rStyle w:val="fontstyle01"/>
          <w:rFonts w:hint="cs"/>
          <w:rtl/>
        </w:rPr>
        <w:t>ی</w:t>
      </w:r>
      <w:r w:rsidRPr="00FF1915">
        <w:rPr>
          <w:rStyle w:val="fontstyle01"/>
          <w:rtl/>
        </w:rPr>
        <w:t xml:space="preserve"> فراموش می‌شوند، </w:t>
      </w:r>
      <w:r w:rsidRPr="00FF1915">
        <w:rPr>
          <w:rStyle w:val="fontstyle01"/>
          <w:rFonts w:hint="cs"/>
          <w:rtl/>
        </w:rPr>
        <w:t>افراد</w:t>
      </w:r>
      <w:r w:rsidRPr="00FF1915">
        <w:rPr>
          <w:rStyle w:val="fontstyle01"/>
          <w:rtl/>
        </w:rPr>
        <w:t xml:space="preserve"> </w:t>
      </w:r>
      <w:r w:rsidRPr="00FF1915">
        <w:rPr>
          <w:rStyle w:val="fontstyle01"/>
          <w:rFonts w:hint="cs"/>
          <w:rtl/>
        </w:rPr>
        <w:t>دا</w:t>
      </w:r>
      <w:r w:rsidR="00AC468E" w:rsidRPr="00FF1915">
        <w:rPr>
          <w:rStyle w:val="fontstyle01"/>
          <w:rFonts w:hint="cs"/>
          <w:rtl/>
        </w:rPr>
        <w:t>ئ</w:t>
      </w:r>
      <w:r w:rsidRPr="00FF1915">
        <w:rPr>
          <w:rStyle w:val="fontstyle01"/>
          <w:rFonts w:hint="cs"/>
          <w:rtl/>
        </w:rPr>
        <w:t>ماً ترغیب می‌شوند تا</w:t>
      </w:r>
      <w:r w:rsidRPr="00FF1915">
        <w:rPr>
          <w:rStyle w:val="fontstyle01"/>
          <w:rtl/>
        </w:rPr>
        <w:t xml:space="preserve"> در فعال</w:t>
      </w:r>
      <w:r w:rsidRPr="00FF1915">
        <w:rPr>
          <w:rStyle w:val="fontstyle01"/>
          <w:rFonts w:hint="cs"/>
          <w:rtl/>
        </w:rPr>
        <w:t>ی</w:t>
      </w:r>
      <w:r w:rsidRPr="00FF1915">
        <w:rPr>
          <w:rStyle w:val="fontstyle01"/>
          <w:rFonts w:hint="eastAsia"/>
          <w:rtl/>
        </w:rPr>
        <w:t>ت</w:t>
      </w:r>
      <w:r w:rsidRPr="00FF1915">
        <w:rPr>
          <w:rStyle w:val="fontstyle01"/>
          <w:rtl/>
        </w:rPr>
        <w:t xml:space="preserve">‌های خود </w:t>
      </w:r>
      <w:r w:rsidRPr="00FF1915">
        <w:rPr>
          <w:rStyle w:val="fontstyle01"/>
          <w:rFonts w:hint="cs"/>
          <w:rtl/>
        </w:rPr>
        <w:t>بهبودهای</w:t>
      </w:r>
      <w:r w:rsidRPr="00FF1915">
        <w:rPr>
          <w:rStyle w:val="fontstyle01"/>
          <w:rtl/>
        </w:rPr>
        <w:t xml:space="preserve"> بزرگ </w:t>
      </w:r>
      <w:r w:rsidRPr="00FF1915">
        <w:rPr>
          <w:rStyle w:val="fontstyle01"/>
          <w:rFonts w:hint="cs"/>
          <w:rtl/>
        </w:rPr>
        <w:t>ی</w:t>
      </w:r>
      <w:r w:rsidRPr="00FF1915">
        <w:rPr>
          <w:rStyle w:val="fontstyle01"/>
          <w:rFonts w:hint="eastAsia"/>
          <w:rtl/>
        </w:rPr>
        <w:t>ا</w:t>
      </w:r>
      <w:r w:rsidRPr="00FF1915">
        <w:rPr>
          <w:rStyle w:val="fontstyle01"/>
          <w:rtl/>
        </w:rPr>
        <w:t xml:space="preserve"> کوچک </w:t>
      </w:r>
      <w:r w:rsidRPr="00FF1915">
        <w:rPr>
          <w:rStyle w:val="fontstyle01"/>
          <w:rFonts w:hint="cs"/>
          <w:rtl/>
        </w:rPr>
        <w:t xml:space="preserve">ایجاد کنند </w:t>
      </w:r>
      <w:r w:rsidRPr="00FF1915">
        <w:rPr>
          <w:rStyle w:val="fontstyle01"/>
          <w:rtl/>
        </w:rPr>
        <w:t xml:space="preserve">و </w:t>
      </w:r>
      <w:r w:rsidRPr="00FF1915">
        <w:rPr>
          <w:rStyle w:val="fontstyle01"/>
          <w:rFonts w:hint="cs"/>
          <w:rtl/>
        </w:rPr>
        <w:t xml:space="preserve">بهترین کارهای </w:t>
      </w:r>
      <w:r w:rsidRPr="00FF1915">
        <w:rPr>
          <w:rStyle w:val="fontstyle01"/>
          <w:rtl/>
        </w:rPr>
        <w:t xml:space="preserve">رقبا </w:t>
      </w:r>
      <w:r w:rsidRPr="00FF1915">
        <w:rPr>
          <w:rStyle w:val="fontstyle01"/>
          <w:rFonts w:hint="cs"/>
          <w:rtl/>
        </w:rPr>
        <w:t xml:space="preserve">همواره </w:t>
      </w:r>
      <w:r w:rsidRPr="00FF1915">
        <w:rPr>
          <w:rStyle w:val="fontstyle01"/>
          <w:rtl/>
        </w:rPr>
        <w:t xml:space="preserve">مورد </w:t>
      </w:r>
      <w:r w:rsidR="00AC468E" w:rsidRPr="00FF1915">
        <w:rPr>
          <w:rStyle w:val="fontstyle01"/>
          <w:rFonts w:hint="cs"/>
          <w:rtl/>
        </w:rPr>
        <w:t>بررسی</w:t>
      </w:r>
      <w:r w:rsidRPr="00FF1915">
        <w:rPr>
          <w:rStyle w:val="fontstyle01"/>
          <w:rtl/>
        </w:rPr>
        <w:t xml:space="preserve"> قرار م</w:t>
      </w:r>
      <w:r w:rsidRPr="00FF1915">
        <w:rPr>
          <w:rStyle w:val="fontstyle01"/>
          <w:rFonts w:hint="cs"/>
          <w:rtl/>
        </w:rPr>
        <w:t>ی‌</w:t>
      </w:r>
      <w:r w:rsidRPr="00FF1915">
        <w:rPr>
          <w:rStyle w:val="fontstyle01"/>
          <w:rtl/>
        </w:rPr>
        <w:t>گ</w:t>
      </w:r>
      <w:r w:rsidRPr="00FF1915">
        <w:rPr>
          <w:rStyle w:val="fontstyle01"/>
          <w:rFonts w:hint="cs"/>
          <w:rtl/>
        </w:rPr>
        <w:t>ی</w:t>
      </w:r>
      <w:r w:rsidRPr="00FF1915">
        <w:rPr>
          <w:rStyle w:val="fontstyle01"/>
          <w:rFonts w:hint="eastAsia"/>
          <w:rtl/>
        </w:rPr>
        <w:t>رند</w:t>
      </w:r>
      <w:r w:rsidRPr="00FF1915">
        <w:rPr>
          <w:rStyle w:val="fontstyle01"/>
          <w:rtl/>
        </w:rPr>
        <w:t>.</w:t>
      </w:r>
      <w:r w:rsidRPr="00FF1915">
        <w:rPr>
          <w:rStyle w:val="fontstyle01"/>
          <w:rFonts w:hint="cs"/>
          <w:rtl/>
        </w:rPr>
        <w:t xml:space="preserve"> </w:t>
      </w:r>
      <w:r w:rsidRPr="00FF1915">
        <w:rPr>
          <w:rStyle w:val="fontstyle01"/>
          <w:rtl/>
        </w:rPr>
        <w:t>در تمام شرکت‌ها</w:t>
      </w:r>
      <w:r w:rsidRPr="00FF1915">
        <w:rPr>
          <w:rStyle w:val="fontstyle01"/>
          <w:rFonts w:hint="cs"/>
          <w:rtl/>
        </w:rPr>
        <w:t>،</w:t>
      </w:r>
      <w:r w:rsidRPr="00FF1915">
        <w:rPr>
          <w:rStyle w:val="fontstyle01"/>
          <w:rtl/>
        </w:rPr>
        <w:t xml:space="preserve"> م</w:t>
      </w:r>
      <w:r w:rsidRPr="00FF1915">
        <w:rPr>
          <w:rStyle w:val="fontstyle01"/>
          <w:rFonts w:hint="cs"/>
          <w:rtl/>
        </w:rPr>
        <w:t>ی‌توان</w:t>
      </w:r>
      <w:r w:rsidRPr="00FF1915">
        <w:rPr>
          <w:rStyle w:val="fontstyle01"/>
          <w:rtl/>
        </w:rPr>
        <w:t xml:space="preserve"> احساس فور</w:t>
      </w:r>
      <w:r w:rsidRPr="00FF1915">
        <w:rPr>
          <w:rStyle w:val="fontstyle01"/>
          <w:rFonts w:hint="cs"/>
          <w:rtl/>
        </w:rPr>
        <w:t>یت</w:t>
      </w:r>
      <w:r w:rsidRPr="00FF1915">
        <w:rPr>
          <w:rStyle w:val="fontstyle01"/>
          <w:rtl/>
        </w:rPr>
        <w:t xml:space="preserve"> را از طر</w:t>
      </w:r>
      <w:r w:rsidRPr="00FF1915">
        <w:rPr>
          <w:rStyle w:val="fontstyle01"/>
          <w:rFonts w:hint="cs"/>
          <w:rtl/>
        </w:rPr>
        <w:t>یق</w:t>
      </w:r>
      <w:r w:rsidRPr="00FF1915">
        <w:rPr>
          <w:rStyle w:val="fontstyle01"/>
          <w:rtl/>
        </w:rPr>
        <w:t xml:space="preserve"> </w:t>
      </w:r>
      <w:r w:rsidRPr="00FF1915">
        <w:rPr>
          <w:rStyle w:val="fontstyle01"/>
          <w:rFonts w:hint="cs"/>
          <w:rtl/>
        </w:rPr>
        <w:t>یک</w:t>
      </w:r>
      <w:r w:rsidRPr="00FF1915">
        <w:rPr>
          <w:rStyle w:val="fontstyle01"/>
          <w:rtl/>
        </w:rPr>
        <w:t xml:space="preserve"> س</w:t>
      </w:r>
      <w:r w:rsidRPr="00FF1915">
        <w:rPr>
          <w:rStyle w:val="fontstyle01"/>
          <w:rFonts w:hint="cs"/>
          <w:rtl/>
        </w:rPr>
        <w:t>یستم</w:t>
      </w:r>
      <w:r w:rsidRPr="00FF1915">
        <w:rPr>
          <w:rStyle w:val="fontstyle01"/>
          <w:rtl/>
        </w:rPr>
        <w:t xml:space="preserve"> هشدار </w:t>
      </w:r>
      <w:r w:rsidRPr="00FF1915">
        <w:rPr>
          <w:rStyle w:val="fontstyle01"/>
          <w:rFonts w:hint="cs"/>
          <w:rtl/>
        </w:rPr>
        <w:t>زودهنگام</w:t>
      </w:r>
      <w:r w:rsidRPr="00FF1915">
        <w:rPr>
          <w:rStyle w:val="fontstyle01"/>
          <w:rtl/>
        </w:rPr>
        <w:t xml:space="preserve"> و حت</w:t>
      </w:r>
      <w:r w:rsidRPr="00FF1915">
        <w:rPr>
          <w:rStyle w:val="fontstyle01"/>
          <w:rFonts w:hint="cs"/>
          <w:rtl/>
        </w:rPr>
        <w:t>ی</w:t>
      </w:r>
      <w:r w:rsidRPr="00FF1915">
        <w:rPr>
          <w:rStyle w:val="fontstyle01"/>
          <w:rtl/>
        </w:rPr>
        <w:t xml:space="preserve"> گاه</w:t>
      </w:r>
      <w:r w:rsidRPr="00FF1915">
        <w:rPr>
          <w:rStyle w:val="fontstyle01"/>
          <w:rFonts w:hint="cs"/>
          <w:rtl/>
        </w:rPr>
        <w:t>ی</w:t>
      </w:r>
      <w:r w:rsidRPr="00FF1915">
        <w:rPr>
          <w:rStyle w:val="fontstyle01"/>
          <w:rtl/>
        </w:rPr>
        <w:t xml:space="preserve"> اوقات با جا</w:t>
      </w:r>
      <w:r w:rsidRPr="00FF1915">
        <w:rPr>
          <w:rStyle w:val="fontstyle01"/>
          <w:rFonts w:hint="cs"/>
          <w:rtl/>
        </w:rPr>
        <w:t>یگزینی</w:t>
      </w:r>
      <w:r w:rsidRPr="00FF1915">
        <w:rPr>
          <w:rStyle w:val="fontstyle01"/>
          <w:rtl/>
        </w:rPr>
        <w:t xml:space="preserve"> رهبر </w:t>
      </w:r>
      <w:r w:rsidRPr="00FF1915">
        <w:rPr>
          <w:rStyle w:val="fontstyle01"/>
          <w:rFonts w:hint="cs"/>
          <w:rtl/>
        </w:rPr>
        <w:t>یا</w:t>
      </w:r>
      <w:r w:rsidRPr="00FF1915">
        <w:rPr>
          <w:rStyle w:val="fontstyle01"/>
          <w:rtl/>
        </w:rPr>
        <w:t xml:space="preserve"> حداقل </w:t>
      </w:r>
      <w:r w:rsidRPr="00FF1915">
        <w:rPr>
          <w:rStyle w:val="fontstyle01"/>
          <w:rFonts w:hint="cs"/>
          <w:rtl/>
        </w:rPr>
        <w:t xml:space="preserve">تغییر </w:t>
      </w:r>
      <w:r w:rsidRPr="00FF1915">
        <w:rPr>
          <w:rStyle w:val="fontstyle01"/>
          <w:rtl/>
        </w:rPr>
        <w:t>بخش</w:t>
      </w:r>
      <w:r w:rsidRPr="00FF1915">
        <w:rPr>
          <w:rStyle w:val="fontstyle01"/>
          <w:rFonts w:hint="cs"/>
          <w:rtl/>
        </w:rPr>
        <w:t>ی</w:t>
      </w:r>
      <w:r w:rsidRPr="00FF1915">
        <w:rPr>
          <w:rStyle w:val="fontstyle01"/>
          <w:rtl/>
        </w:rPr>
        <w:t xml:space="preserve"> از ت</w:t>
      </w:r>
      <w:r w:rsidRPr="00FF1915">
        <w:rPr>
          <w:rStyle w:val="fontstyle01"/>
          <w:rFonts w:hint="cs"/>
          <w:rtl/>
        </w:rPr>
        <w:t>یم</w:t>
      </w:r>
      <w:r w:rsidRPr="00FF1915">
        <w:rPr>
          <w:rStyle w:val="fontstyle01"/>
          <w:rtl/>
        </w:rPr>
        <w:t xml:space="preserve"> مد</w:t>
      </w:r>
      <w:r w:rsidRPr="00FF1915">
        <w:rPr>
          <w:rStyle w:val="fontstyle01"/>
          <w:rFonts w:hint="cs"/>
          <w:rtl/>
        </w:rPr>
        <w:t>یریت</w:t>
      </w:r>
      <w:r w:rsidRPr="00FF1915">
        <w:rPr>
          <w:rStyle w:val="fontstyle01"/>
          <w:rtl/>
        </w:rPr>
        <w:t xml:space="preserve"> ارشد </w:t>
      </w:r>
      <w:r w:rsidRPr="00FF1915">
        <w:rPr>
          <w:rStyle w:val="fontstyle01"/>
          <w:rFonts w:hint="cs"/>
          <w:rtl/>
        </w:rPr>
        <w:t>ایجاد کرد</w:t>
      </w:r>
      <w:r w:rsidRPr="00FF1915">
        <w:rPr>
          <w:rStyle w:val="fontstyle01"/>
          <w:rtl/>
        </w:rPr>
        <w:t>.</w:t>
      </w:r>
    </w:p>
    <w:p w14:paraId="01AFDBFF" w14:textId="77777777" w:rsidR="0096298C" w:rsidRPr="00794EA2" w:rsidRDefault="0096298C" w:rsidP="0096298C">
      <w:pPr>
        <w:rPr>
          <w:szCs w:val="22"/>
          <w:rtl/>
        </w:rPr>
      </w:pPr>
    </w:p>
    <w:p w14:paraId="52978121" w14:textId="77777777" w:rsidR="0096298C" w:rsidRPr="00794EA2" w:rsidRDefault="0096298C" w:rsidP="0096298C">
      <w:pPr>
        <w:rPr>
          <w:szCs w:val="22"/>
          <w:rtl/>
        </w:rPr>
      </w:pPr>
    </w:p>
    <w:p w14:paraId="1941B160" w14:textId="77777777" w:rsidR="0096298C" w:rsidRPr="00794EA2" w:rsidRDefault="0096298C" w:rsidP="0096298C">
      <w:pPr>
        <w:rPr>
          <w:szCs w:val="22"/>
          <w:rtl/>
        </w:rPr>
      </w:pPr>
    </w:p>
    <w:p w14:paraId="083E66F3" w14:textId="77777777" w:rsidR="0096298C" w:rsidRPr="00794EA2" w:rsidRDefault="0096298C" w:rsidP="00AC0CB6">
      <w:pPr>
        <w:spacing w:after="120"/>
        <w:ind w:firstLine="170"/>
        <w:rPr>
          <w:sz w:val="26"/>
          <w:szCs w:val="22"/>
          <w:rtl/>
        </w:rPr>
      </w:pPr>
    </w:p>
    <w:sectPr w:rsidR="0096298C" w:rsidRPr="00794EA2" w:rsidSect="00902411">
      <w:footnotePr>
        <w:numRestart w:val="eachPage"/>
      </w:footnotePr>
      <w:endnotePr>
        <w:numFmt w:val="decimal"/>
      </w:end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73756" w14:textId="77777777" w:rsidR="00FD3DF4" w:rsidRDefault="00FD3DF4" w:rsidP="00280EA4">
      <w:pPr>
        <w:bidi w:val="0"/>
        <w:spacing w:after="0" w:line="240" w:lineRule="auto"/>
      </w:pPr>
      <w:r>
        <w:separator/>
      </w:r>
    </w:p>
  </w:endnote>
  <w:endnote w:type="continuationSeparator" w:id="0">
    <w:p w14:paraId="33D9BDEB" w14:textId="77777777" w:rsidR="00FD3DF4" w:rsidRDefault="00FD3DF4" w:rsidP="007303E8">
      <w:pPr>
        <w:spacing w:after="0" w:line="240" w:lineRule="auto"/>
      </w:pPr>
      <w:r>
        <w:continuationSeparator/>
      </w:r>
    </w:p>
  </w:endnote>
  <w:endnote w:id="1">
    <w:p w14:paraId="23C38CD5" w14:textId="77777777" w:rsidR="00E83AE7" w:rsidRPr="00794EA2" w:rsidRDefault="00E83AE7" w:rsidP="0096298C">
      <w:pPr>
        <w:pStyle w:val="EndnoteText"/>
        <w:bidi w:val="0"/>
        <w:rPr>
          <w:szCs w:val="22"/>
          <w:rtl/>
        </w:rPr>
      </w:pPr>
    </w:p>
    <w:p w14:paraId="1FFE82B9" w14:textId="77777777" w:rsidR="00E83AE7" w:rsidRPr="00794EA2" w:rsidRDefault="00E83AE7" w:rsidP="0096298C">
      <w:pPr>
        <w:pStyle w:val="EndnoteText"/>
        <w:bidi w:val="0"/>
        <w:rPr>
          <w:szCs w:val="22"/>
          <w:rtl/>
        </w:rPr>
      </w:pPr>
    </w:p>
    <w:p w14:paraId="01E9C7A8" w14:textId="77777777" w:rsidR="00E83AE7" w:rsidRPr="00794EA2" w:rsidRDefault="00E83AE7" w:rsidP="0096298C">
      <w:pPr>
        <w:pStyle w:val="EndnoteText"/>
        <w:bidi w:val="0"/>
        <w:rPr>
          <w:szCs w:val="22"/>
          <w:rtl/>
        </w:rPr>
      </w:pPr>
    </w:p>
    <w:p w14:paraId="009D2059" w14:textId="77777777" w:rsidR="00E83AE7" w:rsidRPr="00794EA2" w:rsidRDefault="00E83AE7" w:rsidP="0096298C">
      <w:pPr>
        <w:pStyle w:val="EndnoteText"/>
        <w:bidi w:val="0"/>
        <w:rPr>
          <w:szCs w:val="22"/>
          <w:rtl/>
        </w:rPr>
      </w:pPr>
    </w:p>
    <w:p w14:paraId="26EE9F2C" w14:textId="77777777" w:rsidR="00E83AE7" w:rsidRPr="00794EA2" w:rsidRDefault="00E83AE7" w:rsidP="0096298C">
      <w:pPr>
        <w:pStyle w:val="EndnoteText"/>
        <w:bidi w:val="0"/>
        <w:rPr>
          <w:szCs w:val="22"/>
          <w:rtl/>
        </w:rPr>
      </w:pPr>
    </w:p>
    <w:p w14:paraId="2B5D253C" w14:textId="77777777" w:rsidR="00E83AE7" w:rsidRPr="00794EA2" w:rsidRDefault="00E83AE7" w:rsidP="0096298C">
      <w:pPr>
        <w:pStyle w:val="EndnoteText"/>
        <w:bidi w:val="0"/>
        <w:rPr>
          <w:szCs w:val="22"/>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vOT419e7ed1">
    <w:altName w:val="Times New Roman"/>
    <w:panose1 w:val="00000000000000000000"/>
    <w:charset w:val="00"/>
    <w:family w:val="roman"/>
    <w:notTrueType/>
    <w:pitch w:val="default"/>
    <w:sig w:usb0="00000003" w:usb1="00000000" w:usb2="00000000" w:usb3="00000000" w:csb0="00000001" w:csb1="00000000"/>
  </w:font>
  <w:font w:name="AdvOT13063f1e.B">
    <w:altName w:val="Times New Roman"/>
    <w:panose1 w:val="00000000000000000000"/>
    <w:charset w:val="00"/>
    <w:family w:val="roman"/>
    <w:notTrueType/>
    <w:pitch w:val="default"/>
    <w:sig w:usb0="00000003" w:usb1="00000000" w:usb2="00000000" w:usb3="00000000" w:csb0="00000001" w:csb1="00000000"/>
  </w:font>
  <w:font w:name="AdvOT419e7ed1+fb">
    <w:altName w:val="Times New Roman"/>
    <w:panose1 w:val="00000000000000000000"/>
    <w:charset w:val="00"/>
    <w:family w:val="roman"/>
    <w:notTrueType/>
    <w:pitch w:val="default"/>
    <w:sig w:usb0="00000003" w:usb1="00000000" w:usb2="00000000" w:usb3="00000000" w:csb0="00000001" w:csb1="00000000"/>
  </w:font>
  <w:font w:name="AdvOT419e7ed1+20">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JqtkldPwvtrlAdvOTab62ddd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Mitra">
    <w:altName w:val="Arial"/>
    <w:panose1 w:val="00000400000000000000"/>
    <w:charset w:val="B2"/>
    <w:family w:val="auto"/>
    <w:pitch w:val="variable"/>
    <w:sig w:usb0="00002001" w:usb1="80000000" w:usb2="00000008" w:usb3="00000000" w:csb0="00000040" w:csb1="00000000"/>
  </w:font>
  <w:font w:name="PxyjxkMtltgdAdvOTab62ddd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02875193"/>
      <w:docPartObj>
        <w:docPartGallery w:val="Page Numbers (Bottom of Page)"/>
        <w:docPartUnique/>
      </w:docPartObj>
    </w:sdtPr>
    <w:sdtEndPr>
      <w:rPr>
        <w:noProof/>
        <w:szCs w:val="22"/>
      </w:rPr>
    </w:sdtEndPr>
    <w:sdtContent>
      <w:p w14:paraId="21D89BE8" w14:textId="12D4374F" w:rsidR="00E83AE7" w:rsidRPr="00C55A2D" w:rsidRDefault="00E83AE7" w:rsidP="00C55A2D">
        <w:pPr>
          <w:pStyle w:val="Footer"/>
          <w:ind w:firstLine="170"/>
          <w:jc w:val="center"/>
          <w:rPr>
            <w:rFonts w:ascii="AdvOT13063f1e.B" w:hAnsi="AdvOT13063f1e.B" w:cs="AdvOT13063f1e.B"/>
            <w:sz w:val="20"/>
            <w:szCs w:val="20"/>
          </w:rPr>
        </w:pPr>
        <w:r w:rsidRPr="00794EA2">
          <w:rPr>
            <w:sz w:val="22"/>
            <w:szCs w:val="22"/>
          </w:rPr>
          <w:fldChar w:fldCharType="begin"/>
        </w:r>
        <w:r w:rsidRPr="00794EA2">
          <w:rPr>
            <w:sz w:val="22"/>
            <w:szCs w:val="22"/>
          </w:rPr>
          <w:instrText xml:space="preserve"> PAGE   \* MERGEFORMAT </w:instrText>
        </w:r>
        <w:r w:rsidRPr="00794EA2">
          <w:rPr>
            <w:sz w:val="22"/>
            <w:szCs w:val="22"/>
          </w:rPr>
          <w:fldChar w:fldCharType="separate"/>
        </w:r>
        <w:r w:rsidR="0089326A">
          <w:rPr>
            <w:noProof/>
            <w:sz w:val="22"/>
            <w:szCs w:val="22"/>
            <w:rtl/>
          </w:rPr>
          <w:t>40</w:t>
        </w:r>
        <w:r w:rsidRPr="00794EA2">
          <w:rPr>
            <w:noProof/>
            <w:sz w:val="22"/>
            <w:szCs w:val="22"/>
          </w:rPr>
          <w:fldChar w:fldCharType="end"/>
        </w:r>
      </w:p>
    </w:sdtContent>
  </w:sdt>
  <w:p w14:paraId="0DE1EA6E" w14:textId="77777777" w:rsidR="00E83AE7" w:rsidRPr="00C55A2D" w:rsidRDefault="00E83AE7" w:rsidP="00C55A2D">
    <w:pPr>
      <w:pStyle w:val="Footer"/>
      <w:ind w:firstLine="170"/>
      <w:rPr>
        <w:rFonts w:ascii="AdvOT13063f1e.B" w:hAnsi="AdvOT13063f1e.B" w:cs="AdvOT13063f1e.B"/>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81166696"/>
      <w:docPartObj>
        <w:docPartGallery w:val="Page Numbers (Bottom of Page)"/>
        <w:docPartUnique/>
      </w:docPartObj>
    </w:sdtPr>
    <w:sdtEndPr>
      <w:rPr>
        <w:noProof/>
        <w:szCs w:val="22"/>
      </w:rPr>
    </w:sdtEndPr>
    <w:sdtContent>
      <w:p w14:paraId="0EF43173" w14:textId="138BD485" w:rsidR="00E83AE7" w:rsidRPr="00C55A2D" w:rsidRDefault="00E83AE7" w:rsidP="00C55A2D">
        <w:pPr>
          <w:pStyle w:val="Footer"/>
          <w:ind w:firstLine="170"/>
          <w:jc w:val="center"/>
          <w:rPr>
            <w:rFonts w:ascii="AdvOT13063f1e.B" w:hAnsi="AdvOT13063f1e.B" w:cs="AdvOT13063f1e.B"/>
            <w:sz w:val="20"/>
            <w:szCs w:val="20"/>
          </w:rPr>
        </w:pPr>
        <w:r w:rsidRPr="00041655">
          <w:rPr>
            <w:sz w:val="16"/>
            <w:szCs w:val="16"/>
          </w:rPr>
          <w:fldChar w:fldCharType="begin"/>
        </w:r>
        <w:r w:rsidRPr="00041655">
          <w:rPr>
            <w:sz w:val="16"/>
            <w:szCs w:val="16"/>
          </w:rPr>
          <w:instrText xml:space="preserve"> PAGE   \* MERGEFORMAT </w:instrText>
        </w:r>
        <w:r w:rsidRPr="00041655">
          <w:rPr>
            <w:sz w:val="16"/>
            <w:szCs w:val="16"/>
          </w:rPr>
          <w:fldChar w:fldCharType="separate"/>
        </w:r>
        <w:r w:rsidR="0089326A">
          <w:rPr>
            <w:noProof/>
            <w:sz w:val="16"/>
            <w:szCs w:val="16"/>
            <w:rtl/>
          </w:rPr>
          <w:t>94</w:t>
        </w:r>
        <w:r w:rsidRPr="00041655">
          <w:rPr>
            <w:noProof/>
            <w:sz w:val="16"/>
            <w:szCs w:val="16"/>
          </w:rPr>
          <w:fldChar w:fldCharType="end"/>
        </w:r>
      </w:p>
    </w:sdtContent>
  </w:sdt>
  <w:p w14:paraId="4919CA57" w14:textId="77777777" w:rsidR="00E83AE7" w:rsidRPr="00C55A2D" w:rsidRDefault="00E83AE7" w:rsidP="00C55A2D">
    <w:pPr>
      <w:pStyle w:val="Footer"/>
      <w:ind w:firstLine="170"/>
      <w:rPr>
        <w:rFonts w:ascii="AdvOT13063f1e.B" w:hAnsi="AdvOT13063f1e.B" w:cs="AdvOT13063f1e.B"/>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2C846" w14:textId="77777777" w:rsidR="00FD3DF4" w:rsidRDefault="00FD3DF4" w:rsidP="00F93A29">
      <w:pPr>
        <w:bidi w:val="0"/>
        <w:spacing w:after="0" w:line="240" w:lineRule="auto"/>
      </w:pPr>
      <w:r>
        <w:separator/>
      </w:r>
    </w:p>
  </w:footnote>
  <w:footnote w:type="continuationSeparator" w:id="0">
    <w:p w14:paraId="411AA441" w14:textId="77777777" w:rsidR="00FD3DF4" w:rsidRDefault="00FD3DF4" w:rsidP="00280EA4">
      <w:pPr>
        <w:spacing w:after="0" w:line="240" w:lineRule="auto"/>
        <w:jc w:val="left"/>
      </w:pPr>
      <w:r>
        <w:continuationSeparator/>
      </w:r>
    </w:p>
  </w:footnote>
  <w:footnote w:id="1">
    <w:p w14:paraId="005E971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strategy</w:t>
      </w:r>
    </w:p>
  </w:footnote>
  <w:footnote w:id="2">
    <w:p w14:paraId="47D6301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Sustainable corporate advantage</w:t>
      </w:r>
    </w:p>
  </w:footnote>
  <w:footnote w:id="3">
    <w:p w14:paraId="7EFF655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Sustainable competitive advantage</w:t>
      </w:r>
    </w:p>
  </w:footnote>
  <w:footnote w:id="4">
    <w:p w14:paraId="26E0201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Portfolio strategy</w:t>
      </w:r>
    </w:p>
  </w:footnote>
  <w:footnote w:id="5">
    <w:p w14:paraId="7F3CBA1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Parenting strategy</w:t>
      </w:r>
    </w:p>
  </w:footnote>
  <w:footnote w:id="6">
    <w:p w14:paraId="57BC287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Divest</w:t>
      </w:r>
    </w:p>
  </w:footnote>
  <w:footnote w:id="7">
    <w:p w14:paraId="686895D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Governance model</w:t>
      </w:r>
    </w:p>
  </w:footnote>
  <w:footnote w:id="8">
    <w:p w14:paraId="0F48958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headquarters</w:t>
      </w:r>
    </w:p>
  </w:footnote>
  <w:footnote w:id="9">
    <w:p w14:paraId="6E9CEF4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MBA</w:t>
      </w:r>
    </w:p>
  </w:footnote>
  <w:footnote w:id="10">
    <w:p w14:paraId="15952A9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Executive MBA</w:t>
      </w:r>
    </w:p>
  </w:footnote>
  <w:footnote w:id="11">
    <w:p w14:paraId="1690105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Profit – maximizing and competition – based theory</w:t>
      </w:r>
    </w:p>
  </w:footnote>
  <w:footnote w:id="12">
    <w:p w14:paraId="2FCEBA0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Resource-based view</w:t>
      </w:r>
    </w:p>
  </w:footnote>
  <w:footnote w:id="13">
    <w:p w14:paraId="28C2BC9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Transaction cost theory</w:t>
      </w:r>
    </w:p>
  </w:footnote>
  <w:footnote w:id="14">
    <w:p w14:paraId="51CA9D5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Stakeholder theory</w:t>
      </w:r>
    </w:p>
  </w:footnote>
  <w:footnote w:id="15">
    <w:p w14:paraId="6503D9D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Contingency theory</w:t>
      </w:r>
    </w:p>
  </w:footnote>
  <w:footnote w:id="16">
    <w:p w14:paraId="5FC8096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Agency cost theory</w:t>
      </w:r>
    </w:p>
  </w:footnote>
  <w:footnote w:id="17">
    <w:p w14:paraId="181CC20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Single number</w:t>
      </w:r>
    </w:p>
  </w:footnote>
  <w:footnote w:id="18">
    <w:p w14:paraId="224B6C3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Ownership</w:t>
      </w:r>
    </w:p>
  </w:footnote>
  <w:footnote w:id="19">
    <w:p w14:paraId="428266B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Strong ownership</w:t>
      </w:r>
    </w:p>
  </w:footnote>
  <w:footnote w:id="20">
    <w:p w14:paraId="1FAC8A2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Weak ownership</w:t>
      </w:r>
    </w:p>
  </w:footnote>
  <w:footnote w:id="21">
    <w:p w14:paraId="393CA8B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Public firms</w:t>
      </w:r>
    </w:p>
  </w:footnote>
  <w:footnote w:id="22">
    <w:p w14:paraId="6720AD2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Synergy approach</w:t>
      </w:r>
    </w:p>
  </w:footnote>
  <w:footnote w:id="23">
    <w:p w14:paraId="6B9F67A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Financial approach</w:t>
      </w:r>
    </w:p>
  </w:footnote>
  <w:footnote w:id="24">
    <w:p w14:paraId="5D57DA7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Portfolio matrices</w:t>
      </w:r>
    </w:p>
  </w:footnote>
  <w:footnote w:id="25">
    <w:p w14:paraId="0E63EF3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Effectiveness</w:t>
      </w:r>
    </w:p>
  </w:footnote>
  <w:footnote w:id="26">
    <w:p w14:paraId="2ADC62A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Core business</w:t>
      </w:r>
    </w:p>
  </w:footnote>
  <w:footnote w:id="27">
    <w:p w14:paraId="63C256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Scale</w:t>
      </w:r>
    </w:p>
  </w:footnote>
  <w:footnote w:id="28">
    <w:p w14:paraId="318E626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Scope</w:t>
      </w:r>
    </w:p>
  </w:footnote>
  <w:footnote w:id="29">
    <w:p w14:paraId="3E62A14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Growth</w:t>
      </w:r>
    </w:p>
  </w:footnote>
  <w:footnote w:id="30">
    <w:p w14:paraId="68D1E4A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Internal development</w:t>
      </w:r>
    </w:p>
  </w:footnote>
  <w:footnote w:id="31">
    <w:p w14:paraId="573EB06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Alliance</w:t>
      </w:r>
    </w:p>
  </w:footnote>
  <w:footnote w:id="32">
    <w:p w14:paraId="1B02BE1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Mergers and acquisitions (M&amp;A)</w:t>
      </w:r>
    </w:p>
  </w:footnote>
  <w:footnote w:id="33">
    <w:p w14:paraId="5343E55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Equity and non-equity alliances</w:t>
      </w:r>
    </w:p>
  </w:footnote>
  <w:footnote w:id="34">
    <w:p w14:paraId="6EC29BD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Internationalization strategies</w:t>
      </w:r>
    </w:p>
  </w:footnote>
  <w:footnote w:id="35">
    <w:p w14:paraId="3AE1616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Midsize firms</w:t>
      </w:r>
    </w:p>
  </w:footnote>
  <w:footnote w:id="36">
    <w:p w14:paraId="736234E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Vertical integration</w:t>
      </w:r>
    </w:p>
  </w:footnote>
  <w:footnote w:id="37">
    <w:p w14:paraId="1993B01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Organizational choices</w:t>
      </w:r>
    </w:p>
  </w:footnote>
  <w:footnote w:id="38">
    <w:p w14:paraId="51D77B6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Sources of authority</w:t>
      </w:r>
    </w:p>
  </w:footnote>
  <w:footnote w:id="39">
    <w:p w14:paraId="52A72EA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Leadership syndrome</w:t>
      </w:r>
    </w:p>
  </w:footnote>
  <w:footnote w:id="40">
    <w:p w14:paraId="72B6D5D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Guido Corbetta</w:t>
      </w:r>
    </w:p>
  </w:footnote>
  <w:footnote w:id="41">
    <w:p w14:paraId="6B36E3B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Competitive strategy</w:t>
      </w:r>
    </w:p>
  </w:footnote>
  <w:footnote w:id="42">
    <w:p w14:paraId="33CA9CF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Corporate strategy</w:t>
      </w:r>
    </w:p>
  </w:footnote>
  <w:footnote w:id="43">
    <w:p w14:paraId="7EF3FC6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Fiat Chrysler Automobiles (FCA)</w:t>
      </w:r>
    </w:p>
  </w:footnote>
  <w:footnote w:id="44">
    <w:p w14:paraId="7126EB5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Panda</w:t>
      </w:r>
    </w:p>
  </w:footnote>
  <w:footnote w:id="45">
    <w:p w14:paraId="7D2010A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Jeep</w:t>
      </w:r>
    </w:p>
  </w:footnote>
  <w:footnote w:id="46">
    <w:p w14:paraId="522B7D4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Ferrari</w:t>
      </w:r>
    </w:p>
  </w:footnote>
  <w:footnote w:id="47">
    <w:p w14:paraId="6971156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Maserati</w:t>
      </w:r>
    </w:p>
  </w:footnote>
  <w:footnote w:id="48">
    <w:p w14:paraId="32500F9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Alfa Romeo</w:t>
      </w:r>
    </w:p>
  </w:footnote>
  <w:footnote w:id="49">
    <w:p w14:paraId="44735D5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Economy car business</w:t>
      </w:r>
    </w:p>
  </w:footnote>
  <w:footnote w:id="50">
    <w:p w14:paraId="18D096A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Luxury car business</w:t>
      </w:r>
    </w:p>
  </w:footnote>
  <w:footnote w:id="51">
    <w:p w14:paraId="152FE8B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Urban car business</w:t>
      </w:r>
    </w:p>
  </w:footnote>
  <w:footnote w:id="52">
    <w:p w14:paraId="69FFBE3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Premium vehicles</w:t>
      </w:r>
    </w:p>
  </w:footnote>
  <w:footnote w:id="53">
    <w:p w14:paraId="13307ED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Competition dynamics</w:t>
      </w:r>
    </w:p>
  </w:footnote>
  <w:footnote w:id="54">
    <w:p w14:paraId="467E256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Exit</w:t>
      </w:r>
    </w:p>
  </w:footnote>
  <w:footnote w:id="55">
    <w:p w14:paraId="706D44C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Audi</w:t>
      </w:r>
    </w:p>
  </w:footnote>
  <w:footnote w:id="56">
    <w:p w14:paraId="2AF4126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Ducati</w:t>
      </w:r>
    </w:p>
  </w:footnote>
  <w:footnote w:id="57">
    <w:p w14:paraId="7073F04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Literature</w:t>
      </w:r>
    </w:p>
  </w:footnote>
  <w:footnote w:id="58">
    <w:p w14:paraId="2AD5F0B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Reference</w:t>
      </w:r>
    </w:p>
  </w:footnote>
  <w:footnote w:id="59">
    <w:p w14:paraId="6C7F9DE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Interest Group</w:t>
      </w:r>
    </w:p>
  </w:footnote>
  <w:footnote w:id="60">
    <w:p w14:paraId="76DA6EF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Strategic Management Society</w:t>
      </w:r>
    </w:p>
  </w:footnote>
  <w:footnote w:id="61">
    <w:p w14:paraId="34DF692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Practice</w:t>
      </w:r>
    </w:p>
  </w:footnote>
  <w:footnote w:id="62">
    <w:p w14:paraId="79D2916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Scope</w:t>
      </w:r>
    </w:p>
  </w:footnote>
  <w:footnote w:id="63">
    <w:p w14:paraId="1E21F7A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Divestitures</w:t>
      </w:r>
    </w:p>
  </w:footnote>
  <w:footnote w:id="64">
    <w:p w14:paraId="1825F79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Implementation</w:t>
      </w:r>
    </w:p>
  </w:footnote>
  <w:footnote w:id="65">
    <w:p w14:paraId="039736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Relatedness</w:t>
      </w:r>
    </w:p>
  </w:footnote>
  <w:footnote w:id="66">
    <w:p w14:paraId="5B20972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Diversified</w:t>
      </w:r>
    </w:p>
  </w:footnote>
  <w:footnote w:id="67">
    <w:p w14:paraId="0C54597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Tradeoffs</w:t>
      </w:r>
    </w:p>
  </w:footnote>
  <w:footnote w:id="68">
    <w:p w14:paraId="1AF9D67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Business model</w:t>
      </w:r>
    </w:p>
  </w:footnote>
  <w:footnote w:id="69">
    <w:p w14:paraId="7DA58D0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Product/market combinations</w:t>
      </w:r>
    </w:p>
  </w:footnote>
  <w:footnote w:id="70">
    <w:p w14:paraId="532185F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Incremental and iterative approach</w:t>
      </w:r>
    </w:p>
  </w:footnote>
  <w:footnote w:id="71">
    <w:p w14:paraId="481E1965" w14:textId="77777777" w:rsidR="00E83AE7" w:rsidRPr="00BF1BD0" w:rsidRDefault="00E83AE7" w:rsidP="004A08BE">
      <w:pPr>
        <w:pStyle w:val="FootnoteText"/>
        <w:bidi w:val="0"/>
        <w:spacing w:line="20" w:lineRule="atLeast"/>
        <w:rPr>
          <w:rFonts w:cstheme="majorBidi"/>
        </w:rPr>
      </w:pPr>
      <w:r w:rsidRPr="005C7CD9">
        <w:rPr>
          <w:rFonts w:cstheme="majorBidi"/>
          <w:vertAlign w:val="superscript"/>
        </w:rPr>
        <w:footnoteRef/>
      </w:r>
      <w:r w:rsidRPr="005C7CD9">
        <w:rPr>
          <w:rFonts w:cstheme="majorBidi"/>
          <w:vertAlign w:val="superscript"/>
        </w:rPr>
        <w:t xml:space="preserve"> </w:t>
      </w:r>
      <w:r w:rsidRPr="00BF1BD0">
        <w:rPr>
          <w:rFonts w:cstheme="majorBidi"/>
        </w:rPr>
        <w:t>Campbell et al.</w:t>
      </w:r>
    </w:p>
  </w:footnote>
  <w:footnote w:id="72">
    <w:p w14:paraId="45C11367" w14:textId="77777777" w:rsidR="00E83AE7" w:rsidRPr="00BF1BD0" w:rsidRDefault="00E83AE7" w:rsidP="004A08BE">
      <w:pPr>
        <w:pStyle w:val="FootnoteText"/>
        <w:bidi w:val="0"/>
        <w:spacing w:line="20" w:lineRule="atLeast"/>
        <w:rPr>
          <w:rFonts w:cstheme="majorBidi"/>
        </w:rPr>
      </w:pPr>
      <w:r w:rsidRPr="005C7CD9">
        <w:rPr>
          <w:rFonts w:cstheme="majorBidi"/>
          <w:vertAlign w:val="superscript"/>
        </w:rPr>
        <w:footnoteRef/>
      </w:r>
      <w:r w:rsidRPr="00BF1BD0">
        <w:rPr>
          <w:rFonts w:cstheme="majorBidi"/>
        </w:rPr>
        <w:t xml:space="preserve"> Contextual</w:t>
      </w:r>
    </w:p>
  </w:footnote>
  <w:footnote w:id="73">
    <w:p w14:paraId="1B123CD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Crafting</w:t>
      </w:r>
    </w:p>
  </w:footnote>
  <w:footnote w:id="74">
    <w:p w14:paraId="25B50FE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Collis et al.</w:t>
      </w:r>
    </w:p>
  </w:footnote>
  <w:footnote w:id="75">
    <w:p w14:paraId="2E30A85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Path</w:t>
      </w:r>
    </w:p>
  </w:footnote>
  <w:footnote w:id="76">
    <w:p w14:paraId="1BB65EF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Configuration</w:t>
      </w:r>
    </w:p>
  </w:footnote>
  <w:footnote w:id="77">
    <w:p w14:paraId="3E65989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Mix</w:t>
      </w:r>
    </w:p>
  </w:footnote>
  <w:footnote w:id="78">
    <w:p w14:paraId="5A9B026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Coordination of the portfolio</w:t>
      </w:r>
    </w:p>
  </w:footnote>
  <w:footnote w:id="79">
    <w:p w14:paraId="07B778A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Portfolio strategy</w:t>
      </w:r>
    </w:p>
  </w:footnote>
  <w:footnote w:id="80">
    <w:p w14:paraId="249BFBE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Management/parenting strategy</w:t>
      </w:r>
    </w:p>
  </w:footnote>
  <w:footnote w:id="81">
    <w:p w14:paraId="0F1B9BF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Triangle</w:t>
      </w:r>
    </w:p>
  </w:footnote>
  <w:footnote w:id="82">
    <w:p w14:paraId="313B44C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Business logic</w:t>
      </w:r>
    </w:p>
  </w:footnote>
  <w:footnote w:id="83">
    <w:p w14:paraId="49CA24F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Added value logic</w:t>
      </w:r>
    </w:p>
  </w:footnote>
  <w:footnote w:id="84">
    <w:p w14:paraId="6AF7F03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Capital markets logic</w:t>
      </w:r>
    </w:p>
  </w:footnote>
  <w:footnote w:id="85">
    <w:p w14:paraId="44C65B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Market price</w:t>
      </w:r>
    </w:p>
  </w:footnote>
  <w:footnote w:id="86">
    <w:p w14:paraId="08C22C2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Governance and compliance logic</w:t>
      </w:r>
    </w:p>
  </w:footnote>
  <w:footnote w:id="87">
    <w:p w14:paraId="1C24BAD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Best practices</w:t>
      </w:r>
    </w:p>
  </w:footnote>
  <w:footnote w:id="88">
    <w:p w14:paraId="481FDE4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Sell-off</w:t>
      </w:r>
    </w:p>
  </w:footnote>
  <w:footnote w:id="89">
    <w:p w14:paraId="099F61C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Spin-off</w:t>
      </w:r>
    </w:p>
  </w:footnote>
  <w:footnote w:id="90">
    <w:p w14:paraId="4275C45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Split-up</w:t>
      </w:r>
    </w:p>
  </w:footnote>
  <w:footnote w:id="91">
    <w:p w14:paraId="3AF9086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Equity carve out</w:t>
      </w:r>
    </w:p>
  </w:footnote>
  <w:footnote w:id="92">
    <w:p w14:paraId="7EC535D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Closing of activities</w:t>
      </w:r>
    </w:p>
  </w:footnote>
  <w:footnote w:id="93">
    <w:p w14:paraId="6EB000D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governance</w:t>
      </w:r>
    </w:p>
  </w:footnote>
  <w:footnote w:id="94">
    <w:p w14:paraId="711D936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Board of Directors (BoDs)</w:t>
      </w:r>
    </w:p>
  </w:footnote>
  <w:footnote w:id="95">
    <w:p w14:paraId="16AD633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Organizational choices</w:t>
      </w:r>
    </w:p>
  </w:footnote>
  <w:footnote w:id="96">
    <w:p w14:paraId="14C2F0E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Structure</w:t>
      </w:r>
    </w:p>
  </w:footnote>
  <w:footnote w:id="97">
    <w:p w14:paraId="15A04D7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Sub-unit</w:t>
      </w:r>
    </w:p>
  </w:footnote>
  <w:footnote w:id="98">
    <w:p w14:paraId="41C8CAF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Guide</w:t>
      </w:r>
    </w:p>
  </w:footnote>
  <w:footnote w:id="99">
    <w:p w14:paraId="4F200F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Lead</w:t>
      </w:r>
    </w:p>
  </w:footnote>
  <w:footnote w:id="100">
    <w:p w14:paraId="1C108E0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Synergy approach</w:t>
      </w:r>
    </w:p>
  </w:footnote>
  <w:footnote w:id="101">
    <w:p w14:paraId="4226927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Common</w:t>
      </w:r>
    </w:p>
  </w:footnote>
  <w:footnote w:id="102">
    <w:p w14:paraId="5CCCCD5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Financial approach</w:t>
      </w:r>
    </w:p>
  </w:footnote>
  <w:footnote w:id="103">
    <w:p w14:paraId="37EE901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Single industry, domestic</w:t>
      </w:r>
    </w:p>
  </w:footnote>
  <w:footnote w:id="104">
    <w:p w14:paraId="5619D9F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Private banking</w:t>
      </w:r>
    </w:p>
  </w:footnote>
  <w:footnote w:id="105">
    <w:p w14:paraId="38CC4B0D" w14:textId="77777777" w:rsidR="00E83AE7" w:rsidRPr="00BF1BD0" w:rsidRDefault="00E83AE7" w:rsidP="004A08BE">
      <w:pPr>
        <w:pStyle w:val="FootnoteText"/>
        <w:tabs>
          <w:tab w:val="right" w:pos="9026"/>
        </w:tabs>
        <w:bidi w:val="0"/>
        <w:spacing w:line="20" w:lineRule="atLeast"/>
        <w:rPr>
          <w:rFonts w:cstheme="majorBidi"/>
        </w:rPr>
      </w:pPr>
      <w:r w:rsidRPr="00BF1BD0">
        <w:rPr>
          <w:rStyle w:val="FootnoteReference"/>
          <w:rFonts w:cstheme="majorBidi"/>
        </w:rPr>
        <w:footnoteRef/>
      </w:r>
      <w:r w:rsidRPr="00BF1BD0">
        <w:rPr>
          <w:rFonts w:cstheme="majorBidi"/>
        </w:rPr>
        <w:t xml:space="preserve"> Single industry, multinational</w:t>
      </w:r>
      <w:r w:rsidRPr="00BF1BD0">
        <w:rPr>
          <w:rFonts w:cstheme="majorBidi"/>
        </w:rPr>
        <w:tab/>
      </w:r>
    </w:p>
  </w:footnote>
  <w:footnote w:id="106">
    <w:p w14:paraId="1067F58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Frescobaldi</w:t>
      </w:r>
    </w:p>
  </w:footnote>
  <w:footnote w:id="107">
    <w:p w14:paraId="7F434B0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Multi-industry, technology-driven</w:t>
      </w:r>
    </w:p>
  </w:footnote>
  <w:footnote w:id="108">
    <w:p w14:paraId="53A1551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SOL</w:t>
      </w:r>
    </w:p>
  </w:footnote>
  <w:footnote w:id="109">
    <w:p w14:paraId="6F49D9D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Gas for industrial production</w:t>
      </w:r>
    </w:p>
  </w:footnote>
  <w:footnote w:id="110">
    <w:p w14:paraId="7F3838A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Gas for health care</w:t>
      </w:r>
    </w:p>
  </w:footnote>
  <w:footnote w:id="111">
    <w:p w14:paraId="2AE1FC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Multi-industry, marketing-driven</w:t>
      </w:r>
    </w:p>
  </w:footnote>
  <w:footnote w:id="112">
    <w:p w14:paraId="3AAE8BE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Procter&amp;Gamble</w:t>
      </w:r>
    </w:p>
  </w:footnote>
  <w:footnote w:id="113">
    <w:p w14:paraId="553A83D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Unilever</w:t>
      </w:r>
    </w:p>
  </w:footnote>
  <w:footnote w:id="114">
    <w:p w14:paraId="40E0EEA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Sammontana</w:t>
      </w:r>
    </w:p>
  </w:footnote>
  <w:footnote w:id="115">
    <w:p w14:paraId="102F655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Conglomerate with a main business</w:t>
      </w:r>
    </w:p>
  </w:footnote>
  <w:footnote w:id="116">
    <w:p w14:paraId="054E8B3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Support activities</w:t>
      </w:r>
    </w:p>
  </w:footnote>
  <w:footnote w:id="117">
    <w:p w14:paraId="313EF4E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 Agostini</w:t>
      </w:r>
    </w:p>
  </w:footnote>
  <w:footnote w:id="118">
    <w:p w14:paraId="5745FF6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Publishing</w:t>
      </w:r>
    </w:p>
  </w:footnote>
  <w:footnote w:id="119">
    <w:p w14:paraId="3365240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Private equity </w:t>
      </w:r>
    </w:p>
  </w:footnote>
  <w:footnote w:id="120">
    <w:p w14:paraId="4A24378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IGT</w:t>
      </w:r>
    </w:p>
  </w:footnote>
  <w:footnote w:id="121">
    <w:p w14:paraId="6A72E9B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Gaming sector</w:t>
      </w:r>
    </w:p>
  </w:footnote>
  <w:footnote w:id="122">
    <w:p w14:paraId="557E049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Classic conglomerate</w:t>
      </w:r>
    </w:p>
  </w:footnote>
  <w:footnote w:id="123">
    <w:p w14:paraId="5E8354F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Edizione</w:t>
      </w:r>
    </w:p>
  </w:footnote>
  <w:footnote w:id="124">
    <w:p w14:paraId="6F5FA3C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Benetton</w:t>
      </w:r>
    </w:p>
  </w:footnote>
  <w:footnote w:id="125">
    <w:p w14:paraId="431BFD6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Fast fashion</w:t>
      </w:r>
    </w:p>
  </w:footnote>
  <w:footnote w:id="126">
    <w:p w14:paraId="23D49A0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Porter</w:t>
      </w:r>
    </w:p>
  </w:footnote>
  <w:footnote w:id="127">
    <w:p w14:paraId="2E24E67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Transferring competences</w:t>
      </w:r>
    </w:p>
  </w:footnote>
  <w:footnote w:id="128">
    <w:p w14:paraId="58A93A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Primary</w:t>
      </w:r>
    </w:p>
  </w:footnote>
  <w:footnote w:id="129">
    <w:p w14:paraId="6F442A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Sharing assets</w:t>
      </w:r>
    </w:p>
  </w:footnote>
  <w:footnote w:id="130">
    <w:p w14:paraId="252D66C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Tangible and intangible</w:t>
      </w:r>
    </w:p>
  </w:footnote>
  <w:footnote w:id="131">
    <w:p w14:paraId="59CCE24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Economies of scale, scope, or experience</w:t>
      </w:r>
    </w:p>
  </w:footnote>
  <w:footnote w:id="132">
    <w:p w14:paraId="241236B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Dynamic portfolio management</w:t>
      </w:r>
    </w:p>
  </w:footnote>
  <w:footnote w:id="133">
    <w:p w14:paraId="69C980F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Restructuring</w:t>
      </w:r>
    </w:p>
  </w:footnote>
  <w:footnote w:id="134">
    <w:p w14:paraId="72655A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Synthetic</w:t>
      </w:r>
    </w:p>
  </w:footnote>
  <w:footnote w:id="135">
    <w:p w14:paraId="355EE03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Accounting logic</w:t>
      </w:r>
    </w:p>
  </w:footnote>
  <w:footnote w:id="136">
    <w:p w14:paraId="13CD546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Value logic</w:t>
      </w:r>
    </w:p>
  </w:footnote>
  <w:footnote w:id="137">
    <w:p w14:paraId="472C083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return on equity (ROE)</w:t>
      </w:r>
    </w:p>
  </w:footnote>
  <w:footnote w:id="138">
    <w:p w14:paraId="7F4468D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Cost of equity (Ke)</w:t>
      </w:r>
    </w:p>
  </w:footnote>
  <w:footnote w:id="139">
    <w:p w14:paraId="7E77F7A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Return for Shareholders (TRS)</w:t>
      </w:r>
    </w:p>
  </w:footnote>
  <w:footnote w:id="140">
    <w:p w14:paraId="5B645D7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Benchmark</w:t>
      </w:r>
    </w:p>
  </w:footnote>
  <w:footnote w:id="141">
    <w:p w14:paraId="3462870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Evaluation diamond</w:t>
      </w:r>
    </w:p>
  </w:footnote>
  <w:footnote w:id="142">
    <w:p w14:paraId="42E4025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Better-off test (BOT)</w:t>
      </w:r>
    </w:p>
  </w:footnote>
  <w:footnote w:id="143">
    <w:p w14:paraId="403AD724" w14:textId="77777777" w:rsidR="00E83AE7" w:rsidRPr="00BF1BD0" w:rsidRDefault="00E83AE7" w:rsidP="004A08BE">
      <w:pPr>
        <w:pStyle w:val="FootnoteText"/>
        <w:bidi w:val="0"/>
        <w:spacing w:line="20" w:lineRule="atLeast"/>
        <w:rPr>
          <w:rFonts w:cstheme="majorBidi"/>
          <w:rtl/>
        </w:rPr>
      </w:pPr>
      <w:r w:rsidRPr="00BF1BD0">
        <w:rPr>
          <w:rStyle w:val="FootnoteReference"/>
          <w:rFonts w:cstheme="majorBidi"/>
        </w:rPr>
        <w:footnoteRef/>
      </w:r>
      <w:r w:rsidRPr="00BF1BD0">
        <w:rPr>
          <w:rFonts w:cstheme="majorBidi"/>
        </w:rPr>
        <w:t xml:space="preserve"> Stand-alone</w:t>
      </w:r>
    </w:p>
    <w:p w14:paraId="2C5C4C82" w14:textId="77777777" w:rsidR="00E83AE7" w:rsidRPr="00BF1BD0" w:rsidRDefault="00E83AE7" w:rsidP="00823062">
      <w:pPr>
        <w:spacing w:after="0" w:line="240" w:lineRule="auto"/>
        <w:ind w:firstLine="170"/>
        <w:rPr>
          <w:rFonts w:cstheme="majorBidi"/>
        </w:rPr>
      </w:pPr>
      <w:r w:rsidRPr="00823062">
        <w:rPr>
          <w:sz w:val="26"/>
          <w:szCs w:val="22"/>
          <w:rtl/>
        </w:rPr>
        <w:t>منظور زمانی است که به صورت مستقل فعالیت کند و زیر نظر شرکت چند کسب‌وکاری نباشد.</w:t>
      </w:r>
    </w:p>
  </w:footnote>
  <w:footnote w:id="144">
    <w:p w14:paraId="6BEFD53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Best-alternative test (BAT)</w:t>
      </w:r>
    </w:p>
  </w:footnote>
  <w:footnote w:id="145">
    <w:p w14:paraId="6AD29AF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Vertical value</w:t>
      </w:r>
    </w:p>
  </w:footnote>
  <w:footnote w:id="146">
    <w:p w14:paraId="2C8F810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horizontal value</w:t>
      </w:r>
    </w:p>
  </w:footnote>
  <w:footnote w:id="147">
    <w:p w14:paraId="18566D5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Return on capital employed</w:t>
      </w:r>
    </w:p>
  </w:footnote>
  <w:footnote w:id="148">
    <w:p w14:paraId="46ACB2F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Weighted average cost of capital</w:t>
      </w:r>
    </w:p>
  </w:footnote>
  <w:footnote w:id="149">
    <w:p w14:paraId="6A5A6ED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The Economist</w:t>
      </w:r>
    </w:p>
  </w:footnote>
  <w:footnote w:id="150">
    <w:p w14:paraId="2A5B286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fundamentalists</w:t>
      </w:r>
    </w:p>
  </w:footnote>
  <w:footnote w:id="151">
    <w:p w14:paraId="0629489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toilers</w:t>
      </w:r>
    </w:p>
  </w:footnote>
  <w:footnote w:id="152">
    <w:p w14:paraId="78D28E8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oracles</w:t>
      </w:r>
    </w:p>
  </w:footnote>
  <w:footnote w:id="153">
    <w:p w14:paraId="40B31B2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kings</w:t>
      </w:r>
    </w:p>
  </w:footnote>
  <w:footnote w:id="154">
    <w:p w14:paraId="3224701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socialists</w:t>
      </w:r>
    </w:p>
  </w:footnote>
  <w:footnote w:id="155">
    <w:p w14:paraId="3AEE126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apostates</w:t>
      </w:r>
    </w:p>
  </w:footnote>
  <w:footnote w:id="156">
    <w:p w14:paraId="5A44DBA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Modify</w:t>
      </w:r>
    </w:p>
  </w:footnote>
  <w:footnote w:id="157">
    <w:p w14:paraId="1EAB4E2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Chain of command</w:t>
      </w:r>
    </w:p>
  </w:footnote>
  <w:footnote w:id="158">
    <w:p w14:paraId="2CE2797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Benetton</w:t>
      </w:r>
    </w:p>
  </w:footnote>
  <w:footnote w:id="159">
    <w:p w14:paraId="075A029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Edizione</w:t>
      </w:r>
    </w:p>
  </w:footnote>
  <w:footnote w:id="160">
    <w:p w14:paraId="23228EE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Nonexecutive</w:t>
      </w:r>
    </w:p>
  </w:footnote>
  <w:footnote w:id="161">
    <w:p w14:paraId="7FD146A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 Agostini</w:t>
      </w:r>
    </w:p>
  </w:footnote>
  <w:footnote w:id="162">
    <w:p w14:paraId="1A8F5AF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Lorenzo Pellicioli</w:t>
      </w:r>
    </w:p>
  </w:footnote>
  <w:footnote w:id="163">
    <w:p w14:paraId="08A2874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Marco Drago</w:t>
      </w:r>
    </w:p>
  </w:footnote>
  <w:footnote w:id="164">
    <w:p w14:paraId="5E2CBA2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Paolo Ceretti</w:t>
      </w:r>
    </w:p>
  </w:footnote>
  <w:footnote w:id="165">
    <w:p w14:paraId="74EE8B0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Master</w:t>
      </w:r>
    </w:p>
  </w:footnote>
  <w:footnote w:id="166">
    <w:p w14:paraId="7E58D7C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Institutional</w:t>
      </w:r>
    </w:p>
  </w:footnote>
  <w:footnote w:id="167">
    <w:p w14:paraId="315B8CF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Micromanagement</w:t>
      </w:r>
    </w:p>
  </w:footnote>
  <w:footnote w:id="168">
    <w:p w14:paraId="203ADFA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Industry-related competences</w:t>
      </w:r>
    </w:p>
  </w:footnote>
  <w:footnote w:id="169">
    <w:p w14:paraId="0DA3DFC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Zodiak</w:t>
      </w:r>
    </w:p>
  </w:footnote>
  <w:footnote w:id="170">
    <w:p w14:paraId="62CD3075"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Banijay</w:t>
      </w:r>
    </w:p>
  </w:footnote>
  <w:footnote w:id="171">
    <w:p w14:paraId="74C8DDC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Banijay group</w:t>
      </w:r>
    </w:p>
  </w:footnote>
  <w:footnote w:id="172">
    <w:p w14:paraId="58F217D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Giorgio Invernizzi</w:t>
      </w:r>
    </w:p>
  </w:footnote>
  <w:footnote w:id="173">
    <w:p w14:paraId="5A89F55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Heartland Matrix</w:t>
      </w:r>
    </w:p>
  </w:footnote>
  <w:footnote w:id="174">
    <w:p w14:paraId="7994E63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Fair Value</w:t>
      </w:r>
    </w:p>
  </w:footnote>
  <w:footnote w:id="175">
    <w:p w14:paraId="605091E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Average Return on Capital Employed (ROCE)</w:t>
      </w:r>
    </w:p>
  </w:footnote>
  <w:footnote w:id="176">
    <w:p w14:paraId="0DF99D7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Weighted Average Cost of Capital (WACC)</w:t>
      </w:r>
    </w:p>
  </w:footnote>
  <w:footnote w:id="177">
    <w:p w14:paraId="3C19A1B6" w14:textId="1F9DB78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Exploitation of the uniqueness</w:t>
      </w:r>
    </w:p>
  </w:footnote>
  <w:footnote w:id="178">
    <w:p w14:paraId="3E5D9CA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Deployment</w:t>
      </w:r>
    </w:p>
  </w:footnote>
  <w:footnote w:id="179">
    <w:p w14:paraId="284FB53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Isolated</w:t>
      </w:r>
    </w:p>
  </w:footnote>
  <w:footnote w:id="180">
    <w:p w14:paraId="14E702A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Imitation</w:t>
      </w:r>
    </w:p>
  </w:footnote>
  <w:footnote w:id="181">
    <w:p w14:paraId="7D5E739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Competitive disadvantage</w:t>
      </w:r>
    </w:p>
  </w:footnote>
  <w:footnote w:id="182">
    <w:p w14:paraId="2B84A83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Fair Value Matrix</w:t>
      </w:r>
    </w:p>
  </w:footnote>
  <w:footnote w:id="183">
    <w:p w14:paraId="1B37244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Market price</w:t>
      </w:r>
    </w:p>
  </w:footnote>
  <w:footnote w:id="184">
    <w:p w14:paraId="2D774B6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Fair value</w:t>
      </w:r>
    </w:p>
  </w:footnote>
  <w:footnote w:id="185">
    <w:p w14:paraId="54955EB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Bid price</w:t>
      </w:r>
    </w:p>
  </w:footnote>
  <w:footnote w:id="186">
    <w:p w14:paraId="015EEB8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Luxury segment</w:t>
      </w:r>
    </w:p>
  </w:footnote>
  <w:footnote w:id="187">
    <w:p w14:paraId="317E15C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Seat Pagine Gialle</w:t>
      </w:r>
    </w:p>
  </w:footnote>
  <w:footnote w:id="188">
    <w:p w14:paraId="4D161935" w14:textId="75E23752"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Information asymmetry</w:t>
      </w:r>
    </w:p>
  </w:footnote>
  <w:footnote w:id="189">
    <w:p w14:paraId="63D1E825" w14:textId="6EC4EFE6"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First Italian marriage of the Internet Era</w:t>
      </w:r>
    </w:p>
  </w:footnote>
  <w:footnote w:id="190">
    <w:p w14:paraId="06C3CC8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Telecom Italia</w:t>
      </w:r>
    </w:p>
  </w:footnote>
  <w:footnote w:id="191">
    <w:p w14:paraId="208A1EE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Tin.it</w:t>
      </w:r>
    </w:p>
  </w:footnote>
  <w:footnote w:id="192">
    <w:p w14:paraId="6DD03EC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Seat</w:t>
      </w:r>
    </w:p>
  </w:footnote>
  <w:footnote w:id="193">
    <w:p w14:paraId="6906828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Virgilio</w:t>
      </w:r>
    </w:p>
  </w:footnote>
  <w:footnote w:id="194">
    <w:p w14:paraId="39CB8F6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Marco Drago</w:t>
      </w:r>
    </w:p>
  </w:footnote>
  <w:footnote w:id="195">
    <w:p w14:paraId="514A1C84" w14:textId="07E578B2"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Contribution</w:t>
      </w:r>
    </w:p>
  </w:footnote>
  <w:footnote w:id="196">
    <w:p w14:paraId="2334DE94" w14:textId="5A045B19"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Critical success factors</w:t>
      </w:r>
    </w:p>
  </w:footnote>
  <w:footnote w:id="197">
    <w:p w14:paraId="3E4B9973" w14:textId="332D9A35"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Organizational units</w:t>
      </w:r>
    </w:p>
  </w:footnote>
  <w:footnote w:id="198">
    <w:p w14:paraId="754AA7C4" w14:textId="42E4C592"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Centralized functions</w:t>
      </w:r>
    </w:p>
  </w:footnote>
  <w:footnote w:id="199">
    <w:p w14:paraId="4C1305F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Parenting</w:t>
      </w:r>
    </w:p>
  </w:footnote>
  <w:footnote w:id="200">
    <w:p w14:paraId="10D9711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Functioning</w:t>
      </w:r>
    </w:p>
  </w:footnote>
  <w:footnote w:id="201">
    <w:p w14:paraId="00D418F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Comparable</w:t>
      </w:r>
    </w:p>
  </w:footnote>
  <w:footnote w:id="202">
    <w:p w14:paraId="63CF33A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Core business</w:t>
      </w:r>
    </w:p>
  </w:footnote>
  <w:footnote w:id="203">
    <w:p w14:paraId="1EFE02D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Transaction costs</w:t>
      </w:r>
    </w:p>
  </w:footnote>
  <w:footnote w:id="204">
    <w:p w14:paraId="11BF974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Disruptive dynamics</w:t>
      </w:r>
    </w:p>
  </w:footnote>
  <w:footnote w:id="205">
    <w:p w14:paraId="7E1B0F8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Currency risk</w:t>
      </w:r>
    </w:p>
  </w:footnote>
  <w:footnote w:id="206">
    <w:p w14:paraId="6F2E8EBE" w14:textId="77777777" w:rsidR="00E83AE7" w:rsidRPr="00BF1BD0" w:rsidRDefault="00E83AE7" w:rsidP="004A08BE">
      <w:pPr>
        <w:pStyle w:val="FootnoteText"/>
        <w:bidi w:val="0"/>
        <w:spacing w:line="20" w:lineRule="atLeast"/>
        <w:rPr>
          <w:rFonts w:cstheme="majorBidi"/>
          <w:rtl/>
        </w:rPr>
      </w:pPr>
      <w:r w:rsidRPr="00BF1BD0">
        <w:rPr>
          <w:rStyle w:val="FootnoteReference"/>
          <w:rFonts w:cstheme="majorBidi"/>
        </w:rPr>
        <w:footnoteRef/>
      </w:r>
      <w:r w:rsidRPr="00BF1BD0">
        <w:rPr>
          <w:rFonts w:cstheme="majorBidi"/>
        </w:rPr>
        <w:t xml:space="preserve"> Corporate discount</w:t>
      </w:r>
    </w:p>
    <w:p w14:paraId="682708EE" w14:textId="77777777" w:rsidR="00E83AE7" w:rsidRPr="005C7CD9" w:rsidRDefault="00E83AE7" w:rsidP="005C7CD9">
      <w:pPr>
        <w:pStyle w:val="FootnoteText"/>
        <w:spacing w:line="20" w:lineRule="atLeast"/>
      </w:pPr>
      <w:r w:rsidRPr="005C7CD9">
        <w:rPr>
          <w:rtl/>
        </w:rPr>
        <w:t xml:space="preserve">یا </w:t>
      </w:r>
      <w:r w:rsidRPr="005C7CD9">
        <w:t>Corporate discount</w:t>
      </w:r>
      <w:r w:rsidRPr="005C7CD9">
        <w:rPr>
          <w:rtl/>
        </w:rPr>
        <w:t xml:space="preserve"> حالتی است که ارزش بازارِ کل بنگاه چندکسب‌وکاری کمتر از جمه جبری ارزشِ تک‌تک کسب‌وکارهای آن باشد. به حالت عکس آن نیز </w:t>
      </w:r>
      <w:r w:rsidRPr="005C7CD9">
        <w:t>Diversification premium</w:t>
      </w:r>
      <w:r w:rsidRPr="005C7CD9">
        <w:rPr>
          <w:rtl/>
        </w:rPr>
        <w:t xml:space="preserve"> یا </w:t>
      </w:r>
      <w:r w:rsidRPr="005C7CD9">
        <w:t>Corporate premium</w:t>
      </w:r>
      <w:r w:rsidRPr="005C7CD9">
        <w:rPr>
          <w:rtl/>
        </w:rPr>
        <w:t xml:space="preserve"> می‌گویند [م].</w:t>
      </w:r>
    </w:p>
  </w:footnote>
  <w:footnote w:id="207">
    <w:p w14:paraId="3C8E80A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Selective investment</w:t>
      </w:r>
    </w:p>
  </w:footnote>
  <w:footnote w:id="208">
    <w:p w14:paraId="41EB747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Net benefit</w:t>
      </w:r>
    </w:p>
  </w:footnote>
  <w:footnote w:id="209">
    <w:p w14:paraId="00DFF09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Stand-alone</w:t>
      </w:r>
    </w:p>
  </w:footnote>
  <w:footnote w:id="210">
    <w:p w14:paraId="2A1DB84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Luana Carcano</w:t>
      </w:r>
    </w:p>
  </w:footnote>
  <w:footnote w:id="211">
    <w:p w14:paraId="513288E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Shared value</w:t>
      </w:r>
    </w:p>
  </w:footnote>
  <w:footnote w:id="212">
    <w:p w14:paraId="1ABBE65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Corporate social responsibility (CSR)</w:t>
      </w:r>
    </w:p>
  </w:footnote>
  <w:footnote w:id="213">
    <w:p w14:paraId="358091E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Bowen</w:t>
      </w:r>
    </w:p>
  </w:footnote>
  <w:footnote w:id="214">
    <w:p w14:paraId="20699C1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Social Responsibilities of the Businessman</w:t>
      </w:r>
    </w:p>
  </w:footnote>
  <w:footnote w:id="215">
    <w:p w14:paraId="0E95E40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Sustainability</w:t>
      </w:r>
    </w:p>
  </w:footnote>
  <w:footnote w:id="216">
    <w:p w14:paraId="275A2AA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Eccles</w:t>
      </w:r>
    </w:p>
  </w:footnote>
  <w:footnote w:id="217">
    <w:p w14:paraId="4922118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Purpose</w:t>
      </w:r>
    </w:p>
  </w:footnote>
  <w:footnote w:id="218">
    <w:p w14:paraId="3B07DE0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CSR drivers</w:t>
      </w:r>
    </w:p>
  </w:footnote>
  <w:footnote w:id="219">
    <w:p w14:paraId="37DDBF4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Fair trade</w:t>
      </w:r>
    </w:p>
  </w:footnote>
  <w:footnote w:id="220">
    <w:p w14:paraId="50FF257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Sustainable Development Goals (SDGs)</w:t>
      </w:r>
    </w:p>
  </w:footnote>
  <w:footnote w:id="221">
    <w:p w14:paraId="674CFB9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Prosperity</w:t>
      </w:r>
    </w:p>
  </w:footnote>
  <w:footnote w:id="222">
    <w:p w14:paraId="0F5C4332"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Carrol pyramid</w:t>
      </w:r>
    </w:p>
  </w:footnote>
  <w:footnote w:id="223">
    <w:p w14:paraId="618A9441" w14:textId="77777777" w:rsidR="00E83AE7" w:rsidRDefault="00E83AE7" w:rsidP="004A08BE">
      <w:pPr>
        <w:pStyle w:val="FootnoteText"/>
        <w:bidi w:val="0"/>
      </w:pPr>
      <w:r>
        <w:rPr>
          <w:rStyle w:val="FootnoteReference"/>
        </w:rPr>
        <w:footnoteRef/>
      </w:r>
      <w:r>
        <w:rPr>
          <w:rtl/>
        </w:rPr>
        <w:t xml:space="preserve"> </w:t>
      </w:r>
      <w:r w:rsidRPr="0036009F">
        <w:t>Legal</w:t>
      </w:r>
    </w:p>
  </w:footnote>
  <w:footnote w:id="224">
    <w:p w14:paraId="1C665935" w14:textId="77777777" w:rsidR="00E83AE7" w:rsidRDefault="00E83AE7" w:rsidP="004A08BE">
      <w:pPr>
        <w:pStyle w:val="FootnoteText"/>
        <w:bidi w:val="0"/>
      </w:pPr>
      <w:r>
        <w:rPr>
          <w:rStyle w:val="FootnoteReference"/>
        </w:rPr>
        <w:footnoteRef/>
      </w:r>
      <w:r>
        <w:rPr>
          <w:rtl/>
        </w:rPr>
        <w:t xml:space="preserve"> </w:t>
      </w:r>
      <w:r w:rsidRPr="0036009F">
        <w:t>Ethical</w:t>
      </w:r>
    </w:p>
  </w:footnote>
  <w:footnote w:id="225">
    <w:p w14:paraId="1D7906B2" w14:textId="77777777" w:rsidR="00E83AE7" w:rsidRDefault="00E83AE7" w:rsidP="004A08BE">
      <w:pPr>
        <w:pStyle w:val="FootnoteText"/>
        <w:bidi w:val="0"/>
      </w:pPr>
      <w:r>
        <w:rPr>
          <w:rStyle w:val="FootnoteReference"/>
        </w:rPr>
        <w:footnoteRef/>
      </w:r>
      <w:r>
        <w:rPr>
          <w:rtl/>
        </w:rPr>
        <w:t xml:space="preserve"> </w:t>
      </w:r>
      <w:r w:rsidRPr="0036009F">
        <w:t>Philanthropic</w:t>
      </w:r>
    </w:p>
  </w:footnote>
  <w:footnote w:id="226">
    <w:p w14:paraId="4702963B" w14:textId="77777777" w:rsidR="00E83AE7" w:rsidRDefault="00E83AE7" w:rsidP="004A08BE">
      <w:pPr>
        <w:pStyle w:val="FootnoteText"/>
        <w:bidi w:val="0"/>
      </w:pPr>
      <w:r>
        <w:rPr>
          <w:rStyle w:val="FootnoteReference"/>
        </w:rPr>
        <w:footnoteRef/>
      </w:r>
      <w:r>
        <w:rPr>
          <w:rtl/>
        </w:rPr>
        <w:t xml:space="preserve"> </w:t>
      </w:r>
      <w:r w:rsidRPr="0036009F">
        <w:t>Corporate citizenship</w:t>
      </w:r>
    </w:p>
  </w:footnote>
  <w:footnote w:id="227">
    <w:p w14:paraId="494A3EC8" w14:textId="77777777" w:rsidR="00E83AE7" w:rsidRDefault="00E83AE7" w:rsidP="004A08BE">
      <w:pPr>
        <w:pStyle w:val="FootnoteText"/>
        <w:bidi w:val="0"/>
      </w:pPr>
      <w:r>
        <w:rPr>
          <w:rStyle w:val="FootnoteReference"/>
        </w:rPr>
        <w:footnoteRef/>
      </w:r>
      <w:r>
        <w:rPr>
          <w:rtl/>
        </w:rPr>
        <w:t xml:space="preserve"> </w:t>
      </w:r>
      <w:r w:rsidRPr="00360C28">
        <w:t>Informal</w:t>
      </w:r>
    </w:p>
  </w:footnote>
  <w:footnote w:id="228">
    <w:p w14:paraId="40576755" w14:textId="77777777" w:rsidR="00E83AE7" w:rsidRDefault="00E83AE7" w:rsidP="004A08BE">
      <w:pPr>
        <w:pStyle w:val="FootnoteText"/>
        <w:bidi w:val="0"/>
      </w:pPr>
      <w:r>
        <w:rPr>
          <w:rStyle w:val="FootnoteReference"/>
        </w:rPr>
        <w:footnoteRef/>
      </w:r>
      <w:r>
        <w:rPr>
          <w:rtl/>
        </w:rPr>
        <w:t xml:space="preserve"> </w:t>
      </w:r>
      <w:r w:rsidRPr="00461117">
        <w:t>Kimberly Certificate</w:t>
      </w:r>
    </w:p>
  </w:footnote>
  <w:footnote w:id="229">
    <w:p w14:paraId="7423F833" w14:textId="77777777" w:rsidR="00E83AE7" w:rsidRDefault="00E83AE7" w:rsidP="004A08BE">
      <w:pPr>
        <w:pStyle w:val="FootnoteText"/>
        <w:bidi w:val="0"/>
      </w:pPr>
      <w:r>
        <w:rPr>
          <w:rStyle w:val="FootnoteReference"/>
        </w:rPr>
        <w:footnoteRef/>
      </w:r>
      <w:r>
        <w:rPr>
          <w:rtl/>
        </w:rPr>
        <w:t xml:space="preserve"> </w:t>
      </w:r>
      <w:r w:rsidRPr="00360C28">
        <w:t>Ethics code</w:t>
      </w:r>
    </w:p>
  </w:footnote>
  <w:footnote w:id="230">
    <w:p w14:paraId="22F5B1F1" w14:textId="77777777" w:rsidR="00E83AE7" w:rsidRDefault="00E83AE7" w:rsidP="004A08BE">
      <w:pPr>
        <w:pStyle w:val="FootnoteText"/>
        <w:bidi w:val="0"/>
      </w:pPr>
      <w:r>
        <w:rPr>
          <w:rStyle w:val="FootnoteReference"/>
        </w:rPr>
        <w:footnoteRef/>
      </w:r>
      <w:r>
        <w:rPr>
          <w:rtl/>
        </w:rPr>
        <w:t xml:space="preserve"> </w:t>
      </w:r>
      <w:r w:rsidRPr="00360C28">
        <w:t>Social report</w:t>
      </w:r>
    </w:p>
  </w:footnote>
  <w:footnote w:id="231">
    <w:p w14:paraId="46B8364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21"/>
          <w:rFonts w:asciiTheme="majorBidi" w:hAnsiTheme="majorBidi" w:cstheme="majorBidi"/>
          <w:sz w:val="20"/>
          <w:szCs w:val="20"/>
        </w:rPr>
        <w:t>Triple bottom line</w:t>
      </w:r>
    </w:p>
  </w:footnote>
  <w:footnote w:id="232">
    <w:p w14:paraId="24081A51" w14:textId="77777777" w:rsidR="00E83AE7" w:rsidRDefault="00E83AE7" w:rsidP="004A08BE">
      <w:pPr>
        <w:pStyle w:val="FootnoteText"/>
        <w:bidi w:val="0"/>
      </w:pPr>
      <w:r>
        <w:rPr>
          <w:rStyle w:val="FootnoteReference"/>
        </w:rPr>
        <w:footnoteRef/>
      </w:r>
      <w:r>
        <w:rPr>
          <w:rtl/>
        </w:rPr>
        <w:t xml:space="preserve"> </w:t>
      </w:r>
      <w:r w:rsidRPr="00360C28">
        <w:t>Certifications</w:t>
      </w:r>
    </w:p>
  </w:footnote>
  <w:footnote w:id="233">
    <w:p w14:paraId="65E64FF1" w14:textId="77777777" w:rsidR="00E83AE7" w:rsidRDefault="00E83AE7" w:rsidP="004A08BE">
      <w:pPr>
        <w:pStyle w:val="FootnoteText"/>
        <w:bidi w:val="0"/>
      </w:pPr>
      <w:r>
        <w:rPr>
          <w:rStyle w:val="FootnoteReference"/>
        </w:rPr>
        <w:footnoteRef/>
      </w:r>
      <w:r>
        <w:rPr>
          <w:rtl/>
        </w:rPr>
        <w:t xml:space="preserve"> </w:t>
      </w:r>
      <w:r w:rsidRPr="00DD1DC2">
        <w:t>Greenwashing</w:t>
      </w:r>
    </w:p>
  </w:footnote>
  <w:footnote w:id="234">
    <w:p w14:paraId="4F95CB6F" w14:textId="77777777" w:rsidR="00E83AE7" w:rsidRDefault="00E83AE7" w:rsidP="004A08BE">
      <w:pPr>
        <w:pStyle w:val="FootnoteText"/>
        <w:bidi w:val="0"/>
      </w:pPr>
      <w:r>
        <w:rPr>
          <w:rStyle w:val="FootnoteReference"/>
        </w:rPr>
        <w:footnoteRef/>
      </w:r>
      <w:r>
        <w:rPr>
          <w:rtl/>
        </w:rPr>
        <w:t xml:space="preserve"> </w:t>
      </w:r>
      <w:r w:rsidRPr="007853CA">
        <w:t>Risk mapping</w:t>
      </w:r>
    </w:p>
  </w:footnote>
  <w:footnote w:id="235">
    <w:p w14:paraId="40AA36F8" w14:textId="77777777" w:rsidR="00E83AE7" w:rsidRDefault="00E83AE7" w:rsidP="004A08BE">
      <w:pPr>
        <w:pStyle w:val="FootnoteText"/>
        <w:bidi w:val="0"/>
      </w:pPr>
      <w:r>
        <w:rPr>
          <w:rStyle w:val="FootnoteReference"/>
        </w:rPr>
        <w:footnoteRef/>
      </w:r>
      <w:r>
        <w:rPr>
          <w:rtl/>
        </w:rPr>
        <w:t xml:space="preserve"> </w:t>
      </w:r>
      <w:r w:rsidRPr="00E612A4">
        <w:t>Innovative</w:t>
      </w:r>
    </w:p>
  </w:footnote>
  <w:footnote w:id="236">
    <w:p w14:paraId="2EC423AF" w14:textId="3DBC86C2" w:rsidR="00E83AE7" w:rsidRDefault="00E83AE7" w:rsidP="00B26A1F">
      <w:pPr>
        <w:pStyle w:val="FootnoteText"/>
        <w:bidi w:val="0"/>
      </w:pPr>
      <w:r>
        <w:rPr>
          <w:rStyle w:val="FootnoteReference"/>
        </w:rPr>
        <w:footnoteRef/>
      </w:r>
      <w:r>
        <w:rPr>
          <w:rtl/>
        </w:rPr>
        <w:t xml:space="preserve"> </w:t>
      </w:r>
      <w:r w:rsidRPr="00B26A1F">
        <w:t>Proactively</w:t>
      </w:r>
    </w:p>
  </w:footnote>
  <w:footnote w:id="237">
    <w:p w14:paraId="5D0B932C" w14:textId="77777777" w:rsidR="00E83AE7" w:rsidRDefault="00E83AE7" w:rsidP="004A08BE">
      <w:pPr>
        <w:pStyle w:val="FootnoteText"/>
        <w:bidi w:val="0"/>
      </w:pPr>
      <w:r>
        <w:rPr>
          <w:rStyle w:val="FootnoteReference"/>
        </w:rPr>
        <w:footnoteRef/>
      </w:r>
      <w:r>
        <w:rPr>
          <w:rtl/>
        </w:rPr>
        <w:t xml:space="preserve"> </w:t>
      </w:r>
      <w:r w:rsidRPr="00E612A4">
        <w:t>Dominant</w:t>
      </w:r>
    </w:p>
  </w:footnote>
  <w:footnote w:id="238">
    <w:p w14:paraId="2019D8FA" w14:textId="77777777" w:rsidR="00E83AE7" w:rsidRDefault="00E83AE7" w:rsidP="004A08BE">
      <w:pPr>
        <w:pStyle w:val="FootnoteText"/>
        <w:bidi w:val="0"/>
      </w:pPr>
      <w:r>
        <w:rPr>
          <w:rStyle w:val="FootnoteReference"/>
        </w:rPr>
        <w:footnoteRef/>
      </w:r>
      <w:r>
        <w:rPr>
          <w:rtl/>
        </w:rPr>
        <w:t xml:space="preserve"> </w:t>
      </w:r>
      <w:r w:rsidRPr="00E612A4">
        <w:t>CSR 2.0</w:t>
      </w:r>
    </w:p>
  </w:footnote>
  <w:footnote w:id="239">
    <w:p w14:paraId="1AA5A811" w14:textId="77777777" w:rsidR="00E83AE7" w:rsidRDefault="00E83AE7" w:rsidP="004A08BE">
      <w:pPr>
        <w:pStyle w:val="FootnoteText"/>
        <w:bidi w:val="0"/>
      </w:pPr>
      <w:r>
        <w:rPr>
          <w:rStyle w:val="FootnoteReference"/>
        </w:rPr>
        <w:footnoteRef/>
      </w:r>
      <w:r>
        <w:rPr>
          <w:rtl/>
        </w:rPr>
        <w:t xml:space="preserve"> </w:t>
      </w:r>
      <w:r w:rsidRPr="00E612A4">
        <w:t>Integrated thinking</w:t>
      </w:r>
    </w:p>
  </w:footnote>
  <w:footnote w:id="240">
    <w:p w14:paraId="602D6552" w14:textId="77777777" w:rsidR="00E83AE7" w:rsidRDefault="00E83AE7" w:rsidP="004A08BE">
      <w:pPr>
        <w:pStyle w:val="FootnoteText"/>
        <w:bidi w:val="0"/>
      </w:pPr>
      <w:r>
        <w:rPr>
          <w:rStyle w:val="FootnoteReference"/>
        </w:rPr>
        <w:footnoteRef/>
      </w:r>
      <w:r>
        <w:rPr>
          <w:rtl/>
        </w:rPr>
        <w:t xml:space="preserve"> </w:t>
      </w:r>
      <w:r w:rsidRPr="00E612A4">
        <w:t>King and Roberts</w:t>
      </w:r>
    </w:p>
  </w:footnote>
  <w:footnote w:id="241">
    <w:p w14:paraId="4894F020" w14:textId="77777777" w:rsidR="00E83AE7" w:rsidRDefault="00E83AE7" w:rsidP="004A08BE">
      <w:pPr>
        <w:pStyle w:val="FootnoteText"/>
        <w:bidi w:val="0"/>
      </w:pPr>
      <w:r>
        <w:rPr>
          <w:rStyle w:val="FootnoteReference"/>
        </w:rPr>
        <w:footnoteRef/>
      </w:r>
      <w:r>
        <w:rPr>
          <w:rtl/>
        </w:rPr>
        <w:t xml:space="preserve"> </w:t>
      </w:r>
      <w:r w:rsidRPr="00E612A4">
        <w:t>International Integrated Reporting Council (IIRC)</w:t>
      </w:r>
    </w:p>
  </w:footnote>
  <w:footnote w:id="242">
    <w:p w14:paraId="14CCE6B3" w14:textId="77777777" w:rsidR="00E83AE7" w:rsidRDefault="00E83AE7" w:rsidP="004A08BE">
      <w:pPr>
        <w:pStyle w:val="FootnoteText"/>
        <w:bidi w:val="0"/>
      </w:pPr>
      <w:r>
        <w:rPr>
          <w:rStyle w:val="FootnoteReference"/>
        </w:rPr>
        <w:footnoteRef/>
      </w:r>
      <w:r>
        <w:rPr>
          <w:rtl/>
        </w:rPr>
        <w:t xml:space="preserve"> </w:t>
      </w:r>
      <w:r w:rsidRPr="00EF7287">
        <w:t>B-Corp</w:t>
      </w:r>
    </w:p>
  </w:footnote>
  <w:footnote w:id="243">
    <w:p w14:paraId="13BB2A29" w14:textId="77777777" w:rsidR="00E83AE7" w:rsidRDefault="00E83AE7" w:rsidP="004A08BE">
      <w:pPr>
        <w:pStyle w:val="FootnoteText"/>
        <w:bidi w:val="0"/>
      </w:pPr>
      <w:r>
        <w:rPr>
          <w:rStyle w:val="FootnoteReference"/>
        </w:rPr>
        <w:footnoteRef/>
      </w:r>
      <w:r>
        <w:rPr>
          <w:rtl/>
        </w:rPr>
        <w:t xml:space="preserve"> </w:t>
      </w:r>
      <w:r w:rsidRPr="00EF7287">
        <w:t>B</w:t>
      </w:r>
    </w:p>
  </w:footnote>
  <w:footnote w:id="244">
    <w:p w14:paraId="0E4D252A" w14:textId="77777777" w:rsidR="00E83AE7" w:rsidRDefault="00E83AE7" w:rsidP="004A08BE">
      <w:pPr>
        <w:pStyle w:val="FootnoteText"/>
        <w:bidi w:val="0"/>
      </w:pPr>
      <w:r>
        <w:rPr>
          <w:rStyle w:val="FootnoteReference"/>
        </w:rPr>
        <w:footnoteRef/>
      </w:r>
      <w:r>
        <w:rPr>
          <w:rtl/>
        </w:rPr>
        <w:t xml:space="preserve"> </w:t>
      </w:r>
      <w:r w:rsidRPr="004F0380">
        <w:t>B-Lab</w:t>
      </w:r>
    </w:p>
  </w:footnote>
  <w:footnote w:id="245">
    <w:p w14:paraId="40976D90" w14:textId="77777777" w:rsidR="00E83AE7" w:rsidRDefault="00E83AE7" w:rsidP="004A08BE">
      <w:pPr>
        <w:pStyle w:val="FootnoteText"/>
        <w:bidi w:val="0"/>
      </w:pPr>
      <w:r>
        <w:rPr>
          <w:rStyle w:val="FootnoteReference"/>
        </w:rPr>
        <w:footnoteRef/>
      </w:r>
      <w:r>
        <w:rPr>
          <w:rtl/>
        </w:rPr>
        <w:t xml:space="preserve"> </w:t>
      </w:r>
      <w:r w:rsidRPr="004F0380">
        <w:t>Impact assessment</w:t>
      </w:r>
    </w:p>
  </w:footnote>
  <w:footnote w:id="246">
    <w:p w14:paraId="0C52F4B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Non-negotiable rights</w:t>
      </w:r>
    </w:p>
  </w:footnote>
  <w:footnote w:id="247">
    <w:p w14:paraId="658314A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Paolo Morosetti</w:t>
      </w:r>
    </w:p>
  </w:footnote>
  <w:footnote w:id="248">
    <w:p w14:paraId="70BC346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Equity value</w:t>
      </w:r>
    </w:p>
  </w:footnote>
  <w:footnote w:id="249">
    <w:p w14:paraId="7F32C57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Campari</w:t>
      </w:r>
    </w:p>
  </w:footnote>
  <w:footnote w:id="250">
    <w:p w14:paraId="59CEE1EA" w14:textId="77777777" w:rsidR="00E83AE7" w:rsidRDefault="00E83AE7" w:rsidP="004A08BE">
      <w:pPr>
        <w:pStyle w:val="FootnoteText"/>
        <w:bidi w:val="0"/>
      </w:pPr>
      <w:r>
        <w:rPr>
          <w:rStyle w:val="FootnoteReference"/>
        </w:rPr>
        <w:footnoteRef/>
      </w:r>
      <w:r>
        <w:rPr>
          <w:rtl/>
        </w:rPr>
        <w:t xml:space="preserve"> </w:t>
      </w:r>
      <w:r w:rsidRPr="00720334">
        <w:t>Spirit</w:t>
      </w:r>
    </w:p>
  </w:footnote>
  <w:footnote w:id="251">
    <w:p w14:paraId="70BDACF0" w14:textId="77777777" w:rsidR="00E83AE7" w:rsidRDefault="00E83AE7" w:rsidP="004A08BE">
      <w:pPr>
        <w:pStyle w:val="FootnoteText"/>
        <w:bidi w:val="0"/>
      </w:pPr>
      <w:r>
        <w:rPr>
          <w:rStyle w:val="FootnoteReference"/>
        </w:rPr>
        <w:footnoteRef/>
      </w:r>
      <w:r>
        <w:rPr>
          <w:rtl/>
        </w:rPr>
        <w:t xml:space="preserve"> </w:t>
      </w:r>
      <w:r w:rsidRPr="004434E7">
        <w:t>Still and sparkling wine</w:t>
      </w:r>
    </w:p>
  </w:footnote>
  <w:footnote w:id="252">
    <w:p w14:paraId="37A078B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Related diversification</w:t>
      </w:r>
    </w:p>
  </w:footnote>
  <w:footnote w:id="253">
    <w:p w14:paraId="2243ABF8" w14:textId="77777777" w:rsidR="00E83AE7" w:rsidRDefault="00E83AE7" w:rsidP="004A08BE">
      <w:pPr>
        <w:pStyle w:val="FootnoteText"/>
        <w:bidi w:val="0"/>
      </w:pPr>
      <w:r>
        <w:rPr>
          <w:rStyle w:val="FootnoteReference"/>
        </w:rPr>
        <w:footnoteRef/>
      </w:r>
      <w:r>
        <w:rPr>
          <w:rtl/>
        </w:rPr>
        <w:t xml:space="preserve"> </w:t>
      </w:r>
      <w:r w:rsidRPr="004434E7">
        <w:t>Spirit</w:t>
      </w:r>
    </w:p>
  </w:footnote>
  <w:footnote w:id="254">
    <w:p w14:paraId="1929185F"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color w:val="000000"/>
          <w:lang w:bidi="ar-SA"/>
        </w:rPr>
        <w:t>Rum</w:t>
      </w:r>
    </w:p>
  </w:footnote>
  <w:footnote w:id="255">
    <w:p w14:paraId="5898AEB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Synergy approach</w:t>
      </w:r>
    </w:p>
  </w:footnote>
  <w:footnote w:id="256">
    <w:p w14:paraId="74741AF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Financial synergies</w:t>
      </w:r>
    </w:p>
  </w:footnote>
  <w:footnote w:id="257">
    <w:p w14:paraId="253A75A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Economies of scale in financing</w:t>
      </w:r>
    </w:p>
  </w:footnote>
  <w:footnote w:id="258">
    <w:p w14:paraId="4EC15DDD" w14:textId="77777777" w:rsidR="00E83AE7" w:rsidRDefault="00E83AE7" w:rsidP="004A08BE">
      <w:pPr>
        <w:pStyle w:val="FootnoteText"/>
        <w:bidi w:val="0"/>
      </w:pPr>
      <w:r>
        <w:rPr>
          <w:rStyle w:val="FootnoteReference"/>
        </w:rPr>
        <w:footnoteRef/>
      </w:r>
      <w:r>
        <w:rPr>
          <w:rtl/>
        </w:rPr>
        <w:t xml:space="preserve"> </w:t>
      </w:r>
      <w:r w:rsidRPr="00AA4F1E">
        <w:t>Tax optimization</w:t>
      </w:r>
    </w:p>
  </w:footnote>
  <w:footnote w:id="259">
    <w:p w14:paraId="6B3AD65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tl/>
        </w:rPr>
        <w:t xml:space="preserve"> </w:t>
      </w:r>
      <w:r w:rsidRPr="00BF1BD0">
        <w:rPr>
          <w:rFonts w:cstheme="majorBidi"/>
        </w:rPr>
        <w:t>Capital Asset Pricing Model (CAPM)</w:t>
      </w:r>
    </w:p>
  </w:footnote>
  <w:footnote w:id="260">
    <w:p w14:paraId="4B3D35B3" w14:textId="77777777" w:rsidR="00E83AE7" w:rsidRDefault="00E83AE7" w:rsidP="004A08BE">
      <w:pPr>
        <w:pStyle w:val="FootnoteText"/>
        <w:bidi w:val="0"/>
      </w:pPr>
      <w:r>
        <w:rPr>
          <w:rStyle w:val="FootnoteReference"/>
        </w:rPr>
        <w:footnoteRef/>
      </w:r>
      <w:r>
        <w:rPr>
          <w:rtl/>
        </w:rPr>
        <w:t xml:space="preserve"> </w:t>
      </w:r>
      <w:r w:rsidRPr="00625716">
        <w:t>Internal capital market</w:t>
      </w:r>
    </w:p>
  </w:footnote>
  <w:footnote w:id="261">
    <w:p w14:paraId="0641DE23" w14:textId="77777777" w:rsidR="00E83AE7" w:rsidRDefault="00E83AE7" w:rsidP="004A08BE">
      <w:pPr>
        <w:pStyle w:val="FootnoteText"/>
        <w:bidi w:val="0"/>
      </w:pPr>
      <w:r>
        <w:rPr>
          <w:rStyle w:val="FootnoteReference"/>
        </w:rPr>
        <w:footnoteRef/>
      </w:r>
      <w:r>
        <w:rPr>
          <w:rtl/>
        </w:rPr>
        <w:t xml:space="preserve"> </w:t>
      </w:r>
      <w:r w:rsidRPr="00C94A7D">
        <w:t>Edizione</w:t>
      </w:r>
    </w:p>
  </w:footnote>
  <w:footnote w:id="262">
    <w:p w14:paraId="27F38A7B" w14:textId="77777777" w:rsidR="00E83AE7" w:rsidRDefault="00E83AE7" w:rsidP="004A08BE">
      <w:pPr>
        <w:pStyle w:val="FootnoteText"/>
        <w:bidi w:val="0"/>
      </w:pPr>
      <w:r>
        <w:rPr>
          <w:rStyle w:val="FootnoteReference"/>
        </w:rPr>
        <w:footnoteRef/>
      </w:r>
      <w:r>
        <w:rPr>
          <w:rtl/>
        </w:rPr>
        <w:t xml:space="preserve"> </w:t>
      </w:r>
      <w:r w:rsidRPr="00C94A7D">
        <w:t>Benetton</w:t>
      </w:r>
    </w:p>
  </w:footnote>
  <w:footnote w:id="263">
    <w:p w14:paraId="45145924" w14:textId="77777777" w:rsidR="00E83AE7" w:rsidRDefault="00E83AE7" w:rsidP="004A08BE">
      <w:pPr>
        <w:pStyle w:val="FootnoteText"/>
        <w:bidi w:val="0"/>
      </w:pPr>
      <w:r>
        <w:rPr>
          <w:rStyle w:val="FootnoteReference"/>
        </w:rPr>
        <w:footnoteRef/>
      </w:r>
      <w:r>
        <w:rPr>
          <w:rtl/>
        </w:rPr>
        <w:t xml:space="preserve"> </w:t>
      </w:r>
      <w:r>
        <w:t>Eurostazioni</w:t>
      </w:r>
      <w:r w:rsidRPr="00C94A7D">
        <w:t xml:space="preserve"> </w:t>
      </w:r>
    </w:p>
  </w:footnote>
  <w:footnote w:id="264">
    <w:p w14:paraId="38AC865B" w14:textId="77777777" w:rsidR="00E83AE7" w:rsidRDefault="00E83AE7" w:rsidP="004A08BE">
      <w:pPr>
        <w:pStyle w:val="FootnoteText"/>
        <w:bidi w:val="0"/>
      </w:pPr>
      <w:r>
        <w:rPr>
          <w:rStyle w:val="FootnoteReference"/>
        </w:rPr>
        <w:footnoteRef/>
      </w:r>
      <w:r>
        <w:rPr>
          <w:rtl/>
        </w:rPr>
        <w:t xml:space="preserve"> </w:t>
      </w:r>
      <w:r w:rsidRPr="00C94A7D">
        <w:t>Atlantia</w:t>
      </w:r>
    </w:p>
  </w:footnote>
  <w:footnote w:id="265">
    <w:p w14:paraId="4DAB2773" w14:textId="77777777" w:rsidR="00E83AE7" w:rsidRDefault="00E83AE7" w:rsidP="004A08BE">
      <w:pPr>
        <w:pStyle w:val="FootnoteText"/>
        <w:bidi w:val="0"/>
      </w:pPr>
      <w:r>
        <w:rPr>
          <w:rStyle w:val="FootnoteReference"/>
        </w:rPr>
        <w:footnoteRef/>
      </w:r>
      <w:r>
        <w:rPr>
          <w:rtl/>
        </w:rPr>
        <w:t xml:space="preserve"> </w:t>
      </w:r>
      <w:r w:rsidRPr="00C94A7D">
        <w:t>Autogrill</w:t>
      </w:r>
    </w:p>
  </w:footnote>
  <w:footnote w:id="266">
    <w:p w14:paraId="3A15512D" w14:textId="77777777" w:rsidR="00E83AE7" w:rsidRDefault="00E83AE7" w:rsidP="004A08BE">
      <w:pPr>
        <w:pStyle w:val="FootnoteText"/>
        <w:bidi w:val="0"/>
      </w:pPr>
      <w:r>
        <w:rPr>
          <w:rStyle w:val="FootnoteReference"/>
        </w:rPr>
        <w:footnoteRef/>
      </w:r>
      <w:r>
        <w:rPr>
          <w:rtl/>
        </w:rPr>
        <w:t xml:space="preserve"> </w:t>
      </w:r>
      <w:r w:rsidRPr="00504B01">
        <w:t>Economies of scale</w:t>
      </w:r>
    </w:p>
  </w:footnote>
  <w:footnote w:id="267">
    <w:p w14:paraId="5ED8027D" w14:textId="77777777" w:rsidR="00E83AE7" w:rsidRDefault="00E83AE7" w:rsidP="004A08BE">
      <w:pPr>
        <w:pStyle w:val="FootnoteText"/>
        <w:bidi w:val="0"/>
      </w:pPr>
      <w:r>
        <w:rPr>
          <w:rStyle w:val="FootnoteReference"/>
        </w:rPr>
        <w:footnoteRef/>
      </w:r>
      <w:r>
        <w:rPr>
          <w:rtl/>
        </w:rPr>
        <w:t xml:space="preserve"> </w:t>
      </w:r>
      <w:r w:rsidRPr="00504B01">
        <w:t>Economies of saturation of production capacity</w:t>
      </w:r>
    </w:p>
  </w:footnote>
  <w:footnote w:id="268">
    <w:p w14:paraId="1FE458C4" w14:textId="77777777" w:rsidR="00E83AE7" w:rsidRDefault="00E83AE7" w:rsidP="004A08BE">
      <w:pPr>
        <w:pStyle w:val="FootnoteText"/>
        <w:bidi w:val="0"/>
      </w:pPr>
      <w:r>
        <w:rPr>
          <w:rStyle w:val="FootnoteReference"/>
        </w:rPr>
        <w:footnoteRef/>
      </w:r>
      <w:r>
        <w:rPr>
          <w:rtl/>
        </w:rPr>
        <w:t xml:space="preserve"> </w:t>
      </w:r>
      <w:r w:rsidRPr="00504B01">
        <w:t>Utility</w:t>
      </w:r>
    </w:p>
  </w:footnote>
  <w:footnote w:id="269">
    <w:p w14:paraId="162E2B80" w14:textId="77777777" w:rsidR="00E83AE7" w:rsidRPr="00B30819" w:rsidRDefault="00E83AE7" w:rsidP="004A08BE">
      <w:pPr>
        <w:pStyle w:val="FootnoteText"/>
        <w:bidi w:val="0"/>
      </w:pPr>
      <w:r>
        <w:rPr>
          <w:rStyle w:val="FootnoteReference"/>
        </w:rPr>
        <w:footnoteRef/>
      </w:r>
      <w:r>
        <w:rPr>
          <w:rtl/>
        </w:rPr>
        <w:t xml:space="preserve"> </w:t>
      </w:r>
      <w:r w:rsidRPr="00B30819">
        <w:t>Pooling</w:t>
      </w:r>
    </w:p>
  </w:footnote>
  <w:footnote w:id="270">
    <w:p w14:paraId="04478E3E" w14:textId="77777777" w:rsidR="00E83AE7" w:rsidRDefault="00E83AE7" w:rsidP="004A08BE">
      <w:pPr>
        <w:pStyle w:val="FootnoteText"/>
        <w:bidi w:val="0"/>
      </w:pPr>
      <w:r>
        <w:rPr>
          <w:rStyle w:val="FootnoteReference"/>
        </w:rPr>
        <w:footnoteRef/>
      </w:r>
      <w:r>
        <w:rPr>
          <w:rtl/>
        </w:rPr>
        <w:t xml:space="preserve"> </w:t>
      </w:r>
      <w:r w:rsidRPr="00B30819">
        <w:t>One-sided</w:t>
      </w:r>
    </w:p>
  </w:footnote>
  <w:footnote w:id="271">
    <w:p w14:paraId="4828919A" w14:textId="77777777" w:rsidR="00E83AE7" w:rsidRDefault="00E83AE7" w:rsidP="004A08BE">
      <w:pPr>
        <w:pStyle w:val="FootnoteText"/>
        <w:bidi w:val="0"/>
      </w:pPr>
      <w:r>
        <w:rPr>
          <w:rStyle w:val="FootnoteReference"/>
        </w:rPr>
        <w:footnoteRef/>
      </w:r>
      <w:r>
        <w:rPr>
          <w:rtl/>
        </w:rPr>
        <w:t xml:space="preserve"> </w:t>
      </w:r>
      <w:r w:rsidRPr="00B30819">
        <w:t>Two-sided</w:t>
      </w:r>
    </w:p>
  </w:footnote>
  <w:footnote w:id="272">
    <w:p w14:paraId="576699CF" w14:textId="77777777" w:rsidR="00E83AE7" w:rsidRDefault="00E83AE7" w:rsidP="004A08BE">
      <w:pPr>
        <w:pStyle w:val="FootnoteText"/>
        <w:bidi w:val="0"/>
      </w:pPr>
      <w:r>
        <w:rPr>
          <w:rStyle w:val="FootnoteReference"/>
        </w:rPr>
        <w:footnoteRef/>
      </w:r>
      <w:r>
        <w:rPr>
          <w:rtl/>
        </w:rPr>
        <w:t xml:space="preserve"> </w:t>
      </w:r>
      <w:r w:rsidRPr="00F2510D">
        <w:t>Campbell et al.</w:t>
      </w:r>
    </w:p>
  </w:footnote>
  <w:footnote w:id="273">
    <w:p w14:paraId="16278460" w14:textId="77777777" w:rsidR="00E83AE7" w:rsidRDefault="00E83AE7" w:rsidP="004A08BE">
      <w:pPr>
        <w:pStyle w:val="FootnoteText"/>
        <w:bidi w:val="0"/>
      </w:pPr>
      <w:r>
        <w:rPr>
          <w:rStyle w:val="FootnoteReference"/>
        </w:rPr>
        <w:footnoteRef/>
      </w:r>
      <w:r>
        <w:rPr>
          <w:rtl/>
        </w:rPr>
        <w:t xml:space="preserve"> </w:t>
      </w:r>
      <w:r w:rsidRPr="00124B32">
        <w:t>One face to the customer</w:t>
      </w:r>
    </w:p>
  </w:footnote>
  <w:footnote w:id="274">
    <w:p w14:paraId="050E191E" w14:textId="77777777" w:rsidR="00E83AE7" w:rsidRDefault="00E83AE7" w:rsidP="004A08BE">
      <w:pPr>
        <w:pStyle w:val="FootnoteText"/>
        <w:bidi w:val="0"/>
      </w:pPr>
      <w:r>
        <w:rPr>
          <w:rStyle w:val="FootnoteReference"/>
        </w:rPr>
        <w:footnoteRef/>
      </w:r>
      <w:r>
        <w:rPr>
          <w:rtl/>
        </w:rPr>
        <w:t xml:space="preserve"> </w:t>
      </w:r>
      <w:r w:rsidRPr="00896AEC">
        <w:t>Cross-selling</w:t>
      </w:r>
    </w:p>
  </w:footnote>
  <w:footnote w:id="275">
    <w:p w14:paraId="08E636E5" w14:textId="77777777" w:rsidR="00E83AE7" w:rsidRDefault="00E83AE7" w:rsidP="004A08BE">
      <w:pPr>
        <w:pStyle w:val="FootnoteText"/>
        <w:bidi w:val="0"/>
      </w:pPr>
      <w:r>
        <w:rPr>
          <w:rStyle w:val="FootnoteReference"/>
        </w:rPr>
        <w:footnoteRef/>
      </w:r>
      <w:r>
        <w:rPr>
          <w:rtl/>
        </w:rPr>
        <w:t xml:space="preserve"> </w:t>
      </w:r>
      <w:r w:rsidRPr="00896AEC">
        <w:t>Puranam and Vanneste</w:t>
      </w:r>
    </w:p>
  </w:footnote>
  <w:footnote w:id="276">
    <w:p w14:paraId="02D49C0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Co-specializing</w:t>
      </w:r>
    </w:p>
  </w:footnote>
  <w:footnote w:id="277">
    <w:p w14:paraId="3171774E" w14:textId="77777777" w:rsidR="00E83AE7" w:rsidRDefault="00E83AE7" w:rsidP="004A08BE">
      <w:pPr>
        <w:pStyle w:val="FootnoteText"/>
        <w:bidi w:val="0"/>
      </w:pPr>
      <w:r>
        <w:rPr>
          <w:rStyle w:val="FootnoteReference"/>
        </w:rPr>
        <w:footnoteRef/>
      </w:r>
      <w:r>
        <w:rPr>
          <w:rtl/>
        </w:rPr>
        <w:t xml:space="preserve"> </w:t>
      </w:r>
      <w:r w:rsidRPr="00896AEC">
        <w:t>Consolidation</w:t>
      </w:r>
    </w:p>
  </w:footnote>
  <w:footnote w:id="278">
    <w:p w14:paraId="68FAB3DE" w14:textId="77777777" w:rsidR="00E83AE7" w:rsidRDefault="00E83AE7" w:rsidP="004A08BE">
      <w:pPr>
        <w:pStyle w:val="FootnoteText"/>
        <w:bidi w:val="0"/>
      </w:pPr>
      <w:r>
        <w:rPr>
          <w:rStyle w:val="FootnoteReference"/>
        </w:rPr>
        <w:footnoteRef/>
      </w:r>
      <w:r>
        <w:rPr>
          <w:rtl/>
        </w:rPr>
        <w:t xml:space="preserve"> </w:t>
      </w:r>
      <w:r w:rsidRPr="00896AEC">
        <w:t>Stock</w:t>
      </w:r>
    </w:p>
  </w:footnote>
  <w:footnote w:id="279">
    <w:p w14:paraId="74D335E5" w14:textId="77777777" w:rsidR="00E83AE7" w:rsidRDefault="00E83AE7" w:rsidP="004A08BE">
      <w:pPr>
        <w:pStyle w:val="FootnoteText"/>
        <w:bidi w:val="0"/>
      </w:pPr>
      <w:r>
        <w:rPr>
          <w:rStyle w:val="FootnoteReference"/>
        </w:rPr>
        <w:footnoteRef/>
      </w:r>
      <w:r>
        <w:rPr>
          <w:rtl/>
        </w:rPr>
        <w:t xml:space="preserve"> </w:t>
      </w:r>
      <w:r w:rsidRPr="00896AEC">
        <w:t>Combination</w:t>
      </w:r>
    </w:p>
  </w:footnote>
  <w:footnote w:id="280">
    <w:p w14:paraId="65C781C2" w14:textId="77777777" w:rsidR="00E83AE7" w:rsidRDefault="00E83AE7" w:rsidP="004A08BE">
      <w:pPr>
        <w:pStyle w:val="FootnoteText"/>
        <w:bidi w:val="0"/>
      </w:pPr>
      <w:r>
        <w:rPr>
          <w:rStyle w:val="FootnoteReference"/>
        </w:rPr>
        <w:footnoteRef/>
      </w:r>
      <w:r>
        <w:rPr>
          <w:rtl/>
        </w:rPr>
        <w:t xml:space="preserve"> </w:t>
      </w:r>
      <w:r w:rsidRPr="00D53A37">
        <w:t>Pooling</w:t>
      </w:r>
    </w:p>
  </w:footnote>
  <w:footnote w:id="281">
    <w:p w14:paraId="31C9DB2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Customization</w:t>
      </w:r>
    </w:p>
  </w:footnote>
  <w:footnote w:id="282">
    <w:p w14:paraId="27E91B52" w14:textId="2FAEE5D2"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Co-Specializing</w:t>
      </w:r>
    </w:p>
  </w:footnote>
  <w:footnote w:id="283">
    <w:p w14:paraId="34C9DC7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Connection</w:t>
      </w:r>
    </w:p>
  </w:footnote>
  <w:footnote w:id="284">
    <w:p w14:paraId="3F1B0271" w14:textId="77777777" w:rsidR="00E83AE7" w:rsidRDefault="00E83AE7" w:rsidP="004A08BE">
      <w:pPr>
        <w:pStyle w:val="FootnoteText"/>
        <w:bidi w:val="0"/>
      </w:pPr>
      <w:r>
        <w:rPr>
          <w:rStyle w:val="FootnoteReference"/>
        </w:rPr>
        <w:footnoteRef/>
      </w:r>
      <w:r>
        <w:rPr>
          <w:rtl/>
        </w:rPr>
        <w:t xml:space="preserve"> </w:t>
      </w:r>
      <w:r w:rsidRPr="00D53A37">
        <w:t>Resource-based view</w:t>
      </w:r>
    </w:p>
  </w:footnote>
  <w:footnote w:id="285">
    <w:p w14:paraId="0A397AA7" w14:textId="77777777" w:rsidR="00E83AE7" w:rsidRDefault="00E83AE7" w:rsidP="004A08BE">
      <w:pPr>
        <w:pStyle w:val="FootnoteText"/>
        <w:bidi w:val="0"/>
      </w:pPr>
      <w:r>
        <w:rPr>
          <w:rStyle w:val="FootnoteReference"/>
        </w:rPr>
        <w:footnoteRef/>
      </w:r>
      <w:r>
        <w:rPr>
          <w:rtl/>
        </w:rPr>
        <w:t xml:space="preserve"> </w:t>
      </w:r>
      <w:r w:rsidRPr="00863744">
        <w:t>Corporate resources</w:t>
      </w:r>
    </w:p>
  </w:footnote>
  <w:footnote w:id="286">
    <w:p w14:paraId="5A2304B9" w14:textId="77777777" w:rsidR="00E83AE7" w:rsidRDefault="00E83AE7" w:rsidP="004A08BE">
      <w:pPr>
        <w:pStyle w:val="FootnoteText"/>
        <w:bidi w:val="0"/>
      </w:pPr>
      <w:r>
        <w:rPr>
          <w:rStyle w:val="FootnoteReference"/>
        </w:rPr>
        <w:footnoteRef/>
      </w:r>
      <w:r>
        <w:rPr>
          <w:rtl/>
        </w:rPr>
        <w:t xml:space="preserve"> </w:t>
      </w:r>
      <w:r w:rsidRPr="00863744">
        <w:t>Corporate valuable resources</w:t>
      </w:r>
    </w:p>
  </w:footnote>
  <w:footnote w:id="287">
    <w:p w14:paraId="0C7925EC" w14:textId="77777777" w:rsidR="00E83AE7" w:rsidRDefault="00E83AE7" w:rsidP="004A08BE">
      <w:pPr>
        <w:pStyle w:val="FootnoteText"/>
        <w:bidi w:val="0"/>
      </w:pPr>
      <w:r>
        <w:rPr>
          <w:rStyle w:val="FootnoteReference"/>
        </w:rPr>
        <w:footnoteRef/>
      </w:r>
      <w:r>
        <w:rPr>
          <w:rtl/>
        </w:rPr>
        <w:t xml:space="preserve"> </w:t>
      </w:r>
      <w:r w:rsidRPr="009129F9">
        <w:t>Collis and Montgomery</w:t>
      </w:r>
    </w:p>
  </w:footnote>
  <w:footnote w:id="288">
    <w:p w14:paraId="1EB073C0" w14:textId="77777777" w:rsidR="00E83AE7" w:rsidRDefault="00E83AE7" w:rsidP="004A08BE">
      <w:pPr>
        <w:pStyle w:val="FootnoteText"/>
        <w:bidi w:val="0"/>
      </w:pPr>
      <w:r>
        <w:rPr>
          <w:rStyle w:val="FootnoteReference"/>
        </w:rPr>
        <w:footnoteRef/>
      </w:r>
      <w:r>
        <w:rPr>
          <w:rtl/>
        </w:rPr>
        <w:t xml:space="preserve"> </w:t>
      </w:r>
      <w:r w:rsidRPr="009129F9">
        <w:t>Relevant</w:t>
      </w:r>
    </w:p>
  </w:footnote>
  <w:footnote w:id="289">
    <w:p w14:paraId="72555C3F" w14:textId="77777777" w:rsidR="00E83AE7" w:rsidRDefault="00E83AE7" w:rsidP="004A08BE">
      <w:pPr>
        <w:pStyle w:val="FootnoteText"/>
        <w:bidi w:val="0"/>
      </w:pPr>
      <w:r>
        <w:rPr>
          <w:rStyle w:val="FootnoteReference"/>
        </w:rPr>
        <w:footnoteRef/>
      </w:r>
      <w:r>
        <w:rPr>
          <w:rtl/>
        </w:rPr>
        <w:t xml:space="preserve"> </w:t>
      </w:r>
      <w:r w:rsidRPr="009129F9">
        <w:t>Inimitable</w:t>
      </w:r>
    </w:p>
  </w:footnote>
  <w:footnote w:id="290">
    <w:p w14:paraId="4FC0D260" w14:textId="77777777" w:rsidR="00E83AE7" w:rsidRDefault="00E83AE7" w:rsidP="004A08BE">
      <w:pPr>
        <w:pStyle w:val="FootnoteText"/>
        <w:bidi w:val="0"/>
      </w:pPr>
      <w:r>
        <w:rPr>
          <w:rStyle w:val="FootnoteReference"/>
        </w:rPr>
        <w:footnoteRef/>
      </w:r>
      <w:r>
        <w:rPr>
          <w:rtl/>
        </w:rPr>
        <w:t xml:space="preserve"> </w:t>
      </w:r>
      <w:r w:rsidRPr="009129F9">
        <w:t>Marketable</w:t>
      </w:r>
    </w:p>
  </w:footnote>
  <w:footnote w:id="291">
    <w:p w14:paraId="33537F86" w14:textId="77777777" w:rsidR="00E83AE7" w:rsidRDefault="00E83AE7" w:rsidP="004A08BE">
      <w:pPr>
        <w:pStyle w:val="FootnoteText"/>
        <w:bidi w:val="0"/>
      </w:pPr>
      <w:r>
        <w:rPr>
          <w:rStyle w:val="FootnoteReference"/>
        </w:rPr>
        <w:footnoteRef/>
      </w:r>
      <w:r>
        <w:rPr>
          <w:rtl/>
        </w:rPr>
        <w:t xml:space="preserve"> </w:t>
      </w:r>
      <w:r w:rsidRPr="009129F9">
        <w:t>Tangible assets</w:t>
      </w:r>
    </w:p>
  </w:footnote>
  <w:footnote w:id="292">
    <w:p w14:paraId="254FF892" w14:textId="77777777" w:rsidR="00E83AE7" w:rsidRDefault="00E83AE7" w:rsidP="004A08BE">
      <w:pPr>
        <w:pStyle w:val="FootnoteText"/>
        <w:bidi w:val="0"/>
      </w:pPr>
      <w:r>
        <w:rPr>
          <w:rStyle w:val="FootnoteReference"/>
        </w:rPr>
        <w:footnoteRef/>
      </w:r>
      <w:r>
        <w:rPr>
          <w:rtl/>
        </w:rPr>
        <w:t xml:space="preserve"> </w:t>
      </w:r>
      <w:r w:rsidRPr="00093FB2">
        <w:t>Intangible assets</w:t>
      </w:r>
    </w:p>
  </w:footnote>
  <w:footnote w:id="293">
    <w:p w14:paraId="07FFB80F" w14:textId="77777777" w:rsidR="00E83AE7" w:rsidRDefault="00E83AE7" w:rsidP="004A08BE">
      <w:pPr>
        <w:pStyle w:val="FootnoteText"/>
        <w:bidi w:val="0"/>
      </w:pPr>
      <w:r>
        <w:rPr>
          <w:rStyle w:val="FootnoteReference"/>
        </w:rPr>
        <w:footnoteRef/>
      </w:r>
      <w:r>
        <w:rPr>
          <w:rtl/>
        </w:rPr>
        <w:t xml:space="preserve"> </w:t>
      </w:r>
      <w:r w:rsidRPr="00093FB2">
        <w:t>Brand equity</w:t>
      </w:r>
    </w:p>
  </w:footnote>
  <w:footnote w:id="294">
    <w:p w14:paraId="7844C1B5" w14:textId="77777777" w:rsidR="00E83AE7" w:rsidRDefault="00E83AE7" w:rsidP="004A08BE">
      <w:pPr>
        <w:pStyle w:val="FootnoteText"/>
        <w:bidi w:val="0"/>
      </w:pPr>
      <w:r>
        <w:rPr>
          <w:rStyle w:val="FootnoteReference"/>
        </w:rPr>
        <w:footnoteRef/>
      </w:r>
      <w:r>
        <w:rPr>
          <w:rtl/>
        </w:rPr>
        <w:t xml:space="preserve"> </w:t>
      </w:r>
      <w:r w:rsidRPr="00093FB2">
        <w:t>Social and relational capital</w:t>
      </w:r>
    </w:p>
  </w:footnote>
  <w:footnote w:id="295">
    <w:p w14:paraId="00C827AE" w14:textId="77777777" w:rsidR="00E83AE7" w:rsidRDefault="00E83AE7" w:rsidP="004A08BE">
      <w:pPr>
        <w:pStyle w:val="FootnoteText"/>
        <w:bidi w:val="0"/>
      </w:pPr>
      <w:r>
        <w:rPr>
          <w:rStyle w:val="FootnoteReference"/>
        </w:rPr>
        <w:footnoteRef/>
      </w:r>
      <w:r>
        <w:rPr>
          <w:rtl/>
        </w:rPr>
        <w:t xml:space="preserve"> </w:t>
      </w:r>
      <w:r w:rsidRPr="00C55A2D">
        <w:rPr>
          <w:rFonts w:ascii="AdvOT13063f1e.B" w:hAnsi="AdvOT13063f1e.B" w:cs="AdvOT13063f1e.B"/>
          <w:color w:val="000000"/>
          <w:lang w:bidi="ar-SA"/>
        </w:rPr>
        <w:t>Intellectual</w:t>
      </w:r>
    </w:p>
  </w:footnote>
  <w:footnote w:id="296">
    <w:p w14:paraId="19A6F97B" w14:textId="77777777" w:rsidR="00E83AE7" w:rsidRDefault="00E83AE7" w:rsidP="004A08BE">
      <w:pPr>
        <w:pStyle w:val="FootnoteText"/>
        <w:bidi w:val="0"/>
      </w:pPr>
      <w:r>
        <w:rPr>
          <w:rStyle w:val="FootnoteReference"/>
        </w:rPr>
        <w:footnoteRef/>
      </w:r>
      <w:r>
        <w:rPr>
          <w:rtl/>
        </w:rPr>
        <w:t xml:space="preserve"> </w:t>
      </w:r>
      <w:r w:rsidRPr="00093FB2">
        <w:t>Organizational competences</w:t>
      </w:r>
    </w:p>
  </w:footnote>
  <w:footnote w:id="297">
    <w:p w14:paraId="35BDB129" w14:textId="77777777" w:rsidR="00E83AE7" w:rsidRDefault="00E83AE7" w:rsidP="004A08BE">
      <w:pPr>
        <w:pStyle w:val="FootnoteText"/>
        <w:bidi w:val="0"/>
      </w:pPr>
      <w:r>
        <w:rPr>
          <w:rStyle w:val="FootnoteReference"/>
        </w:rPr>
        <w:footnoteRef/>
      </w:r>
      <w:r>
        <w:rPr>
          <w:rtl/>
        </w:rPr>
        <w:t xml:space="preserve"> </w:t>
      </w:r>
      <w:r w:rsidRPr="00C55A2D">
        <w:rPr>
          <w:rStyle w:val="fontstyle01"/>
          <w:rFonts w:ascii="AdvOT13063f1e.B" w:hAnsi="AdvOT13063f1e.B" w:cs="AdvOT13063f1e.B"/>
          <w:sz w:val="20"/>
          <w:szCs w:val="20"/>
        </w:rPr>
        <w:t>Resource-based view</w:t>
      </w:r>
    </w:p>
  </w:footnote>
  <w:footnote w:id="298">
    <w:p w14:paraId="49425031" w14:textId="77777777" w:rsidR="00E83AE7" w:rsidRDefault="00E83AE7" w:rsidP="004A08BE">
      <w:pPr>
        <w:pStyle w:val="FootnoteText"/>
        <w:bidi w:val="0"/>
      </w:pPr>
      <w:r>
        <w:rPr>
          <w:rStyle w:val="FootnoteReference"/>
        </w:rPr>
        <w:footnoteRef/>
      </w:r>
      <w:r>
        <w:rPr>
          <w:rtl/>
        </w:rPr>
        <w:t xml:space="preserve"> </w:t>
      </w:r>
      <w:r w:rsidRPr="00FC2B8F">
        <w:t>Competitive disadvantage</w:t>
      </w:r>
    </w:p>
  </w:footnote>
  <w:footnote w:id="299">
    <w:p w14:paraId="100B4551" w14:textId="77777777" w:rsidR="00E83AE7" w:rsidRDefault="00E83AE7" w:rsidP="004A08BE">
      <w:pPr>
        <w:pStyle w:val="FootnoteText"/>
        <w:bidi w:val="0"/>
      </w:pPr>
      <w:r>
        <w:rPr>
          <w:rStyle w:val="FootnoteReference"/>
        </w:rPr>
        <w:footnoteRef/>
      </w:r>
      <w:r>
        <w:rPr>
          <w:rtl/>
        </w:rPr>
        <w:t xml:space="preserve"> </w:t>
      </w:r>
      <w:r w:rsidRPr="00FC2B8F">
        <w:t>Scarcity</w:t>
      </w:r>
    </w:p>
  </w:footnote>
  <w:footnote w:id="300">
    <w:p w14:paraId="1B6EDBEA" w14:textId="77777777" w:rsidR="00E83AE7" w:rsidRDefault="00E83AE7" w:rsidP="004A08BE">
      <w:pPr>
        <w:pStyle w:val="FootnoteText"/>
        <w:bidi w:val="0"/>
      </w:pPr>
      <w:r>
        <w:rPr>
          <w:rStyle w:val="FootnoteReference"/>
        </w:rPr>
        <w:footnoteRef/>
      </w:r>
      <w:r>
        <w:rPr>
          <w:rtl/>
        </w:rPr>
        <w:t xml:space="preserve"> </w:t>
      </w:r>
      <w:r w:rsidRPr="00FC2B8F">
        <w:t>Rarity</w:t>
      </w:r>
    </w:p>
  </w:footnote>
  <w:footnote w:id="301">
    <w:p w14:paraId="06F76F49" w14:textId="77777777" w:rsidR="00E83AE7" w:rsidRDefault="00E83AE7" w:rsidP="004A08BE">
      <w:pPr>
        <w:pStyle w:val="FootnoteText"/>
        <w:bidi w:val="0"/>
      </w:pPr>
      <w:r>
        <w:rPr>
          <w:rStyle w:val="FootnoteReference"/>
        </w:rPr>
        <w:footnoteRef/>
      </w:r>
      <w:r>
        <w:rPr>
          <w:rtl/>
        </w:rPr>
        <w:t xml:space="preserve"> </w:t>
      </w:r>
      <w:r w:rsidRPr="00FC2B8F">
        <w:t>Isolation</w:t>
      </w:r>
    </w:p>
  </w:footnote>
  <w:footnote w:id="302">
    <w:p w14:paraId="5D74FDBD" w14:textId="77777777" w:rsidR="00E83AE7" w:rsidRDefault="00E83AE7" w:rsidP="004A08BE">
      <w:pPr>
        <w:pStyle w:val="FootnoteText"/>
        <w:bidi w:val="0"/>
      </w:pPr>
      <w:r>
        <w:rPr>
          <w:rStyle w:val="FootnoteReference"/>
        </w:rPr>
        <w:footnoteRef/>
      </w:r>
      <w:r>
        <w:rPr>
          <w:rtl/>
        </w:rPr>
        <w:t xml:space="preserve"> </w:t>
      </w:r>
      <w:r w:rsidRPr="00FC2B8F">
        <w:t>Rent</w:t>
      </w:r>
    </w:p>
  </w:footnote>
  <w:footnote w:id="303">
    <w:p w14:paraId="6C371AAB" w14:textId="77777777" w:rsidR="00E83AE7" w:rsidRDefault="00E83AE7" w:rsidP="004A08BE">
      <w:pPr>
        <w:pStyle w:val="FootnoteText"/>
        <w:bidi w:val="0"/>
      </w:pPr>
      <w:r>
        <w:rPr>
          <w:rStyle w:val="FootnoteReference"/>
        </w:rPr>
        <w:footnoteRef/>
      </w:r>
      <w:r>
        <w:rPr>
          <w:rtl/>
        </w:rPr>
        <w:t xml:space="preserve"> </w:t>
      </w:r>
      <w:r w:rsidRPr="00FC2B8F">
        <w:t>Ricardian rent</w:t>
      </w:r>
    </w:p>
  </w:footnote>
  <w:footnote w:id="304">
    <w:p w14:paraId="1906F840" w14:textId="77777777" w:rsidR="00E83AE7" w:rsidRDefault="00E83AE7" w:rsidP="004A08BE">
      <w:pPr>
        <w:pStyle w:val="FootnoteText"/>
        <w:bidi w:val="0"/>
      </w:pPr>
      <w:r>
        <w:rPr>
          <w:rStyle w:val="FootnoteReference"/>
        </w:rPr>
        <w:footnoteRef/>
      </w:r>
      <w:r>
        <w:rPr>
          <w:rtl/>
        </w:rPr>
        <w:t xml:space="preserve"> </w:t>
      </w:r>
      <w:r w:rsidRPr="00FC2B8F">
        <w:t>Schumpeterian</w:t>
      </w:r>
    </w:p>
  </w:footnote>
  <w:footnote w:id="305">
    <w:p w14:paraId="3B6E78E8" w14:textId="77777777" w:rsidR="00E83AE7" w:rsidRDefault="00E83AE7" w:rsidP="004A08BE">
      <w:pPr>
        <w:pStyle w:val="FootnoteText"/>
        <w:bidi w:val="0"/>
      </w:pPr>
      <w:r>
        <w:rPr>
          <w:rStyle w:val="FootnoteReference"/>
        </w:rPr>
        <w:footnoteRef/>
      </w:r>
      <w:r>
        <w:rPr>
          <w:rtl/>
        </w:rPr>
        <w:t xml:space="preserve"> </w:t>
      </w:r>
      <w:r w:rsidRPr="005A7AC9">
        <w:t>Monopoly</w:t>
      </w:r>
    </w:p>
  </w:footnote>
  <w:footnote w:id="306">
    <w:p w14:paraId="182124F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01"/>
          <w:rFonts w:asciiTheme="majorBidi" w:hAnsiTheme="majorBidi" w:cstheme="majorBidi"/>
          <w:sz w:val="20"/>
          <w:szCs w:val="20"/>
        </w:rPr>
        <w:t>Imperfect mobility</w:t>
      </w:r>
    </w:p>
  </w:footnote>
  <w:footnote w:id="307">
    <w:p w14:paraId="4A93D28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01"/>
          <w:rFonts w:asciiTheme="majorBidi" w:hAnsiTheme="majorBidi" w:cstheme="majorBidi"/>
          <w:sz w:val="20"/>
          <w:szCs w:val="20"/>
        </w:rPr>
        <w:t>Imperfect imitability</w:t>
      </w:r>
    </w:p>
  </w:footnote>
  <w:footnote w:id="308">
    <w:p w14:paraId="2401354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01"/>
          <w:rFonts w:asciiTheme="majorBidi" w:hAnsiTheme="majorBidi" w:cstheme="majorBidi"/>
          <w:sz w:val="20"/>
          <w:szCs w:val="20"/>
        </w:rPr>
        <w:t>Imperfect substitutability</w:t>
      </w:r>
    </w:p>
  </w:footnote>
  <w:footnote w:id="309">
    <w:p w14:paraId="5D64C3C5" w14:textId="77777777" w:rsidR="00E83AE7" w:rsidRDefault="00E83AE7" w:rsidP="004A08BE">
      <w:pPr>
        <w:pStyle w:val="FootnoteText"/>
        <w:bidi w:val="0"/>
      </w:pPr>
      <w:r>
        <w:rPr>
          <w:rStyle w:val="FootnoteReference"/>
        </w:rPr>
        <w:footnoteRef/>
      </w:r>
      <w:r>
        <w:rPr>
          <w:rtl/>
        </w:rPr>
        <w:t xml:space="preserve"> </w:t>
      </w:r>
      <w:r w:rsidRPr="005A7AC9">
        <w:t>Information asymmetries</w:t>
      </w:r>
    </w:p>
  </w:footnote>
  <w:footnote w:id="310">
    <w:p w14:paraId="7DB74F81" w14:textId="77777777" w:rsidR="00E83AE7" w:rsidRDefault="00E83AE7" w:rsidP="004A08BE">
      <w:pPr>
        <w:pStyle w:val="FootnoteText"/>
        <w:bidi w:val="0"/>
      </w:pPr>
      <w:r>
        <w:rPr>
          <w:rStyle w:val="FootnoteReference"/>
        </w:rPr>
        <w:footnoteRef/>
      </w:r>
      <w:r>
        <w:rPr>
          <w:rtl/>
        </w:rPr>
        <w:t xml:space="preserve"> </w:t>
      </w:r>
      <w:r w:rsidRPr="005A7AC9">
        <w:t>Complementary relationships</w:t>
      </w:r>
    </w:p>
  </w:footnote>
  <w:footnote w:id="311">
    <w:p w14:paraId="7C71FA2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01"/>
          <w:rFonts w:asciiTheme="majorBidi" w:hAnsiTheme="majorBidi" w:cstheme="majorBidi"/>
          <w:sz w:val="20"/>
          <w:szCs w:val="20"/>
        </w:rPr>
        <w:t>Organizational context</w:t>
      </w:r>
    </w:p>
  </w:footnote>
  <w:footnote w:id="312">
    <w:p w14:paraId="3B959DF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t>
      </w:r>
      <w:r w:rsidRPr="00BF1BD0">
        <w:rPr>
          <w:rStyle w:val="fontstyle21"/>
          <w:rFonts w:asciiTheme="majorBidi" w:hAnsiTheme="majorBidi" w:cstheme="majorBidi"/>
          <w:sz w:val="20"/>
          <w:szCs w:val="20"/>
        </w:rPr>
        <w:t>Manual of procedures</w:t>
      </w:r>
    </w:p>
  </w:footnote>
  <w:footnote w:id="313">
    <w:p w14:paraId="75DA5F80" w14:textId="77777777" w:rsidR="00E83AE7" w:rsidRDefault="00E83AE7" w:rsidP="004A08BE">
      <w:pPr>
        <w:pStyle w:val="FootnoteText"/>
        <w:bidi w:val="0"/>
      </w:pPr>
      <w:r>
        <w:rPr>
          <w:rStyle w:val="FootnoteReference"/>
        </w:rPr>
        <w:footnoteRef/>
      </w:r>
      <w:r>
        <w:rPr>
          <w:rtl/>
        </w:rPr>
        <w:t xml:space="preserve"> </w:t>
      </w:r>
      <w:r w:rsidRPr="00F16037">
        <w:t>Path dependence</w:t>
      </w:r>
    </w:p>
  </w:footnote>
  <w:footnote w:id="314">
    <w:p w14:paraId="558EAFF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Learning-by-doing</w:t>
      </w:r>
    </w:p>
  </w:footnote>
  <w:footnote w:id="315">
    <w:p w14:paraId="5E01FB0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Asset mass efficiency</w:t>
      </w:r>
    </w:p>
  </w:footnote>
  <w:footnote w:id="316">
    <w:p w14:paraId="0D0873B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Time compression diseconomies</w:t>
      </w:r>
    </w:p>
  </w:footnote>
  <w:footnote w:id="317">
    <w:p w14:paraId="184C1F74" w14:textId="77777777" w:rsidR="00E83AE7" w:rsidRDefault="00E83AE7" w:rsidP="004A08BE">
      <w:pPr>
        <w:pStyle w:val="FootnoteText"/>
        <w:bidi w:val="0"/>
      </w:pPr>
      <w:r>
        <w:rPr>
          <w:rStyle w:val="FootnoteReference"/>
        </w:rPr>
        <w:footnoteRef/>
      </w:r>
      <w:r>
        <w:rPr>
          <w:rtl/>
        </w:rPr>
        <w:t xml:space="preserve"> </w:t>
      </w:r>
      <w:r w:rsidRPr="00FA6F7B">
        <w:t>Economic deterrence</w:t>
      </w:r>
    </w:p>
  </w:footnote>
  <w:footnote w:id="318">
    <w:p w14:paraId="3B5F752A" w14:textId="77777777" w:rsidR="00E83AE7" w:rsidRDefault="00E83AE7" w:rsidP="004A08BE">
      <w:pPr>
        <w:pStyle w:val="FootnoteText"/>
        <w:bidi w:val="0"/>
      </w:pPr>
      <w:r>
        <w:rPr>
          <w:rStyle w:val="FootnoteReference"/>
        </w:rPr>
        <w:footnoteRef/>
      </w:r>
      <w:r>
        <w:rPr>
          <w:rtl/>
        </w:rPr>
        <w:t xml:space="preserve"> </w:t>
      </w:r>
      <w:r w:rsidRPr="00FA6F7B">
        <w:t>Uniqueness of the resource</w:t>
      </w:r>
    </w:p>
  </w:footnote>
  <w:footnote w:id="319">
    <w:p w14:paraId="581EA5CC" w14:textId="77777777" w:rsidR="00E83AE7" w:rsidRDefault="00E83AE7" w:rsidP="004A08BE">
      <w:pPr>
        <w:pStyle w:val="FootnoteText"/>
        <w:bidi w:val="0"/>
      </w:pPr>
      <w:r>
        <w:rPr>
          <w:rStyle w:val="FootnoteReference"/>
        </w:rPr>
        <w:footnoteRef/>
      </w:r>
      <w:r>
        <w:rPr>
          <w:rtl/>
        </w:rPr>
        <w:t xml:space="preserve"> </w:t>
      </w:r>
      <w:r w:rsidRPr="00BD05B3">
        <w:t>Barney</w:t>
      </w:r>
    </w:p>
  </w:footnote>
  <w:footnote w:id="320">
    <w:p w14:paraId="2ACB5F46" w14:textId="77777777" w:rsidR="00E83AE7" w:rsidRDefault="00E83AE7" w:rsidP="004A08BE">
      <w:pPr>
        <w:pStyle w:val="FootnoteText"/>
        <w:bidi w:val="0"/>
      </w:pPr>
      <w:r>
        <w:rPr>
          <w:rStyle w:val="FootnoteReference"/>
        </w:rPr>
        <w:footnoteRef/>
      </w:r>
      <w:r>
        <w:rPr>
          <w:rtl/>
        </w:rPr>
        <w:t xml:space="preserve"> </w:t>
      </w:r>
      <w:r w:rsidRPr="00BD05B3">
        <w:t>VRIN</w:t>
      </w:r>
      <w:r>
        <w:t>: Valuable, Rare, Inimitable and Non-substitutable</w:t>
      </w:r>
    </w:p>
  </w:footnote>
  <w:footnote w:id="321">
    <w:p w14:paraId="5712C3F0" w14:textId="77777777" w:rsidR="00E83AE7" w:rsidRDefault="00E83AE7" w:rsidP="004A08BE">
      <w:pPr>
        <w:pStyle w:val="FootnoteText"/>
        <w:bidi w:val="0"/>
      </w:pPr>
      <w:r>
        <w:rPr>
          <w:rStyle w:val="FootnoteReference"/>
        </w:rPr>
        <w:footnoteRef/>
      </w:r>
      <w:r>
        <w:rPr>
          <w:rtl/>
        </w:rPr>
        <w:t xml:space="preserve"> </w:t>
      </w:r>
      <w:r w:rsidRPr="0077431D">
        <w:t>VRIO framework</w:t>
      </w:r>
    </w:p>
  </w:footnote>
  <w:footnote w:id="322">
    <w:p w14:paraId="05F3C148" w14:textId="77777777" w:rsidR="00E83AE7" w:rsidRDefault="00E83AE7" w:rsidP="004A08BE">
      <w:pPr>
        <w:pStyle w:val="FootnoteText"/>
        <w:bidi w:val="0"/>
      </w:pPr>
      <w:r>
        <w:rPr>
          <w:rStyle w:val="FootnoteReference"/>
        </w:rPr>
        <w:footnoteRef/>
      </w:r>
      <w:r>
        <w:rPr>
          <w:rtl/>
        </w:rPr>
        <w:t xml:space="preserve"> </w:t>
      </w:r>
      <w:r w:rsidRPr="0077431D">
        <w:t>Organized to capture value</w:t>
      </w:r>
    </w:p>
  </w:footnote>
  <w:footnote w:id="323">
    <w:p w14:paraId="734A9AA1" w14:textId="77777777" w:rsidR="00E83AE7" w:rsidRDefault="00E83AE7" w:rsidP="004A08BE">
      <w:pPr>
        <w:pStyle w:val="FootnoteText"/>
        <w:bidi w:val="0"/>
      </w:pPr>
      <w:r>
        <w:rPr>
          <w:rStyle w:val="FootnoteReference"/>
        </w:rPr>
        <w:footnoteRef/>
      </w:r>
      <w:r>
        <w:rPr>
          <w:rtl/>
        </w:rPr>
        <w:t xml:space="preserve"> </w:t>
      </w:r>
      <w:r w:rsidRPr="00C57DD1">
        <w:t>Alfa</w:t>
      </w:r>
    </w:p>
  </w:footnote>
  <w:footnote w:id="324">
    <w:p w14:paraId="101B0A87" w14:textId="77777777" w:rsidR="00E83AE7" w:rsidRDefault="00E83AE7" w:rsidP="004A08BE">
      <w:pPr>
        <w:pStyle w:val="FootnoteText"/>
        <w:bidi w:val="0"/>
      </w:pPr>
      <w:r>
        <w:rPr>
          <w:rStyle w:val="FootnoteReference"/>
        </w:rPr>
        <w:footnoteRef/>
      </w:r>
      <w:r>
        <w:rPr>
          <w:rtl/>
        </w:rPr>
        <w:t xml:space="preserve"> </w:t>
      </w:r>
      <w:r w:rsidRPr="001638DF">
        <w:t>Bricolage</w:t>
      </w:r>
    </w:p>
  </w:footnote>
  <w:footnote w:id="325">
    <w:p w14:paraId="786F903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Brand dilution</w:t>
      </w:r>
    </w:p>
  </w:footnote>
  <w:footnote w:id="326">
    <w:p w14:paraId="6AFC9081" w14:textId="77777777" w:rsidR="00E83AE7" w:rsidRDefault="00E83AE7" w:rsidP="004A08BE">
      <w:pPr>
        <w:pStyle w:val="FootnoteText"/>
        <w:bidi w:val="0"/>
      </w:pPr>
      <w:r>
        <w:rPr>
          <w:rStyle w:val="FootnoteReference"/>
        </w:rPr>
        <w:footnoteRef/>
      </w:r>
      <w:r>
        <w:rPr>
          <w:rtl/>
        </w:rPr>
        <w:t xml:space="preserve"> </w:t>
      </w:r>
      <w:r w:rsidRPr="00CB5BB0">
        <w:t>Pierre Cardin</w:t>
      </w:r>
    </w:p>
  </w:footnote>
  <w:footnote w:id="327">
    <w:p w14:paraId="76408EE2" w14:textId="77777777" w:rsidR="00E83AE7" w:rsidRDefault="00E83AE7" w:rsidP="004A08BE">
      <w:pPr>
        <w:pStyle w:val="FootnoteText"/>
        <w:bidi w:val="0"/>
      </w:pPr>
      <w:r>
        <w:rPr>
          <w:rStyle w:val="FootnoteReference"/>
        </w:rPr>
        <w:footnoteRef/>
      </w:r>
      <w:r>
        <w:rPr>
          <w:rtl/>
        </w:rPr>
        <w:t xml:space="preserve"> </w:t>
      </w:r>
      <w:r w:rsidRPr="007C2B2A">
        <w:t>Vertical integration</w:t>
      </w:r>
    </w:p>
  </w:footnote>
  <w:footnote w:id="328">
    <w:p w14:paraId="25B67534" w14:textId="77777777" w:rsidR="00E83AE7" w:rsidRPr="00BF1BD0" w:rsidRDefault="00E83AE7" w:rsidP="004A08BE">
      <w:pPr>
        <w:pStyle w:val="FootnoteText"/>
        <w:spacing w:line="20" w:lineRule="atLeast"/>
        <w:rPr>
          <w:rFonts w:cstheme="majorBidi"/>
        </w:rPr>
      </w:pPr>
      <w:r w:rsidRPr="00BF1BD0">
        <w:rPr>
          <w:rStyle w:val="FootnoteReference"/>
          <w:rFonts w:cstheme="majorBidi"/>
        </w:rPr>
        <w:footnoteRef/>
      </w:r>
      <w:r w:rsidRPr="00BF1BD0">
        <w:rPr>
          <w:rFonts w:cstheme="majorBidi"/>
          <w:rtl/>
        </w:rPr>
        <w:t xml:space="preserve"> </w:t>
      </w:r>
      <w:r w:rsidRPr="007C2B2A">
        <w:rPr>
          <w:rFonts w:cs="B Mitra" w:hint="cs"/>
          <w:rtl/>
        </w:rPr>
        <w:t xml:space="preserve">توزیع‌کنندگان </w:t>
      </w:r>
      <w:r w:rsidRPr="007C2B2A">
        <w:rPr>
          <w:rFonts w:cs="B Mitra"/>
          <w:rtl/>
        </w:rPr>
        <w:t>را در زنجیره ارزش خود خریداری کند [م].</w:t>
      </w:r>
    </w:p>
  </w:footnote>
  <w:footnote w:id="329">
    <w:p w14:paraId="63BB2487" w14:textId="77777777" w:rsidR="00E83AE7" w:rsidRDefault="00E83AE7" w:rsidP="004A08BE">
      <w:pPr>
        <w:pStyle w:val="FootnoteText"/>
      </w:pPr>
      <w:r>
        <w:rPr>
          <w:rStyle w:val="FootnoteReference"/>
        </w:rPr>
        <w:footnoteRef/>
      </w:r>
      <w:r>
        <w:rPr>
          <w:rtl/>
        </w:rPr>
        <w:t xml:space="preserve"> </w:t>
      </w:r>
      <w:r>
        <w:rPr>
          <w:rFonts w:cs="B Mitra" w:hint="cs"/>
          <w:rtl/>
        </w:rPr>
        <w:t>تأمین‌کنندگان</w:t>
      </w:r>
      <w:r w:rsidRPr="007C2B2A">
        <w:rPr>
          <w:rFonts w:cs="B Mitra" w:hint="cs"/>
          <w:rtl/>
        </w:rPr>
        <w:t xml:space="preserve"> </w:t>
      </w:r>
      <w:r w:rsidRPr="007C2B2A">
        <w:rPr>
          <w:rFonts w:cs="B Mitra"/>
          <w:rtl/>
        </w:rPr>
        <w:t>را در زنجیره ارزش خود خریداری کند [م].</w:t>
      </w:r>
    </w:p>
  </w:footnote>
  <w:footnote w:id="330">
    <w:p w14:paraId="1D754AA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Paolo Morosetti</w:t>
      </w:r>
    </w:p>
  </w:footnote>
  <w:footnote w:id="331">
    <w:p w14:paraId="37BE9D73" w14:textId="77777777" w:rsidR="00E83AE7" w:rsidRDefault="00E83AE7" w:rsidP="004A08BE">
      <w:pPr>
        <w:pStyle w:val="FootnoteText"/>
        <w:bidi w:val="0"/>
      </w:pPr>
      <w:r>
        <w:rPr>
          <w:rStyle w:val="FootnoteReference"/>
        </w:rPr>
        <w:footnoteRef/>
      </w:r>
      <w:r>
        <w:rPr>
          <w:rtl/>
        </w:rPr>
        <w:t xml:space="preserve"> </w:t>
      </w:r>
      <w:r w:rsidRPr="007D010D">
        <w:t>Enel</w:t>
      </w:r>
    </w:p>
  </w:footnote>
  <w:footnote w:id="332">
    <w:p w14:paraId="26AB0D03" w14:textId="77777777" w:rsidR="00E83AE7" w:rsidRDefault="00E83AE7" w:rsidP="004A08BE">
      <w:pPr>
        <w:pStyle w:val="FootnoteText"/>
        <w:bidi w:val="0"/>
      </w:pPr>
      <w:r>
        <w:rPr>
          <w:rStyle w:val="FootnoteReference"/>
        </w:rPr>
        <w:footnoteRef/>
      </w:r>
      <w:r>
        <w:rPr>
          <w:rtl/>
        </w:rPr>
        <w:t xml:space="preserve"> </w:t>
      </w:r>
      <w:r w:rsidRPr="004766D7">
        <w:t>Core</w:t>
      </w:r>
    </w:p>
  </w:footnote>
  <w:footnote w:id="333">
    <w:p w14:paraId="0B1EE377" w14:textId="77777777" w:rsidR="00E83AE7" w:rsidRDefault="00E83AE7" w:rsidP="004A08BE">
      <w:pPr>
        <w:pStyle w:val="FootnoteText"/>
        <w:bidi w:val="0"/>
      </w:pPr>
      <w:r>
        <w:rPr>
          <w:rStyle w:val="FootnoteReference"/>
        </w:rPr>
        <w:footnoteRef/>
      </w:r>
      <w:r>
        <w:rPr>
          <w:rtl/>
        </w:rPr>
        <w:t xml:space="preserve"> </w:t>
      </w:r>
      <w:r w:rsidRPr="004766D7">
        <w:t>Integrated</w:t>
      </w:r>
    </w:p>
  </w:footnote>
  <w:footnote w:id="334">
    <w:p w14:paraId="3B0908A0"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Multi-utility</w:t>
      </w:r>
    </w:p>
  </w:footnote>
  <w:footnote w:id="335">
    <w:p w14:paraId="649CA509" w14:textId="77777777" w:rsidR="00E83AE7" w:rsidRDefault="00E83AE7" w:rsidP="004A08BE">
      <w:pPr>
        <w:pStyle w:val="FootnoteText"/>
        <w:bidi w:val="0"/>
      </w:pPr>
      <w:r>
        <w:rPr>
          <w:rStyle w:val="FootnoteReference"/>
        </w:rPr>
        <w:footnoteRef/>
      </w:r>
      <w:r>
        <w:rPr>
          <w:rtl/>
        </w:rPr>
        <w:t xml:space="preserve"> </w:t>
      </w:r>
      <w:r w:rsidRPr="004766D7">
        <w:t>Public utilities</w:t>
      </w:r>
    </w:p>
  </w:footnote>
  <w:footnote w:id="336">
    <w:p w14:paraId="68742BF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Incumbents</w:t>
      </w:r>
    </w:p>
  </w:footnote>
  <w:footnote w:id="337">
    <w:p w14:paraId="4BC7EA4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Domestic decline</w:t>
      </w:r>
    </w:p>
  </w:footnote>
  <w:footnote w:id="338">
    <w:p w14:paraId="4F730161" w14:textId="13FABE01"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Venture</w:t>
      </w:r>
    </w:p>
  </w:footnote>
  <w:footnote w:id="339">
    <w:p w14:paraId="0A08B57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Wind</w:t>
      </w:r>
    </w:p>
  </w:footnote>
  <w:footnote w:id="340">
    <w:p w14:paraId="0B25634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France Telecom</w:t>
      </w:r>
    </w:p>
  </w:footnote>
  <w:footnote w:id="341">
    <w:p w14:paraId="345F641B"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Deutsche Telecom</w:t>
      </w:r>
    </w:p>
  </w:footnote>
  <w:footnote w:id="342">
    <w:p w14:paraId="4A901F33" w14:textId="77777777" w:rsidR="00E83AE7" w:rsidRDefault="00E83AE7" w:rsidP="004A08BE">
      <w:pPr>
        <w:pStyle w:val="FootnoteText"/>
        <w:bidi w:val="0"/>
      </w:pPr>
      <w:r>
        <w:rPr>
          <w:rStyle w:val="FootnoteReference"/>
        </w:rPr>
        <w:footnoteRef/>
      </w:r>
      <w:r>
        <w:rPr>
          <w:rtl/>
        </w:rPr>
        <w:t xml:space="preserve"> </w:t>
      </w:r>
      <w:r w:rsidRPr="004766D7">
        <w:t>Vodafone</w:t>
      </w:r>
    </w:p>
  </w:footnote>
  <w:footnote w:id="343">
    <w:p w14:paraId="1609B4A2" w14:textId="77777777" w:rsidR="00E83AE7" w:rsidRDefault="00E83AE7" w:rsidP="004A08BE">
      <w:pPr>
        <w:pStyle w:val="FootnoteText"/>
        <w:bidi w:val="0"/>
      </w:pPr>
      <w:r>
        <w:rPr>
          <w:rStyle w:val="FootnoteReference"/>
        </w:rPr>
        <w:footnoteRef/>
      </w:r>
      <w:r>
        <w:rPr>
          <w:rtl/>
        </w:rPr>
        <w:t xml:space="preserve"> </w:t>
      </w:r>
      <w:r w:rsidRPr="004766D7">
        <w:t>Infostrada</w:t>
      </w:r>
    </w:p>
  </w:footnote>
  <w:footnote w:id="344">
    <w:p w14:paraId="0D635ACF" w14:textId="77777777" w:rsidR="00E83AE7" w:rsidRDefault="00E83AE7" w:rsidP="004A08BE">
      <w:pPr>
        <w:pStyle w:val="FootnoteText"/>
        <w:bidi w:val="0"/>
      </w:pPr>
      <w:r>
        <w:rPr>
          <w:rStyle w:val="FootnoteReference"/>
        </w:rPr>
        <w:footnoteRef/>
      </w:r>
      <w:r>
        <w:rPr>
          <w:rtl/>
        </w:rPr>
        <w:t xml:space="preserve"> </w:t>
      </w:r>
      <w:r w:rsidRPr="004766D7">
        <w:t>Paolo Scaroni</w:t>
      </w:r>
    </w:p>
  </w:footnote>
  <w:footnote w:id="345">
    <w:p w14:paraId="379F7444"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Core</w:t>
      </w:r>
    </w:p>
  </w:footnote>
  <w:footnote w:id="346">
    <w:p w14:paraId="7B3C2FF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Jack Welch</w:t>
      </w:r>
    </w:p>
  </w:footnote>
  <w:footnote w:id="347">
    <w:p w14:paraId="4F08F9B6" w14:textId="051CB5DC"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Economic value added (EVA)</w:t>
      </w:r>
    </w:p>
  </w:footnote>
  <w:footnote w:id="348">
    <w:p w14:paraId="26609303" w14:textId="77777777" w:rsidR="00E83AE7" w:rsidRDefault="00E83AE7" w:rsidP="004A08BE">
      <w:pPr>
        <w:pStyle w:val="FootnoteText"/>
        <w:bidi w:val="0"/>
      </w:pPr>
      <w:r>
        <w:rPr>
          <w:rStyle w:val="FootnoteReference"/>
        </w:rPr>
        <w:footnoteRef/>
      </w:r>
      <w:r>
        <w:rPr>
          <w:rtl/>
        </w:rPr>
        <w:t xml:space="preserve"> </w:t>
      </w:r>
      <w:r w:rsidRPr="00E30674">
        <w:t>Return on Capital Employed</w:t>
      </w:r>
    </w:p>
  </w:footnote>
  <w:footnote w:id="349">
    <w:p w14:paraId="61F49009" w14:textId="77777777" w:rsidR="00E83AE7" w:rsidRDefault="00E83AE7" w:rsidP="004A08BE">
      <w:pPr>
        <w:pStyle w:val="FootnoteText"/>
        <w:bidi w:val="0"/>
      </w:pPr>
      <w:r>
        <w:rPr>
          <w:rStyle w:val="FootnoteReference"/>
        </w:rPr>
        <w:footnoteRef/>
      </w:r>
      <w:r>
        <w:rPr>
          <w:rtl/>
        </w:rPr>
        <w:t xml:space="preserve"> </w:t>
      </w:r>
      <w:r w:rsidRPr="00E30674">
        <w:t>Weighted Average Cost of Capital</w:t>
      </w:r>
    </w:p>
  </w:footnote>
  <w:footnote w:id="350">
    <w:p w14:paraId="7E46A114" w14:textId="388836D1"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Capital intensive</w:t>
      </w:r>
    </w:p>
  </w:footnote>
  <w:footnote w:id="351">
    <w:p w14:paraId="769E671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Porter</w:t>
      </w:r>
    </w:p>
  </w:footnote>
  <w:footnote w:id="352">
    <w:p w14:paraId="35E69E4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Prahalad and Hamel</w:t>
      </w:r>
    </w:p>
  </w:footnote>
  <w:footnote w:id="353">
    <w:p w14:paraId="6B52BC11" w14:textId="77777777" w:rsidR="00E83AE7" w:rsidRDefault="00E83AE7" w:rsidP="004A08BE">
      <w:pPr>
        <w:pStyle w:val="FootnoteText"/>
        <w:bidi w:val="0"/>
      </w:pPr>
      <w:r>
        <w:rPr>
          <w:rStyle w:val="FootnoteReference"/>
        </w:rPr>
        <w:footnoteRef/>
      </w:r>
      <w:r>
        <w:rPr>
          <w:rtl/>
        </w:rPr>
        <w:t xml:space="preserve"> </w:t>
      </w:r>
      <w:r w:rsidRPr="005B5340">
        <w:t>Core competences</w:t>
      </w:r>
    </w:p>
  </w:footnote>
  <w:footnote w:id="354">
    <w:p w14:paraId="6005D3C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Core products</w:t>
      </w:r>
    </w:p>
  </w:footnote>
  <w:footnote w:id="355">
    <w:p w14:paraId="5A9B7AF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End products</w:t>
      </w:r>
    </w:p>
  </w:footnote>
  <w:footnote w:id="356">
    <w:p w14:paraId="19C89273"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Sedan</w:t>
      </w:r>
    </w:p>
  </w:footnote>
  <w:footnote w:id="357">
    <w:p w14:paraId="3EA6F4E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SUV</w:t>
      </w:r>
    </w:p>
  </w:footnote>
  <w:footnote w:id="358">
    <w:p w14:paraId="260E4BC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Volkswagen</w:t>
      </w:r>
    </w:p>
  </w:footnote>
  <w:footnote w:id="359">
    <w:p w14:paraId="0D7E404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Audi</w:t>
      </w:r>
    </w:p>
  </w:footnote>
  <w:footnote w:id="360">
    <w:p w14:paraId="3F73B61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Skoda</w:t>
      </w:r>
    </w:p>
  </w:footnote>
  <w:footnote w:id="361">
    <w:p w14:paraId="551E285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Seat</w:t>
      </w:r>
    </w:p>
  </w:footnote>
  <w:footnote w:id="362">
    <w:p w14:paraId="00FF499C" w14:textId="77777777" w:rsidR="00E83AE7" w:rsidRDefault="00E83AE7" w:rsidP="004A08BE">
      <w:pPr>
        <w:pStyle w:val="FootnoteText"/>
        <w:bidi w:val="0"/>
      </w:pPr>
      <w:r>
        <w:rPr>
          <w:rStyle w:val="FootnoteReference"/>
        </w:rPr>
        <w:footnoteRef/>
      </w:r>
      <w:r>
        <w:rPr>
          <w:rtl/>
        </w:rPr>
        <w:t xml:space="preserve"> </w:t>
      </w:r>
      <w:r w:rsidRPr="0073045B">
        <w:t>Zook</w:t>
      </w:r>
    </w:p>
  </w:footnote>
  <w:footnote w:id="363">
    <w:p w14:paraId="5CB7A6A2" w14:textId="77777777" w:rsidR="00E83AE7" w:rsidRDefault="00E83AE7" w:rsidP="004A08BE">
      <w:pPr>
        <w:pStyle w:val="FootnoteText"/>
        <w:bidi w:val="0"/>
      </w:pPr>
      <w:r>
        <w:rPr>
          <w:rStyle w:val="FootnoteReference"/>
        </w:rPr>
        <w:footnoteRef/>
      </w:r>
      <w:r>
        <w:rPr>
          <w:rtl/>
        </w:rPr>
        <w:t xml:space="preserve"> </w:t>
      </w:r>
      <w:r w:rsidRPr="0073045B">
        <w:t>Profit pool</w:t>
      </w:r>
    </w:p>
  </w:footnote>
  <w:footnote w:id="364">
    <w:p w14:paraId="0C808134" w14:textId="77777777" w:rsidR="00E83AE7" w:rsidRDefault="00E83AE7" w:rsidP="004A08BE">
      <w:pPr>
        <w:pStyle w:val="FootnoteText"/>
        <w:bidi w:val="0"/>
      </w:pPr>
      <w:r>
        <w:rPr>
          <w:rStyle w:val="FootnoteReference"/>
        </w:rPr>
        <w:footnoteRef/>
      </w:r>
      <w:r>
        <w:rPr>
          <w:rtl/>
        </w:rPr>
        <w:t xml:space="preserve"> </w:t>
      </w:r>
      <w:r w:rsidRPr="0073045B">
        <w:t>Core capabilities</w:t>
      </w:r>
    </w:p>
  </w:footnote>
  <w:footnote w:id="365">
    <w:p w14:paraId="38E9597E" w14:textId="77777777" w:rsidR="00E83AE7" w:rsidRDefault="00E83AE7" w:rsidP="004A08BE">
      <w:pPr>
        <w:pStyle w:val="FootnoteText"/>
        <w:bidi w:val="0"/>
      </w:pPr>
      <w:r>
        <w:rPr>
          <w:rStyle w:val="FootnoteReference"/>
        </w:rPr>
        <w:footnoteRef/>
      </w:r>
      <w:r>
        <w:rPr>
          <w:rtl/>
        </w:rPr>
        <w:t xml:space="preserve"> </w:t>
      </w:r>
      <w:r w:rsidRPr="00604018">
        <w:t>Core Matrix</w:t>
      </w:r>
    </w:p>
  </w:footnote>
  <w:footnote w:id="366">
    <w:p w14:paraId="6B1B1A0D"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Peripheral</w:t>
      </w:r>
    </w:p>
  </w:footnote>
  <w:footnote w:id="367">
    <w:p w14:paraId="09C3586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In transition</w:t>
      </w:r>
    </w:p>
  </w:footnote>
  <w:footnote w:id="368">
    <w:p w14:paraId="26239F5E" w14:textId="77777777" w:rsidR="00E83AE7" w:rsidRDefault="00E83AE7" w:rsidP="004A08BE">
      <w:pPr>
        <w:pStyle w:val="FootnoteText"/>
        <w:bidi w:val="0"/>
      </w:pPr>
      <w:r>
        <w:rPr>
          <w:rStyle w:val="FootnoteReference"/>
        </w:rPr>
        <w:footnoteRef/>
      </w:r>
      <w:r>
        <w:rPr>
          <w:rtl/>
        </w:rPr>
        <w:t xml:space="preserve"> </w:t>
      </w:r>
      <w:r w:rsidRPr="00663ED4">
        <w:t>Spirits</w:t>
      </w:r>
    </w:p>
  </w:footnote>
  <w:footnote w:id="369">
    <w:p w14:paraId="3FA5B037"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Vodka</w:t>
      </w:r>
    </w:p>
  </w:footnote>
  <w:footnote w:id="370">
    <w:p w14:paraId="52660A5E"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Rum</w:t>
      </w:r>
    </w:p>
  </w:footnote>
  <w:footnote w:id="371">
    <w:p w14:paraId="2FA8909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Bitters</w:t>
      </w:r>
    </w:p>
  </w:footnote>
  <w:footnote w:id="372">
    <w:p w14:paraId="70BECB09"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Liquors</w:t>
      </w:r>
    </w:p>
  </w:footnote>
  <w:footnote w:id="373">
    <w:p w14:paraId="6280199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Aperitifs</w:t>
      </w:r>
    </w:p>
  </w:footnote>
  <w:footnote w:id="374">
    <w:p w14:paraId="6762C9D6" w14:textId="77777777" w:rsidR="00E83AE7" w:rsidRDefault="00E83AE7" w:rsidP="004A08BE">
      <w:pPr>
        <w:pStyle w:val="FootnoteText"/>
        <w:bidi w:val="0"/>
      </w:pPr>
      <w:r>
        <w:rPr>
          <w:rStyle w:val="FootnoteReference"/>
        </w:rPr>
        <w:footnoteRef/>
      </w:r>
      <w:r>
        <w:rPr>
          <w:rtl/>
        </w:rPr>
        <w:t xml:space="preserve"> </w:t>
      </w:r>
      <w:r w:rsidRPr="00A64840">
        <w:t>Peripheral businesses</w:t>
      </w:r>
    </w:p>
  </w:footnote>
  <w:footnote w:id="375">
    <w:p w14:paraId="53E60CFA"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Selective allocation</w:t>
      </w:r>
    </w:p>
  </w:footnote>
  <w:footnote w:id="376">
    <w:p w14:paraId="3B8CC4C9" w14:textId="77777777" w:rsidR="00E83AE7" w:rsidRDefault="00E83AE7" w:rsidP="004A08BE">
      <w:pPr>
        <w:pStyle w:val="FootnoteText"/>
        <w:bidi w:val="0"/>
      </w:pPr>
      <w:r>
        <w:rPr>
          <w:rStyle w:val="FootnoteReference"/>
        </w:rPr>
        <w:footnoteRef/>
      </w:r>
      <w:r>
        <w:rPr>
          <w:rtl/>
        </w:rPr>
        <w:t xml:space="preserve"> </w:t>
      </w:r>
      <w:r w:rsidRPr="00A64840">
        <w:t>Competitive parity</w:t>
      </w:r>
    </w:p>
  </w:footnote>
  <w:footnote w:id="377">
    <w:p w14:paraId="2266376D" w14:textId="77777777" w:rsidR="00E83AE7" w:rsidRDefault="00E83AE7" w:rsidP="004A08BE">
      <w:pPr>
        <w:pStyle w:val="FootnoteText"/>
        <w:bidi w:val="0"/>
      </w:pPr>
      <w:r>
        <w:rPr>
          <w:rStyle w:val="FootnoteReference"/>
        </w:rPr>
        <w:footnoteRef/>
      </w:r>
      <w:r>
        <w:rPr>
          <w:rtl/>
        </w:rPr>
        <w:t xml:space="preserve"> </w:t>
      </w:r>
      <w:r w:rsidRPr="00A64840">
        <w:t>Walt Disney</w:t>
      </w:r>
    </w:p>
  </w:footnote>
  <w:footnote w:id="378">
    <w:p w14:paraId="4669135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Theme park</w:t>
      </w:r>
    </w:p>
  </w:footnote>
  <w:footnote w:id="379">
    <w:p w14:paraId="4818843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Disney Cruise Line</w:t>
      </w:r>
    </w:p>
  </w:footnote>
  <w:footnote w:id="380">
    <w:p w14:paraId="6F94287C"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Carnival</w:t>
      </w:r>
    </w:p>
  </w:footnote>
  <w:footnote w:id="381">
    <w:p w14:paraId="21E21156"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Royal Caribbean</w:t>
      </w:r>
    </w:p>
  </w:footnote>
  <w:footnote w:id="382">
    <w:p w14:paraId="78BFE67B" w14:textId="77777777" w:rsidR="00E83AE7" w:rsidRDefault="00E83AE7" w:rsidP="004A08BE">
      <w:pPr>
        <w:pStyle w:val="FootnoteText"/>
        <w:bidi w:val="0"/>
      </w:pPr>
      <w:r>
        <w:rPr>
          <w:rStyle w:val="FootnoteReference"/>
        </w:rPr>
        <w:footnoteRef/>
      </w:r>
      <w:r>
        <w:rPr>
          <w:rtl/>
        </w:rPr>
        <w:t xml:space="preserve"> </w:t>
      </w:r>
      <w:r w:rsidRPr="00A64840">
        <w:t>Amplifon</w:t>
      </w:r>
    </w:p>
  </w:footnote>
  <w:footnote w:id="383">
    <w:p w14:paraId="74F9FF81" w14:textId="77777777" w:rsidR="00E83AE7" w:rsidRDefault="00E83AE7" w:rsidP="004A08BE">
      <w:pPr>
        <w:pStyle w:val="FootnoteText"/>
        <w:bidi w:val="0"/>
      </w:pPr>
      <w:r>
        <w:rPr>
          <w:rStyle w:val="FootnoteReference"/>
        </w:rPr>
        <w:footnoteRef/>
      </w:r>
      <w:r>
        <w:rPr>
          <w:rtl/>
        </w:rPr>
        <w:t xml:space="preserve"> </w:t>
      </w:r>
      <w:r w:rsidRPr="00A64840">
        <w:t>Traumatology</w:t>
      </w:r>
    </w:p>
  </w:footnote>
  <w:footnote w:id="384">
    <w:p w14:paraId="35CBFDC3" w14:textId="6AE0B884"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Diagnostics</w:t>
      </w:r>
    </w:p>
  </w:footnote>
  <w:footnote w:id="385">
    <w:p w14:paraId="6DD2EC17" w14:textId="77777777" w:rsidR="00E83AE7" w:rsidRPr="00BF1BD0" w:rsidRDefault="00E83AE7" w:rsidP="004A08BE">
      <w:pPr>
        <w:pStyle w:val="FootnoteText"/>
        <w:bidi w:val="0"/>
        <w:spacing w:line="20" w:lineRule="atLeast"/>
        <w:rPr>
          <w:rFonts w:cstheme="majorBidi"/>
          <w:rtl/>
        </w:rPr>
      </w:pPr>
      <w:r w:rsidRPr="00BF1BD0">
        <w:rPr>
          <w:rStyle w:val="FootnoteReference"/>
          <w:rFonts w:cstheme="majorBidi"/>
        </w:rPr>
        <w:footnoteRef/>
      </w:r>
      <w:r w:rsidRPr="00BF1BD0">
        <w:rPr>
          <w:rFonts w:cstheme="majorBidi"/>
        </w:rPr>
        <w:t xml:space="preserve"> Fiat Chrysler Automobiles (FCA)</w:t>
      </w:r>
    </w:p>
  </w:footnote>
  <w:footnote w:id="386">
    <w:p w14:paraId="4FB82EC8"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Magneti Marelli</w:t>
      </w:r>
    </w:p>
  </w:footnote>
  <w:footnote w:id="387">
    <w:p w14:paraId="67E7956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Sergio Marchionne</w:t>
      </w:r>
    </w:p>
  </w:footnote>
  <w:footnote w:id="388">
    <w:p w14:paraId="3A5AAB91" w14:textId="77777777"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Calsonic Kansei</w:t>
      </w:r>
    </w:p>
  </w:footnote>
  <w:footnote w:id="389">
    <w:p w14:paraId="4374A0C8" w14:textId="77777777" w:rsidR="00E83AE7" w:rsidRDefault="00E83AE7" w:rsidP="004A08BE">
      <w:pPr>
        <w:pStyle w:val="FootnoteText"/>
        <w:bidi w:val="0"/>
      </w:pPr>
      <w:r>
        <w:rPr>
          <w:rStyle w:val="FootnoteReference"/>
        </w:rPr>
        <w:footnoteRef/>
      </w:r>
      <w:r>
        <w:rPr>
          <w:rtl/>
        </w:rPr>
        <w:t xml:space="preserve"> </w:t>
      </w:r>
      <w:r w:rsidRPr="00A64840">
        <w:t>Auto parts</w:t>
      </w:r>
    </w:p>
  </w:footnote>
  <w:footnote w:id="390">
    <w:p w14:paraId="6C4900F4" w14:textId="150CABFF" w:rsidR="00E83AE7" w:rsidRPr="00BF1BD0" w:rsidRDefault="00E83AE7" w:rsidP="004A08BE">
      <w:pPr>
        <w:pStyle w:val="FootnoteText"/>
        <w:bidi w:val="0"/>
        <w:spacing w:line="20" w:lineRule="atLeast"/>
        <w:rPr>
          <w:rFonts w:cstheme="majorBidi"/>
        </w:rPr>
      </w:pPr>
      <w:r w:rsidRPr="00BF1BD0">
        <w:rPr>
          <w:rStyle w:val="FootnoteReference"/>
          <w:rFonts w:cstheme="majorBidi"/>
        </w:rPr>
        <w:footnoteRef/>
      </w:r>
      <w:r w:rsidRPr="00BF1BD0">
        <w:rPr>
          <w:rFonts w:cstheme="majorBidi"/>
        </w:rPr>
        <w:t xml:space="preserve"> Debt markets</w:t>
      </w:r>
    </w:p>
  </w:footnote>
  <w:footnote w:id="391">
    <w:p w14:paraId="47B68AD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Paolo Morosetti</w:t>
      </w:r>
    </w:p>
  </w:footnote>
  <w:footnote w:id="392">
    <w:p w14:paraId="40F98A9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611C74">
        <w:t>Amplifon</w:t>
      </w:r>
    </w:p>
  </w:footnote>
  <w:footnote w:id="393">
    <w:p w14:paraId="40458716" w14:textId="77777777" w:rsidR="00E83AE7" w:rsidRDefault="00E83AE7" w:rsidP="00CE5BE2">
      <w:pPr>
        <w:pStyle w:val="FootnoteText"/>
        <w:bidi w:val="0"/>
      </w:pPr>
      <w:r>
        <w:rPr>
          <w:rStyle w:val="FootnoteReference"/>
        </w:rPr>
        <w:footnoteRef/>
      </w:r>
      <w:r>
        <w:rPr>
          <w:rtl/>
        </w:rPr>
        <w:t xml:space="preserve"> </w:t>
      </w:r>
      <w:r w:rsidRPr="00611C74">
        <w:t>Portfolio decision</w:t>
      </w:r>
    </w:p>
  </w:footnote>
  <w:footnote w:id="394">
    <w:p w14:paraId="465C297D" w14:textId="77777777" w:rsidR="00E83AE7" w:rsidRDefault="00E83AE7" w:rsidP="00CE5BE2">
      <w:pPr>
        <w:pStyle w:val="FootnoteText"/>
        <w:bidi w:val="0"/>
      </w:pPr>
      <w:r>
        <w:rPr>
          <w:rStyle w:val="FootnoteReference"/>
        </w:rPr>
        <w:footnoteRef/>
      </w:r>
      <w:r>
        <w:rPr>
          <w:rtl/>
        </w:rPr>
        <w:t xml:space="preserve"> </w:t>
      </w:r>
      <w:r w:rsidRPr="00611C74">
        <w:t>Wine</w:t>
      </w:r>
    </w:p>
  </w:footnote>
  <w:footnote w:id="395">
    <w:p w14:paraId="58B079B9" w14:textId="77777777" w:rsidR="00E83AE7" w:rsidRDefault="00E83AE7" w:rsidP="00CE5BE2">
      <w:pPr>
        <w:pStyle w:val="FootnoteText"/>
        <w:bidi w:val="0"/>
      </w:pPr>
      <w:r>
        <w:rPr>
          <w:rStyle w:val="FootnoteReference"/>
        </w:rPr>
        <w:footnoteRef/>
      </w:r>
      <w:r>
        <w:rPr>
          <w:rtl/>
        </w:rPr>
        <w:t xml:space="preserve"> </w:t>
      </w:r>
      <w:r w:rsidRPr="00611C74">
        <w:t>Opel</w:t>
      </w:r>
    </w:p>
  </w:footnote>
  <w:footnote w:id="396">
    <w:p w14:paraId="053A9BD5" w14:textId="77777777" w:rsidR="00E83AE7" w:rsidRDefault="00E83AE7" w:rsidP="00CE5BE2">
      <w:pPr>
        <w:pStyle w:val="FootnoteText"/>
        <w:bidi w:val="0"/>
      </w:pPr>
      <w:r>
        <w:rPr>
          <w:rStyle w:val="FootnoteReference"/>
        </w:rPr>
        <w:footnoteRef/>
      </w:r>
      <w:r>
        <w:rPr>
          <w:rtl/>
        </w:rPr>
        <w:t xml:space="preserve"> </w:t>
      </w:r>
      <w:r w:rsidRPr="00611C74">
        <w:t>PSA</w:t>
      </w:r>
    </w:p>
  </w:footnote>
  <w:footnote w:id="397">
    <w:p w14:paraId="3478E3E4" w14:textId="77777777" w:rsidR="00E83AE7" w:rsidRDefault="00E83AE7" w:rsidP="00CE5BE2">
      <w:pPr>
        <w:pStyle w:val="FootnoteText"/>
        <w:bidi w:val="0"/>
      </w:pPr>
      <w:r>
        <w:rPr>
          <w:rStyle w:val="FootnoteReference"/>
        </w:rPr>
        <w:footnoteRef/>
      </w:r>
      <w:r>
        <w:rPr>
          <w:rtl/>
        </w:rPr>
        <w:t xml:space="preserve"> </w:t>
      </w:r>
      <w:r w:rsidRPr="00611C74">
        <w:t>Scale</w:t>
      </w:r>
    </w:p>
  </w:footnote>
  <w:footnote w:id="398">
    <w:p w14:paraId="1CCB6D6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611C74">
        <w:t>Production</w:t>
      </w:r>
      <w:r w:rsidRPr="00C55A2D">
        <w:rPr>
          <w:rFonts w:ascii="AdvOT13063f1e.B" w:hAnsi="AdvOT13063f1e.B" w:cs="AdvOT13063f1e.B"/>
        </w:rPr>
        <w:t xml:space="preserve"> capacity</w:t>
      </w:r>
    </w:p>
  </w:footnote>
  <w:footnote w:id="399">
    <w:p w14:paraId="4331F95D" w14:textId="77777777" w:rsidR="00E83AE7" w:rsidRDefault="00E83AE7" w:rsidP="00CE5BE2">
      <w:pPr>
        <w:pStyle w:val="FootnoteText"/>
        <w:bidi w:val="0"/>
      </w:pPr>
      <w:r>
        <w:rPr>
          <w:rStyle w:val="FootnoteReference"/>
        </w:rPr>
        <w:footnoteRef/>
      </w:r>
      <w:r>
        <w:rPr>
          <w:rtl/>
        </w:rPr>
        <w:t xml:space="preserve"> </w:t>
      </w:r>
      <w:r w:rsidRPr="00611C74">
        <w:t>Scope</w:t>
      </w:r>
    </w:p>
  </w:footnote>
  <w:footnote w:id="400">
    <w:p w14:paraId="6F384DE8" w14:textId="77777777" w:rsidR="00E83AE7" w:rsidRDefault="00E83AE7" w:rsidP="00CE5BE2">
      <w:pPr>
        <w:pStyle w:val="FootnoteText"/>
        <w:bidi w:val="0"/>
      </w:pPr>
      <w:r>
        <w:rPr>
          <w:rStyle w:val="FootnoteReference"/>
        </w:rPr>
        <w:footnoteRef/>
      </w:r>
      <w:r>
        <w:rPr>
          <w:rtl/>
        </w:rPr>
        <w:t xml:space="preserve"> </w:t>
      </w:r>
      <w:r w:rsidRPr="00611C74">
        <w:t>Range</w:t>
      </w:r>
    </w:p>
  </w:footnote>
  <w:footnote w:id="401">
    <w:p w14:paraId="5E11B76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611C74">
        <w:t>Segment</w:t>
      </w:r>
    </w:p>
  </w:footnote>
  <w:footnote w:id="402">
    <w:p w14:paraId="68B63A58" w14:textId="77777777" w:rsidR="00E83AE7" w:rsidRPr="003F53EA" w:rsidRDefault="00E83AE7" w:rsidP="00CE5BE2">
      <w:pPr>
        <w:pStyle w:val="FootnoteText"/>
        <w:bidi w:val="0"/>
        <w:rPr>
          <w:rStyle w:val="fontstyle01"/>
          <w:rFonts w:asciiTheme="majorBidi" w:hAnsiTheme="majorBidi"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611C74">
        <w:t>Where</w:t>
      </w:r>
      <w:r w:rsidRPr="00C55A2D">
        <w:rPr>
          <w:rFonts w:ascii="AdvOT13063f1e.B" w:hAnsi="AdvOT13063f1e.B" w:cs="AdvOT13063f1e.B"/>
        </w:rPr>
        <w:t xml:space="preserve"> to grow?</w:t>
      </w:r>
    </w:p>
    <w:p w14:paraId="31E91DD5" w14:textId="77777777" w:rsidR="00E83AE7" w:rsidRPr="00611C74" w:rsidRDefault="00E83AE7" w:rsidP="00CE5BE2">
      <w:pPr>
        <w:pStyle w:val="FootnoteText"/>
        <w:rPr>
          <w:rFonts w:ascii="AdvOT13063f1e.B" w:hAnsi="AdvOT13063f1e.B"/>
        </w:rPr>
      </w:pPr>
      <w:r w:rsidRPr="00611C74">
        <w:rPr>
          <w:sz w:val="18"/>
          <w:szCs w:val="18"/>
          <w:rtl/>
        </w:rPr>
        <w:t>منظور جایی است که رشد باید از آنجا حاصل شود [م].</w:t>
      </w:r>
    </w:p>
  </w:footnote>
  <w:footnote w:id="403">
    <w:p w14:paraId="572A4261" w14:textId="77777777" w:rsidR="00E83AE7" w:rsidRDefault="00E83AE7" w:rsidP="00CE5BE2">
      <w:pPr>
        <w:pStyle w:val="FootnoteText"/>
        <w:bidi w:val="0"/>
      </w:pPr>
      <w:r>
        <w:rPr>
          <w:rStyle w:val="FootnoteReference"/>
        </w:rPr>
        <w:footnoteRef/>
      </w:r>
      <w:r>
        <w:rPr>
          <w:rtl/>
        </w:rPr>
        <w:t xml:space="preserve"> </w:t>
      </w:r>
      <w:r w:rsidRPr="00230200">
        <w:t>Operational reinforcement</w:t>
      </w:r>
    </w:p>
  </w:footnote>
  <w:footnote w:id="404">
    <w:p w14:paraId="0B41607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230200">
        <w:t>Related</w:t>
      </w:r>
      <w:r w:rsidRPr="00C55A2D">
        <w:rPr>
          <w:rFonts w:ascii="AdvOT13063f1e.B" w:hAnsi="AdvOT13063f1e.B" w:cs="AdvOT13063f1e.B"/>
        </w:rPr>
        <w:t xml:space="preserve"> expansion</w:t>
      </w:r>
    </w:p>
  </w:footnote>
  <w:footnote w:id="405">
    <w:p w14:paraId="661DF41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230200">
        <w:t>Related</w:t>
      </w:r>
      <w:r w:rsidRPr="00C55A2D">
        <w:rPr>
          <w:rFonts w:ascii="AdvOT13063f1e.B" w:hAnsi="AdvOT13063f1e.B" w:cs="AdvOT13063f1e.B"/>
        </w:rPr>
        <w:t xml:space="preserve"> exploration</w:t>
      </w:r>
    </w:p>
  </w:footnote>
  <w:footnote w:id="406">
    <w:p w14:paraId="262B02A9" w14:textId="77777777" w:rsidR="00E83AE7" w:rsidRDefault="00E83AE7" w:rsidP="00CE5BE2">
      <w:pPr>
        <w:pStyle w:val="FootnoteText"/>
        <w:bidi w:val="0"/>
      </w:pPr>
      <w:r>
        <w:rPr>
          <w:rStyle w:val="FootnoteReference"/>
        </w:rPr>
        <w:footnoteRef/>
      </w:r>
      <w:r>
        <w:rPr>
          <w:rtl/>
        </w:rPr>
        <w:t xml:space="preserve"> </w:t>
      </w:r>
      <w:r w:rsidRPr="00230200">
        <w:t>Grant</w:t>
      </w:r>
    </w:p>
  </w:footnote>
  <w:footnote w:id="407">
    <w:p w14:paraId="5B11C61D" w14:textId="77777777" w:rsidR="00E83AE7" w:rsidRDefault="00E83AE7" w:rsidP="00CE5BE2">
      <w:pPr>
        <w:pStyle w:val="FootnoteText"/>
        <w:bidi w:val="0"/>
      </w:pPr>
      <w:r>
        <w:rPr>
          <w:rStyle w:val="FootnoteReference"/>
        </w:rPr>
        <w:footnoteRef/>
      </w:r>
      <w:r>
        <w:rPr>
          <w:rtl/>
        </w:rPr>
        <w:t xml:space="preserve"> </w:t>
      </w:r>
      <w:r w:rsidRPr="00941ED2">
        <w:t>Non-related exploration</w:t>
      </w:r>
    </w:p>
  </w:footnote>
  <w:footnote w:id="408">
    <w:p w14:paraId="53EA33A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941ED2">
        <w:t>Exor</w:t>
      </w:r>
    </w:p>
  </w:footnote>
  <w:footnote w:id="409">
    <w:p w14:paraId="5ACB934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941ED2">
        <w:t>CNH</w:t>
      </w:r>
      <w:r w:rsidRPr="00C55A2D">
        <w:rPr>
          <w:rFonts w:ascii="AdvOT13063f1e.B" w:hAnsi="AdvOT13063f1e.B" w:cs="AdvOT13063f1e.B"/>
        </w:rPr>
        <w:t xml:space="preserve"> Industrial</w:t>
      </w:r>
    </w:p>
  </w:footnote>
  <w:footnote w:id="410">
    <w:p w14:paraId="4EDF262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941ED2">
        <w:t>Partner</w:t>
      </w:r>
      <w:r w:rsidRPr="00C55A2D">
        <w:rPr>
          <w:rFonts w:ascii="AdvOT13063f1e.B" w:hAnsi="AdvOT13063f1e.B" w:cs="AdvOT13063f1e.B"/>
        </w:rPr>
        <w:t xml:space="preserve"> RE</w:t>
      </w:r>
    </w:p>
  </w:footnote>
  <w:footnote w:id="411">
    <w:p w14:paraId="61C76196" w14:textId="77777777" w:rsidR="00E83AE7" w:rsidRDefault="00E83AE7" w:rsidP="0071054D">
      <w:pPr>
        <w:pStyle w:val="FootnoteText"/>
        <w:bidi w:val="0"/>
      </w:pPr>
      <w:r>
        <w:rPr>
          <w:rStyle w:val="FootnoteReference"/>
        </w:rPr>
        <w:footnoteRef/>
      </w:r>
      <w:r>
        <w:rPr>
          <w:rtl/>
        </w:rPr>
        <w:t xml:space="preserve"> </w:t>
      </w:r>
      <w:r w:rsidRPr="0071054D">
        <w:t>Economies of scale</w:t>
      </w:r>
    </w:p>
  </w:footnote>
  <w:footnote w:id="412">
    <w:p w14:paraId="38F792E8" w14:textId="77777777" w:rsidR="00E83AE7" w:rsidRDefault="00E83AE7" w:rsidP="005564B4">
      <w:pPr>
        <w:pStyle w:val="FootnoteText"/>
        <w:bidi w:val="0"/>
      </w:pPr>
      <w:r>
        <w:rPr>
          <w:rStyle w:val="FootnoteReference"/>
        </w:rPr>
        <w:footnoteRef/>
      </w:r>
      <w:r>
        <w:rPr>
          <w:rtl/>
        </w:rPr>
        <w:t xml:space="preserve"> </w:t>
      </w:r>
      <w:r w:rsidRPr="005564B4">
        <w:t>Hearing aid retail</w:t>
      </w:r>
    </w:p>
  </w:footnote>
  <w:footnote w:id="413">
    <w:p w14:paraId="0CCB98D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Marketing, distribution and procurement</w:t>
      </w:r>
    </w:p>
  </w:footnote>
  <w:footnote w:id="414">
    <w:p w14:paraId="79B3195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Reinsurance</w:t>
      </w:r>
    </w:p>
  </w:footnote>
  <w:footnote w:id="415">
    <w:p w14:paraId="66DF0E84" w14:textId="77777777" w:rsidR="00E83AE7" w:rsidRDefault="00E83AE7" w:rsidP="005564B4">
      <w:pPr>
        <w:pStyle w:val="FootnoteText"/>
        <w:bidi w:val="0"/>
      </w:pPr>
      <w:r>
        <w:rPr>
          <w:rStyle w:val="FootnoteReference"/>
        </w:rPr>
        <w:footnoteRef/>
      </w:r>
      <w:r>
        <w:rPr>
          <w:rtl/>
        </w:rPr>
        <w:t xml:space="preserve"> </w:t>
      </w:r>
      <w:r w:rsidRPr="005564B4">
        <w:t>Partner Re</w:t>
      </w:r>
    </w:p>
  </w:footnote>
  <w:footnote w:id="416">
    <w:p w14:paraId="163CD2E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Mode of growth</w:t>
      </w:r>
    </w:p>
  </w:footnote>
  <w:footnote w:id="417">
    <w:p w14:paraId="3674499A" w14:textId="77777777" w:rsidR="00E83AE7" w:rsidRPr="005564B4" w:rsidRDefault="00E83AE7" w:rsidP="003A12E6">
      <w:pPr>
        <w:pStyle w:val="FootnoteText"/>
        <w:bidi w:val="0"/>
        <w:rPr>
          <w:sz w:val="18"/>
          <w:szCs w:val="18"/>
        </w:rPr>
      </w:pPr>
      <w:r w:rsidRPr="00C55A2D">
        <w:rPr>
          <w:rStyle w:val="FootnoteReference"/>
          <w:rFonts w:ascii="AdvOT13063f1e.B" w:hAnsi="AdvOT13063f1e.B" w:cs="AdvOT13063f1e.B"/>
        </w:rPr>
        <w:footnoteRef/>
      </w:r>
      <w:r w:rsidRPr="00C55A2D">
        <w:rPr>
          <w:rFonts w:ascii="AdvOT13063f1e.B" w:hAnsi="AdvOT13063f1e.B" w:cs="AdvOT13063f1e.B"/>
        </w:rPr>
        <w:t xml:space="preserve"> Non-equity alliance</w:t>
      </w:r>
    </w:p>
  </w:footnote>
  <w:footnote w:id="418">
    <w:p w14:paraId="263876AF" w14:textId="77777777" w:rsidR="00E83AE7" w:rsidRPr="005564B4" w:rsidRDefault="00E83AE7" w:rsidP="003A12E6">
      <w:pPr>
        <w:pStyle w:val="FootnoteText"/>
        <w:bidi w:val="0"/>
        <w:rPr>
          <w:rFonts w:ascii="AdvOT13063f1e.B" w:hAnsi="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Equity alliances</w:t>
      </w:r>
    </w:p>
  </w:footnote>
  <w:footnote w:id="419">
    <w:p w14:paraId="5F2DD3F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Cost-benefit</w:t>
      </w:r>
    </w:p>
  </w:footnote>
  <w:footnote w:id="420">
    <w:p w14:paraId="7C29940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Financial sustainability</w:t>
      </w:r>
    </w:p>
  </w:footnote>
  <w:footnote w:id="421">
    <w:p w14:paraId="621FCC11" w14:textId="77777777" w:rsidR="00E83AE7" w:rsidRDefault="00E83AE7" w:rsidP="005564B4">
      <w:pPr>
        <w:pStyle w:val="FootnoteText"/>
        <w:bidi w:val="0"/>
      </w:pPr>
      <w:r>
        <w:rPr>
          <w:rStyle w:val="FootnoteReference"/>
        </w:rPr>
        <w:footnoteRef/>
      </w:r>
      <w:r>
        <w:rPr>
          <w:rtl/>
        </w:rPr>
        <w:t xml:space="preserve"> </w:t>
      </w:r>
      <w:r w:rsidRPr="005564B4">
        <w:t>Lines and Pampers</w:t>
      </w:r>
    </w:p>
  </w:footnote>
  <w:footnote w:id="422">
    <w:p w14:paraId="78E4A2F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Joint venture</w:t>
      </w:r>
    </w:p>
  </w:footnote>
  <w:footnote w:id="423">
    <w:p w14:paraId="764D6C3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Fater</w:t>
      </w:r>
    </w:p>
  </w:footnote>
  <w:footnote w:id="424">
    <w:p w14:paraId="133D960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Profitability analysis</w:t>
      </w:r>
    </w:p>
  </w:footnote>
  <w:footnote w:id="425">
    <w:p w14:paraId="3CB27EB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Debt issues</w:t>
      </w:r>
    </w:p>
  </w:footnote>
  <w:footnote w:id="426">
    <w:p w14:paraId="26B3EDF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Equity funding</w:t>
      </w:r>
    </w:p>
  </w:footnote>
  <w:footnote w:id="427">
    <w:p w14:paraId="5FBD4BD6" w14:textId="77777777" w:rsidR="00E83AE7" w:rsidRDefault="00E83AE7" w:rsidP="00FD748D">
      <w:pPr>
        <w:pStyle w:val="FootnoteText"/>
        <w:bidi w:val="0"/>
      </w:pPr>
      <w:r>
        <w:rPr>
          <w:rStyle w:val="FootnoteReference"/>
        </w:rPr>
        <w:footnoteRef/>
      </w:r>
      <w:r>
        <w:rPr>
          <w:rtl/>
        </w:rPr>
        <w:t xml:space="preserve"> </w:t>
      </w:r>
      <w:r w:rsidRPr="00FD748D">
        <w:t>Profitable growth</w:t>
      </w:r>
    </w:p>
  </w:footnote>
  <w:footnote w:id="428">
    <w:p w14:paraId="7C133D89" w14:textId="77777777" w:rsidR="00E83AE7" w:rsidRDefault="00E83AE7" w:rsidP="00FD748D">
      <w:pPr>
        <w:pStyle w:val="FootnoteText"/>
        <w:bidi w:val="0"/>
      </w:pPr>
      <w:r>
        <w:rPr>
          <w:rStyle w:val="FootnoteReference"/>
        </w:rPr>
        <w:footnoteRef/>
      </w:r>
      <w:r>
        <w:rPr>
          <w:rtl/>
        </w:rPr>
        <w:t xml:space="preserve"> </w:t>
      </w:r>
      <w:r w:rsidRPr="00FD748D">
        <w:t>First mover advantage</w:t>
      </w:r>
    </w:p>
  </w:footnote>
  <w:footnote w:id="429">
    <w:p w14:paraId="092CA716" w14:textId="77777777" w:rsidR="00E83AE7" w:rsidRPr="00FD748D" w:rsidRDefault="00E83AE7" w:rsidP="0077366F">
      <w:pPr>
        <w:pStyle w:val="FootnoteText"/>
        <w:bidi w:val="0"/>
        <w:rPr>
          <w:sz w:val="18"/>
          <w:szCs w:val="18"/>
        </w:rPr>
      </w:pPr>
      <w:r w:rsidRPr="00C55A2D">
        <w:rPr>
          <w:rStyle w:val="FootnoteReference"/>
          <w:rFonts w:ascii="AdvOT13063f1e.B" w:hAnsi="AdvOT13063f1e.B" w:cs="AdvOT13063f1e.B"/>
        </w:rPr>
        <w:footnoteRef/>
      </w:r>
      <w:r w:rsidRPr="00C55A2D">
        <w:rPr>
          <w:rFonts w:ascii="AdvOT13063f1e.B" w:hAnsi="AdvOT13063f1e.B" w:cs="AdvOT13063f1e.B"/>
        </w:rPr>
        <w:t xml:space="preserve"> Consolidate</w:t>
      </w:r>
    </w:p>
  </w:footnote>
  <w:footnote w:id="430">
    <w:p w14:paraId="1112A347"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Critical mass</w:t>
      </w:r>
    </w:p>
    <w:p w14:paraId="130E9BAF" w14:textId="77777777" w:rsidR="00E83AE7" w:rsidRPr="00FD748D" w:rsidRDefault="00E83AE7" w:rsidP="0077366F">
      <w:pPr>
        <w:pStyle w:val="FootnoteText"/>
        <w:rPr>
          <w:sz w:val="18"/>
          <w:szCs w:val="18"/>
        </w:rPr>
      </w:pPr>
      <w:r w:rsidRPr="00FD748D">
        <w:rPr>
          <w:sz w:val="18"/>
          <w:szCs w:val="18"/>
          <w:rtl/>
        </w:rPr>
        <w:t xml:space="preserve">حداقل </w:t>
      </w:r>
      <w:r>
        <w:rPr>
          <w:rFonts w:hint="cs"/>
          <w:sz w:val="18"/>
          <w:szCs w:val="18"/>
          <w:rtl/>
        </w:rPr>
        <w:t>فروشی که</w:t>
      </w:r>
      <w:r w:rsidRPr="00FD748D">
        <w:rPr>
          <w:sz w:val="18"/>
          <w:szCs w:val="18"/>
          <w:rtl/>
        </w:rPr>
        <w:t xml:space="preserve"> برای </w:t>
      </w:r>
      <w:r>
        <w:rPr>
          <w:rFonts w:hint="cs"/>
          <w:sz w:val="18"/>
          <w:szCs w:val="18"/>
          <w:rtl/>
        </w:rPr>
        <w:t xml:space="preserve">ادامه فعالیت </w:t>
      </w:r>
      <w:r w:rsidRPr="00FD748D">
        <w:rPr>
          <w:sz w:val="18"/>
          <w:szCs w:val="18"/>
          <w:rtl/>
        </w:rPr>
        <w:t>یک کسب‌وکار نیاز است. [م]</w:t>
      </w:r>
    </w:p>
  </w:footnote>
  <w:footnote w:id="431">
    <w:p w14:paraId="32774797" w14:textId="77777777" w:rsidR="00E83AE7" w:rsidRDefault="00E83AE7" w:rsidP="0077366F">
      <w:pPr>
        <w:pStyle w:val="FootnoteText"/>
        <w:bidi w:val="0"/>
      </w:pPr>
      <w:r>
        <w:rPr>
          <w:rStyle w:val="FootnoteReference"/>
        </w:rPr>
        <w:footnoteRef/>
      </w:r>
      <w:r>
        <w:rPr>
          <w:rtl/>
        </w:rPr>
        <w:t xml:space="preserve"> </w:t>
      </w:r>
      <w:r w:rsidRPr="0077366F">
        <w:t>Proactively</w:t>
      </w:r>
    </w:p>
  </w:footnote>
  <w:footnote w:id="432">
    <w:p w14:paraId="25023C7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Configuration</w:t>
      </w:r>
    </w:p>
  </w:footnote>
  <w:footnote w:id="433">
    <w:p w14:paraId="61D6FF3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Dividend</w:t>
      </w:r>
    </w:p>
  </w:footnote>
  <w:footnote w:id="434">
    <w:p w14:paraId="100ACF1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Hostile takeovers</w:t>
      </w:r>
    </w:p>
  </w:footnote>
  <w:footnote w:id="435">
    <w:p w14:paraId="09B71F24" w14:textId="77777777" w:rsidR="00E83AE7" w:rsidRDefault="00E83AE7" w:rsidP="009B4D59">
      <w:pPr>
        <w:pStyle w:val="FootnoteText"/>
        <w:bidi w:val="0"/>
      </w:pPr>
      <w:r>
        <w:rPr>
          <w:rStyle w:val="FootnoteReference"/>
        </w:rPr>
        <w:footnoteRef/>
      </w:r>
      <w:r>
        <w:rPr>
          <w:rtl/>
        </w:rPr>
        <w:t xml:space="preserve"> </w:t>
      </w:r>
      <w:r w:rsidRPr="009B4D59">
        <w:t>Exclusive</w:t>
      </w:r>
    </w:p>
  </w:footnote>
  <w:footnote w:id="436">
    <w:p w14:paraId="513258A2" w14:textId="77777777" w:rsidR="00E83AE7" w:rsidRDefault="00E83AE7" w:rsidP="009B4D59">
      <w:pPr>
        <w:pStyle w:val="FootnoteText"/>
        <w:bidi w:val="0"/>
      </w:pPr>
      <w:r>
        <w:rPr>
          <w:rStyle w:val="FootnoteReference"/>
        </w:rPr>
        <w:footnoteRef/>
      </w:r>
      <w:r>
        <w:rPr>
          <w:rtl/>
        </w:rPr>
        <w:t xml:space="preserve"> </w:t>
      </w:r>
      <w:r w:rsidRPr="009B4D59">
        <w:t>Listed companies</w:t>
      </w:r>
    </w:p>
  </w:footnote>
  <w:footnote w:id="437">
    <w:p w14:paraId="137F0D4E"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Corporate discount</w:t>
      </w:r>
    </w:p>
    <w:p w14:paraId="0C2E23A2" w14:textId="77777777" w:rsidR="00E83AE7" w:rsidRPr="003A7F55" w:rsidRDefault="00E83AE7" w:rsidP="00CE5BE2">
      <w:pPr>
        <w:pStyle w:val="FootnoteText"/>
        <w:rPr>
          <w:rFonts w:ascii="AdvOT13063f1e.B" w:hAnsi="AdvOT13063f1e.B" w:cs="B Mitra"/>
        </w:rPr>
      </w:pPr>
      <w:r w:rsidRPr="003A7F55">
        <w:rPr>
          <w:rFonts w:cs="B Mitra"/>
          <w:sz w:val="18"/>
          <w:szCs w:val="18"/>
          <w:rtl/>
        </w:rPr>
        <w:t xml:space="preserve">یا </w:t>
      </w:r>
      <w:r w:rsidRPr="003A7F55">
        <w:rPr>
          <w:rFonts w:ascii="AdvOT13063f1e.B" w:hAnsi="AdvOT13063f1e.B" w:cs="B Mitra"/>
        </w:rPr>
        <w:t>Conglomerate discount</w:t>
      </w:r>
      <w:r w:rsidRPr="003A7F55">
        <w:rPr>
          <w:rFonts w:cs="B Mitra"/>
          <w:sz w:val="18"/>
          <w:szCs w:val="18"/>
          <w:rtl/>
        </w:rPr>
        <w:t xml:space="preserve"> حالتی است که ارزش بازارِ کل بنگاه چندکسب‌وکاری کمتر از مجموع ارزشِ تک‌تک کسب‌وکارهای آن باشد. به حالت عکس آن نیز </w:t>
      </w:r>
      <w:r w:rsidRPr="003A7F55">
        <w:rPr>
          <w:rFonts w:ascii="AdvOT13063f1e.B" w:hAnsi="AdvOT13063f1e.B" w:cs="B Mitra"/>
        </w:rPr>
        <w:t>Diversification premium</w:t>
      </w:r>
      <w:r w:rsidRPr="003A7F55">
        <w:rPr>
          <w:rFonts w:cs="B Mitra"/>
          <w:sz w:val="18"/>
          <w:szCs w:val="18"/>
          <w:rtl/>
        </w:rPr>
        <w:t xml:space="preserve"> یا </w:t>
      </w:r>
      <w:r w:rsidRPr="003A7F55">
        <w:rPr>
          <w:rFonts w:ascii="AdvOT13063f1e.B" w:hAnsi="AdvOT13063f1e.B" w:cs="B Mitra"/>
        </w:rPr>
        <w:t>Conglomerate premium</w:t>
      </w:r>
      <w:r w:rsidRPr="003A7F55">
        <w:rPr>
          <w:rFonts w:cs="B Mitra"/>
          <w:sz w:val="18"/>
          <w:szCs w:val="18"/>
          <w:rtl/>
        </w:rPr>
        <w:t xml:space="preserve"> می‌گویند [م].</w:t>
      </w:r>
    </w:p>
  </w:footnote>
  <w:footnote w:id="438">
    <w:p w14:paraId="6119BD7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Activism</w:t>
      </w:r>
    </w:p>
  </w:footnote>
  <w:footnote w:id="439">
    <w:p w14:paraId="3386603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Mary Teresa Barra</w:t>
      </w:r>
    </w:p>
  </w:footnote>
  <w:footnote w:id="440">
    <w:p w14:paraId="4526CE1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Anheuser-Busch InBev</w:t>
      </w:r>
    </w:p>
  </w:footnote>
  <w:footnote w:id="441">
    <w:p w14:paraId="7CBE131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rPr>
        <w:t>Antitrust</w:t>
      </w:r>
    </w:p>
  </w:footnote>
  <w:footnote w:id="442">
    <w:p w14:paraId="22EF2A0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MillerCoors</w:t>
      </w:r>
    </w:p>
  </w:footnote>
  <w:footnote w:id="443">
    <w:p w14:paraId="4C2D26B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Sell-off</w:t>
      </w:r>
    </w:p>
  </w:footnote>
  <w:footnote w:id="444">
    <w:p w14:paraId="7B32125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Leveraged buyout (LBO)</w:t>
      </w:r>
    </w:p>
  </w:footnote>
  <w:footnote w:id="445">
    <w:p w14:paraId="4AF67CB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Spin-off</w:t>
      </w:r>
    </w:p>
  </w:footnote>
  <w:footnote w:id="446">
    <w:p w14:paraId="6D1BE5C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Equity carve-out</w:t>
      </w:r>
    </w:p>
  </w:footnote>
  <w:footnote w:id="447">
    <w:p w14:paraId="624AE6F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Split-up</w:t>
      </w:r>
    </w:p>
  </w:footnote>
  <w:footnote w:id="448">
    <w:p w14:paraId="6E8AC23B" w14:textId="77777777" w:rsidR="00E83AE7" w:rsidRDefault="00E83AE7" w:rsidP="00116FF7">
      <w:pPr>
        <w:pStyle w:val="FootnoteText"/>
        <w:bidi w:val="0"/>
      </w:pPr>
      <w:r>
        <w:rPr>
          <w:rStyle w:val="FootnoteReference"/>
        </w:rPr>
        <w:footnoteRef/>
      </w:r>
      <w:r>
        <w:rPr>
          <w:rtl/>
        </w:rPr>
        <w:t xml:space="preserve"> </w:t>
      </w:r>
      <w:r w:rsidRPr="00116FF7">
        <w:t>Toro</w:t>
      </w:r>
    </w:p>
  </w:footnote>
  <w:footnote w:id="449">
    <w:p w14:paraId="5C4A35FC" w14:textId="77777777" w:rsidR="00E83AE7" w:rsidRDefault="00E83AE7" w:rsidP="00946675">
      <w:pPr>
        <w:pStyle w:val="FootnoteText"/>
        <w:bidi w:val="0"/>
      </w:pPr>
      <w:r>
        <w:rPr>
          <w:rStyle w:val="FootnoteReference"/>
        </w:rPr>
        <w:footnoteRef/>
      </w:r>
      <w:r>
        <w:rPr>
          <w:rtl/>
        </w:rPr>
        <w:t xml:space="preserve"> </w:t>
      </w:r>
      <w:r w:rsidRPr="00946675">
        <w:t>Iveco</w:t>
      </w:r>
    </w:p>
  </w:footnote>
  <w:footnote w:id="450">
    <w:p w14:paraId="2605FBC2" w14:textId="77777777" w:rsidR="00E83AE7" w:rsidRDefault="00E83AE7" w:rsidP="00946675">
      <w:pPr>
        <w:pStyle w:val="FootnoteText"/>
        <w:bidi w:val="0"/>
      </w:pPr>
      <w:r>
        <w:rPr>
          <w:rStyle w:val="FootnoteReference"/>
        </w:rPr>
        <w:footnoteRef/>
      </w:r>
      <w:r>
        <w:rPr>
          <w:rtl/>
        </w:rPr>
        <w:t xml:space="preserve"> </w:t>
      </w:r>
      <w:r w:rsidRPr="00946675">
        <w:t>CNH</w:t>
      </w:r>
    </w:p>
  </w:footnote>
  <w:footnote w:id="451">
    <w:p w14:paraId="4E981AF1" w14:textId="77777777" w:rsidR="00E83AE7" w:rsidRDefault="00E83AE7" w:rsidP="00946675">
      <w:pPr>
        <w:pStyle w:val="FootnoteText"/>
        <w:bidi w:val="0"/>
      </w:pPr>
      <w:r>
        <w:rPr>
          <w:rStyle w:val="FootnoteReference"/>
        </w:rPr>
        <w:footnoteRef/>
      </w:r>
      <w:r>
        <w:rPr>
          <w:rtl/>
        </w:rPr>
        <w:t xml:space="preserve"> </w:t>
      </w:r>
      <w:r w:rsidRPr="00946675">
        <w:t>Fiat Powertrain</w:t>
      </w:r>
    </w:p>
  </w:footnote>
  <w:footnote w:id="452">
    <w:p w14:paraId="3C4E64B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Externalizing</w:t>
      </w:r>
    </w:p>
  </w:footnote>
  <w:footnote w:id="453">
    <w:p w14:paraId="267BBB0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Paolo Morosetti</w:t>
      </w:r>
    </w:p>
  </w:footnote>
  <w:footnote w:id="454">
    <w:p w14:paraId="73C27B2A" w14:textId="77777777" w:rsidR="00E83AE7" w:rsidRDefault="00E83AE7" w:rsidP="00B8004B">
      <w:pPr>
        <w:pStyle w:val="FootnoteText"/>
        <w:bidi w:val="0"/>
      </w:pPr>
      <w:r>
        <w:rPr>
          <w:rStyle w:val="FootnoteReference"/>
        </w:rPr>
        <w:footnoteRef/>
      </w:r>
      <w:r>
        <w:rPr>
          <w:rtl/>
        </w:rPr>
        <w:t xml:space="preserve"> </w:t>
      </w:r>
      <w:r w:rsidRPr="00B8004B">
        <w:t>Profitable growth</w:t>
      </w:r>
    </w:p>
  </w:footnote>
  <w:footnote w:id="455">
    <w:p w14:paraId="06FBFD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Ferrovie dello Stato Italiane Group (FS Italiane Group)</w:t>
      </w:r>
    </w:p>
  </w:footnote>
  <w:footnote w:id="456">
    <w:p w14:paraId="0C4B6C9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Regulated</w:t>
      </w:r>
    </w:p>
  </w:footnote>
  <w:footnote w:id="457">
    <w:p w14:paraId="4492822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Mobility</w:t>
      </w:r>
    </w:p>
  </w:footnote>
  <w:footnote w:id="458">
    <w:p w14:paraId="4396DD3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Arriva Deutschland</w:t>
      </w:r>
    </w:p>
  </w:footnote>
  <w:footnote w:id="459">
    <w:p w14:paraId="0DB16DC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Netinera</w:t>
      </w:r>
    </w:p>
  </w:footnote>
  <w:footnote w:id="460">
    <w:p w14:paraId="6ACD739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Trainose</w:t>
      </w:r>
    </w:p>
  </w:footnote>
  <w:footnote w:id="461">
    <w:p w14:paraId="66D82AD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Anas</w:t>
      </w:r>
    </w:p>
  </w:footnote>
  <w:footnote w:id="462">
    <w:p w14:paraId="0DF062EF" w14:textId="77777777" w:rsidR="00E83AE7" w:rsidRDefault="00E83AE7" w:rsidP="00B8004B">
      <w:pPr>
        <w:pStyle w:val="FootnoteText"/>
        <w:bidi w:val="0"/>
      </w:pPr>
      <w:r>
        <w:rPr>
          <w:rStyle w:val="FootnoteReference"/>
        </w:rPr>
        <w:footnoteRef/>
      </w:r>
      <w:r>
        <w:rPr>
          <w:rtl/>
        </w:rPr>
        <w:t xml:space="preserve"> </w:t>
      </w:r>
      <w:r w:rsidRPr="00B8004B">
        <w:t>Operational reinforcement</w:t>
      </w:r>
    </w:p>
  </w:footnote>
  <w:footnote w:id="463">
    <w:p w14:paraId="5A1022B8" w14:textId="77777777" w:rsidR="00E83AE7" w:rsidRPr="00C55A2D" w:rsidRDefault="00E83AE7" w:rsidP="00B8004B">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B8004B">
        <w:rPr>
          <w:rFonts w:ascii="AdvOT13063f1e.B" w:hAnsi="AdvOT13063f1e.B" w:cs="AdvOT13063f1e.B"/>
        </w:rPr>
        <w:t>Reinforcement adjacencies</w:t>
      </w:r>
    </w:p>
  </w:footnote>
  <w:footnote w:id="464">
    <w:p w14:paraId="3810DA0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Segment scope</w:t>
      </w:r>
    </w:p>
  </w:footnote>
  <w:footnote w:id="465">
    <w:p w14:paraId="798897E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In-house</w:t>
      </w:r>
    </w:p>
  </w:footnote>
  <w:footnote w:id="466">
    <w:p w14:paraId="0837771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Product adjacency</w:t>
      </w:r>
    </w:p>
  </w:footnote>
  <w:footnote w:id="467">
    <w:p w14:paraId="52DFA96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Customer adjacency</w:t>
      </w:r>
    </w:p>
  </w:footnote>
  <w:footnote w:id="468">
    <w:p w14:paraId="6972D9A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Channel adjacency</w:t>
      </w:r>
    </w:p>
  </w:footnote>
  <w:footnote w:id="469">
    <w:p w14:paraId="761440C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Coverage adjacency</w:t>
      </w:r>
    </w:p>
  </w:footnote>
  <w:footnote w:id="470">
    <w:p w14:paraId="0205976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Issue additional shares</w:t>
      </w:r>
    </w:p>
  </w:footnote>
  <w:footnote w:id="471">
    <w:p w14:paraId="2B8D984B" w14:textId="77777777" w:rsidR="00E83AE7" w:rsidRDefault="00E83AE7" w:rsidP="00EB4BC4">
      <w:pPr>
        <w:pStyle w:val="FootnoteText"/>
        <w:bidi w:val="0"/>
      </w:pPr>
      <w:r>
        <w:rPr>
          <w:rStyle w:val="FootnoteReference"/>
        </w:rPr>
        <w:footnoteRef/>
      </w:r>
      <w:r>
        <w:rPr>
          <w:rtl/>
        </w:rPr>
        <w:t xml:space="preserve"> </w:t>
      </w:r>
      <w:r w:rsidRPr="00EB4BC4">
        <w:t>Related expansion</w:t>
      </w:r>
    </w:p>
  </w:footnote>
  <w:footnote w:id="472">
    <w:p w14:paraId="72183B3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Segment adjacency</w:t>
      </w:r>
    </w:p>
  </w:footnote>
  <w:footnote w:id="473">
    <w:p w14:paraId="26A529F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Geographic adjacency</w:t>
      </w:r>
    </w:p>
  </w:footnote>
  <w:footnote w:id="474">
    <w:p w14:paraId="2946BE6C" w14:textId="77777777" w:rsidR="00E83AE7" w:rsidRDefault="00E83AE7" w:rsidP="00EB4BC4">
      <w:pPr>
        <w:pStyle w:val="FootnoteText"/>
        <w:bidi w:val="0"/>
      </w:pPr>
      <w:r>
        <w:rPr>
          <w:rStyle w:val="FootnoteReference"/>
        </w:rPr>
        <w:footnoteRef/>
      </w:r>
      <w:r>
        <w:rPr>
          <w:rtl/>
        </w:rPr>
        <w:t xml:space="preserve"> </w:t>
      </w:r>
      <w:r w:rsidRPr="00EB4BC4">
        <w:t>Related exploration</w:t>
      </w:r>
    </w:p>
  </w:footnote>
  <w:footnote w:id="475">
    <w:p w14:paraId="1A03ED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Industry adjacency</w:t>
      </w:r>
    </w:p>
  </w:footnote>
  <w:footnote w:id="476">
    <w:p w14:paraId="23C3F72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Vertical adjacency</w:t>
      </w:r>
    </w:p>
  </w:footnote>
  <w:footnote w:id="477">
    <w:p w14:paraId="2FEC5873" w14:textId="77777777" w:rsidR="00E83AE7" w:rsidRDefault="00E83AE7" w:rsidP="00EB4BC4">
      <w:pPr>
        <w:pStyle w:val="FootnoteText"/>
        <w:bidi w:val="0"/>
      </w:pPr>
      <w:r>
        <w:rPr>
          <w:rStyle w:val="FootnoteReference"/>
        </w:rPr>
        <w:footnoteRef/>
      </w:r>
      <w:r>
        <w:rPr>
          <w:rtl/>
        </w:rPr>
        <w:t xml:space="preserve"> </w:t>
      </w:r>
      <w:r w:rsidRPr="00EB4BC4">
        <w:t>Make or buy</w:t>
      </w:r>
    </w:p>
  </w:footnote>
  <w:footnote w:id="478">
    <w:p w14:paraId="1909F4B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Corporate finance theory</w:t>
      </w:r>
    </w:p>
  </w:footnote>
  <w:footnote w:id="479">
    <w:p w14:paraId="2DFEE302" w14:textId="77777777" w:rsidR="00E83AE7" w:rsidRDefault="00E83AE7" w:rsidP="00C41354">
      <w:pPr>
        <w:pStyle w:val="FootnoteText"/>
        <w:bidi w:val="0"/>
      </w:pPr>
      <w:r>
        <w:rPr>
          <w:rStyle w:val="FootnoteReference"/>
        </w:rPr>
        <w:footnoteRef/>
      </w:r>
      <w:r>
        <w:rPr>
          <w:rtl/>
        </w:rPr>
        <w:t xml:space="preserve"> </w:t>
      </w:r>
      <w:r w:rsidRPr="00C55A2D">
        <w:rPr>
          <w:rStyle w:val="fontstyle01"/>
          <w:rFonts w:ascii="AdvOT13063f1e.B" w:hAnsi="AdvOT13063f1e.B" w:cs="AdvOT13063f1e.B"/>
          <w:sz w:val="20"/>
          <w:szCs w:val="20"/>
        </w:rPr>
        <w:t>Emerging</w:t>
      </w:r>
    </w:p>
  </w:footnote>
  <w:footnote w:id="480">
    <w:p w14:paraId="2657903B" w14:textId="77777777" w:rsidR="00E83AE7" w:rsidRDefault="00E83AE7" w:rsidP="005E408C">
      <w:pPr>
        <w:pStyle w:val="FootnoteText"/>
        <w:bidi w:val="0"/>
      </w:pPr>
      <w:r>
        <w:rPr>
          <w:rStyle w:val="FootnoteReference"/>
        </w:rPr>
        <w:footnoteRef/>
      </w:r>
      <w:r>
        <w:rPr>
          <w:rtl/>
        </w:rPr>
        <w:t xml:space="preserve"> </w:t>
      </w:r>
      <w:r w:rsidRPr="005E408C">
        <w:t>Ambidexterity</w:t>
      </w:r>
    </w:p>
  </w:footnote>
  <w:footnote w:id="481">
    <w:p w14:paraId="0844EC5F" w14:textId="77777777" w:rsidR="00E83AE7" w:rsidRDefault="00E83AE7" w:rsidP="00670CFB">
      <w:pPr>
        <w:pStyle w:val="FootnoteText"/>
        <w:bidi w:val="0"/>
      </w:pPr>
      <w:r>
        <w:rPr>
          <w:rStyle w:val="FootnoteReference"/>
        </w:rPr>
        <w:footnoteRef/>
      </w:r>
      <w:r>
        <w:rPr>
          <w:rtl/>
        </w:rPr>
        <w:t xml:space="preserve"> </w:t>
      </w:r>
      <w:r w:rsidRPr="00670CFB">
        <w:t>P&amp;G</w:t>
      </w:r>
    </w:p>
  </w:footnote>
  <w:footnote w:id="482">
    <w:p w14:paraId="572CB02F" w14:textId="77777777" w:rsidR="00E83AE7" w:rsidRDefault="00E83AE7" w:rsidP="00670CFB">
      <w:pPr>
        <w:pStyle w:val="FootnoteText"/>
        <w:bidi w:val="0"/>
      </w:pPr>
      <w:r>
        <w:rPr>
          <w:rStyle w:val="FootnoteReference"/>
        </w:rPr>
        <w:footnoteRef/>
      </w:r>
      <w:r>
        <w:rPr>
          <w:rtl/>
        </w:rPr>
        <w:t xml:space="preserve"> </w:t>
      </w:r>
      <w:r w:rsidRPr="00670CFB">
        <w:t>Economies of scope</w:t>
      </w:r>
    </w:p>
  </w:footnote>
  <w:footnote w:id="483">
    <w:p w14:paraId="686FD356" w14:textId="77777777" w:rsidR="00E83AE7" w:rsidRDefault="00E83AE7" w:rsidP="00670CFB">
      <w:pPr>
        <w:pStyle w:val="FootnoteText"/>
        <w:bidi w:val="0"/>
      </w:pPr>
      <w:r>
        <w:rPr>
          <w:rStyle w:val="FootnoteReference"/>
        </w:rPr>
        <w:footnoteRef/>
      </w:r>
      <w:r>
        <w:rPr>
          <w:rtl/>
        </w:rPr>
        <w:t xml:space="preserve"> </w:t>
      </w:r>
      <w:r w:rsidRPr="00670CFB">
        <w:t>Economies of scale</w:t>
      </w:r>
    </w:p>
  </w:footnote>
  <w:footnote w:id="484">
    <w:p w14:paraId="250B896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Replication effect</w:t>
      </w:r>
    </w:p>
  </w:footnote>
  <w:footnote w:id="485">
    <w:p w14:paraId="46A2CAE5" w14:textId="77777777" w:rsidR="00E83AE7" w:rsidRDefault="00E83AE7" w:rsidP="00670CFB">
      <w:pPr>
        <w:pStyle w:val="FootnoteText"/>
        <w:bidi w:val="0"/>
      </w:pPr>
      <w:r>
        <w:rPr>
          <w:rStyle w:val="FootnoteReference"/>
        </w:rPr>
        <w:footnoteRef/>
      </w:r>
      <w:r>
        <w:rPr>
          <w:rtl/>
        </w:rPr>
        <w:t xml:space="preserve"> </w:t>
      </w:r>
      <w:r w:rsidRPr="00670CFB">
        <w:t>Localization advantage</w:t>
      </w:r>
    </w:p>
  </w:footnote>
  <w:footnote w:id="486">
    <w:p w14:paraId="6E4E9FE9" w14:textId="77777777" w:rsidR="00E83AE7" w:rsidRDefault="00E83AE7" w:rsidP="00212E79">
      <w:pPr>
        <w:pStyle w:val="FootnoteText"/>
        <w:bidi w:val="0"/>
      </w:pPr>
      <w:r>
        <w:rPr>
          <w:rStyle w:val="FootnoteReference"/>
        </w:rPr>
        <w:footnoteRef/>
      </w:r>
      <w:r>
        <w:rPr>
          <w:rtl/>
        </w:rPr>
        <w:t xml:space="preserve"> </w:t>
      </w:r>
      <w:r w:rsidRPr="00212E79">
        <w:t>Stage of exploitation</w:t>
      </w:r>
    </w:p>
  </w:footnote>
  <w:footnote w:id="487">
    <w:p w14:paraId="59599CFD" w14:textId="77777777" w:rsidR="00E83AE7" w:rsidRDefault="00E83AE7" w:rsidP="00670CFB">
      <w:pPr>
        <w:pStyle w:val="FootnoteText"/>
        <w:bidi w:val="0"/>
      </w:pPr>
      <w:r>
        <w:rPr>
          <w:rStyle w:val="FootnoteReference"/>
        </w:rPr>
        <w:footnoteRef/>
      </w:r>
      <w:r>
        <w:rPr>
          <w:rtl/>
        </w:rPr>
        <w:t xml:space="preserve"> </w:t>
      </w:r>
      <w:r w:rsidRPr="00670CFB">
        <w:t>Comparative advantages</w:t>
      </w:r>
    </w:p>
  </w:footnote>
  <w:footnote w:id="488">
    <w:p w14:paraId="5DE86CC0" w14:textId="77777777" w:rsidR="00E83AE7" w:rsidRDefault="00E83AE7" w:rsidP="0056337A">
      <w:pPr>
        <w:pStyle w:val="FootnoteText"/>
        <w:bidi w:val="0"/>
      </w:pPr>
      <w:r>
        <w:rPr>
          <w:rStyle w:val="FootnoteReference"/>
        </w:rPr>
        <w:footnoteRef/>
      </w:r>
      <w:r>
        <w:rPr>
          <w:rtl/>
        </w:rPr>
        <w:t xml:space="preserve"> </w:t>
      </w:r>
      <w:r w:rsidRPr="0056337A">
        <w:t>Growth advantages</w:t>
      </w:r>
    </w:p>
  </w:footnote>
  <w:footnote w:id="489">
    <w:p w14:paraId="38A0EF98" w14:textId="77777777" w:rsidR="00E83AE7" w:rsidRDefault="00E83AE7" w:rsidP="0056337A">
      <w:pPr>
        <w:pStyle w:val="FootnoteText"/>
        <w:bidi w:val="0"/>
      </w:pPr>
      <w:r>
        <w:rPr>
          <w:rStyle w:val="FootnoteReference"/>
        </w:rPr>
        <w:footnoteRef/>
      </w:r>
      <w:r>
        <w:rPr>
          <w:rtl/>
        </w:rPr>
        <w:t xml:space="preserve"> </w:t>
      </w:r>
      <w:r w:rsidRPr="0056337A">
        <w:t>Bundling</w:t>
      </w:r>
    </w:p>
  </w:footnote>
  <w:footnote w:id="490">
    <w:p w14:paraId="11147F0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One-stop shopping</w:t>
      </w:r>
    </w:p>
  </w:footnote>
  <w:footnote w:id="491">
    <w:p w14:paraId="5A58E23D" w14:textId="77777777" w:rsidR="00E83AE7" w:rsidRDefault="00E83AE7" w:rsidP="0056337A">
      <w:pPr>
        <w:pStyle w:val="FootnoteText"/>
        <w:bidi w:val="0"/>
      </w:pPr>
      <w:r>
        <w:rPr>
          <w:rStyle w:val="FootnoteReference"/>
        </w:rPr>
        <w:footnoteRef/>
      </w:r>
      <w:r>
        <w:rPr>
          <w:rtl/>
        </w:rPr>
        <w:t xml:space="preserve"> </w:t>
      </w:r>
      <w:r w:rsidRPr="0056337A">
        <w:t>Cross-selling</w:t>
      </w:r>
    </w:p>
  </w:footnote>
  <w:footnote w:id="492">
    <w:p w14:paraId="1EEC23B1" w14:textId="77777777" w:rsidR="00E83AE7" w:rsidRDefault="00E83AE7" w:rsidP="0056337A">
      <w:pPr>
        <w:pStyle w:val="FootnoteText"/>
        <w:bidi w:val="0"/>
      </w:pPr>
      <w:r>
        <w:rPr>
          <w:rStyle w:val="FootnoteReference"/>
        </w:rPr>
        <w:footnoteRef/>
      </w:r>
      <w:r>
        <w:rPr>
          <w:rtl/>
        </w:rPr>
        <w:t xml:space="preserve"> </w:t>
      </w:r>
      <w:r w:rsidRPr="0056337A">
        <w:t>Market power advantage</w:t>
      </w:r>
    </w:p>
  </w:footnote>
  <w:footnote w:id="493">
    <w:p w14:paraId="6421F57F" w14:textId="77777777" w:rsidR="00E83AE7" w:rsidRDefault="00E83AE7" w:rsidP="0056337A">
      <w:pPr>
        <w:pStyle w:val="FootnoteText"/>
        <w:bidi w:val="0"/>
      </w:pPr>
      <w:r>
        <w:rPr>
          <w:rStyle w:val="FootnoteReference"/>
        </w:rPr>
        <w:footnoteRef/>
      </w:r>
      <w:r>
        <w:rPr>
          <w:rtl/>
        </w:rPr>
        <w:t xml:space="preserve"> </w:t>
      </w:r>
      <w:r w:rsidRPr="0056337A">
        <w:t>Anti-trust</w:t>
      </w:r>
    </w:p>
  </w:footnote>
  <w:footnote w:id="494">
    <w:p w14:paraId="05D3EBD2" w14:textId="77777777" w:rsidR="00E83AE7" w:rsidRPr="00C55A2D" w:rsidRDefault="00E83AE7" w:rsidP="0056337A">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Predatory pricing</w:t>
      </w:r>
    </w:p>
  </w:footnote>
  <w:footnote w:id="495">
    <w:p w14:paraId="2E0A933C" w14:textId="77777777" w:rsidR="00E83AE7" w:rsidRPr="00C55A2D" w:rsidRDefault="00E83AE7" w:rsidP="0056337A">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Product proliferation</w:t>
      </w:r>
    </w:p>
  </w:footnote>
  <w:footnote w:id="496">
    <w:p w14:paraId="66BF244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Product variants</w:t>
      </w:r>
    </w:p>
  </w:footnote>
  <w:footnote w:id="497">
    <w:p w14:paraId="4DDEF26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Crowding out</w:t>
      </w:r>
    </w:p>
  </w:footnote>
  <w:footnote w:id="498">
    <w:p w14:paraId="7D067856" w14:textId="77777777" w:rsidR="00E83AE7" w:rsidRDefault="00E83AE7" w:rsidP="0056337A">
      <w:pPr>
        <w:pStyle w:val="FootnoteText"/>
        <w:bidi w:val="0"/>
      </w:pPr>
      <w:r>
        <w:rPr>
          <w:rStyle w:val="FootnoteReference"/>
        </w:rPr>
        <w:footnoteRef/>
      </w:r>
      <w:r>
        <w:rPr>
          <w:rtl/>
        </w:rPr>
        <w:t xml:space="preserve"> </w:t>
      </w:r>
      <w:r w:rsidRPr="0056337A">
        <w:t>Bundling</w:t>
      </w:r>
    </w:p>
  </w:footnote>
  <w:footnote w:id="499">
    <w:p w14:paraId="7C438568" w14:textId="77777777" w:rsidR="00E83AE7" w:rsidRDefault="00E83AE7" w:rsidP="0056337A">
      <w:pPr>
        <w:pStyle w:val="FootnoteText"/>
        <w:bidi w:val="0"/>
      </w:pPr>
      <w:r>
        <w:rPr>
          <w:rStyle w:val="FootnoteReference"/>
        </w:rPr>
        <w:footnoteRef/>
      </w:r>
      <w:r>
        <w:rPr>
          <w:rtl/>
        </w:rPr>
        <w:t xml:space="preserve"> </w:t>
      </w:r>
      <w:r w:rsidRPr="0056337A">
        <w:t>Defensive vertical integration</w:t>
      </w:r>
    </w:p>
  </w:footnote>
  <w:footnote w:id="500">
    <w:p w14:paraId="4561E4E3" w14:textId="77777777" w:rsidR="00E83AE7" w:rsidRPr="00C55A2D" w:rsidRDefault="00E83AE7" w:rsidP="002908A9">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Mutual forbearance</w:t>
      </w:r>
    </w:p>
  </w:footnote>
  <w:footnote w:id="501">
    <w:p w14:paraId="5796A6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Multi-competition game</w:t>
      </w:r>
    </w:p>
  </w:footnote>
  <w:footnote w:id="502">
    <w:p w14:paraId="498E3FAA" w14:textId="77777777" w:rsidR="00E83AE7" w:rsidRDefault="00E83AE7" w:rsidP="00C33F9E">
      <w:pPr>
        <w:pStyle w:val="FootnoteText"/>
        <w:bidi w:val="0"/>
      </w:pPr>
      <w:r>
        <w:rPr>
          <w:rStyle w:val="FootnoteReference"/>
        </w:rPr>
        <w:footnoteRef/>
      </w:r>
      <w:r>
        <w:rPr>
          <w:rtl/>
        </w:rPr>
        <w:t xml:space="preserve"> </w:t>
      </w:r>
      <w:r w:rsidRPr="00C33F9E">
        <w:t>First mover advantage</w:t>
      </w:r>
    </w:p>
  </w:footnote>
  <w:footnote w:id="503">
    <w:p w14:paraId="712D42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Wind up the entity</w:t>
      </w:r>
    </w:p>
  </w:footnote>
  <w:footnote w:id="504">
    <w:p w14:paraId="7066084D" w14:textId="77777777" w:rsidR="00E83AE7" w:rsidRDefault="00E83AE7" w:rsidP="00294D04">
      <w:pPr>
        <w:pStyle w:val="FootnoteText"/>
        <w:bidi w:val="0"/>
      </w:pPr>
      <w:r>
        <w:rPr>
          <w:rStyle w:val="FootnoteReference"/>
        </w:rPr>
        <w:footnoteRef/>
      </w:r>
      <w:r>
        <w:rPr>
          <w:rtl/>
        </w:rPr>
        <w:t xml:space="preserve"> </w:t>
      </w:r>
      <w:r w:rsidRPr="00294D04">
        <w:t>Euro Disney S.C.A.</w:t>
      </w:r>
    </w:p>
  </w:footnote>
  <w:footnote w:id="505">
    <w:p w14:paraId="1559624B" w14:textId="77777777" w:rsidR="00E83AE7" w:rsidRDefault="00E83AE7" w:rsidP="00294D04">
      <w:pPr>
        <w:pStyle w:val="FootnoteText"/>
        <w:bidi w:val="0"/>
      </w:pPr>
      <w:r>
        <w:rPr>
          <w:rStyle w:val="FootnoteReference"/>
        </w:rPr>
        <w:footnoteRef/>
      </w:r>
      <w:r>
        <w:rPr>
          <w:rtl/>
        </w:rPr>
        <w:t xml:space="preserve"> </w:t>
      </w:r>
      <w:r w:rsidRPr="00294D04">
        <w:t>Disneyland Paris</w:t>
      </w:r>
    </w:p>
  </w:footnote>
  <w:footnote w:id="506">
    <w:p w14:paraId="211C958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Themed hotel</w:t>
      </w:r>
    </w:p>
  </w:footnote>
  <w:footnote w:id="507">
    <w:p w14:paraId="60A09A41" w14:textId="77777777" w:rsidR="00E83AE7" w:rsidRDefault="00E83AE7" w:rsidP="00294D04">
      <w:pPr>
        <w:pStyle w:val="FootnoteText"/>
        <w:bidi w:val="0"/>
      </w:pPr>
      <w:r>
        <w:rPr>
          <w:rStyle w:val="FootnoteReference"/>
        </w:rPr>
        <w:footnoteRef/>
      </w:r>
      <w:r>
        <w:rPr>
          <w:rtl/>
        </w:rPr>
        <w:t xml:space="preserve"> </w:t>
      </w:r>
      <w:r w:rsidRPr="00294D04">
        <w:t>Village</w:t>
      </w:r>
    </w:p>
  </w:footnote>
  <w:footnote w:id="508">
    <w:p w14:paraId="0C4A9D63" w14:textId="77777777" w:rsidR="00E83AE7" w:rsidRDefault="00E83AE7" w:rsidP="00F6269F">
      <w:pPr>
        <w:pStyle w:val="FootnoteText"/>
        <w:bidi w:val="0"/>
      </w:pPr>
      <w:r>
        <w:rPr>
          <w:rStyle w:val="FootnoteReference"/>
        </w:rPr>
        <w:footnoteRef/>
      </w:r>
      <w:r>
        <w:rPr>
          <w:rtl/>
        </w:rPr>
        <w:t xml:space="preserve"> </w:t>
      </w:r>
      <w:r w:rsidRPr="00F6269F">
        <w:t>Diseconomies of scale</w:t>
      </w:r>
    </w:p>
  </w:footnote>
  <w:footnote w:id="509">
    <w:p w14:paraId="2584966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Cyclical industries</w:t>
      </w:r>
    </w:p>
  </w:footnote>
  <w:footnote w:id="510">
    <w:p w14:paraId="6A8B23D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realignment</w:t>
      </w:r>
    </w:p>
  </w:footnote>
  <w:footnote w:id="511">
    <w:p w14:paraId="76EBE0C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rigidity</w:t>
      </w:r>
    </w:p>
  </w:footnote>
  <w:footnote w:id="512">
    <w:p w14:paraId="521BFA8E" w14:textId="77777777" w:rsidR="00E83AE7" w:rsidRDefault="00E83AE7" w:rsidP="00B326C6">
      <w:pPr>
        <w:pStyle w:val="FootnoteText"/>
        <w:bidi w:val="0"/>
      </w:pPr>
      <w:r>
        <w:rPr>
          <w:rStyle w:val="FootnoteReference"/>
        </w:rPr>
        <w:footnoteRef/>
      </w:r>
      <w:r>
        <w:rPr>
          <w:rtl/>
        </w:rPr>
        <w:t xml:space="preserve"> </w:t>
      </w:r>
      <w:r w:rsidRPr="00B326C6">
        <w:t>Distances</w:t>
      </w:r>
    </w:p>
  </w:footnote>
  <w:footnote w:id="513">
    <w:p w14:paraId="1667EA96" w14:textId="77777777" w:rsidR="00E83AE7" w:rsidRDefault="00E83AE7" w:rsidP="00B326C6">
      <w:pPr>
        <w:pStyle w:val="FootnoteText"/>
        <w:bidi w:val="0"/>
      </w:pPr>
      <w:r>
        <w:rPr>
          <w:rStyle w:val="FootnoteReference"/>
        </w:rPr>
        <w:footnoteRef/>
      </w:r>
      <w:r>
        <w:rPr>
          <w:rtl/>
        </w:rPr>
        <w:t xml:space="preserve"> </w:t>
      </w:r>
      <w:r w:rsidRPr="00B326C6">
        <w:t>Adaptation</w:t>
      </w:r>
    </w:p>
  </w:footnote>
  <w:footnote w:id="514">
    <w:p w14:paraId="2B9F3D88" w14:textId="77777777" w:rsidR="00E83AE7" w:rsidRDefault="00E83AE7" w:rsidP="00B326C6">
      <w:pPr>
        <w:pStyle w:val="FootnoteText"/>
        <w:bidi w:val="0"/>
      </w:pPr>
      <w:r>
        <w:rPr>
          <w:rStyle w:val="FootnoteReference"/>
        </w:rPr>
        <w:footnoteRef/>
      </w:r>
      <w:r>
        <w:rPr>
          <w:rtl/>
        </w:rPr>
        <w:t xml:space="preserve"> </w:t>
      </w:r>
      <w:r w:rsidRPr="00B326C6">
        <w:t>Tailoring</w:t>
      </w:r>
    </w:p>
  </w:footnote>
  <w:footnote w:id="515">
    <w:p w14:paraId="1708575C" w14:textId="77777777" w:rsidR="00E83AE7" w:rsidRDefault="00E83AE7" w:rsidP="00E65AE4">
      <w:pPr>
        <w:pStyle w:val="FootnoteText"/>
        <w:bidi w:val="0"/>
      </w:pPr>
      <w:r>
        <w:rPr>
          <w:rStyle w:val="FootnoteReference"/>
        </w:rPr>
        <w:footnoteRef/>
      </w:r>
      <w:r>
        <w:rPr>
          <w:rtl/>
        </w:rPr>
        <w:t xml:space="preserve"> </w:t>
      </w:r>
      <w:r w:rsidRPr="00E65AE4">
        <w:t>DreamWorks</w:t>
      </w:r>
    </w:p>
  </w:footnote>
  <w:footnote w:id="516">
    <w:p w14:paraId="360C2CC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517">
    <w:p w14:paraId="0C1FA02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Unrelated diversification</w:t>
      </w:r>
    </w:p>
  </w:footnote>
  <w:footnote w:id="518">
    <w:p w14:paraId="344F85F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Zegna</w:t>
      </w:r>
    </w:p>
  </w:footnote>
  <w:footnote w:id="519">
    <w:p w14:paraId="69D2CBA9" w14:textId="77777777" w:rsidR="00E83AE7" w:rsidRDefault="00E83AE7" w:rsidP="00D437C1">
      <w:pPr>
        <w:pStyle w:val="FootnoteText"/>
        <w:bidi w:val="0"/>
      </w:pPr>
      <w:r>
        <w:rPr>
          <w:rStyle w:val="FootnoteReference"/>
        </w:rPr>
        <w:footnoteRef/>
      </w:r>
      <w:r>
        <w:rPr>
          <w:rtl/>
        </w:rPr>
        <w:t xml:space="preserve"> </w:t>
      </w:r>
      <w:r w:rsidRPr="00D437C1">
        <w:t>Trivero</w:t>
      </w:r>
    </w:p>
  </w:footnote>
  <w:footnote w:id="520">
    <w:p w14:paraId="56DC136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Agnona</w:t>
      </w:r>
    </w:p>
  </w:footnote>
  <w:footnote w:id="521">
    <w:p w14:paraId="53E1E7D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Exor</w:t>
      </w:r>
    </w:p>
  </w:footnote>
  <w:footnote w:id="522">
    <w:p w14:paraId="1C87A8C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Edizione</w:t>
      </w:r>
    </w:p>
  </w:footnote>
  <w:footnote w:id="523">
    <w:p w14:paraId="1B6392D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De Agostini</w:t>
      </w:r>
    </w:p>
  </w:footnote>
  <w:footnote w:id="524">
    <w:p w14:paraId="56044DA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Agnelli</w:t>
      </w:r>
    </w:p>
  </w:footnote>
  <w:footnote w:id="525">
    <w:p w14:paraId="7E24689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Fiat Chrysler Automobiles</w:t>
      </w:r>
    </w:p>
  </w:footnote>
  <w:footnote w:id="526">
    <w:p w14:paraId="55CE6AE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Ferrari</w:t>
      </w:r>
    </w:p>
  </w:footnote>
  <w:footnote w:id="527">
    <w:p w14:paraId="6AE7591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Economist</w:t>
      </w:r>
    </w:p>
  </w:footnote>
  <w:footnote w:id="528">
    <w:p w14:paraId="48526E6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CNH International</w:t>
      </w:r>
    </w:p>
  </w:footnote>
  <w:footnote w:id="529">
    <w:p w14:paraId="1D630AC4" w14:textId="77777777" w:rsidR="00E83AE7" w:rsidRDefault="00E83AE7" w:rsidP="00253EFE">
      <w:pPr>
        <w:pStyle w:val="FootnoteText"/>
        <w:bidi w:val="0"/>
      </w:pPr>
      <w:r>
        <w:rPr>
          <w:rStyle w:val="FootnoteReference"/>
        </w:rPr>
        <w:footnoteRef/>
      </w:r>
      <w:r>
        <w:rPr>
          <w:rtl/>
        </w:rPr>
        <w:t xml:space="preserve"> </w:t>
      </w:r>
      <w:r w:rsidRPr="00253EFE">
        <w:t>Edizione</w:t>
      </w:r>
    </w:p>
  </w:footnote>
  <w:footnote w:id="530">
    <w:p w14:paraId="7BA0B96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Benetton</w:t>
      </w:r>
    </w:p>
  </w:footnote>
  <w:footnote w:id="531">
    <w:p w14:paraId="5FF560BC" w14:textId="77777777" w:rsidR="00E83AE7" w:rsidRDefault="00E83AE7" w:rsidP="00F60E3A">
      <w:pPr>
        <w:pStyle w:val="FootnoteText"/>
        <w:bidi w:val="0"/>
      </w:pPr>
      <w:r>
        <w:rPr>
          <w:rStyle w:val="FootnoteReference"/>
        </w:rPr>
        <w:footnoteRef/>
      </w:r>
      <w:r>
        <w:rPr>
          <w:rtl/>
        </w:rPr>
        <w:t xml:space="preserve"> </w:t>
      </w:r>
      <w:r w:rsidRPr="00F60E3A">
        <w:t>De Agostini</w:t>
      </w:r>
    </w:p>
  </w:footnote>
  <w:footnote w:id="532">
    <w:p w14:paraId="638CEEA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Private equity</w:t>
      </w:r>
    </w:p>
  </w:footnote>
  <w:footnote w:id="533">
    <w:p w14:paraId="30AD4FA5" w14:textId="77777777" w:rsidR="00E83AE7" w:rsidRDefault="00E83AE7" w:rsidP="00AA2F55">
      <w:pPr>
        <w:pStyle w:val="FootnoteText"/>
        <w:bidi w:val="0"/>
      </w:pPr>
      <w:r>
        <w:rPr>
          <w:rStyle w:val="FootnoteReference"/>
        </w:rPr>
        <w:footnoteRef/>
      </w:r>
      <w:r>
        <w:rPr>
          <w:rtl/>
        </w:rPr>
        <w:t xml:space="preserve"> </w:t>
      </w:r>
      <w:r w:rsidRPr="00AA2F55">
        <w:t>Zegna</w:t>
      </w:r>
    </w:p>
  </w:footnote>
  <w:footnote w:id="534">
    <w:p w14:paraId="03D53CE5" w14:textId="77777777" w:rsidR="00E83AE7" w:rsidRDefault="00E83AE7" w:rsidP="006F48E5">
      <w:pPr>
        <w:pStyle w:val="FootnoteText"/>
        <w:bidi w:val="0"/>
      </w:pPr>
      <w:r>
        <w:rPr>
          <w:rStyle w:val="FootnoteReference"/>
        </w:rPr>
        <w:footnoteRef/>
      </w:r>
      <w:r>
        <w:rPr>
          <w:rtl/>
        </w:rPr>
        <w:t xml:space="preserve"> </w:t>
      </w:r>
      <w:r w:rsidRPr="006F48E5">
        <w:t>Antitrust</w:t>
      </w:r>
    </w:p>
  </w:footnote>
  <w:footnote w:id="535">
    <w:p w14:paraId="268DC967" w14:textId="77777777" w:rsidR="00E83AE7" w:rsidRDefault="00E83AE7" w:rsidP="00F574F2">
      <w:pPr>
        <w:pStyle w:val="FootnoteText"/>
        <w:bidi w:val="0"/>
      </w:pPr>
      <w:r>
        <w:rPr>
          <w:rStyle w:val="FootnoteReference"/>
        </w:rPr>
        <w:footnoteRef/>
      </w:r>
      <w:r>
        <w:rPr>
          <w:rtl/>
        </w:rPr>
        <w:t xml:space="preserve"> </w:t>
      </w:r>
      <w:r w:rsidRPr="00F574F2">
        <w:t>Conglomerates</w:t>
      </w:r>
    </w:p>
  </w:footnote>
  <w:footnote w:id="536">
    <w:p w14:paraId="28742E57" w14:textId="77777777" w:rsidR="00E83AE7" w:rsidRDefault="00E83AE7" w:rsidP="00F574F2">
      <w:pPr>
        <w:pStyle w:val="FootnoteText"/>
        <w:bidi w:val="0"/>
      </w:pPr>
      <w:r>
        <w:rPr>
          <w:rStyle w:val="FootnoteReference"/>
        </w:rPr>
        <w:footnoteRef/>
      </w:r>
      <w:r>
        <w:rPr>
          <w:rtl/>
        </w:rPr>
        <w:t xml:space="preserve"> </w:t>
      </w:r>
      <w:r w:rsidRPr="00F574F2">
        <w:t>Information asymmetry</w:t>
      </w:r>
    </w:p>
  </w:footnote>
  <w:footnote w:id="537">
    <w:p w14:paraId="0C2282BF" w14:textId="77777777" w:rsidR="00E83AE7" w:rsidRDefault="00E83AE7" w:rsidP="00F574F2">
      <w:pPr>
        <w:pStyle w:val="FootnoteText"/>
        <w:bidi w:val="0"/>
      </w:pPr>
      <w:r>
        <w:rPr>
          <w:rStyle w:val="FootnoteReference"/>
        </w:rPr>
        <w:footnoteRef/>
      </w:r>
      <w:r>
        <w:rPr>
          <w:rtl/>
        </w:rPr>
        <w:t xml:space="preserve"> </w:t>
      </w:r>
      <w:r w:rsidRPr="00F574F2">
        <w:t>Virgin</w:t>
      </w:r>
    </w:p>
  </w:footnote>
  <w:footnote w:id="538">
    <w:p w14:paraId="22FE834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Autogrill</w:t>
      </w:r>
    </w:p>
  </w:footnote>
  <w:footnote w:id="539">
    <w:p w14:paraId="18FEDC83" w14:textId="77777777" w:rsidR="00E83AE7" w:rsidRDefault="00E83AE7" w:rsidP="005E529C">
      <w:pPr>
        <w:pStyle w:val="FootnoteText"/>
        <w:bidi w:val="0"/>
      </w:pPr>
      <w:r>
        <w:rPr>
          <w:rStyle w:val="FootnoteReference"/>
        </w:rPr>
        <w:footnoteRef/>
      </w:r>
      <w:r>
        <w:rPr>
          <w:rtl/>
        </w:rPr>
        <w:t xml:space="preserve"> </w:t>
      </w:r>
      <w:r w:rsidRPr="00C55A2D">
        <w:rPr>
          <w:rStyle w:val="fontstyle01"/>
          <w:rFonts w:ascii="AdvOT13063f1e.B" w:hAnsi="AdvOT13063f1e.B" w:cs="AdvOT13063f1e.B"/>
          <w:sz w:val="20"/>
          <w:szCs w:val="20"/>
        </w:rPr>
        <w:t>Deregulation</w:t>
      </w:r>
    </w:p>
  </w:footnote>
  <w:footnote w:id="540">
    <w:p w14:paraId="045E5D64" w14:textId="77777777" w:rsidR="00E83AE7" w:rsidRDefault="00E83AE7" w:rsidP="005E529C">
      <w:pPr>
        <w:pStyle w:val="FootnoteText"/>
        <w:bidi w:val="0"/>
      </w:pPr>
      <w:r>
        <w:rPr>
          <w:rStyle w:val="FootnoteReference"/>
        </w:rPr>
        <w:footnoteRef/>
      </w:r>
      <w:r>
        <w:rPr>
          <w:rtl/>
        </w:rPr>
        <w:t xml:space="preserve"> </w:t>
      </w:r>
      <w:r w:rsidRPr="005E529C">
        <w:t>Gianmaria Tondato</w:t>
      </w:r>
    </w:p>
  </w:footnote>
  <w:footnote w:id="541">
    <w:p w14:paraId="333189F7" w14:textId="77777777" w:rsidR="00E83AE7" w:rsidRDefault="00E83AE7" w:rsidP="009D6107">
      <w:pPr>
        <w:pStyle w:val="FootnoteText"/>
        <w:bidi w:val="0"/>
      </w:pPr>
      <w:r>
        <w:rPr>
          <w:rStyle w:val="FootnoteReference"/>
        </w:rPr>
        <w:footnoteRef/>
      </w:r>
      <w:r>
        <w:rPr>
          <w:rtl/>
        </w:rPr>
        <w:t xml:space="preserve"> </w:t>
      </w:r>
      <w:r w:rsidRPr="009D6107">
        <w:t>Lottomatica</w:t>
      </w:r>
    </w:p>
  </w:footnote>
  <w:footnote w:id="542">
    <w:p w14:paraId="0E868AE5" w14:textId="77777777" w:rsidR="00E83AE7" w:rsidRDefault="00E83AE7" w:rsidP="00BD26B9">
      <w:pPr>
        <w:pStyle w:val="FootnoteText"/>
        <w:bidi w:val="0"/>
      </w:pPr>
      <w:r>
        <w:rPr>
          <w:rStyle w:val="FootnoteReference"/>
        </w:rPr>
        <w:footnoteRef/>
      </w:r>
      <w:r>
        <w:rPr>
          <w:rtl/>
        </w:rPr>
        <w:t xml:space="preserve"> </w:t>
      </w:r>
      <w:r w:rsidRPr="00BD26B9">
        <w:t>Olimpias</w:t>
      </w:r>
    </w:p>
  </w:footnote>
  <w:footnote w:id="543">
    <w:p w14:paraId="5A8B3594" w14:textId="77777777" w:rsidR="00E83AE7" w:rsidRDefault="00E83AE7" w:rsidP="00BD26B9">
      <w:pPr>
        <w:pStyle w:val="FootnoteText"/>
        <w:bidi w:val="0"/>
      </w:pPr>
      <w:r>
        <w:rPr>
          <w:rStyle w:val="FootnoteReference"/>
        </w:rPr>
        <w:footnoteRef/>
      </w:r>
      <w:r>
        <w:rPr>
          <w:rtl/>
        </w:rPr>
        <w:t xml:space="preserve"> </w:t>
      </w:r>
      <w:r w:rsidRPr="00BD26B9">
        <w:t>Edizione Property</w:t>
      </w:r>
    </w:p>
  </w:footnote>
  <w:footnote w:id="544">
    <w:p w14:paraId="2993460F" w14:textId="77777777" w:rsidR="00E83AE7" w:rsidRDefault="00E83AE7" w:rsidP="00BD26B9">
      <w:pPr>
        <w:pStyle w:val="FootnoteText"/>
        <w:bidi w:val="0"/>
      </w:pPr>
      <w:r>
        <w:rPr>
          <w:rStyle w:val="FootnoteReference"/>
        </w:rPr>
        <w:footnoteRef/>
      </w:r>
      <w:r>
        <w:rPr>
          <w:rtl/>
        </w:rPr>
        <w:t xml:space="preserve"> </w:t>
      </w:r>
      <w:r w:rsidRPr="00BD26B9">
        <w:t>Grant</w:t>
      </w:r>
    </w:p>
  </w:footnote>
  <w:footnote w:id="545">
    <w:p w14:paraId="11F37861" w14:textId="77777777" w:rsidR="00E83AE7" w:rsidRDefault="00E83AE7" w:rsidP="00CE5BE2">
      <w:pPr>
        <w:pStyle w:val="FootnoteText"/>
        <w:bidi w:val="0"/>
        <w:rPr>
          <w:rFonts w:ascii="AdvOT13063f1e.B" w:hAnsi="AdvOT13063f1e.B" w:cs="AdvOT13063f1e.B"/>
          <w:rtl/>
        </w:rPr>
      </w:pPr>
      <w:r w:rsidRPr="00C55A2D">
        <w:rPr>
          <w:rStyle w:val="FootnoteReference"/>
          <w:rFonts w:ascii="AdvOT13063f1e.B" w:hAnsi="AdvOT13063f1e.B" w:cs="AdvOT13063f1e.B"/>
        </w:rPr>
        <w:footnoteRef/>
      </w:r>
      <w:r w:rsidRPr="00C55A2D">
        <w:rPr>
          <w:rFonts w:ascii="AdvOT13063f1e.B" w:hAnsi="AdvOT13063f1e.B" w:cs="AdvOT13063f1e.B"/>
        </w:rPr>
        <w:t xml:space="preserve"> Refocusing</w:t>
      </w:r>
    </w:p>
    <w:p w14:paraId="445DED4A" w14:textId="77777777" w:rsidR="00E83AE7" w:rsidRPr="00BD26B9" w:rsidRDefault="00E83AE7" w:rsidP="00BD26B9">
      <w:pPr>
        <w:pStyle w:val="FootnoteText"/>
        <w:rPr>
          <w:rFonts w:ascii="AdvOT13063f1e.B" w:hAnsi="AdvOT13063f1e.B"/>
        </w:rPr>
      </w:pPr>
      <w:r w:rsidRPr="00BD26B9">
        <w:rPr>
          <w:rFonts w:ascii="AdvOT13063f1e.B" w:hAnsi="AdvOT13063f1e.B" w:hint="cs"/>
          <w:rtl/>
        </w:rPr>
        <w:t xml:space="preserve">منظور تغییر ترکیب سبد کسب‌وکاری و تمرکز </w:t>
      </w:r>
      <w:r>
        <w:rPr>
          <w:rFonts w:ascii="AdvOT13063f1e.B" w:hAnsi="AdvOT13063f1e.B" w:hint="cs"/>
          <w:rtl/>
        </w:rPr>
        <w:t xml:space="preserve">تنها </w:t>
      </w:r>
      <w:r w:rsidRPr="00BD26B9">
        <w:rPr>
          <w:rFonts w:ascii="AdvOT13063f1e.B" w:hAnsi="AdvOT13063f1e.B" w:hint="cs"/>
          <w:rtl/>
        </w:rPr>
        <w:t>بر چند کسب‌وکار کانونی است. [م]</w:t>
      </w:r>
    </w:p>
  </w:footnote>
  <w:footnote w:id="546">
    <w:p w14:paraId="626517B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Resource-based theory</w:t>
      </w:r>
    </w:p>
  </w:footnote>
  <w:footnote w:id="547">
    <w:p w14:paraId="5B4C57B2" w14:textId="77777777" w:rsidR="00E83AE7" w:rsidRDefault="00E83AE7" w:rsidP="00CB292E">
      <w:pPr>
        <w:pStyle w:val="FootnoteText"/>
        <w:bidi w:val="0"/>
      </w:pPr>
      <w:r>
        <w:rPr>
          <w:rStyle w:val="FootnoteReference"/>
        </w:rPr>
        <w:footnoteRef/>
      </w:r>
      <w:r>
        <w:rPr>
          <w:rtl/>
        </w:rPr>
        <w:t xml:space="preserve"> </w:t>
      </w:r>
      <w:r w:rsidRPr="00CB292E">
        <w:t>Strategic alliances</w:t>
      </w:r>
    </w:p>
  </w:footnote>
  <w:footnote w:id="548">
    <w:p w14:paraId="1ACD1DAF" w14:textId="77777777" w:rsidR="00E83AE7" w:rsidRDefault="00E83AE7" w:rsidP="00CB292E">
      <w:pPr>
        <w:pStyle w:val="FootnoteText"/>
        <w:bidi w:val="0"/>
      </w:pPr>
      <w:r>
        <w:rPr>
          <w:rStyle w:val="FootnoteReference"/>
        </w:rPr>
        <w:footnoteRef/>
      </w:r>
      <w:r>
        <w:rPr>
          <w:rtl/>
        </w:rPr>
        <w:t xml:space="preserve"> </w:t>
      </w:r>
      <w:r w:rsidRPr="00CB292E">
        <w:t>Markides</w:t>
      </w:r>
    </w:p>
  </w:footnote>
  <w:footnote w:id="549">
    <w:p w14:paraId="49F88A21" w14:textId="77777777" w:rsidR="00E83AE7" w:rsidRDefault="00E83AE7" w:rsidP="00E37C8F">
      <w:pPr>
        <w:pStyle w:val="FootnoteText"/>
        <w:bidi w:val="0"/>
      </w:pPr>
      <w:r>
        <w:rPr>
          <w:rStyle w:val="FootnoteReference"/>
        </w:rPr>
        <w:footnoteRef/>
      </w:r>
      <w:r>
        <w:rPr>
          <w:rtl/>
        </w:rPr>
        <w:t xml:space="preserve"> </w:t>
      </w:r>
      <w:r w:rsidRPr="00E37C8F">
        <w:t>Arbitrage</w:t>
      </w:r>
    </w:p>
  </w:footnote>
  <w:footnote w:id="550">
    <w:p w14:paraId="5ED7FF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Weak ownership</w:t>
      </w:r>
    </w:p>
  </w:footnote>
  <w:footnote w:id="551">
    <w:p w14:paraId="1F7AB0C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Public companies</w:t>
      </w:r>
    </w:p>
  </w:footnote>
  <w:footnote w:id="552">
    <w:p w14:paraId="40DCA832" w14:textId="77777777" w:rsidR="00E83AE7" w:rsidRDefault="00E83AE7" w:rsidP="00E37C8F">
      <w:pPr>
        <w:pStyle w:val="FootnoteText"/>
        <w:bidi w:val="0"/>
      </w:pPr>
      <w:r>
        <w:rPr>
          <w:rStyle w:val="FootnoteReference"/>
        </w:rPr>
        <w:footnoteRef/>
      </w:r>
      <w:r>
        <w:rPr>
          <w:rtl/>
        </w:rPr>
        <w:t xml:space="preserve"> </w:t>
      </w:r>
      <w:r w:rsidRPr="00E37C8F">
        <w:t>Strong ownership</w:t>
      </w:r>
    </w:p>
  </w:footnote>
  <w:footnote w:id="553">
    <w:p w14:paraId="6C2D6133" w14:textId="77777777" w:rsidR="00E83AE7" w:rsidRDefault="00E83AE7" w:rsidP="00E37C8F">
      <w:pPr>
        <w:pStyle w:val="FootnoteText"/>
        <w:bidi w:val="0"/>
      </w:pPr>
      <w:r>
        <w:rPr>
          <w:rStyle w:val="FootnoteReference"/>
        </w:rPr>
        <w:footnoteRef/>
      </w:r>
      <w:r>
        <w:rPr>
          <w:rtl/>
        </w:rPr>
        <w:t xml:space="preserve"> </w:t>
      </w:r>
      <w:r w:rsidRPr="00E37C8F">
        <w:t>Refocusing</w:t>
      </w:r>
    </w:p>
  </w:footnote>
  <w:footnote w:id="554">
    <w:p w14:paraId="23F6D5F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Dominant</w:t>
      </w:r>
    </w:p>
  </w:footnote>
  <w:footnote w:id="555">
    <w:p w14:paraId="4F7B490F" w14:textId="77777777" w:rsidR="00E83AE7" w:rsidRDefault="00E83AE7" w:rsidP="00E37C8F">
      <w:pPr>
        <w:pStyle w:val="FootnoteText"/>
        <w:bidi w:val="0"/>
      </w:pPr>
      <w:r>
        <w:rPr>
          <w:rStyle w:val="FootnoteReference"/>
        </w:rPr>
        <w:footnoteRef/>
      </w:r>
      <w:r>
        <w:rPr>
          <w:rtl/>
        </w:rPr>
        <w:t xml:space="preserve"> </w:t>
      </w:r>
      <w:r w:rsidRPr="00E37C8F">
        <w:t>Conglomerates</w:t>
      </w:r>
    </w:p>
  </w:footnote>
  <w:footnote w:id="556">
    <w:p w14:paraId="47AEA69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Inverted-U </w:t>
      </w:r>
    </w:p>
  </w:footnote>
  <w:footnote w:id="557">
    <w:p w14:paraId="123A603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Intermediate</w:t>
      </w:r>
    </w:p>
  </w:footnote>
  <w:footnote w:id="558">
    <w:p w14:paraId="648960D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Value enhancing</w:t>
      </w:r>
    </w:p>
  </w:footnote>
  <w:footnote w:id="559">
    <w:p w14:paraId="0554E98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Value destroying</w:t>
      </w:r>
    </w:p>
  </w:footnote>
  <w:footnote w:id="560">
    <w:p w14:paraId="2590B113" w14:textId="77777777" w:rsidR="00E83AE7" w:rsidRDefault="00E83AE7" w:rsidP="00E37C8F">
      <w:pPr>
        <w:pStyle w:val="FootnoteText"/>
        <w:bidi w:val="0"/>
      </w:pPr>
      <w:r>
        <w:rPr>
          <w:rStyle w:val="FootnoteReference"/>
        </w:rPr>
        <w:footnoteRef/>
      </w:r>
      <w:r>
        <w:rPr>
          <w:rtl/>
        </w:rPr>
        <w:t xml:space="preserve"> </w:t>
      </w:r>
      <w:r w:rsidRPr="00E37C8F">
        <w:t>Industry concentration</w:t>
      </w:r>
    </w:p>
  </w:footnote>
  <w:footnote w:id="561">
    <w:p w14:paraId="3AE5DA21" w14:textId="77777777" w:rsidR="00E83AE7" w:rsidRDefault="00E83AE7" w:rsidP="006F48E5">
      <w:pPr>
        <w:pStyle w:val="FootnoteText"/>
        <w:bidi w:val="0"/>
      </w:pPr>
      <w:r>
        <w:rPr>
          <w:rStyle w:val="FootnoteReference"/>
        </w:rPr>
        <w:footnoteRef/>
      </w:r>
      <w:r>
        <w:rPr>
          <w:rtl/>
        </w:rPr>
        <w:t xml:space="preserve"> </w:t>
      </w:r>
      <w:r w:rsidRPr="006F48E5">
        <w:t>Categorization</w:t>
      </w:r>
    </w:p>
  </w:footnote>
  <w:footnote w:id="562">
    <w:p w14:paraId="1EEDEE9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Standard Industry Classification (SIC)</w:t>
      </w:r>
    </w:p>
  </w:footnote>
  <w:footnote w:id="563">
    <w:p w14:paraId="28E7F9F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Diversification discount</w:t>
      </w:r>
    </w:p>
  </w:footnote>
  <w:footnote w:id="564">
    <w:p w14:paraId="666C648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Conglomerate discount</w:t>
      </w:r>
    </w:p>
  </w:footnote>
  <w:footnote w:id="565">
    <w:p w14:paraId="6759379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Sum-of-the-parts</w:t>
      </w:r>
    </w:p>
  </w:footnote>
  <w:footnote w:id="566">
    <w:p w14:paraId="64B60CDE" w14:textId="77777777" w:rsidR="00E83AE7" w:rsidRDefault="00E83AE7" w:rsidP="006D4066">
      <w:pPr>
        <w:pStyle w:val="FootnoteText"/>
        <w:bidi w:val="0"/>
      </w:pPr>
      <w:r>
        <w:rPr>
          <w:rStyle w:val="FootnoteReference"/>
        </w:rPr>
        <w:footnoteRef/>
      </w:r>
      <w:r>
        <w:rPr>
          <w:rtl/>
        </w:rPr>
        <w:t xml:space="preserve"> </w:t>
      </w:r>
      <w:r w:rsidRPr="006D4066">
        <w:t>Cross-subsidizing</w:t>
      </w:r>
    </w:p>
  </w:footnote>
  <w:footnote w:id="567">
    <w:p w14:paraId="3718944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Lehman Brothers</w:t>
      </w:r>
    </w:p>
  </w:footnote>
  <w:footnote w:id="568">
    <w:p w14:paraId="44FCB298" w14:textId="77777777" w:rsidR="00E83AE7" w:rsidRDefault="00E83AE7" w:rsidP="006D4066">
      <w:pPr>
        <w:pStyle w:val="FootnoteText"/>
        <w:bidi w:val="0"/>
      </w:pPr>
      <w:r>
        <w:rPr>
          <w:rStyle w:val="FootnoteReference"/>
        </w:rPr>
        <w:footnoteRef/>
      </w:r>
      <w:r>
        <w:rPr>
          <w:rtl/>
        </w:rPr>
        <w:t xml:space="preserve"> </w:t>
      </w:r>
      <w:r w:rsidRPr="006D4066">
        <w:t>Disclosure</w:t>
      </w:r>
    </w:p>
  </w:footnote>
  <w:footnote w:id="569">
    <w:p w14:paraId="2D5C4C68" w14:textId="77777777" w:rsidR="00E83AE7" w:rsidRDefault="00E83AE7" w:rsidP="006D4066">
      <w:pPr>
        <w:pStyle w:val="FootnoteText"/>
        <w:bidi w:val="0"/>
      </w:pPr>
      <w:r>
        <w:rPr>
          <w:rStyle w:val="FootnoteReference"/>
        </w:rPr>
        <w:footnoteRef/>
      </w:r>
      <w:r>
        <w:rPr>
          <w:rtl/>
        </w:rPr>
        <w:t xml:space="preserve"> </w:t>
      </w:r>
      <w:r w:rsidRPr="006D4066">
        <w:t>Goldman Sachs</w:t>
      </w:r>
    </w:p>
  </w:footnote>
  <w:footnote w:id="570">
    <w:p w14:paraId="48EC0DCB" w14:textId="77777777" w:rsidR="00E83AE7" w:rsidRDefault="00E83AE7" w:rsidP="006D4066">
      <w:pPr>
        <w:pStyle w:val="FootnoteText"/>
        <w:bidi w:val="0"/>
      </w:pPr>
      <w:r>
        <w:rPr>
          <w:rStyle w:val="FootnoteReference"/>
        </w:rPr>
        <w:footnoteRef/>
      </w:r>
      <w:r>
        <w:rPr>
          <w:rtl/>
        </w:rPr>
        <w:t xml:space="preserve"> </w:t>
      </w:r>
      <w:r w:rsidRPr="006D4066">
        <w:t>Equity</w:t>
      </w:r>
    </w:p>
  </w:footnote>
  <w:footnote w:id="571">
    <w:p w14:paraId="22DA00A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Paolo Morosetti</w:t>
      </w:r>
    </w:p>
  </w:footnote>
  <w:footnote w:id="572">
    <w:p w14:paraId="20590E8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Direction</w:t>
      </w:r>
    </w:p>
  </w:footnote>
  <w:footnote w:id="573">
    <w:p w14:paraId="138FC39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Rationale</w:t>
      </w:r>
    </w:p>
  </w:footnote>
  <w:footnote w:id="574">
    <w:p w14:paraId="0D4F2A3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Mode of growth</w:t>
      </w:r>
    </w:p>
  </w:footnote>
  <w:footnote w:id="575">
    <w:p w14:paraId="31130F7E" w14:textId="77777777" w:rsidR="00E83AE7" w:rsidRDefault="00E83AE7" w:rsidP="00657392">
      <w:pPr>
        <w:pStyle w:val="FootnoteText"/>
        <w:bidi w:val="0"/>
      </w:pPr>
      <w:r>
        <w:rPr>
          <w:rStyle w:val="FootnoteReference"/>
        </w:rPr>
        <w:footnoteRef/>
      </w:r>
      <w:r>
        <w:rPr>
          <w:rtl/>
        </w:rPr>
        <w:t xml:space="preserve"> </w:t>
      </w:r>
      <w:r w:rsidRPr="00657392">
        <w:t>Growth tree</w:t>
      </w:r>
    </w:p>
  </w:footnote>
  <w:footnote w:id="576">
    <w:p w14:paraId="43461F4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Non-equity alliances</w:t>
      </w:r>
    </w:p>
  </w:footnote>
  <w:footnote w:id="577">
    <w:p w14:paraId="7429C93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Equity alliances</w:t>
      </w:r>
    </w:p>
  </w:footnote>
  <w:footnote w:id="578">
    <w:p w14:paraId="0219439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Mergers and acquisitions (M&amp;A)</w:t>
      </w:r>
    </w:p>
  </w:footnote>
  <w:footnote w:id="579">
    <w:p w14:paraId="1E41931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Bertazzoni</w:t>
      </w:r>
    </w:p>
  </w:footnote>
  <w:footnote w:id="580">
    <w:p w14:paraId="54B5113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Guastalla</w:t>
      </w:r>
    </w:p>
  </w:footnote>
  <w:footnote w:id="581">
    <w:p w14:paraId="4162EB8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Full-line brand</w:t>
      </w:r>
    </w:p>
  </w:footnote>
  <w:footnote w:id="582">
    <w:p w14:paraId="0AF2BE3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Intrapreneurs</w:t>
      </w:r>
    </w:p>
  </w:footnote>
  <w:footnote w:id="583">
    <w:p w14:paraId="1D77F67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Alcatel-Lucent (ALU)</w:t>
      </w:r>
    </w:p>
  </w:footnote>
  <w:footnote w:id="584">
    <w:p w14:paraId="1E37B6D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General Electric</w:t>
      </w:r>
    </w:p>
  </w:footnote>
  <w:footnote w:id="585">
    <w:p w14:paraId="5A6ED82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Intel</w:t>
      </w:r>
    </w:p>
  </w:footnote>
  <w:footnote w:id="586">
    <w:p w14:paraId="6967663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3M</w:t>
      </w:r>
    </w:p>
  </w:footnote>
  <w:footnote w:id="587">
    <w:p w14:paraId="3ECA786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IBM</w:t>
      </w:r>
    </w:p>
  </w:footnote>
  <w:footnote w:id="588">
    <w:p w14:paraId="787A928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Emerging Business Opportunity (EBO)</w:t>
      </w:r>
    </w:p>
  </w:footnote>
  <w:footnote w:id="589">
    <w:p w14:paraId="115480A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Next big thing</w:t>
      </w:r>
    </w:p>
  </w:footnote>
  <w:footnote w:id="590">
    <w:p w14:paraId="71D8CD00" w14:textId="77777777" w:rsidR="00E83AE7" w:rsidRDefault="00E83AE7" w:rsidP="00A97D1A">
      <w:pPr>
        <w:pStyle w:val="FootnoteText"/>
        <w:bidi w:val="0"/>
      </w:pPr>
      <w:r>
        <w:rPr>
          <w:rStyle w:val="FootnoteReference"/>
        </w:rPr>
        <w:footnoteRef/>
      </w:r>
      <w:r>
        <w:rPr>
          <w:rtl/>
        </w:rPr>
        <w:t xml:space="preserve"> </w:t>
      </w:r>
      <w:r w:rsidRPr="00A97D1A">
        <w:t>Corporate venture capital</w:t>
      </w:r>
    </w:p>
  </w:footnote>
  <w:footnote w:id="591">
    <w:p w14:paraId="253D71A3" w14:textId="77777777" w:rsidR="00E83AE7" w:rsidRDefault="00E83AE7" w:rsidP="00A97D1A">
      <w:pPr>
        <w:pStyle w:val="FootnoteText"/>
        <w:bidi w:val="0"/>
      </w:pPr>
      <w:r>
        <w:rPr>
          <w:rStyle w:val="FootnoteReference"/>
        </w:rPr>
        <w:footnoteRef/>
      </w:r>
      <w:r>
        <w:rPr>
          <w:rtl/>
        </w:rPr>
        <w:t xml:space="preserve"> </w:t>
      </w:r>
      <w:r w:rsidRPr="00A97D1A">
        <w:t>BP Venture</w:t>
      </w:r>
    </w:p>
  </w:footnote>
  <w:footnote w:id="592">
    <w:p w14:paraId="413D3EC6" w14:textId="77777777" w:rsidR="00E83AE7" w:rsidRDefault="00E83AE7" w:rsidP="00A97D1A">
      <w:pPr>
        <w:pStyle w:val="FootnoteText"/>
        <w:bidi w:val="0"/>
      </w:pPr>
      <w:r>
        <w:rPr>
          <w:rStyle w:val="FootnoteReference"/>
        </w:rPr>
        <w:footnoteRef/>
      </w:r>
      <w:r>
        <w:rPr>
          <w:rtl/>
        </w:rPr>
        <w:t xml:space="preserve"> </w:t>
      </w:r>
      <w:r w:rsidRPr="00A97D1A">
        <w:t xml:space="preserve">Greenfield </w:t>
      </w:r>
      <w:r>
        <w:t>investment</w:t>
      </w:r>
    </w:p>
  </w:footnote>
  <w:footnote w:id="593">
    <w:p w14:paraId="659E137C" w14:textId="77777777" w:rsidR="00E83AE7" w:rsidRDefault="00E83AE7" w:rsidP="002B7F63">
      <w:pPr>
        <w:pStyle w:val="FootnoteText"/>
        <w:bidi w:val="0"/>
      </w:pPr>
      <w:r>
        <w:rPr>
          <w:rStyle w:val="FootnoteReference"/>
        </w:rPr>
        <w:footnoteRef/>
      </w:r>
      <w:r>
        <w:rPr>
          <w:rtl/>
        </w:rPr>
        <w:t xml:space="preserve"> </w:t>
      </w:r>
      <w:r w:rsidRPr="002B7F63">
        <w:t>Amplifon</w:t>
      </w:r>
    </w:p>
  </w:footnote>
  <w:footnote w:id="594">
    <w:p w14:paraId="7C5E68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Miracle-Ear</w:t>
      </w:r>
    </w:p>
  </w:footnote>
  <w:footnote w:id="595">
    <w:p w14:paraId="4CEBD64A" w14:textId="77777777" w:rsidR="00E83AE7" w:rsidRDefault="00E83AE7" w:rsidP="002B7F63">
      <w:pPr>
        <w:pStyle w:val="FootnoteText"/>
        <w:bidi w:val="0"/>
      </w:pPr>
      <w:r>
        <w:rPr>
          <w:rStyle w:val="FootnoteReference"/>
        </w:rPr>
        <w:footnoteRef/>
      </w:r>
      <w:r>
        <w:rPr>
          <w:rtl/>
        </w:rPr>
        <w:t xml:space="preserve"> </w:t>
      </w:r>
      <w:r w:rsidRPr="002B7F63">
        <w:t>Franchising</w:t>
      </w:r>
    </w:p>
  </w:footnote>
  <w:footnote w:id="596">
    <w:p w14:paraId="0E88A356" w14:textId="77777777" w:rsidR="00E83AE7" w:rsidRDefault="00E83AE7" w:rsidP="002B7F63">
      <w:pPr>
        <w:pStyle w:val="FootnoteText"/>
        <w:bidi w:val="0"/>
      </w:pPr>
      <w:r>
        <w:rPr>
          <w:rStyle w:val="FootnoteReference"/>
        </w:rPr>
        <w:footnoteRef/>
      </w:r>
      <w:r>
        <w:rPr>
          <w:rtl/>
        </w:rPr>
        <w:t xml:space="preserve"> </w:t>
      </w:r>
      <w:r w:rsidRPr="002B7F63">
        <w:t>Crédit Agricole Consumer Finance</w:t>
      </w:r>
    </w:p>
  </w:footnote>
  <w:footnote w:id="597">
    <w:p w14:paraId="2AEED48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FCA Bank</w:t>
      </w:r>
    </w:p>
  </w:footnote>
  <w:footnote w:id="598">
    <w:p w14:paraId="275C71C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Starbucks</w:t>
      </w:r>
    </w:p>
  </w:footnote>
  <w:footnote w:id="599">
    <w:p w14:paraId="20848E65" w14:textId="77777777" w:rsidR="00E83AE7" w:rsidRDefault="00E83AE7" w:rsidP="002B7F63">
      <w:pPr>
        <w:pStyle w:val="FootnoteText"/>
        <w:bidi w:val="0"/>
      </w:pPr>
      <w:r>
        <w:rPr>
          <w:rStyle w:val="FootnoteReference"/>
        </w:rPr>
        <w:footnoteRef/>
      </w:r>
      <w:r>
        <w:rPr>
          <w:rtl/>
        </w:rPr>
        <w:t xml:space="preserve"> </w:t>
      </w:r>
      <w:r w:rsidRPr="002B7F63">
        <w:t>Starbucks Consumer Packaged Goods</w:t>
      </w:r>
    </w:p>
  </w:footnote>
  <w:footnote w:id="600">
    <w:p w14:paraId="185782A6" w14:textId="77777777" w:rsidR="00E83AE7" w:rsidRDefault="00E83AE7" w:rsidP="002B7F63">
      <w:pPr>
        <w:pStyle w:val="FootnoteText"/>
        <w:bidi w:val="0"/>
      </w:pPr>
      <w:r>
        <w:rPr>
          <w:rStyle w:val="FootnoteReference"/>
        </w:rPr>
        <w:footnoteRef/>
      </w:r>
      <w:r>
        <w:rPr>
          <w:rtl/>
        </w:rPr>
        <w:t xml:space="preserve"> </w:t>
      </w:r>
      <w:r w:rsidRPr="002B7F63">
        <w:t>Foodservice Products</w:t>
      </w:r>
    </w:p>
  </w:footnote>
  <w:footnote w:id="601">
    <w:p w14:paraId="703BD87E" w14:textId="77777777" w:rsidR="00E83AE7" w:rsidRDefault="00E83AE7" w:rsidP="002B7F63">
      <w:pPr>
        <w:pStyle w:val="FootnoteText"/>
        <w:bidi w:val="0"/>
      </w:pPr>
      <w:r>
        <w:rPr>
          <w:rStyle w:val="FootnoteReference"/>
        </w:rPr>
        <w:footnoteRef/>
      </w:r>
      <w:r>
        <w:rPr>
          <w:rtl/>
        </w:rPr>
        <w:t xml:space="preserve"> </w:t>
      </w:r>
      <w:r w:rsidRPr="002B7F63">
        <w:t>Contractual obligations</w:t>
      </w:r>
    </w:p>
  </w:footnote>
  <w:footnote w:id="602">
    <w:p w14:paraId="42ED50D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Global coffee alliance</w:t>
      </w:r>
    </w:p>
  </w:footnote>
  <w:footnote w:id="603">
    <w:p w14:paraId="2542ED59"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Moral hazard</w:t>
      </w:r>
    </w:p>
    <w:p w14:paraId="13982D60" w14:textId="77777777" w:rsidR="00E83AE7" w:rsidRPr="00841524" w:rsidRDefault="00E83AE7" w:rsidP="00841524">
      <w:pPr>
        <w:pStyle w:val="FootnoteText"/>
        <w:rPr>
          <w:rFonts w:ascii="AdvOT13063f1e.B" w:hAnsi="AdvOT13063f1e.B"/>
        </w:rPr>
      </w:pPr>
      <w:r w:rsidRPr="00841524">
        <w:rPr>
          <w:sz w:val="18"/>
          <w:szCs w:val="18"/>
          <w:rtl/>
        </w:rPr>
        <w:t>موقعیتی است که در آن یک طرف شراکت از افزایش ریسک استقبال می‌کند زیرا هزینه‌های آن به دوش طرف دیگر می‌افتد. [م]</w:t>
      </w:r>
    </w:p>
  </w:footnote>
  <w:footnote w:id="604">
    <w:p w14:paraId="50117EA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Licensing</w:t>
      </w:r>
    </w:p>
  </w:footnote>
  <w:footnote w:id="605">
    <w:p w14:paraId="4A3406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Franchising</w:t>
      </w:r>
    </w:p>
  </w:footnote>
  <w:footnote w:id="606">
    <w:p w14:paraId="48FCCE3C" w14:textId="77777777" w:rsidR="00E83AE7" w:rsidRDefault="00E83AE7" w:rsidP="00903453">
      <w:pPr>
        <w:pStyle w:val="FootnoteText"/>
        <w:bidi w:val="0"/>
      </w:pPr>
      <w:r>
        <w:rPr>
          <w:rStyle w:val="FootnoteReference"/>
        </w:rPr>
        <w:footnoteRef/>
      </w:r>
      <w:r>
        <w:rPr>
          <w:rtl/>
        </w:rPr>
        <w:t xml:space="preserve"> </w:t>
      </w:r>
      <w:r w:rsidRPr="00903453">
        <w:t>Non-equity joint venture</w:t>
      </w:r>
    </w:p>
  </w:footnote>
  <w:footnote w:id="607">
    <w:p w14:paraId="2580A1B9" w14:textId="77777777" w:rsidR="00E83AE7" w:rsidRDefault="00E83AE7" w:rsidP="00903453">
      <w:pPr>
        <w:pStyle w:val="FootnoteText"/>
        <w:bidi w:val="0"/>
      </w:pPr>
      <w:r>
        <w:rPr>
          <w:rStyle w:val="FootnoteReference"/>
        </w:rPr>
        <w:footnoteRef/>
      </w:r>
      <w:r>
        <w:rPr>
          <w:rtl/>
        </w:rPr>
        <w:t xml:space="preserve"> </w:t>
      </w:r>
      <w:r w:rsidRPr="00903453">
        <w:t>Minority equity stake</w:t>
      </w:r>
    </w:p>
  </w:footnote>
  <w:footnote w:id="608">
    <w:p w14:paraId="52C90C73" w14:textId="77777777" w:rsidR="00E83AE7" w:rsidRDefault="00E83AE7" w:rsidP="00903453">
      <w:pPr>
        <w:pStyle w:val="FootnoteText"/>
        <w:bidi w:val="0"/>
      </w:pPr>
      <w:r>
        <w:rPr>
          <w:rStyle w:val="FootnoteReference"/>
        </w:rPr>
        <w:footnoteRef/>
      </w:r>
      <w:r>
        <w:rPr>
          <w:rtl/>
        </w:rPr>
        <w:t xml:space="preserve"> </w:t>
      </w:r>
      <w:r w:rsidRPr="00903453">
        <w:t>Cross-equity stakes</w:t>
      </w:r>
    </w:p>
  </w:footnote>
  <w:footnote w:id="609">
    <w:p w14:paraId="05EF743E" w14:textId="77777777" w:rsidR="00E83AE7" w:rsidRDefault="00E83AE7" w:rsidP="00903453">
      <w:pPr>
        <w:pStyle w:val="FootnoteText"/>
        <w:bidi w:val="0"/>
      </w:pPr>
      <w:r>
        <w:rPr>
          <w:rStyle w:val="FootnoteReference"/>
        </w:rPr>
        <w:footnoteRef/>
      </w:r>
      <w:r>
        <w:rPr>
          <w:rtl/>
        </w:rPr>
        <w:t xml:space="preserve"> </w:t>
      </w:r>
      <w:r w:rsidRPr="00903453">
        <w:t>Equity joint venture</w:t>
      </w:r>
    </w:p>
  </w:footnote>
  <w:footnote w:id="610">
    <w:p w14:paraId="4E4B278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Legal entity</w:t>
      </w:r>
    </w:p>
  </w:footnote>
  <w:footnote w:id="611">
    <w:p w14:paraId="3438E21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Bauli</w:t>
      </w:r>
    </w:p>
  </w:footnote>
  <w:footnote w:id="612">
    <w:p w14:paraId="0546DAC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Traditional business</w:t>
      </w:r>
    </w:p>
  </w:footnote>
  <w:footnote w:id="613">
    <w:p w14:paraId="0A44149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Doria</w:t>
      </w:r>
    </w:p>
  </w:footnote>
  <w:footnote w:id="614">
    <w:p w14:paraId="70D7520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Motta</w:t>
      </w:r>
    </w:p>
  </w:footnote>
  <w:footnote w:id="615">
    <w:p w14:paraId="0F71C61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Alemagna</w:t>
      </w:r>
    </w:p>
  </w:footnote>
  <w:footnote w:id="616">
    <w:p w14:paraId="1AC8E5A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Bistefani</w:t>
      </w:r>
    </w:p>
  </w:footnote>
  <w:footnote w:id="617">
    <w:p w14:paraId="281FF3B8" w14:textId="77777777" w:rsidR="00E83AE7" w:rsidRDefault="00E83AE7" w:rsidP="00D11EF4">
      <w:pPr>
        <w:pStyle w:val="FootnoteText"/>
        <w:bidi w:val="0"/>
      </w:pPr>
      <w:r>
        <w:rPr>
          <w:rStyle w:val="FootnoteReference"/>
        </w:rPr>
        <w:footnoteRef/>
      </w:r>
      <w:r>
        <w:rPr>
          <w:rtl/>
        </w:rPr>
        <w:t xml:space="preserve"> </w:t>
      </w:r>
      <w:r w:rsidRPr="00D11EF4">
        <w:t>Acquisition</w:t>
      </w:r>
    </w:p>
  </w:footnote>
  <w:footnote w:id="618">
    <w:p w14:paraId="6CD59376" w14:textId="77777777" w:rsidR="00E83AE7" w:rsidRDefault="00E83AE7" w:rsidP="00D11EF4">
      <w:pPr>
        <w:pStyle w:val="FootnoteText"/>
        <w:bidi w:val="0"/>
      </w:pPr>
      <w:r>
        <w:rPr>
          <w:rStyle w:val="FootnoteReference"/>
        </w:rPr>
        <w:footnoteRef/>
      </w:r>
      <w:r>
        <w:rPr>
          <w:rtl/>
        </w:rPr>
        <w:t xml:space="preserve"> </w:t>
      </w:r>
      <w:r w:rsidRPr="00D11EF4">
        <w:t>Buyout</w:t>
      </w:r>
    </w:p>
  </w:footnote>
  <w:footnote w:id="619">
    <w:p w14:paraId="588709DB" w14:textId="77777777" w:rsidR="00E83AE7" w:rsidRDefault="00E83AE7" w:rsidP="00D11EF4">
      <w:pPr>
        <w:pStyle w:val="FootnoteText"/>
        <w:bidi w:val="0"/>
      </w:pPr>
      <w:r>
        <w:rPr>
          <w:rStyle w:val="FootnoteReference"/>
        </w:rPr>
        <w:footnoteRef/>
      </w:r>
      <w:r>
        <w:rPr>
          <w:rtl/>
        </w:rPr>
        <w:t xml:space="preserve"> </w:t>
      </w:r>
      <w:r w:rsidRPr="00D11EF4">
        <w:t>Post-merger integration</w:t>
      </w:r>
    </w:p>
  </w:footnote>
  <w:footnote w:id="620">
    <w:p w14:paraId="4F91F74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Merger</w:t>
      </w:r>
    </w:p>
  </w:footnote>
  <w:footnote w:id="621">
    <w:p w14:paraId="2DC8BED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Statutory consolidated merger</w:t>
      </w:r>
    </w:p>
  </w:footnote>
  <w:footnote w:id="622">
    <w:p w14:paraId="094DA8E8" w14:textId="77777777" w:rsidR="00E83AE7" w:rsidRDefault="00E83AE7" w:rsidP="00D11EF4">
      <w:pPr>
        <w:pStyle w:val="FootnoteText"/>
        <w:bidi w:val="0"/>
      </w:pPr>
      <w:r>
        <w:rPr>
          <w:rStyle w:val="FootnoteReference"/>
        </w:rPr>
        <w:footnoteRef/>
      </w:r>
      <w:r>
        <w:rPr>
          <w:rtl/>
        </w:rPr>
        <w:t xml:space="preserve"> </w:t>
      </w:r>
      <w:r w:rsidRPr="00D11EF4">
        <w:t>Serial acquirers</w:t>
      </w:r>
    </w:p>
  </w:footnote>
  <w:footnote w:id="623">
    <w:p w14:paraId="03557040" w14:textId="77777777" w:rsidR="00E83AE7" w:rsidRDefault="00E83AE7" w:rsidP="007C1561">
      <w:pPr>
        <w:pStyle w:val="FootnoteText"/>
        <w:bidi w:val="0"/>
      </w:pPr>
      <w:r>
        <w:rPr>
          <w:rStyle w:val="FootnoteReference"/>
        </w:rPr>
        <w:footnoteRef/>
      </w:r>
      <w:r>
        <w:rPr>
          <w:rtl/>
        </w:rPr>
        <w:t xml:space="preserve"> </w:t>
      </w:r>
      <w:r w:rsidRPr="007C1561">
        <w:t>LVMH</w:t>
      </w:r>
    </w:p>
  </w:footnote>
  <w:footnote w:id="624">
    <w:p w14:paraId="7FC001EA" w14:textId="77777777" w:rsidR="00E83AE7" w:rsidRDefault="00E83AE7" w:rsidP="007C1561">
      <w:pPr>
        <w:pStyle w:val="FootnoteText"/>
        <w:bidi w:val="0"/>
      </w:pPr>
      <w:r>
        <w:rPr>
          <w:rStyle w:val="FootnoteReference"/>
        </w:rPr>
        <w:footnoteRef/>
      </w:r>
      <w:r>
        <w:rPr>
          <w:rtl/>
        </w:rPr>
        <w:t xml:space="preserve"> </w:t>
      </w:r>
      <w:r w:rsidRPr="007C1561">
        <w:t>Selective retailing</w:t>
      </w:r>
    </w:p>
  </w:footnote>
  <w:footnote w:id="625">
    <w:p w14:paraId="041676D5" w14:textId="77777777" w:rsidR="00E83AE7" w:rsidRDefault="00E83AE7" w:rsidP="007C1561">
      <w:pPr>
        <w:pStyle w:val="FootnoteText"/>
        <w:bidi w:val="0"/>
      </w:pPr>
      <w:r>
        <w:rPr>
          <w:rStyle w:val="FootnoteReference"/>
        </w:rPr>
        <w:footnoteRef/>
      </w:r>
      <w:r>
        <w:rPr>
          <w:rtl/>
        </w:rPr>
        <w:t xml:space="preserve"> </w:t>
      </w:r>
      <w:r w:rsidRPr="007C1561">
        <w:t>Bernard Arnault</w:t>
      </w:r>
    </w:p>
  </w:footnote>
  <w:footnote w:id="626">
    <w:p w14:paraId="6CD9877E" w14:textId="77777777" w:rsidR="00E83AE7" w:rsidRDefault="00E83AE7" w:rsidP="007C1561">
      <w:pPr>
        <w:pStyle w:val="FootnoteText"/>
        <w:bidi w:val="0"/>
      </w:pPr>
      <w:r>
        <w:rPr>
          <w:rStyle w:val="FootnoteReference"/>
        </w:rPr>
        <w:footnoteRef/>
      </w:r>
      <w:r>
        <w:rPr>
          <w:rtl/>
        </w:rPr>
        <w:t xml:space="preserve"> </w:t>
      </w:r>
      <w:r w:rsidRPr="007C1561">
        <w:t>Tiffany &amp; Co</w:t>
      </w:r>
    </w:p>
  </w:footnote>
  <w:footnote w:id="627">
    <w:p w14:paraId="702FDCDD" w14:textId="77777777" w:rsidR="00E83AE7" w:rsidRDefault="00E83AE7" w:rsidP="007C1561">
      <w:pPr>
        <w:pStyle w:val="FootnoteText"/>
        <w:bidi w:val="0"/>
      </w:pPr>
      <w:r>
        <w:rPr>
          <w:rStyle w:val="FootnoteReference"/>
        </w:rPr>
        <w:footnoteRef/>
      </w:r>
      <w:r>
        <w:rPr>
          <w:rtl/>
        </w:rPr>
        <w:t xml:space="preserve"> </w:t>
      </w:r>
      <w:r w:rsidRPr="007C1561">
        <w:t>Buy or build method</w:t>
      </w:r>
    </w:p>
  </w:footnote>
  <w:footnote w:id="628">
    <w:p w14:paraId="7739004B" w14:textId="77777777" w:rsidR="00E83AE7" w:rsidRDefault="00E83AE7" w:rsidP="007C1561">
      <w:pPr>
        <w:pStyle w:val="FootnoteText"/>
        <w:bidi w:val="0"/>
      </w:pPr>
      <w:r>
        <w:rPr>
          <w:rStyle w:val="FootnoteReference"/>
        </w:rPr>
        <w:footnoteRef/>
      </w:r>
      <w:r>
        <w:rPr>
          <w:rtl/>
        </w:rPr>
        <w:t xml:space="preserve"> </w:t>
      </w:r>
      <w:r w:rsidRPr="007C1561">
        <w:t>Borrow option</w:t>
      </w:r>
    </w:p>
  </w:footnote>
  <w:footnote w:id="629">
    <w:p w14:paraId="60CD40BE" w14:textId="77777777" w:rsidR="00E83AE7" w:rsidRDefault="00E83AE7" w:rsidP="007C1561">
      <w:pPr>
        <w:pStyle w:val="FootnoteText"/>
        <w:bidi w:val="0"/>
      </w:pPr>
      <w:r>
        <w:rPr>
          <w:rStyle w:val="FootnoteReference"/>
        </w:rPr>
        <w:footnoteRef/>
      </w:r>
      <w:r>
        <w:rPr>
          <w:rtl/>
        </w:rPr>
        <w:t xml:space="preserve"> </w:t>
      </w:r>
      <w:r w:rsidRPr="007C1561">
        <w:t>Puranam and Vanneste</w:t>
      </w:r>
    </w:p>
  </w:footnote>
  <w:footnote w:id="630">
    <w:p w14:paraId="3D39B0D6" w14:textId="77777777" w:rsidR="00E83AE7" w:rsidRDefault="00E83AE7" w:rsidP="00B32219">
      <w:pPr>
        <w:pStyle w:val="FootnoteText"/>
        <w:bidi w:val="0"/>
      </w:pPr>
      <w:r>
        <w:rPr>
          <w:rStyle w:val="FootnoteReference"/>
        </w:rPr>
        <w:footnoteRef/>
      </w:r>
      <w:r>
        <w:rPr>
          <w:rtl/>
        </w:rPr>
        <w:t xml:space="preserve"> </w:t>
      </w:r>
      <w:r w:rsidRPr="00B32219">
        <w:t>Resource pathway framework</w:t>
      </w:r>
    </w:p>
  </w:footnote>
  <w:footnote w:id="631">
    <w:p w14:paraId="6941C639" w14:textId="77777777" w:rsidR="00E83AE7" w:rsidRDefault="00E83AE7" w:rsidP="00B32219">
      <w:pPr>
        <w:pStyle w:val="FootnoteText"/>
        <w:bidi w:val="0"/>
      </w:pPr>
      <w:r>
        <w:rPr>
          <w:rStyle w:val="FootnoteReference"/>
        </w:rPr>
        <w:footnoteRef/>
      </w:r>
      <w:r>
        <w:rPr>
          <w:rtl/>
        </w:rPr>
        <w:t xml:space="preserve"> </w:t>
      </w:r>
      <w:r w:rsidRPr="00B32219">
        <w:t>Capron and Mitchell</w:t>
      </w:r>
    </w:p>
  </w:footnote>
  <w:footnote w:id="632">
    <w:p w14:paraId="1B5E79A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Hubris</w:t>
      </w:r>
    </w:p>
  </w:footnote>
  <w:footnote w:id="633">
    <w:p w14:paraId="126E1307" w14:textId="77777777" w:rsidR="00E83AE7" w:rsidRDefault="00E83AE7" w:rsidP="00AF13BB">
      <w:pPr>
        <w:pStyle w:val="FootnoteText"/>
        <w:bidi w:val="0"/>
      </w:pPr>
      <w:r>
        <w:rPr>
          <w:rStyle w:val="FootnoteReference"/>
        </w:rPr>
        <w:footnoteRef/>
      </w:r>
      <w:r>
        <w:rPr>
          <w:rtl/>
        </w:rPr>
        <w:t xml:space="preserve"> </w:t>
      </w:r>
      <w:r w:rsidRPr="00AF13BB">
        <w:t>Target resources</w:t>
      </w:r>
    </w:p>
  </w:footnote>
  <w:footnote w:id="634">
    <w:p w14:paraId="23DCA3B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Learning race</w:t>
      </w:r>
    </w:p>
  </w:footnote>
  <w:footnote w:id="635">
    <w:p w14:paraId="6281C22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Integration map</w:t>
      </w:r>
    </w:p>
  </w:footnote>
  <w:footnote w:id="636">
    <w:p w14:paraId="27032D9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Paolo Morosetti</w:t>
      </w:r>
    </w:p>
  </w:footnote>
  <w:footnote w:id="637">
    <w:p w14:paraId="3FF99DC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J.P. Morgan</w:t>
      </w:r>
    </w:p>
  </w:footnote>
  <w:footnote w:id="638">
    <w:p w14:paraId="6626A88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M&amp;A</w:t>
      </w:r>
    </w:p>
  </w:footnote>
  <w:footnote w:id="639">
    <w:p w14:paraId="741CC0BF" w14:textId="77777777" w:rsidR="00E83AE7" w:rsidRDefault="00E83AE7" w:rsidP="001C390B">
      <w:pPr>
        <w:pStyle w:val="FootnoteText"/>
        <w:bidi w:val="0"/>
      </w:pPr>
      <w:r>
        <w:rPr>
          <w:rStyle w:val="FootnoteReference"/>
        </w:rPr>
        <w:footnoteRef/>
      </w:r>
      <w:r>
        <w:rPr>
          <w:rtl/>
        </w:rPr>
        <w:t xml:space="preserve"> </w:t>
      </w:r>
      <w:r w:rsidRPr="001C390B">
        <w:t>Daimler-Benz</w:t>
      </w:r>
    </w:p>
  </w:footnote>
  <w:footnote w:id="640">
    <w:p w14:paraId="0E1B60F1" w14:textId="77777777" w:rsidR="00E83AE7" w:rsidRDefault="00E83AE7" w:rsidP="001C390B">
      <w:pPr>
        <w:pStyle w:val="FootnoteText"/>
        <w:bidi w:val="0"/>
      </w:pPr>
      <w:r>
        <w:rPr>
          <w:rStyle w:val="FootnoteReference"/>
        </w:rPr>
        <w:footnoteRef/>
      </w:r>
      <w:r>
        <w:rPr>
          <w:rtl/>
        </w:rPr>
        <w:t xml:space="preserve"> </w:t>
      </w:r>
      <w:r w:rsidRPr="001C390B">
        <w:t>Chrysler</w:t>
      </w:r>
    </w:p>
  </w:footnote>
  <w:footnote w:id="641">
    <w:p w14:paraId="4B62B34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Post-acquisition integration</w:t>
      </w:r>
    </w:p>
  </w:footnote>
  <w:footnote w:id="642">
    <w:p w14:paraId="2484675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Post-merger integration</w:t>
      </w:r>
    </w:p>
  </w:footnote>
  <w:footnote w:id="643">
    <w:p w14:paraId="067D1F1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Junk bonds</w:t>
      </w:r>
    </w:p>
  </w:footnote>
  <w:footnote w:id="644">
    <w:p w14:paraId="091E8ED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Hostile takeovers</w:t>
      </w:r>
    </w:p>
  </w:footnote>
  <w:footnote w:id="645">
    <w:p w14:paraId="7459E37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Leveraged buyouts (LBO)</w:t>
      </w:r>
    </w:p>
  </w:footnote>
  <w:footnote w:id="646">
    <w:p w14:paraId="3778D3AE" w14:textId="77777777" w:rsidR="00E83AE7" w:rsidRDefault="00E83AE7" w:rsidP="00931683">
      <w:pPr>
        <w:pStyle w:val="FootnoteText"/>
        <w:bidi w:val="0"/>
      </w:pPr>
      <w:r>
        <w:rPr>
          <w:rStyle w:val="FootnoteReference"/>
        </w:rPr>
        <w:footnoteRef/>
      </w:r>
      <w:r>
        <w:rPr>
          <w:rtl/>
        </w:rPr>
        <w:t xml:space="preserve"> </w:t>
      </w:r>
      <w:r w:rsidRPr="00931683">
        <w:t>Cross-board</w:t>
      </w:r>
    </w:p>
  </w:footnote>
  <w:footnote w:id="647">
    <w:p w14:paraId="315D8690" w14:textId="77777777" w:rsidR="00E83AE7" w:rsidRDefault="00E83AE7" w:rsidP="00931683">
      <w:pPr>
        <w:pStyle w:val="FootnoteText"/>
        <w:bidi w:val="0"/>
      </w:pPr>
      <w:r>
        <w:rPr>
          <w:rStyle w:val="FootnoteReference"/>
        </w:rPr>
        <w:footnoteRef/>
      </w:r>
      <w:r>
        <w:rPr>
          <w:rtl/>
        </w:rPr>
        <w:t xml:space="preserve"> </w:t>
      </w:r>
      <w:r w:rsidRPr="00931683">
        <w:t>Expansion phase</w:t>
      </w:r>
    </w:p>
  </w:footnote>
  <w:footnote w:id="648">
    <w:p w14:paraId="6C001FA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Shareholder activism</w:t>
      </w:r>
    </w:p>
  </w:footnote>
  <w:footnote w:id="649">
    <w:p w14:paraId="5BCBEFC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Sovereign wealth funds</w:t>
      </w:r>
    </w:p>
  </w:footnote>
  <w:footnote w:id="650">
    <w:p w14:paraId="39B9E36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Family offices</w:t>
      </w:r>
    </w:p>
  </w:footnote>
  <w:footnote w:id="651">
    <w:p w14:paraId="2B56D9C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Radical financial innovations</w:t>
      </w:r>
    </w:p>
  </w:footnote>
  <w:footnote w:id="652">
    <w:p w14:paraId="3DECEFC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Empire building</w:t>
      </w:r>
    </w:p>
  </w:footnote>
  <w:footnote w:id="653">
    <w:p w14:paraId="45B741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Managerial hubris</w:t>
      </w:r>
    </w:p>
  </w:footnote>
  <w:footnote w:id="654">
    <w:p w14:paraId="226896A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Herd behavior</w:t>
      </w:r>
    </w:p>
  </w:footnote>
  <w:footnote w:id="655">
    <w:p w14:paraId="216987E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Loro Piana</w:t>
      </w:r>
    </w:p>
  </w:footnote>
  <w:footnote w:id="656">
    <w:p w14:paraId="688F519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LVMH</w:t>
      </w:r>
    </w:p>
  </w:footnote>
  <w:footnote w:id="657">
    <w:p w14:paraId="5D3A72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EBITDA</w:t>
      </w:r>
    </w:p>
  </w:footnote>
  <w:footnote w:id="658">
    <w:p w14:paraId="265A18E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Financial economics school</w:t>
      </w:r>
    </w:p>
  </w:footnote>
  <w:footnote w:id="659">
    <w:p w14:paraId="697AD45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Announcement</w:t>
      </w:r>
    </w:p>
  </w:footnote>
  <w:footnote w:id="660">
    <w:p w14:paraId="28323B0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Strategic management school</w:t>
      </w:r>
    </w:p>
  </w:footnote>
  <w:footnote w:id="661">
    <w:p w14:paraId="2A0F07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Organizational behavior school</w:t>
      </w:r>
    </w:p>
  </w:footnote>
  <w:footnote w:id="662">
    <w:p w14:paraId="1DB207D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Research approaches</w:t>
      </w:r>
    </w:p>
  </w:footnote>
  <w:footnote w:id="663">
    <w:p w14:paraId="51E4A7C3" w14:textId="77777777" w:rsidR="00E83AE7" w:rsidRDefault="00E83AE7" w:rsidP="005A32D9">
      <w:pPr>
        <w:pStyle w:val="FootnoteText"/>
        <w:bidi w:val="0"/>
      </w:pPr>
      <w:r>
        <w:rPr>
          <w:rStyle w:val="FootnoteReference"/>
        </w:rPr>
        <w:footnoteRef/>
      </w:r>
      <w:r>
        <w:rPr>
          <w:rtl/>
        </w:rPr>
        <w:t xml:space="preserve"> </w:t>
      </w:r>
      <w:r w:rsidRPr="005A32D9">
        <w:t>Task level</w:t>
      </w:r>
    </w:p>
  </w:footnote>
  <w:footnote w:id="664">
    <w:p w14:paraId="4C04D50E" w14:textId="77777777" w:rsidR="00E83AE7" w:rsidRDefault="00E83AE7" w:rsidP="005A32D9">
      <w:pPr>
        <w:pStyle w:val="FootnoteText"/>
        <w:bidi w:val="0"/>
      </w:pPr>
      <w:r>
        <w:rPr>
          <w:rStyle w:val="FootnoteReference"/>
        </w:rPr>
        <w:footnoteRef/>
      </w:r>
      <w:r>
        <w:rPr>
          <w:rtl/>
        </w:rPr>
        <w:t xml:space="preserve"> </w:t>
      </w:r>
      <w:r w:rsidRPr="00C55A2D">
        <w:rPr>
          <w:rFonts w:ascii="AdvOT13063f1e.B" w:hAnsi="AdvOT13063f1e.B" w:cs="AdvOT13063f1e.B"/>
          <w:color w:val="000000"/>
          <w:lang w:bidi="ar-SA"/>
        </w:rPr>
        <w:t>Transaction level</w:t>
      </w:r>
    </w:p>
  </w:footnote>
  <w:footnote w:id="665">
    <w:p w14:paraId="706E6588" w14:textId="77777777" w:rsidR="00E83AE7" w:rsidRDefault="00E83AE7" w:rsidP="00B67408">
      <w:pPr>
        <w:pStyle w:val="FootnoteText"/>
        <w:bidi w:val="0"/>
      </w:pPr>
      <w:r>
        <w:rPr>
          <w:rStyle w:val="FootnoteReference"/>
        </w:rPr>
        <w:footnoteRef/>
      </w:r>
      <w:r>
        <w:rPr>
          <w:rtl/>
        </w:rPr>
        <w:t xml:space="preserve"> </w:t>
      </w:r>
      <w:r w:rsidRPr="00B67408">
        <w:t>Inter</w:t>
      </w:r>
      <w:r>
        <w:t>-firm</w:t>
      </w:r>
    </w:p>
  </w:footnote>
  <w:footnote w:id="666">
    <w:p w14:paraId="5639FE60" w14:textId="77777777" w:rsidR="00E83AE7" w:rsidRDefault="00E83AE7" w:rsidP="00B67408">
      <w:pPr>
        <w:pStyle w:val="FootnoteText"/>
        <w:bidi w:val="0"/>
      </w:pPr>
      <w:r>
        <w:rPr>
          <w:rStyle w:val="FootnoteReference"/>
        </w:rPr>
        <w:footnoteRef/>
      </w:r>
      <w:r>
        <w:rPr>
          <w:rtl/>
        </w:rPr>
        <w:t xml:space="preserve"> </w:t>
      </w:r>
      <w:r w:rsidRPr="00B67408">
        <w:t>Intra-firm</w:t>
      </w:r>
    </w:p>
  </w:footnote>
  <w:footnote w:id="667">
    <w:p w14:paraId="09E09F5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Control premium</w:t>
      </w:r>
    </w:p>
  </w:footnote>
  <w:footnote w:id="668">
    <w:p w14:paraId="094D86C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Overcapacity M&amp;A</w:t>
      </w:r>
    </w:p>
  </w:footnote>
  <w:footnote w:id="669">
    <w:p w14:paraId="7E374BC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Geographic roll-up M&amp;A</w:t>
      </w:r>
    </w:p>
  </w:footnote>
  <w:footnote w:id="670">
    <w:p w14:paraId="2A636EA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Product or market extension M&amp;A</w:t>
      </w:r>
    </w:p>
  </w:footnote>
  <w:footnote w:id="671">
    <w:p w14:paraId="4398063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Industry convergence M&amp;A</w:t>
      </w:r>
    </w:p>
  </w:footnote>
  <w:footnote w:id="672">
    <w:p w14:paraId="3A32F26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Scale</w:t>
      </w:r>
    </w:p>
  </w:footnote>
  <w:footnote w:id="673">
    <w:p w14:paraId="4F8B0AE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Concentric M&amp;A</w:t>
      </w:r>
    </w:p>
  </w:footnote>
  <w:footnote w:id="674">
    <w:p w14:paraId="242E087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Conglomerates M&amp;A</w:t>
      </w:r>
    </w:p>
  </w:footnote>
  <w:footnote w:id="675">
    <w:p w14:paraId="1506F70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The Value Map Through M&amp;As</w:t>
      </w:r>
    </w:p>
  </w:footnote>
  <w:footnote w:id="676">
    <w:p w14:paraId="473F737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Roll-up M&amp;A</w:t>
      </w:r>
    </w:p>
  </w:footnote>
  <w:footnote w:id="677">
    <w:p w14:paraId="683CED8C" w14:textId="77777777" w:rsidR="00E83AE7" w:rsidRDefault="00E83AE7" w:rsidP="00CE5BE2">
      <w:pPr>
        <w:pStyle w:val="FootnoteText"/>
        <w:bidi w:val="0"/>
        <w:rPr>
          <w:rtl/>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Consolidation</w:t>
      </w:r>
    </w:p>
    <w:p w14:paraId="04720DD9" w14:textId="77777777" w:rsidR="00E83AE7" w:rsidRPr="00C55A2D" w:rsidRDefault="00E83AE7" w:rsidP="00CE5BE2">
      <w:pPr>
        <w:pStyle w:val="FootnoteText"/>
        <w:rPr>
          <w:rFonts w:ascii="AdvOT13063f1e.B" w:hAnsi="AdvOT13063f1e.B" w:cs="AdvOT13063f1e.B"/>
        </w:rPr>
      </w:pPr>
      <w:r>
        <w:rPr>
          <w:rFonts w:hint="cs"/>
          <w:rtl/>
        </w:rPr>
        <w:t xml:space="preserve">با توجه به شباهت ترجمه واژه‌های </w:t>
      </w:r>
      <w:r w:rsidRPr="00C55A2D">
        <w:rPr>
          <w:rFonts w:ascii="AdvOT13063f1e.B" w:hAnsi="AdvOT13063f1e.B" w:cs="AdvOT13063f1e.B"/>
        </w:rPr>
        <w:t>Consolidation</w:t>
      </w:r>
      <w:r>
        <w:rPr>
          <w:rFonts w:hint="cs"/>
          <w:rtl/>
        </w:rPr>
        <w:t xml:space="preserve"> و </w:t>
      </w:r>
      <w:r w:rsidRPr="00C55A2D">
        <w:rPr>
          <w:rFonts w:ascii="AdvOT13063f1e.B" w:hAnsi="AdvOT13063f1e.B" w:cs="AdvOT13063f1e.B"/>
        </w:rPr>
        <w:t>Integration</w:t>
      </w:r>
      <w:r>
        <w:rPr>
          <w:rFonts w:hint="cs"/>
          <w:rtl/>
        </w:rPr>
        <w:t>، در این کتاب اولی یکپارچه‌سازی و دومی یکپارچگی ترجمه شده‌اند. [م]</w:t>
      </w:r>
    </w:p>
  </w:footnote>
  <w:footnote w:id="678">
    <w:p w14:paraId="2689E63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Pr>
          <w:rtl/>
        </w:rPr>
        <w:t xml:space="preserve"> </w:t>
      </w:r>
      <w:r w:rsidRPr="00C55A2D">
        <w:rPr>
          <w:rFonts w:ascii="AdvOT13063f1e.B" w:hAnsi="AdvOT13063f1e.B" w:cs="AdvOT13063f1e.B"/>
        </w:rPr>
        <w:t>Platform M&amp;A</w:t>
      </w:r>
    </w:p>
  </w:footnote>
  <w:footnote w:id="679">
    <w:p w14:paraId="1351C88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Joint development M&amp;A</w:t>
      </w:r>
    </w:p>
  </w:footnote>
  <w:footnote w:id="680">
    <w:p w14:paraId="43861F1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Co-learning M&amp;A</w:t>
      </w:r>
    </w:p>
  </w:footnote>
  <w:footnote w:id="681">
    <w:p w14:paraId="0B634C23"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Non-related exploration M&amp;A</w:t>
      </w:r>
    </w:p>
  </w:footnote>
  <w:footnote w:id="682">
    <w:p w14:paraId="7B6C969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Gilette</w:t>
      </w:r>
    </w:p>
  </w:footnote>
  <w:footnote w:id="683">
    <w:p w14:paraId="0FD9B0F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P&amp;G</w:t>
      </w:r>
    </w:p>
  </w:footnote>
  <w:footnote w:id="684">
    <w:p w14:paraId="2D67B241"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Duracell</w:t>
      </w:r>
    </w:p>
  </w:footnote>
  <w:footnote w:id="685">
    <w:p w14:paraId="7E2E2101"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Braun</w:t>
      </w:r>
    </w:p>
  </w:footnote>
  <w:footnote w:id="686">
    <w:p w14:paraId="4AB528CF"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Oral-B</w:t>
      </w:r>
    </w:p>
  </w:footnote>
  <w:footnote w:id="687">
    <w:p w14:paraId="22EB7A5F"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Due diligence</w:t>
      </w:r>
    </w:p>
  </w:footnote>
  <w:footnote w:id="688">
    <w:p w14:paraId="3EC25AF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Investment bankers</w:t>
      </w:r>
    </w:p>
  </w:footnote>
  <w:footnote w:id="689">
    <w:p w14:paraId="41278D84" w14:textId="77777777" w:rsidR="00E83AE7" w:rsidRDefault="00E83AE7">
      <w:pPr>
        <w:pStyle w:val="FootnoteText"/>
      </w:pPr>
      <w:r>
        <w:rPr>
          <w:rStyle w:val="FootnoteReference"/>
        </w:rPr>
        <w:footnoteRef/>
      </w:r>
      <w:r>
        <w:rPr>
          <w:rtl/>
        </w:rPr>
        <w:t xml:space="preserve"> </w:t>
      </w:r>
      <w:r>
        <w:rPr>
          <w:rFonts w:hint="cs"/>
          <w:rtl/>
        </w:rPr>
        <w:t>اکتساب‌کنندگانی که به استراتژی بنگاه رویکردی مالی دارند. [م]</w:t>
      </w:r>
    </w:p>
  </w:footnote>
  <w:footnote w:id="690">
    <w:p w14:paraId="256CE31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Corporate acquirers</w:t>
      </w:r>
    </w:p>
  </w:footnote>
  <w:footnote w:id="691">
    <w:p w14:paraId="5D51811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Systematic</w:t>
      </w:r>
    </w:p>
  </w:footnote>
  <w:footnote w:id="692">
    <w:p w14:paraId="1AD11F2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Opportunistic</w:t>
      </w:r>
    </w:p>
  </w:footnote>
  <w:footnote w:id="693">
    <w:p w14:paraId="63A3E01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Intellectual property</w:t>
      </w:r>
    </w:p>
  </w:footnote>
  <w:footnote w:id="694">
    <w:p w14:paraId="20D7FD64" w14:textId="77777777" w:rsidR="00E83AE7" w:rsidRPr="00F337A7" w:rsidRDefault="00E83AE7" w:rsidP="005961AC">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Valuation multiples</w:t>
      </w:r>
    </w:p>
  </w:footnote>
  <w:footnote w:id="695">
    <w:p w14:paraId="1920998E" w14:textId="77777777" w:rsidR="00E83AE7" w:rsidRPr="00F337A7" w:rsidRDefault="00E83AE7" w:rsidP="00CE5BE2">
      <w:pPr>
        <w:pStyle w:val="FootnoteText"/>
        <w:bidi w:val="0"/>
        <w:rPr>
          <w:rFonts w:cstheme="majorBidi"/>
          <w:rtl/>
        </w:rPr>
      </w:pPr>
      <w:r w:rsidRPr="00F337A7">
        <w:rPr>
          <w:rStyle w:val="FootnoteReference"/>
          <w:rFonts w:cstheme="majorBidi"/>
        </w:rPr>
        <w:footnoteRef/>
      </w:r>
      <w:r w:rsidRPr="00F337A7">
        <w:rPr>
          <w:rFonts w:cstheme="majorBidi"/>
          <w:rtl/>
        </w:rPr>
        <w:t xml:space="preserve"> </w:t>
      </w:r>
      <w:r w:rsidRPr="00F337A7">
        <w:rPr>
          <w:rFonts w:cstheme="majorBidi"/>
        </w:rPr>
        <w:t>Standalone value</w:t>
      </w:r>
    </w:p>
    <w:p w14:paraId="12AFA738" w14:textId="77777777" w:rsidR="00E83AE7" w:rsidRPr="00C55A2D" w:rsidRDefault="00E83AE7" w:rsidP="00CE5BE2">
      <w:pPr>
        <w:pStyle w:val="FootnoteText"/>
        <w:rPr>
          <w:rFonts w:ascii="AdvOT13063f1e.B" w:hAnsi="AdvOT13063f1e.B" w:cs="AdvOT13063f1e.B"/>
        </w:rPr>
      </w:pPr>
      <w:r w:rsidRPr="00C659B0">
        <w:rPr>
          <w:rtl/>
        </w:rPr>
        <w:t>ارزش کسب‌وکار در حالت</w:t>
      </w:r>
      <w:r w:rsidRPr="00C659B0">
        <w:rPr>
          <w:rFonts w:hint="cs"/>
          <w:rtl/>
        </w:rPr>
        <w:t>ی</w:t>
      </w:r>
      <w:r w:rsidRPr="00C659B0">
        <w:rPr>
          <w:rtl/>
        </w:rPr>
        <w:t xml:space="preserve"> که به صورت مستقل فعال</w:t>
      </w:r>
      <w:r w:rsidRPr="00C659B0">
        <w:rPr>
          <w:rFonts w:hint="cs"/>
          <w:rtl/>
        </w:rPr>
        <w:t>ی</w:t>
      </w:r>
      <w:r w:rsidRPr="00C659B0">
        <w:rPr>
          <w:rFonts w:hint="eastAsia"/>
          <w:rtl/>
        </w:rPr>
        <w:t>ت</w:t>
      </w:r>
      <w:r w:rsidRPr="00C659B0">
        <w:rPr>
          <w:rtl/>
        </w:rPr>
        <w:t xml:space="preserve"> م</w:t>
      </w:r>
      <w:r w:rsidRPr="00C659B0">
        <w:rPr>
          <w:rFonts w:hint="cs"/>
          <w:rtl/>
        </w:rPr>
        <w:t>ی‌</w:t>
      </w:r>
      <w:r w:rsidRPr="00C659B0">
        <w:rPr>
          <w:rFonts w:hint="eastAsia"/>
          <w:rtl/>
        </w:rPr>
        <w:t>کند</w:t>
      </w:r>
      <w:r w:rsidRPr="00C659B0">
        <w:rPr>
          <w:rtl/>
        </w:rPr>
        <w:t>.</w:t>
      </w:r>
    </w:p>
  </w:footnote>
  <w:footnote w:id="696">
    <w:p w14:paraId="77AEBF8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Letter of intent</w:t>
      </w:r>
    </w:p>
  </w:footnote>
  <w:footnote w:id="697">
    <w:p w14:paraId="05F649A8" w14:textId="77777777" w:rsidR="00E83AE7" w:rsidRPr="00F337A7" w:rsidRDefault="00E83AE7" w:rsidP="006534FC">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Binding</w:t>
      </w:r>
    </w:p>
  </w:footnote>
  <w:footnote w:id="698">
    <w:p w14:paraId="54745AB7" w14:textId="77777777" w:rsidR="00E83AE7" w:rsidRPr="00F337A7" w:rsidRDefault="00E83AE7" w:rsidP="006534FC">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Non binding</w:t>
      </w:r>
    </w:p>
  </w:footnote>
  <w:footnote w:id="699">
    <w:p w14:paraId="0EC91086"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Capturing value</w:t>
      </w:r>
    </w:p>
  </w:footnote>
  <w:footnote w:id="700">
    <w:p w14:paraId="528BA9B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Creating value</w:t>
      </w:r>
    </w:p>
  </w:footnote>
  <w:footnote w:id="701">
    <w:p w14:paraId="52F9A9F1"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Acquisition premium</w:t>
      </w:r>
    </w:p>
  </w:footnote>
  <w:footnote w:id="702">
    <w:p w14:paraId="4EF956B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Sale and Purchase Agreement (SAP)</w:t>
      </w:r>
    </w:p>
  </w:footnote>
  <w:footnote w:id="703">
    <w:p w14:paraId="4E7FC3D4" w14:textId="77777777" w:rsidR="00E83AE7" w:rsidRPr="00F337A7" w:rsidRDefault="00E83AE7" w:rsidP="006534FC">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Closing of the deal</w:t>
      </w:r>
    </w:p>
  </w:footnote>
  <w:footnote w:id="704">
    <w:p w14:paraId="16887BB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Stock deal</w:t>
      </w:r>
    </w:p>
  </w:footnote>
  <w:footnote w:id="705">
    <w:p w14:paraId="0CFE5A2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Earnout mechanism</w:t>
      </w:r>
    </w:p>
  </w:footnote>
  <w:footnote w:id="706">
    <w:p w14:paraId="14D5084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Acquisition plan</w:t>
      </w:r>
    </w:p>
  </w:footnote>
  <w:footnote w:id="707">
    <w:p w14:paraId="4BAC10B1"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Post-deal evaluation</w:t>
      </w:r>
    </w:p>
  </w:footnote>
  <w:footnote w:id="708">
    <w:p w14:paraId="1C00A826" w14:textId="78C92625" w:rsidR="00E83AE7" w:rsidRDefault="00E83AE7" w:rsidP="00B207A0">
      <w:pPr>
        <w:pStyle w:val="FootnoteText"/>
        <w:bidi w:val="0"/>
      </w:pPr>
      <w:r>
        <w:rPr>
          <w:rStyle w:val="FootnoteReference"/>
        </w:rPr>
        <w:footnoteRef/>
      </w:r>
      <w:r>
        <w:rPr>
          <w:rtl/>
        </w:rPr>
        <w:t xml:space="preserve"> </w:t>
      </w:r>
      <w:r>
        <w:t>U</w:t>
      </w:r>
    </w:p>
  </w:footnote>
  <w:footnote w:id="709">
    <w:p w14:paraId="23094246" w14:textId="77777777" w:rsidR="00E83AE7" w:rsidRDefault="00E83AE7">
      <w:pPr>
        <w:pStyle w:val="FootnoteText"/>
      </w:pPr>
      <w:r>
        <w:rPr>
          <w:rStyle w:val="FootnoteReference"/>
        </w:rPr>
        <w:footnoteRef/>
      </w:r>
      <w:r>
        <w:rPr>
          <w:rtl/>
        </w:rPr>
        <w:t xml:space="preserve"> </w:t>
      </w:r>
      <w:r>
        <w:rPr>
          <w:rFonts w:hint="cs"/>
          <w:rtl/>
        </w:rPr>
        <w:t>احتمال قوی منظور نویسنده در اینجا به جای شرکت اکتساب‌کننده، شرکت اکتساب‌شده است. [م]</w:t>
      </w:r>
    </w:p>
  </w:footnote>
  <w:footnote w:id="710">
    <w:p w14:paraId="3540477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Tailored</w:t>
      </w:r>
    </w:p>
  </w:footnote>
  <w:footnote w:id="711">
    <w:p w14:paraId="7E0206A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Linking</w:t>
      </w:r>
    </w:p>
  </w:footnote>
  <w:footnote w:id="712">
    <w:p w14:paraId="2EC71D6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Grouping</w:t>
      </w:r>
    </w:p>
  </w:footnote>
  <w:footnote w:id="713">
    <w:p w14:paraId="27BEAF8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Exclusive</w:t>
      </w:r>
    </w:p>
  </w:footnote>
  <w:footnote w:id="714">
    <w:p w14:paraId="5960F56E" w14:textId="77777777" w:rsidR="00E83AE7" w:rsidRPr="00F337A7" w:rsidRDefault="00E83AE7" w:rsidP="005319A4">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Lateral relationships</w:t>
      </w:r>
    </w:p>
  </w:footnote>
  <w:footnote w:id="715">
    <w:p w14:paraId="77B474EB" w14:textId="77777777" w:rsidR="00E83AE7" w:rsidRPr="00F337A7" w:rsidRDefault="00E83AE7" w:rsidP="005319A4">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Liaison roles</w:t>
      </w:r>
    </w:p>
  </w:footnote>
  <w:footnote w:id="716">
    <w:p w14:paraId="60F65427" w14:textId="77777777" w:rsidR="00E83AE7" w:rsidRDefault="00E83AE7" w:rsidP="005319A4">
      <w:pPr>
        <w:pStyle w:val="FootnoteText"/>
      </w:pPr>
      <w:r>
        <w:rPr>
          <w:rStyle w:val="FootnoteReference"/>
        </w:rPr>
        <w:footnoteRef/>
      </w:r>
      <w:r>
        <w:rPr>
          <w:rtl/>
        </w:rPr>
        <w:t xml:space="preserve"> </w:t>
      </w:r>
      <w:r>
        <w:rPr>
          <w:rFonts w:hint="cs"/>
          <w:rtl/>
        </w:rPr>
        <w:t>احتمال قوی منظور نویسنده در اینجا به جای شرکت اکتساب‌شده، شرکت اکتساب‌کننده است. [م]</w:t>
      </w:r>
    </w:p>
  </w:footnote>
  <w:footnote w:id="717">
    <w:p w14:paraId="650754E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Preservation</w:t>
      </w:r>
    </w:p>
  </w:footnote>
  <w:footnote w:id="718">
    <w:p w14:paraId="6550071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Accommodation</w:t>
      </w:r>
    </w:p>
  </w:footnote>
  <w:footnote w:id="719">
    <w:p w14:paraId="4A2DD966"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Collaboration</w:t>
      </w:r>
    </w:p>
  </w:footnote>
  <w:footnote w:id="720">
    <w:p w14:paraId="5BF9ED2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Absorption</w:t>
      </w:r>
    </w:p>
  </w:footnote>
  <w:footnote w:id="721">
    <w:p w14:paraId="1E0CD05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Best of each</w:t>
      </w:r>
    </w:p>
  </w:footnote>
  <w:footnote w:id="722">
    <w:p w14:paraId="6CA21A4F"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Transformation</w:t>
      </w:r>
    </w:p>
  </w:footnote>
  <w:footnote w:id="723">
    <w:p w14:paraId="21D82E1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Functional</w:t>
      </w:r>
    </w:p>
  </w:footnote>
  <w:footnote w:id="724">
    <w:p w14:paraId="7D6C85F6"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Scope</w:t>
      </w:r>
    </w:p>
  </w:footnote>
  <w:footnote w:id="725">
    <w:p w14:paraId="475C204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Style</w:t>
      </w:r>
    </w:p>
  </w:footnote>
  <w:footnote w:id="726">
    <w:p w14:paraId="344E616A"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Speed</w:t>
      </w:r>
    </w:p>
  </w:footnote>
  <w:footnote w:id="727">
    <w:p w14:paraId="3DFBE664" w14:textId="77777777" w:rsidR="00E83AE7" w:rsidRPr="00F337A7" w:rsidRDefault="00E83AE7" w:rsidP="0060203E">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The Value Map Through M&amp;A</w:t>
      </w:r>
    </w:p>
  </w:footnote>
  <w:footnote w:id="728">
    <w:p w14:paraId="03C25DBA"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Guido Corbetta</w:t>
      </w:r>
    </w:p>
  </w:footnote>
  <w:footnote w:id="729">
    <w:p w14:paraId="5292626A" w14:textId="77777777" w:rsidR="00E83AE7" w:rsidRPr="00F337A7" w:rsidRDefault="00E83AE7" w:rsidP="005F43D4">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Draulans et al.</w:t>
      </w:r>
    </w:p>
  </w:footnote>
  <w:footnote w:id="730">
    <w:p w14:paraId="54D65F0A" w14:textId="77777777" w:rsidR="00E83AE7" w:rsidRPr="00F337A7" w:rsidRDefault="00E83AE7" w:rsidP="005F43D4">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Hughes and Weiss</w:t>
      </w:r>
    </w:p>
  </w:footnote>
  <w:footnote w:id="731">
    <w:p w14:paraId="3F08D701"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Network</w:t>
      </w:r>
    </w:p>
  </w:footnote>
  <w:footnote w:id="732">
    <w:p w14:paraId="512D0912"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Constellations</w:t>
      </w:r>
    </w:p>
  </w:footnote>
  <w:footnote w:id="733">
    <w:p w14:paraId="47C1CADC"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Sky Team</w:t>
      </w:r>
    </w:p>
  </w:footnote>
  <w:footnote w:id="734">
    <w:p w14:paraId="70903329"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Star Alliance</w:t>
      </w:r>
    </w:p>
  </w:footnote>
  <w:footnote w:id="735">
    <w:p w14:paraId="6707928B"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Bulgari</w:t>
      </w:r>
    </w:p>
  </w:footnote>
  <w:footnote w:id="736">
    <w:p w14:paraId="288DD901"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Marriott</w:t>
      </w:r>
    </w:p>
  </w:footnote>
  <w:footnote w:id="737">
    <w:p w14:paraId="64CAD487"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Bulgari Hotels &amp; Resorts</w:t>
      </w:r>
    </w:p>
  </w:footnote>
  <w:footnote w:id="738">
    <w:p w14:paraId="54481EBA"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Fiat</w:t>
      </w:r>
    </w:p>
  </w:footnote>
  <w:footnote w:id="739">
    <w:p w14:paraId="6DCF9DAF"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FCA</w:t>
      </w:r>
    </w:p>
  </w:footnote>
  <w:footnote w:id="740">
    <w:p w14:paraId="50E133CA"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PSA</w:t>
      </w:r>
    </w:p>
  </w:footnote>
  <w:footnote w:id="741">
    <w:p w14:paraId="6A8CB7E7"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Law alliance</w:t>
      </w:r>
    </w:p>
  </w:footnote>
  <w:footnote w:id="742">
    <w:p w14:paraId="33780BDC"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Link alliance</w:t>
      </w:r>
    </w:p>
  </w:footnote>
  <w:footnote w:id="743">
    <w:p w14:paraId="1F6BC2D4" w14:textId="77777777" w:rsidR="00E83AE7" w:rsidRPr="00F337A7" w:rsidRDefault="00E83AE7" w:rsidP="006966C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Scale alliance</w:t>
      </w:r>
    </w:p>
  </w:footnote>
  <w:footnote w:id="744">
    <w:p w14:paraId="041DF292"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Starbucks Corporation</w:t>
      </w:r>
    </w:p>
  </w:footnote>
  <w:footnote w:id="745">
    <w:p w14:paraId="0BEF7D52"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Nestlè S.A.</w:t>
      </w:r>
    </w:p>
  </w:footnote>
  <w:footnote w:id="746">
    <w:p w14:paraId="7DA761B1"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Biotech</w:t>
      </w:r>
    </w:p>
  </w:footnote>
  <w:footnote w:id="747">
    <w:p w14:paraId="195BB844"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Platform leadership alliances</w:t>
      </w:r>
    </w:p>
  </w:footnote>
  <w:footnote w:id="748">
    <w:p w14:paraId="6EB8D102" w14:textId="77777777" w:rsidR="00E83AE7" w:rsidRPr="00F337A7" w:rsidRDefault="00E83AE7" w:rsidP="0004165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Market power advantage</w:t>
      </w:r>
    </w:p>
  </w:footnote>
  <w:footnote w:id="749">
    <w:p w14:paraId="43371E6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Desk research</w:t>
      </w:r>
    </w:p>
  </w:footnote>
  <w:footnote w:id="750">
    <w:p w14:paraId="3497409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Critical success factor</w:t>
      </w:r>
    </w:p>
  </w:footnote>
  <w:footnote w:id="751">
    <w:p w14:paraId="2995F0DF"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Reciprocity norm</w:t>
      </w:r>
    </w:p>
  </w:footnote>
  <w:footnote w:id="752">
    <w:p w14:paraId="784652D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Alliance scorecard</w:t>
      </w:r>
    </w:p>
  </w:footnote>
  <w:footnote w:id="753">
    <w:p w14:paraId="3CE49B9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Exit</w:t>
      </w:r>
    </w:p>
  </w:footnote>
  <w:footnote w:id="754">
    <w:p w14:paraId="293173AE" w14:textId="72719500"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Adverse selection cheating</w:t>
      </w:r>
    </w:p>
  </w:footnote>
  <w:footnote w:id="755">
    <w:p w14:paraId="692F97CD" w14:textId="3D222377" w:rsidR="00E83AE7" w:rsidRPr="00F337A7" w:rsidRDefault="00E83AE7" w:rsidP="00CE5BE2">
      <w:pPr>
        <w:pStyle w:val="FootnoteText"/>
        <w:bidi w:val="0"/>
        <w:rPr>
          <w:rFonts w:cstheme="majorBidi"/>
          <w:sz w:val="18"/>
          <w:szCs w:val="18"/>
          <w:rtl/>
        </w:rPr>
      </w:pPr>
      <w:r w:rsidRPr="00F337A7">
        <w:rPr>
          <w:rStyle w:val="FootnoteReference"/>
          <w:rFonts w:cstheme="majorBidi"/>
        </w:rPr>
        <w:footnoteRef/>
      </w:r>
      <w:r w:rsidRPr="00F337A7">
        <w:rPr>
          <w:rFonts w:cstheme="majorBidi"/>
        </w:rPr>
        <w:t xml:space="preserve"> Moral hazard cheating</w:t>
      </w:r>
    </w:p>
    <w:p w14:paraId="61DF7926" w14:textId="77777777" w:rsidR="00E83AE7" w:rsidRPr="008D2E25" w:rsidRDefault="00E83AE7" w:rsidP="008D2E25">
      <w:pPr>
        <w:pStyle w:val="FootnoteText"/>
        <w:rPr>
          <w:rFonts w:ascii="AdvOT13063f1e.B" w:hAnsi="AdvOT13063f1e.B" w:cs="B Mitra"/>
        </w:rPr>
      </w:pPr>
      <w:r w:rsidRPr="008D2E25">
        <w:rPr>
          <w:rFonts w:cs="B Mitra"/>
          <w:sz w:val="18"/>
          <w:szCs w:val="18"/>
          <w:rtl/>
        </w:rPr>
        <w:t>موقعیتی است که در آن یک طرف شراکت از افزایش ریسک استقبال می‌کند زیرا هزینه‌های آن به دوش طرف دیگر می‌افتد. [م]</w:t>
      </w:r>
    </w:p>
  </w:footnote>
  <w:footnote w:id="756">
    <w:p w14:paraId="3CF495AE" w14:textId="5724F13D" w:rsidR="00E83AE7" w:rsidRPr="00F337A7" w:rsidRDefault="00E83AE7" w:rsidP="008D2E2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Hold-up cheating</w:t>
      </w:r>
    </w:p>
  </w:footnote>
  <w:footnote w:id="757">
    <w:p w14:paraId="5537934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Learning race</w:t>
      </w:r>
    </w:p>
  </w:footnote>
  <w:footnote w:id="758">
    <w:p w14:paraId="501ACB6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Cross functional</w:t>
      </w:r>
    </w:p>
  </w:footnote>
  <w:footnote w:id="759">
    <w:p w14:paraId="31F313C7" w14:textId="57773802" w:rsidR="00E83AE7" w:rsidRPr="00F337A7" w:rsidRDefault="00E83AE7" w:rsidP="000D206D">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Codified knowledge</w:t>
      </w:r>
    </w:p>
  </w:footnote>
  <w:footnote w:id="760">
    <w:p w14:paraId="2EFA5E33"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Resilience</w:t>
      </w:r>
    </w:p>
  </w:footnote>
  <w:footnote w:id="761">
    <w:p w14:paraId="55FCA95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Proactivity</w:t>
      </w:r>
    </w:p>
  </w:footnote>
  <w:footnote w:id="762">
    <w:p w14:paraId="58F8334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Gabriella Lojacono</w:t>
      </w:r>
    </w:p>
  </w:footnote>
  <w:footnote w:id="763">
    <w:p w14:paraId="44D44D76"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Branches</w:t>
      </w:r>
    </w:p>
  </w:footnote>
  <w:footnote w:id="764">
    <w:p w14:paraId="1FAC8ED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Globalization</w:t>
      </w:r>
    </w:p>
  </w:footnote>
  <w:footnote w:id="765">
    <w:p w14:paraId="3688354A" w14:textId="64AF417C" w:rsidR="00E83AE7" w:rsidRPr="00F337A7" w:rsidRDefault="00E83AE7" w:rsidP="00286C9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Thomas Friedman</w:t>
      </w:r>
    </w:p>
  </w:footnote>
  <w:footnote w:id="766">
    <w:p w14:paraId="5B5AB86C" w14:textId="5C264213" w:rsidR="00E83AE7" w:rsidRPr="00F337A7" w:rsidRDefault="00E83AE7" w:rsidP="00286C9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The World Is Flat</w:t>
      </w:r>
    </w:p>
  </w:footnote>
  <w:footnote w:id="767">
    <w:p w14:paraId="39EFD7CB"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Foreign Direct Investment</w:t>
      </w:r>
    </w:p>
  </w:footnote>
  <w:footnote w:id="768">
    <w:p w14:paraId="4F423830" w14:textId="30670133" w:rsidR="00E83AE7" w:rsidRPr="00F337A7" w:rsidRDefault="00E83AE7" w:rsidP="00286C9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Industry 4.0</w:t>
      </w:r>
    </w:p>
  </w:footnote>
  <w:footnote w:id="769">
    <w:p w14:paraId="413667DA"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Comparative advantages</w:t>
      </w:r>
    </w:p>
  </w:footnote>
  <w:footnote w:id="770">
    <w:p w14:paraId="48BAD6FA" w14:textId="58AEAB6F" w:rsidR="00E83AE7" w:rsidRPr="00F337A7" w:rsidRDefault="00E83AE7" w:rsidP="007E7A9B">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MTV</w:t>
      </w:r>
    </w:p>
  </w:footnote>
  <w:footnote w:id="771">
    <w:p w14:paraId="5F3AFF9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w:t>
      </w:r>
      <w:r w:rsidRPr="00F337A7">
        <w:rPr>
          <w:rStyle w:val="fontstyle21"/>
          <w:rFonts w:asciiTheme="majorBidi" w:hAnsiTheme="majorBidi" w:cstheme="majorBidi"/>
          <w:sz w:val="20"/>
          <w:szCs w:val="20"/>
        </w:rPr>
        <w:t>One-size-fits-all</w:t>
      </w:r>
    </w:p>
  </w:footnote>
  <w:footnote w:id="772">
    <w:p w14:paraId="756D400A"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Economies of scale</w:t>
      </w:r>
    </w:p>
  </w:footnote>
  <w:footnote w:id="773">
    <w:p w14:paraId="7B3EB23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Connected Economy</w:t>
      </w:r>
    </w:p>
  </w:footnote>
  <w:footnote w:id="774">
    <w:p w14:paraId="2F471E07"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Cross-border M&amp;As</w:t>
      </w:r>
    </w:p>
  </w:footnote>
  <w:footnote w:id="775">
    <w:p w14:paraId="750EDAFC" w14:textId="2472F3EA" w:rsidR="00E83AE7" w:rsidRPr="00F337A7" w:rsidRDefault="00E83AE7" w:rsidP="007E7A9B">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Inditex</w:t>
      </w:r>
    </w:p>
  </w:footnote>
  <w:footnote w:id="776">
    <w:p w14:paraId="10C8B527" w14:textId="0B998AD7" w:rsidR="00E83AE7" w:rsidRPr="00F337A7" w:rsidRDefault="00E83AE7" w:rsidP="007E7A9B">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Fast fashion</w:t>
      </w:r>
    </w:p>
  </w:footnote>
  <w:footnote w:id="777">
    <w:p w14:paraId="43F54084" w14:textId="40EF1F60" w:rsidR="00E83AE7" w:rsidRPr="00F337A7" w:rsidRDefault="00E83AE7" w:rsidP="007E7A9B">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Benetton</w:t>
      </w:r>
    </w:p>
  </w:footnote>
  <w:footnote w:id="778">
    <w:p w14:paraId="6104A74E" w14:textId="2FAB7C8A"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Uniqlo</w:t>
      </w:r>
    </w:p>
  </w:footnote>
  <w:footnote w:id="779">
    <w:p w14:paraId="60215097" w14:textId="081591AE"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Primark</w:t>
      </w:r>
    </w:p>
  </w:footnote>
  <w:footnote w:id="780">
    <w:p w14:paraId="5657C1B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LafargeHolcim</w:t>
      </w:r>
    </w:p>
  </w:footnote>
  <w:footnote w:id="781">
    <w:p w14:paraId="73D2E8B0" w14:textId="1BE57E62"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Interbrand</w:t>
      </w:r>
    </w:p>
  </w:footnote>
  <w:footnote w:id="782">
    <w:p w14:paraId="4E9AB182" w14:textId="79F18436"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Style w:val="fontstyle01"/>
          <w:rFonts w:asciiTheme="majorBidi" w:hAnsiTheme="majorBidi" w:cstheme="majorBidi"/>
          <w:sz w:val="20"/>
          <w:szCs w:val="20"/>
        </w:rPr>
        <w:t>Fortune Global 500</w:t>
      </w:r>
    </w:p>
  </w:footnote>
  <w:footnote w:id="783">
    <w:p w14:paraId="55807B33" w14:textId="4822C05F"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Dragon multinationals</w:t>
      </w:r>
    </w:p>
  </w:footnote>
  <w:footnote w:id="784">
    <w:p w14:paraId="0F942EC8" w14:textId="33D6EB1C"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Sinopec Group</w:t>
      </w:r>
    </w:p>
  </w:footnote>
  <w:footnote w:id="785">
    <w:p w14:paraId="10B7C46F" w14:textId="57065009"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China National Petroleum</w:t>
      </w:r>
    </w:p>
  </w:footnote>
  <w:footnote w:id="786">
    <w:p w14:paraId="7CBC9C38" w14:textId="54C89790" w:rsidR="00E83AE7" w:rsidRPr="00F337A7" w:rsidRDefault="00E83AE7" w:rsidP="00810B62">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Foxconn</w:t>
      </w:r>
    </w:p>
  </w:footnote>
  <w:footnote w:id="787">
    <w:p w14:paraId="445F6C53" w14:textId="30D7BDCA" w:rsidR="00E83AE7" w:rsidRPr="00F337A7" w:rsidRDefault="00E83AE7" w:rsidP="00AE518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Illy</w:t>
      </w:r>
    </w:p>
  </w:footnote>
  <w:footnote w:id="788">
    <w:p w14:paraId="2638A9EC" w14:textId="3A964E1F" w:rsidR="00E83AE7" w:rsidRPr="00F337A7" w:rsidRDefault="00E83AE7" w:rsidP="00AE518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Sephora</w:t>
      </w:r>
    </w:p>
  </w:footnote>
  <w:footnote w:id="789">
    <w:p w14:paraId="7FB06FA2"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L’Oréal</w:t>
      </w:r>
    </w:p>
  </w:footnote>
  <w:footnote w:id="790">
    <w:p w14:paraId="7474E4C4" w14:textId="61261809" w:rsidR="00E83AE7" w:rsidRPr="00F337A7" w:rsidRDefault="00E83AE7" w:rsidP="00AE518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Revlon</w:t>
      </w:r>
    </w:p>
  </w:footnote>
  <w:footnote w:id="791">
    <w:p w14:paraId="382E5726" w14:textId="0D75032A" w:rsidR="00E83AE7" w:rsidRPr="00F337A7" w:rsidRDefault="00E83AE7" w:rsidP="00AE518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Garnier</w:t>
      </w:r>
    </w:p>
  </w:footnote>
  <w:footnote w:id="792">
    <w:p w14:paraId="2EB7A359"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Joint venture</w:t>
      </w:r>
    </w:p>
  </w:footnote>
  <w:footnote w:id="793">
    <w:p w14:paraId="56024CC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Pankaj Ghemawat</w:t>
      </w:r>
    </w:p>
  </w:footnote>
  <w:footnote w:id="794">
    <w:p w14:paraId="3149022E"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World 3.0</w:t>
      </w:r>
    </w:p>
  </w:footnote>
  <w:footnote w:id="795">
    <w:p w14:paraId="58E570E8"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World 2.0</w:t>
      </w:r>
    </w:p>
  </w:footnote>
  <w:footnote w:id="796">
    <w:p w14:paraId="7529581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Cemex</w:t>
      </w:r>
    </w:p>
  </w:footnote>
  <w:footnote w:id="797">
    <w:p w14:paraId="4E251BBC"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NAFTA</w:t>
      </w:r>
    </w:p>
  </w:footnote>
  <w:footnote w:id="798">
    <w:p w14:paraId="00A5C9C0"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Liability of Foreignness (LoF)</w:t>
      </w:r>
    </w:p>
  </w:footnote>
  <w:footnote w:id="799">
    <w:p w14:paraId="5E5B6BFB" w14:textId="63E6F3CE" w:rsidR="00E83AE7" w:rsidRPr="00F337A7" w:rsidRDefault="00E83AE7" w:rsidP="00B135C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Amore Pacific</w:t>
      </w:r>
    </w:p>
  </w:footnote>
  <w:footnote w:id="800">
    <w:p w14:paraId="04FD22F3" w14:textId="0CBB53DB" w:rsidR="00E83AE7" w:rsidRPr="00F337A7" w:rsidRDefault="00E83AE7" w:rsidP="00B135C5">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Door-to-door</w:t>
      </w:r>
    </w:p>
  </w:footnote>
  <w:footnote w:id="801">
    <w:p w14:paraId="7339850B"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C.A.G.E. framework</w:t>
      </w:r>
    </w:p>
  </w:footnote>
  <w:footnote w:id="802">
    <w:p w14:paraId="46E4E2EB" w14:textId="63E580DE" w:rsidR="00E83AE7" w:rsidRPr="00F337A7" w:rsidRDefault="00E83AE7" w:rsidP="00146FE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Distance</w:t>
      </w:r>
    </w:p>
  </w:footnote>
  <w:footnote w:id="803">
    <w:p w14:paraId="00B1DCFB" w14:textId="424155C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Growth imperative</w:t>
      </w:r>
    </w:p>
  </w:footnote>
  <w:footnote w:id="804">
    <w:p w14:paraId="42772A14" w14:textId="7C6074EC"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Efficiency imperative</w:t>
      </w:r>
    </w:p>
  </w:footnote>
  <w:footnote w:id="805">
    <w:p w14:paraId="70961123"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Minimum efficient scale</w:t>
      </w:r>
    </w:p>
  </w:footnote>
  <w:footnote w:id="806">
    <w:p w14:paraId="481C6925"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Natuzzi</w:t>
      </w:r>
    </w:p>
  </w:footnote>
  <w:footnote w:id="807">
    <w:p w14:paraId="04FA8CFB"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Low-cost countries</w:t>
      </w:r>
    </w:p>
  </w:footnote>
  <w:footnote w:id="808">
    <w:p w14:paraId="1AFF392D" w14:textId="148AB385"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Knowledge imperative</w:t>
      </w:r>
    </w:p>
  </w:footnote>
  <w:footnote w:id="809">
    <w:p w14:paraId="52464454" w14:textId="6279B147" w:rsidR="00E83AE7" w:rsidRPr="00F337A7" w:rsidRDefault="00E83AE7" w:rsidP="00146FE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Silicon Valley</w:t>
      </w:r>
    </w:p>
  </w:footnote>
  <w:footnote w:id="810">
    <w:p w14:paraId="4C412B78"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B2B</w:t>
      </w:r>
    </w:p>
  </w:footnote>
  <w:footnote w:id="811">
    <w:p w14:paraId="7B2D764D"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Almax</w:t>
      </w:r>
    </w:p>
  </w:footnote>
  <w:footnote w:id="812">
    <w:p w14:paraId="5DD589E6" w14:textId="4B060EA4" w:rsidR="00E83AE7" w:rsidRPr="00F337A7" w:rsidRDefault="00E83AE7" w:rsidP="00146FEA">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Shanghai</w:t>
      </w:r>
    </w:p>
  </w:footnote>
  <w:footnote w:id="813">
    <w:p w14:paraId="1A2074C4" w14:textId="77777777" w:rsidR="00E83AE7" w:rsidRPr="00F337A7" w:rsidRDefault="00E83AE7" w:rsidP="00CE5BE2">
      <w:pPr>
        <w:pStyle w:val="FootnoteText"/>
        <w:bidi w:val="0"/>
        <w:rPr>
          <w:rFonts w:cstheme="majorBidi"/>
        </w:rPr>
      </w:pPr>
      <w:r w:rsidRPr="00F337A7">
        <w:rPr>
          <w:rStyle w:val="FootnoteReference"/>
          <w:rFonts w:cstheme="majorBidi"/>
        </w:rPr>
        <w:footnoteRef/>
      </w:r>
      <w:r w:rsidRPr="00F337A7">
        <w:rPr>
          <w:rFonts w:cstheme="majorBidi"/>
        </w:rPr>
        <w:t xml:space="preserve"> Hedging instruments</w:t>
      </w:r>
    </w:p>
  </w:footnote>
  <w:footnote w:id="814">
    <w:p w14:paraId="47C313C6" w14:textId="4A81AB5D" w:rsidR="00E83AE7" w:rsidRPr="00F337A7" w:rsidRDefault="00E83AE7" w:rsidP="00F91E37">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Cemex</w:t>
      </w:r>
    </w:p>
  </w:footnote>
  <w:footnote w:id="815">
    <w:p w14:paraId="6A963EF2" w14:textId="02624A12" w:rsidR="00E83AE7" w:rsidRPr="00F337A7" w:rsidRDefault="00E83AE7" w:rsidP="00040F39">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Haier</w:t>
      </w:r>
    </w:p>
  </w:footnote>
  <w:footnote w:id="816">
    <w:p w14:paraId="51ABAD67" w14:textId="770EF536" w:rsidR="00E83AE7" w:rsidRPr="00F337A7" w:rsidRDefault="00E83AE7" w:rsidP="00040F39">
      <w:pPr>
        <w:pStyle w:val="FootnoteText"/>
        <w:bidi w:val="0"/>
        <w:rPr>
          <w:rFonts w:cstheme="majorBidi"/>
        </w:rPr>
      </w:pPr>
      <w:r w:rsidRPr="00F337A7">
        <w:rPr>
          <w:rStyle w:val="FootnoteReference"/>
          <w:rFonts w:cstheme="majorBidi"/>
        </w:rPr>
        <w:footnoteRef/>
      </w:r>
      <w:r w:rsidRPr="00F337A7">
        <w:rPr>
          <w:rFonts w:cstheme="majorBidi"/>
          <w:rtl/>
        </w:rPr>
        <w:t xml:space="preserve"> </w:t>
      </w:r>
      <w:r w:rsidRPr="00F337A7">
        <w:rPr>
          <w:rFonts w:cstheme="majorBidi"/>
        </w:rPr>
        <w:t>Shiseido</w:t>
      </w:r>
    </w:p>
  </w:footnote>
  <w:footnote w:id="817">
    <w:p w14:paraId="4B0551BF" w14:textId="2F30B1D7" w:rsidR="00E83AE7" w:rsidRDefault="00E83AE7" w:rsidP="0081703E">
      <w:pPr>
        <w:pStyle w:val="FootnoteText"/>
        <w:bidi w:val="0"/>
      </w:pPr>
      <w:r>
        <w:rPr>
          <w:rStyle w:val="FootnoteReference"/>
        </w:rPr>
        <w:footnoteRef/>
      </w:r>
      <w:r>
        <w:rPr>
          <w:rtl/>
        </w:rPr>
        <w:t xml:space="preserve"> </w:t>
      </w:r>
      <w:r w:rsidRPr="0081703E">
        <w:t>Entry mode</w:t>
      </w:r>
    </w:p>
  </w:footnote>
  <w:footnote w:id="818">
    <w:p w14:paraId="56F19247" w14:textId="77777777" w:rsidR="00E83AE7" w:rsidRDefault="00E83AE7" w:rsidP="0081703E">
      <w:pPr>
        <w:pStyle w:val="FootnoteText"/>
        <w:bidi w:val="0"/>
      </w:pPr>
      <w:r>
        <w:rPr>
          <w:rStyle w:val="FootnoteReference"/>
        </w:rPr>
        <w:footnoteRef/>
      </w:r>
      <w:r>
        <w:rPr>
          <w:rtl/>
        </w:rPr>
        <w:t xml:space="preserve"> </w:t>
      </w:r>
      <w:r w:rsidRPr="0081703E">
        <w:t>Pan and Tse</w:t>
      </w:r>
    </w:p>
  </w:footnote>
  <w:footnote w:id="819">
    <w:p w14:paraId="6A2C425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Wholly owned subsidiary</w:t>
      </w:r>
    </w:p>
  </w:footnote>
  <w:footnote w:id="820">
    <w:p w14:paraId="3EFAEEB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Greenfield</w:t>
      </w:r>
    </w:p>
  </w:footnote>
  <w:footnote w:id="821">
    <w:p w14:paraId="3BA4786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Mergers and acquisitions</w:t>
      </w:r>
    </w:p>
  </w:footnote>
  <w:footnote w:id="822">
    <w:p w14:paraId="2FAD1CA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Contractual agreements</w:t>
      </w:r>
    </w:p>
  </w:footnote>
  <w:footnote w:id="823">
    <w:p w14:paraId="1F30325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Franchising</w:t>
      </w:r>
    </w:p>
  </w:footnote>
  <w:footnote w:id="824">
    <w:p w14:paraId="1707218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Licensing</w:t>
      </w:r>
    </w:p>
  </w:footnote>
  <w:footnote w:id="825">
    <w:p w14:paraId="22266EA3" w14:textId="6F9233A3" w:rsidR="00E83AE7" w:rsidRDefault="00E83AE7" w:rsidP="00075CCD">
      <w:pPr>
        <w:pStyle w:val="FootnoteText"/>
        <w:bidi w:val="0"/>
      </w:pPr>
      <w:r>
        <w:rPr>
          <w:rStyle w:val="FootnoteReference"/>
        </w:rPr>
        <w:footnoteRef/>
      </w:r>
      <w:r>
        <w:rPr>
          <w:rtl/>
        </w:rPr>
        <w:t xml:space="preserve"> </w:t>
      </w:r>
      <w:r w:rsidRPr="00075CCD">
        <w:t>Turnkey projects</w:t>
      </w:r>
    </w:p>
  </w:footnote>
  <w:footnote w:id="826">
    <w:p w14:paraId="079CD75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Learning race</w:t>
      </w:r>
    </w:p>
  </w:footnote>
  <w:footnote w:id="827">
    <w:p w14:paraId="26FDBBA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Asymmetric learning</w:t>
      </w:r>
    </w:p>
  </w:footnote>
  <w:footnote w:id="828">
    <w:p w14:paraId="6F16005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Pasta Zara</w:t>
      </w:r>
    </w:p>
  </w:footnote>
  <w:footnote w:id="829">
    <w:p w14:paraId="55846F81" w14:textId="23F48BCC" w:rsidR="00E83AE7" w:rsidRDefault="00E83AE7" w:rsidP="00075CCD">
      <w:pPr>
        <w:pStyle w:val="FootnoteText"/>
        <w:bidi w:val="0"/>
      </w:pPr>
      <w:r>
        <w:rPr>
          <w:rStyle w:val="FootnoteReference"/>
        </w:rPr>
        <w:footnoteRef/>
      </w:r>
      <w:r>
        <w:rPr>
          <w:rtl/>
        </w:rPr>
        <w:t xml:space="preserve"> </w:t>
      </w:r>
      <w:r w:rsidRPr="00075CCD">
        <w:t>Barilla</w:t>
      </w:r>
    </w:p>
  </w:footnote>
  <w:footnote w:id="830">
    <w:p w14:paraId="3A16F1C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Starbucks</w:t>
      </w:r>
    </w:p>
  </w:footnote>
  <w:footnote w:id="831">
    <w:p w14:paraId="1D471F5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Alessandro Minichilli</w:t>
      </w:r>
    </w:p>
  </w:footnote>
  <w:footnote w:id="832">
    <w:p w14:paraId="4C8911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Fabio Quarato</w:t>
      </w:r>
    </w:p>
  </w:footnote>
  <w:footnote w:id="833">
    <w:p w14:paraId="417A32B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Public companies</w:t>
      </w:r>
    </w:p>
  </w:footnote>
  <w:footnote w:id="834">
    <w:p w14:paraId="623E8961" w14:textId="28A19D55" w:rsidR="00E83AE7" w:rsidRDefault="00E83AE7" w:rsidP="00B61851">
      <w:pPr>
        <w:pStyle w:val="FootnoteText"/>
        <w:bidi w:val="0"/>
      </w:pPr>
      <w:r>
        <w:rPr>
          <w:rStyle w:val="FootnoteReference"/>
        </w:rPr>
        <w:footnoteRef/>
      </w:r>
      <w:r>
        <w:rPr>
          <w:rtl/>
        </w:rPr>
        <w:t xml:space="preserve"> </w:t>
      </w:r>
      <w:r w:rsidRPr="00B61851">
        <w:t>Institutional investors</w:t>
      </w:r>
    </w:p>
  </w:footnote>
  <w:footnote w:id="835">
    <w:p w14:paraId="07F7582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Corporate scandals</w:t>
      </w:r>
    </w:p>
  </w:footnote>
  <w:footnote w:id="836">
    <w:p w14:paraId="36FE0F0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Enron</w:t>
      </w:r>
    </w:p>
  </w:footnote>
  <w:footnote w:id="837">
    <w:p w14:paraId="4B92B21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Parmalat</w:t>
      </w:r>
    </w:p>
  </w:footnote>
  <w:footnote w:id="838">
    <w:p w14:paraId="320A06DA" w14:textId="2282AE16" w:rsidR="00E83AE7" w:rsidRDefault="00E83AE7" w:rsidP="00097D42">
      <w:pPr>
        <w:pStyle w:val="FootnoteText"/>
        <w:bidi w:val="0"/>
      </w:pPr>
      <w:r>
        <w:rPr>
          <w:rStyle w:val="FootnoteReference"/>
        </w:rPr>
        <w:footnoteRef/>
      </w:r>
      <w:r>
        <w:rPr>
          <w:rtl/>
        </w:rPr>
        <w:t xml:space="preserve"> </w:t>
      </w:r>
      <w:r w:rsidRPr="00097D42">
        <w:t>WhatsApp</w:t>
      </w:r>
    </w:p>
  </w:footnote>
  <w:footnote w:id="839">
    <w:p w14:paraId="4785FE09" w14:textId="5C7BB4B6" w:rsidR="00E83AE7" w:rsidRDefault="00E83AE7" w:rsidP="002D259A">
      <w:pPr>
        <w:pStyle w:val="FootnoteText"/>
        <w:bidi w:val="0"/>
      </w:pPr>
      <w:r>
        <w:rPr>
          <w:rStyle w:val="FootnoteReference"/>
        </w:rPr>
        <w:footnoteRef/>
      </w:r>
      <w:r>
        <w:rPr>
          <w:rtl/>
        </w:rPr>
        <w:t xml:space="preserve"> </w:t>
      </w:r>
      <w:r w:rsidRPr="002D259A">
        <w:t>Garett Camp</w:t>
      </w:r>
    </w:p>
  </w:footnote>
  <w:footnote w:id="840">
    <w:p w14:paraId="5084E375" w14:textId="13B38904" w:rsidR="00E83AE7" w:rsidRDefault="00E83AE7" w:rsidP="002D259A">
      <w:pPr>
        <w:pStyle w:val="FootnoteText"/>
        <w:bidi w:val="0"/>
      </w:pPr>
      <w:r>
        <w:rPr>
          <w:rStyle w:val="FootnoteReference"/>
        </w:rPr>
        <w:footnoteRef/>
      </w:r>
      <w:r>
        <w:rPr>
          <w:rtl/>
        </w:rPr>
        <w:t xml:space="preserve"> </w:t>
      </w:r>
      <w:r w:rsidRPr="002D259A">
        <w:t>Airbnb</w:t>
      </w:r>
    </w:p>
  </w:footnote>
  <w:footnote w:id="841">
    <w:p w14:paraId="082A55E9" w14:textId="11215A42" w:rsidR="00E83AE7" w:rsidRDefault="00E83AE7" w:rsidP="002D259A">
      <w:pPr>
        <w:pStyle w:val="FootnoteText"/>
        <w:bidi w:val="0"/>
      </w:pPr>
      <w:r>
        <w:rPr>
          <w:rStyle w:val="FootnoteReference"/>
        </w:rPr>
        <w:footnoteRef/>
      </w:r>
      <w:r>
        <w:rPr>
          <w:rtl/>
        </w:rPr>
        <w:t xml:space="preserve"> </w:t>
      </w:r>
      <w:r w:rsidRPr="002D259A">
        <w:t>Brian Chesky</w:t>
      </w:r>
    </w:p>
  </w:footnote>
  <w:footnote w:id="842">
    <w:p w14:paraId="55C6170F"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Utilities</w:t>
      </w:r>
    </w:p>
  </w:footnote>
  <w:footnote w:id="843">
    <w:p w14:paraId="2B6F6EF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Family controlled</w:t>
      </w:r>
    </w:p>
  </w:footnote>
  <w:footnote w:id="844">
    <w:p w14:paraId="7F6E4AE1" w14:textId="4DA626EF" w:rsidR="00E83AE7" w:rsidRDefault="00E83AE7" w:rsidP="00C64314">
      <w:pPr>
        <w:pStyle w:val="FootnoteText"/>
        <w:bidi w:val="0"/>
      </w:pPr>
      <w:r>
        <w:rPr>
          <w:rStyle w:val="FootnoteReference"/>
        </w:rPr>
        <w:footnoteRef/>
      </w:r>
      <w:r>
        <w:rPr>
          <w:rtl/>
        </w:rPr>
        <w:t xml:space="preserve"> </w:t>
      </w:r>
      <w:r w:rsidRPr="00C64314">
        <w:t>Coalition</w:t>
      </w:r>
    </w:p>
  </w:footnote>
  <w:footnote w:id="845">
    <w:p w14:paraId="7814CAFD" w14:textId="757C4788" w:rsidR="00E83AE7" w:rsidRDefault="00E83AE7" w:rsidP="00C64314">
      <w:pPr>
        <w:pStyle w:val="FootnoteText"/>
        <w:bidi w:val="0"/>
      </w:pPr>
      <w:r>
        <w:rPr>
          <w:rStyle w:val="FootnoteReference"/>
        </w:rPr>
        <w:footnoteRef/>
      </w:r>
      <w:r>
        <w:rPr>
          <w:rtl/>
        </w:rPr>
        <w:t xml:space="preserve"> </w:t>
      </w:r>
      <w:r w:rsidRPr="00C64314">
        <w:t>Private company</w:t>
      </w:r>
    </w:p>
  </w:footnote>
  <w:footnote w:id="846">
    <w:p w14:paraId="748317A5" w14:textId="361D339F" w:rsidR="00E83AE7" w:rsidRDefault="00E83AE7" w:rsidP="00C64314">
      <w:pPr>
        <w:pStyle w:val="FootnoteText"/>
        <w:bidi w:val="0"/>
      </w:pPr>
      <w:r>
        <w:rPr>
          <w:rStyle w:val="FootnoteReference"/>
        </w:rPr>
        <w:footnoteRef/>
      </w:r>
      <w:r>
        <w:rPr>
          <w:rtl/>
        </w:rPr>
        <w:t xml:space="preserve"> </w:t>
      </w:r>
      <w:r w:rsidRPr="00C64314">
        <w:t>Listed company</w:t>
      </w:r>
    </w:p>
  </w:footnote>
  <w:footnote w:id="847">
    <w:p w14:paraId="6B90B242" w14:textId="55489B04" w:rsidR="00E83AE7" w:rsidRDefault="00E83AE7" w:rsidP="00D13D9D">
      <w:pPr>
        <w:pStyle w:val="FootnoteText"/>
        <w:bidi w:val="0"/>
      </w:pPr>
      <w:r>
        <w:rPr>
          <w:rStyle w:val="FootnoteReference"/>
        </w:rPr>
        <w:footnoteRef/>
      </w:r>
      <w:r>
        <w:rPr>
          <w:rtl/>
        </w:rPr>
        <w:t xml:space="preserve"> </w:t>
      </w:r>
      <w:r w:rsidRPr="00D13D9D">
        <w:t>Single shareholder</w:t>
      </w:r>
    </w:p>
  </w:footnote>
  <w:footnote w:id="848">
    <w:p w14:paraId="6D00F5B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Shareholders’ agreement</w:t>
      </w:r>
    </w:p>
  </w:footnote>
  <w:footnote w:id="849">
    <w:p w14:paraId="4BE9B837" w14:textId="60421E5D" w:rsidR="00E83AE7" w:rsidRDefault="00E83AE7" w:rsidP="00A67FA2">
      <w:pPr>
        <w:pStyle w:val="FootnoteText"/>
        <w:bidi w:val="0"/>
      </w:pPr>
      <w:r>
        <w:rPr>
          <w:rStyle w:val="FootnoteReference"/>
        </w:rPr>
        <w:footnoteRef/>
      </w:r>
      <w:r>
        <w:rPr>
          <w:rtl/>
        </w:rPr>
        <w:t xml:space="preserve"> </w:t>
      </w:r>
      <w:r w:rsidRPr="00A67FA2">
        <w:t>Governance bodies</w:t>
      </w:r>
    </w:p>
  </w:footnote>
  <w:footnote w:id="850">
    <w:p w14:paraId="58E01EB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Thomsen and Pedersen</w:t>
      </w:r>
    </w:p>
  </w:footnote>
  <w:footnote w:id="851">
    <w:p w14:paraId="5D5D5D4F" w14:textId="0D29FC74" w:rsidR="00E83AE7" w:rsidRDefault="00E83AE7" w:rsidP="00A67FA2">
      <w:pPr>
        <w:pStyle w:val="FootnoteText"/>
        <w:bidi w:val="0"/>
      </w:pPr>
      <w:r>
        <w:rPr>
          <w:rStyle w:val="FootnoteReference"/>
        </w:rPr>
        <w:footnoteRef/>
      </w:r>
      <w:r>
        <w:rPr>
          <w:rtl/>
        </w:rPr>
        <w:t xml:space="preserve"> </w:t>
      </w:r>
      <w:r w:rsidRPr="00A67FA2">
        <w:t>Institutional investors</w:t>
      </w:r>
    </w:p>
  </w:footnote>
  <w:footnote w:id="852">
    <w:p w14:paraId="1E965C87" w14:textId="7DB7C284" w:rsidR="00E83AE7" w:rsidRDefault="00E83AE7" w:rsidP="00A67FA2">
      <w:pPr>
        <w:pStyle w:val="FootnoteText"/>
        <w:bidi w:val="0"/>
      </w:pPr>
      <w:r>
        <w:rPr>
          <w:rStyle w:val="FootnoteReference"/>
        </w:rPr>
        <w:footnoteRef/>
      </w:r>
      <w:r>
        <w:rPr>
          <w:rtl/>
        </w:rPr>
        <w:t xml:space="preserve"> </w:t>
      </w:r>
      <w:r w:rsidRPr="00A67FA2">
        <w:t>Financial institutions</w:t>
      </w:r>
    </w:p>
  </w:footnote>
  <w:footnote w:id="853">
    <w:p w14:paraId="3701A75D" w14:textId="6B8AE615" w:rsidR="00E83AE7" w:rsidRDefault="00E83AE7" w:rsidP="00A67FA2">
      <w:pPr>
        <w:pStyle w:val="FootnoteText"/>
        <w:bidi w:val="0"/>
      </w:pPr>
      <w:r>
        <w:rPr>
          <w:rStyle w:val="FootnoteReference"/>
        </w:rPr>
        <w:footnoteRef/>
      </w:r>
      <w:r>
        <w:rPr>
          <w:rtl/>
        </w:rPr>
        <w:t xml:space="preserve"> </w:t>
      </w:r>
      <w:r w:rsidRPr="00A67FA2">
        <w:t>Business groups</w:t>
      </w:r>
    </w:p>
  </w:footnote>
  <w:footnote w:id="854">
    <w:p w14:paraId="230C76C6" w14:textId="0302E761" w:rsidR="00E83AE7" w:rsidRDefault="00E83AE7" w:rsidP="00B26A1F">
      <w:pPr>
        <w:pStyle w:val="FootnoteText"/>
        <w:bidi w:val="0"/>
      </w:pPr>
      <w:r>
        <w:rPr>
          <w:rStyle w:val="FootnoteReference"/>
        </w:rPr>
        <w:footnoteRef/>
      </w:r>
      <w:r>
        <w:rPr>
          <w:rtl/>
        </w:rPr>
        <w:t xml:space="preserve"> </w:t>
      </w:r>
      <w:r w:rsidRPr="00B26A1F">
        <w:t>Public shareholder</w:t>
      </w:r>
    </w:p>
  </w:footnote>
  <w:footnote w:id="855">
    <w:p w14:paraId="172D1E73" w14:textId="2B972EE2" w:rsidR="00E83AE7" w:rsidRDefault="00E83AE7" w:rsidP="00B26A1F">
      <w:pPr>
        <w:pStyle w:val="FootnoteText"/>
        <w:bidi w:val="0"/>
      </w:pPr>
      <w:r>
        <w:rPr>
          <w:rStyle w:val="FootnoteReference"/>
        </w:rPr>
        <w:footnoteRef/>
      </w:r>
      <w:r>
        <w:rPr>
          <w:rtl/>
        </w:rPr>
        <w:t xml:space="preserve"> </w:t>
      </w:r>
      <w:r w:rsidRPr="00B26A1F">
        <w:t>Leveraged shareholder</w:t>
      </w:r>
    </w:p>
  </w:footnote>
  <w:footnote w:id="856">
    <w:p w14:paraId="297ECAD7" w14:textId="64B6ED1A" w:rsidR="00E83AE7" w:rsidRDefault="00E83AE7" w:rsidP="00B26A1F">
      <w:pPr>
        <w:pStyle w:val="FootnoteText"/>
        <w:bidi w:val="0"/>
      </w:pPr>
      <w:r>
        <w:rPr>
          <w:rStyle w:val="FootnoteReference"/>
        </w:rPr>
        <w:footnoteRef/>
      </w:r>
      <w:r>
        <w:rPr>
          <w:rtl/>
        </w:rPr>
        <w:t xml:space="preserve"> </w:t>
      </w:r>
      <w:r w:rsidRPr="00B26A1F">
        <w:t>Activism</w:t>
      </w:r>
    </w:p>
  </w:footnote>
  <w:footnote w:id="857">
    <w:p w14:paraId="1838703B" w14:textId="06A32F17" w:rsidR="00E83AE7" w:rsidRDefault="00E83AE7" w:rsidP="00E619E6">
      <w:pPr>
        <w:pStyle w:val="FootnoteText"/>
        <w:bidi w:val="0"/>
      </w:pPr>
      <w:r>
        <w:rPr>
          <w:rStyle w:val="FootnoteReference"/>
        </w:rPr>
        <w:footnoteRef/>
      </w:r>
      <w:r>
        <w:rPr>
          <w:rtl/>
        </w:rPr>
        <w:t xml:space="preserve"> </w:t>
      </w:r>
      <w:r w:rsidRPr="00E619E6">
        <w:t>Ownership</w:t>
      </w:r>
      <w:r>
        <w:t>-</w:t>
      </w:r>
      <w:r w:rsidRPr="00E619E6">
        <w:t>Governance-Strategy (OGS)</w:t>
      </w:r>
    </w:p>
  </w:footnote>
  <w:footnote w:id="858">
    <w:p w14:paraId="290812C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Contextual conditions</w:t>
      </w:r>
    </w:p>
  </w:footnote>
  <w:footnote w:id="859">
    <w:p w14:paraId="4FD43DEF" w14:textId="4979593C" w:rsidR="00E83AE7" w:rsidRDefault="00E83AE7" w:rsidP="005E7A72">
      <w:pPr>
        <w:pStyle w:val="FootnoteText"/>
        <w:bidi w:val="0"/>
      </w:pPr>
      <w:r>
        <w:rPr>
          <w:rStyle w:val="FootnoteReference"/>
        </w:rPr>
        <w:footnoteRef/>
      </w:r>
      <w:r>
        <w:rPr>
          <w:rtl/>
        </w:rPr>
        <w:t xml:space="preserve"> </w:t>
      </w:r>
      <w:r w:rsidRPr="005E7A72">
        <w:t>Contingency</w:t>
      </w:r>
    </w:p>
  </w:footnote>
  <w:footnote w:id="860">
    <w:p w14:paraId="615CBA1F" w14:textId="71D93D2A" w:rsidR="00E83AE7" w:rsidRDefault="00E83AE7" w:rsidP="005E7A72">
      <w:pPr>
        <w:pStyle w:val="FootnoteText"/>
        <w:bidi w:val="0"/>
      </w:pPr>
      <w:r>
        <w:rPr>
          <w:rStyle w:val="FootnoteReference"/>
        </w:rPr>
        <w:footnoteRef/>
      </w:r>
      <w:r>
        <w:rPr>
          <w:rtl/>
        </w:rPr>
        <w:t xml:space="preserve"> </w:t>
      </w:r>
      <w:r w:rsidRPr="005E7A72">
        <w:t>OGS</w:t>
      </w:r>
    </w:p>
  </w:footnote>
  <w:footnote w:id="861">
    <w:p w14:paraId="3D48F455" w14:textId="70236C29" w:rsidR="00E83AE7" w:rsidRDefault="00E83AE7" w:rsidP="00DA20BB">
      <w:pPr>
        <w:pStyle w:val="FootnoteText"/>
        <w:bidi w:val="0"/>
      </w:pPr>
      <w:r>
        <w:rPr>
          <w:rStyle w:val="FootnoteReference"/>
        </w:rPr>
        <w:footnoteRef/>
      </w:r>
      <w:r>
        <w:rPr>
          <w:rtl/>
        </w:rPr>
        <w:t xml:space="preserve"> </w:t>
      </w:r>
      <w:r w:rsidRPr="00DA20BB">
        <w:t>Excess cash</w:t>
      </w:r>
    </w:p>
  </w:footnote>
  <w:footnote w:id="862">
    <w:p w14:paraId="35C609A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Agency theory</w:t>
      </w:r>
    </w:p>
  </w:footnote>
  <w:footnote w:id="863">
    <w:p w14:paraId="7171143B" w14:textId="7E7FBFFF" w:rsidR="00E83AE7" w:rsidRDefault="00E83AE7" w:rsidP="00240CE7">
      <w:pPr>
        <w:pStyle w:val="FootnoteText"/>
        <w:bidi w:val="0"/>
      </w:pPr>
      <w:r>
        <w:rPr>
          <w:rStyle w:val="FootnoteReference"/>
        </w:rPr>
        <w:footnoteRef/>
      </w:r>
      <w:r>
        <w:rPr>
          <w:rtl/>
        </w:rPr>
        <w:t xml:space="preserve"> </w:t>
      </w:r>
      <w:r w:rsidRPr="00240CE7">
        <w:t>Purely financial</w:t>
      </w:r>
    </w:p>
  </w:footnote>
  <w:footnote w:id="864">
    <w:p w14:paraId="3F532D2A" w14:textId="70A0256E" w:rsidR="00E83AE7" w:rsidRDefault="00E83AE7" w:rsidP="005A5CB9">
      <w:pPr>
        <w:pStyle w:val="FootnoteText"/>
        <w:bidi w:val="0"/>
      </w:pPr>
      <w:r>
        <w:rPr>
          <w:rStyle w:val="FootnoteReference"/>
        </w:rPr>
        <w:footnoteRef/>
      </w:r>
      <w:r>
        <w:rPr>
          <w:rtl/>
        </w:rPr>
        <w:t xml:space="preserve"> </w:t>
      </w:r>
      <w:r w:rsidRPr="005A5CB9">
        <w:t>Influential stakeholders</w:t>
      </w:r>
    </w:p>
  </w:footnote>
  <w:footnote w:id="865">
    <w:p w14:paraId="1992AF9A" w14:textId="70DE0561" w:rsidR="00E83AE7" w:rsidRDefault="00E83AE7" w:rsidP="00F66679">
      <w:pPr>
        <w:pStyle w:val="FootnoteText"/>
        <w:bidi w:val="0"/>
      </w:pPr>
      <w:r>
        <w:rPr>
          <w:rStyle w:val="FootnoteReference"/>
        </w:rPr>
        <w:footnoteRef/>
      </w:r>
      <w:r>
        <w:rPr>
          <w:rtl/>
        </w:rPr>
        <w:t xml:space="preserve"> </w:t>
      </w:r>
      <w:r w:rsidRPr="00F66679">
        <w:t>Authority</w:t>
      </w:r>
    </w:p>
  </w:footnote>
  <w:footnote w:id="866">
    <w:p w14:paraId="096D3AF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Accountable</w:t>
      </w:r>
    </w:p>
  </w:footnote>
  <w:footnote w:id="867">
    <w:p w14:paraId="3E7AD8E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Responsibiliti</w:t>
      </w:r>
    </w:p>
  </w:footnote>
  <w:footnote w:id="868">
    <w:p w14:paraId="266BD52A" w14:textId="7D382830" w:rsidR="00E83AE7" w:rsidRDefault="00E83AE7" w:rsidP="001E5BAC">
      <w:pPr>
        <w:pStyle w:val="FootnoteText"/>
        <w:bidi w:val="0"/>
      </w:pPr>
      <w:r>
        <w:rPr>
          <w:rStyle w:val="FootnoteReference"/>
        </w:rPr>
        <w:footnoteRef/>
      </w:r>
      <w:r>
        <w:rPr>
          <w:rtl/>
        </w:rPr>
        <w:t xml:space="preserve"> </w:t>
      </w:r>
      <w:r w:rsidRPr="001E5BAC">
        <w:t>Corporate Governance Code</w:t>
      </w:r>
    </w:p>
  </w:footnote>
  <w:footnote w:id="869">
    <w:p w14:paraId="4E4D7D4F" w14:textId="25C325B6" w:rsidR="00E83AE7" w:rsidRDefault="00E83AE7" w:rsidP="001E5BAC">
      <w:pPr>
        <w:pStyle w:val="FootnoteText"/>
        <w:bidi w:val="0"/>
      </w:pPr>
      <w:r>
        <w:rPr>
          <w:rStyle w:val="FootnoteReference"/>
        </w:rPr>
        <w:footnoteRef/>
      </w:r>
      <w:r>
        <w:rPr>
          <w:rtl/>
        </w:rPr>
        <w:t xml:space="preserve"> </w:t>
      </w:r>
      <w:r w:rsidRPr="001E5BAC">
        <w:t>Non-executive</w:t>
      </w:r>
    </w:p>
  </w:footnote>
  <w:footnote w:id="870">
    <w:p w14:paraId="4EE82666" w14:textId="67CF0111" w:rsidR="00E83AE7" w:rsidRDefault="00E83AE7" w:rsidP="001E5BAC">
      <w:pPr>
        <w:pStyle w:val="FootnoteText"/>
        <w:bidi w:val="0"/>
      </w:pPr>
      <w:r>
        <w:rPr>
          <w:rStyle w:val="FootnoteReference"/>
        </w:rPr>
        <w:footnoteRef/>
      </w:r>
      <w:r>
        <w:rPr>
          <w:rtl/>
        </w:rPr>
        <w:t xml:space="preserve"> </w:t>
      </w:r>
      <w:r w:rsidRPr="001E5BAC">
        <w:t>Mix</w:t>
      </w:r>
    </w:p>
  </w:footnote>
  <w:footnote w:id="871">
    <w:p w14:paraId="0FD4747F" w14:textId="21FCA331" w:rsidR="00E83AE7" w:rsidRDefault="00E83AE7" w:rsidP="006844C9">
      <w:pPr>
        <w:pStyle w:val="FootnoteText"/>
        <w:bidi w:val="0"/>
      </w:pPr>
      <w:r>
        <w:rPr>
          <w:rStyle w:val="FootnoteReference"/>
        </w:rPr>
        <w:footnoteRef/>
      </w:r>
      <w:r>
        <w:rPr>
          <w:rtl/>
        </w:rPr>
        <w:t xml:space="preserve"> </w:t>
      </w:r>
      <w:r w:rsidRPr="006844C9">
        <w:t>Lead</w:t>
      </w:r>
    </w:p>
  </w:footnote>
  <w:footnote w:id="872">
    <w:p w14:paraId="3CD506A5" w14:textId="0F9CFE4D" w:rsidR="00E83AE7" w:rsidRDefault="00E83AE7" w:rsidP="006844C9">
      <w:pPr>
        <w:pStyle w:val="FootnoteText"/>
        <w:bidi w:val="0"/>
      </w:pPr>
      <w:r>
        <w:rPr>
          <w:rStyle w:val="FootnoteReference"/>
        </w:rPr>
        <w:footnoteRef/>
      </w:r>
      <w:r>
        <w:rPr>
          <w:rtl/>
        </w:rPr>
        <w:t xml:space="preserve"> </w:t>
      </w:r>
      <w:r w:rsidRPr="006844C9">
        <w:t>CEO duality</w:t>
      </w:r>
    </w:p>
  </w:footnote>
  <w:footnote w:id="873">
    <w:p w14:paraId="09E046A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Remuneration</w:t>
      </w:r>
    </w:p>
  </w:footnote>
  <w:footnote w:id="874">
    <w:p w14:paraId="73BCD9B4" w14:textId="37A33DC3" w:rsidR="00E83AE7" w:rsidRDefault="00E83AE7" w:rsidP="006844C9">
      <w:pPr>
        <w:pStyle w:val="FootnoteText"/>
        <w:bidi w:val="0"/>
      </w:pPr>
      <w:r>
        <w:rPr>
          <w:rStyle w:val="FootnoteReference"/>
        </w:rPr>
        <w:footnoteRef/>
      </w:r>
      <w:r>
        <w:rPr>
          <w:rtl/>
        </w:rPr>
        <w:t xml:space="preserve"> </w:t>
      </w:r>
      <w:r w:rsidRPr="006844C9">
        <w:t>Nomination</w:t>
      </w:r>
    </w:p>
  </w:footnote>
  <w:footnote w:id="875">
    <w:p w14:paraId="60868BEE" w14:textId="1CB68297" w:rsidR="00E83AE7" w:rsidRDefault="00E83AE7" w:rsidP="006D74AE">
      <w:pPr>
        <w:pStyle w:val="FootnoteText"/>
        <w:bidi w:val="0"/>
      </w:pPr>
      <w:r>
        <w:rPr>
          <w:rStyle w:val="FootnoteReference"/>
        </w:rPr>
        <w:footnoteRef/>
      </w:r>
      <w:r>
        <w:rPr>
          <w:rtl/>
        </w:rPr>
        <w:t xml:space="preserve"> </w:t>
      </w:r>
      <w:r w:rsidRPr="006D74AE">
        <w:t>Fragmented</w:t>
      </w:r>
    </w:p>
  </w:footnote>
  <w:footnote w:id="876">
    <w:p w14:paraId="21D7E556" w14:textId="70F9A712" w:rsidR="00E83AE7" w:rsidRDefault="00E83AE7" w:rsidP="00AC1630">
      <w:pPr>
        <w:pStyle w:val="FootnoteText"/>
        <w:bidi w:val="0"/>
      </w:pPr>
      <w:r>
        <w:rPr>
          <w:rStyle w:val="FootnoteReference"/>
        </w:rPr>
        <w:footnoteRef/>
      </w:r>
      <w:r>
        <w:rPr>
          <w:rtl/>
        </w:rPr>
        <w:t xml:space="preserve"> </w:t>
      </w:r>
      <w:r w:rsidRPr="00AC1630">
        <w:t>Concentrated</w:t>
      </w:r>
    </w:p>
  </w:footnote>
  <w:footnote w:id="877">
    <w:p w14:paraId="7BB6654E" w14:textId="03145D60" w:rsidR="00E83AE7" w:rsidRDefault="00E83AE7" w:rsidP="00AC1630">
      <w:pPr>
        <w:pStyle w:val="FootnoteText"/>
        <w:bidi w:val="0"/>
      </w:pPr>
      <w:r>
        <w:rPr>
          <w:rStyle w:val="FootnoteReference"/>
        </w:rPr>
        <w:footnoteRef/>
      </w:r>
      <w:r>
        <w:rPr>
          <w:rtl/>
        </w:rPr>
        <w:t xml:space="preserve"> </w:t>
      </w:r>
      <w:r w:rsidRPr="00AC1630">
        <w:t>Passive</w:t>
      </w:r>
    </w:p>
  </w:footnote>
  <w:footnote w:id="878">
    <w:p w14:paraId="254CE852" w14:textId="3A7FB0D7" w:rsidR="00E83AE7" w:rsidRDefault="00E83AE7" w:rsidP="00AC1630">
      <w:pPr>
        <w:pStyle w:val="FootnoteText"/>
        <w:bidi w:val="0"/>
      </w:pPr>
      <w:r>
        <w:rPr>
          <w:rStyle w:val="FootnoteReference"/>
        </w:rPr>
        <w:footnoteRef/>
      </w:r>
      <w:r>
        <w:rPr>
          <w:rtl/>
        </w:rPr>
        <w:t xml:space="preserve"> </w:t>
      </w:r>
      <w:r w:rsidRPr="00AC1630">
        <w:t>Activism</w:t>
      </w:r>
    </w:p>
  </w:footnote>
  <w:footnote w:id="879">
    <w:p w14:paraId="7C04212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Voice</w:t>
      </w:r>
    </w:p>
  </w:footnote>
  <w:footnote w:id="880">
    <w:p w14:paraId="4577D75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Spinoff</w:t>
      </w:r>
    </w:p>
  </w:footnote>
  <w:footnote w:id="881">
    <w:p w14:paraId="5DD2833D" w14:textId="0F2D4664" w:rsidR="00E83AE7" w:rsidRDefault="00E83AE7" w:rsidP="00AC1630">
      <w:pPr>
        <w:pStyle w:val="FootnoteText"/>
        <w:bidi w:val="0"/>
      </w:pPr>
      <w:r>
        <w:rPr>
          <w:rStyle w:val="FootnoteReference"/>
        </w:rPr>
        <w:footnoteRef/>
      </w:r>
      <w:r>
        <w:rPr>
          <w:rtl/>
        </w:rPr>
        <w:t xml:space="preserve"> </w:t>
      </w:r>
      <w:r w:rsidRPr="00AC1630">
        <w:t>PayPal</w:t>
      </w:r>
    </w:p>
  </w:footnote>
  <w:footnote w:id="882">
    <w:p w14:paraId="7C4536EF" w14:textId="266DED81" w:rsidR="00E83AE7" w:rsidRDefault="00E83AE7" w:rsidP="00AC1630">
      <w:pPr>
        <w:pStyle w:val="FootnoteText"/>
        <w:bidi w:val="0"/>
      </w:pPr>
      <w:r>
        <w:rPr>
          <w:rStyle w:val="FootnoteReference"/>
        </w:rPr>
        <w:footnoteRef/>
      </w:r>
      <w:r>
        <w:rPr>
          <w:rtl/>
        </w:rPr>
        <w:t xml:space="preserve"> </w:t>
      </w:r>
      <w:r w:rsidRPr="00AC1630">
        <w:t>eBay</w:t>
      </w:r>
    </w:p>
  </w:footnote>
  <w:footnote w:id="883">
    <w:p w14:paraId="692773A6" w14:textId="080A339D" w:rsidR="00E83AE7" w:rsidRDefault="00E83AE7" w:rsidP="00AC1630">
      <w:pPr>
        <w:pStyle w:val="FootnoteText"/>
        <w:bidi w:val="0"/>
      </w:pPr>
      <w:r>
        <w:rPr>
          <w:rStyle w:val="FootnoteReference"/>
        </w:rPr>
        <w:footnoteRef/>
      </w:r>
      <w:r>
        <w:rPr>
          <w:rtl/>
        </w:rPr>
        <w:t xml:space="preserve"> </w:t>
      </w:r>
      <w:r w:rsidRPr="00AC1630">
        <w:t>Carl Icahn</w:t>
      </w:r>
    </w:p>
  </w:footnote>
  <w:footnote w:id="884">
    <w:p w14:paraId="49B1A17C" w14:textId="3B7A0B1E" w:rsidR="00E83AE7" w:rsidRDefault="00E83AE7" w:rsidP="00AC1630">
      <w:pPr>
        <w:pStyle w:val="FootnoteText"/>
        <w:bidi w:val="0"/>
      </w:pPr>
      <w:r>
        <w:rPr>
          <w:rStyle w:val="FootnoteReference"/>
        </w:rPr>
        <w:footnoteRef/>
      </w:r>
      <w:r>
        <w:rPr>
          <w:rtl/>
        </w:rPr>
        <w:t xml:space="preserve"> </w:t>
      </w:r>
      <w:r w:rsidRPr="00AC1630">
        <w:t>John Donahoe</w:t>
      </w:r>
    </w:p>
  </w:footnote>
  <w:footnote w:id="885">
    <w:p w14:paraId="0B491D6E" w14:textId="370805B8" w:rsidR="00E83AE7" w:rsidRDefault="00E83AE7" w:rsidP="00666B4D">
      <w:pPr>
        <w:pStyle w:val="FootnoteText"/>
        <w:bidi w:val="0"/>
      </w:pPr>
      <w:r>
        <w:rPr>
          <w:rStyle w:val="FootnoteReference"/>
        </w:rPr>
        <w:footnoteRef/>
      </w:r>
      <w:r>
        <w:rPr>
          <w:rtl/>
        </w:rPr>
        <w:t xml:space="preserve"> </w:t>
      </w:r>
      <w:r w:rsidRPr="00666B4D">
        <w:t>Nelson Peltz</w:t>
      </w:r>
    </w:p>
  </w:footnote>
  <w:footnote w:id="886">
    <w:p w14:paraId="251095C1" w14:textId="1FA162A0" w:rsidR="00E83AE7" w:rsidRDefault="00E83AE7" w:rsidP="00666B4D">
      <w:pPr>
        <w:pStyle w:val="FootnoteText"/>
        <w:bidi w:val="0"/>
      </w:pPr>
      <w:r>
        <w:rPr>
          <w:rStyle w:val="FootnoteReference"/>
        </w:rPr>
        <w:footnoteRef/>
      </w:r>
      <w:r>
        <w:rPr>
          <w:rtl/>
        </w:rPr>
        <w:t xml:space="preserve"> </w:t>
      </w:r>
      <w:r w:rsidRPr="00666B4D">
        <w:t>Trian Partners</w:t>
      </w:r>
    </w:p>
  </w:footnote>
  <w:footnote w:id="887">
    <w:p w14:paraId="4E564B38" w14:textId="77E8FC13" w:rsidR="00E83AE7" w:rsidRDefault="00E83AE7" w:rsidP="0069193F">
      <w:pPr>
        <w:pStyle w:val="FootnoteText"/>
        <w:bidi w:val="0"/>
      </w:pPr>
      <w:r>
        <w:rPr>
          <w:rStyle w:val="FootnoteReference"/>
        </w:rPr>
        <w:footnoteRef/>
      </w:r>
      <w:r>
        <w:rPr>
          <w:rtl/>
        </w:rPr>
        <w:t xml:space="preserve"> </w:t>
      </w:r>
      <w:r w:rsidRPr="0069193F">
        <w:t>Buysse Code</w:t>
      </w:r>
    </w:p>
  </w:footnote>
  <w:footnote w:id="888">
    <w:p w14:paraId="218DE5A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AUB Observatory</w:t>
      </w:r>
    </w:p>
  </w:footnote>
  <w:footnote w:id="889">
    <w:p w14:paraId="5BB0DDF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890">
    <w:p w14:paraId="320A7BB1" w14:textId="7257A392" w:rsidR="00E83AE7" w:rsidRDefault="00E83AE7" w:rsidP="00384DE1">
      <w:pPr>
        <w:pStyle w:val="FootnoteText"/>
        <w:bidi w:val="0"/>
      </w:pPr>
      <w:r>
        <w:rPr>
          <w:rStyle w:val="FootnoteReference"/>
        </w:rPr>
        <w:footnoteRef/>
      </w:r>
      <w:r>
        <w:rPr>
          <w:rtl/>
        </w:rPr>
        <w:t xml:space="preserve"> </w:t>
      </w:r>
      <w:r w:rsidRPr="00384DE1">
        <w:t>Multidivisional</w:t>
      </w:r>
    </w:p>
  </w:footnote>
  <w:footnote w:id="891">
    <w:p w14:paraId="3804AED8" w14:textId="746F3F5C" w:rsidR="00E83AE7" w:rsidRDefault="00E83AE7" w:rsidP="00655060">
      <w:pPr>
        <w:pStyle w:val="FootnoteText"/>
        <w:bidi w:val="0"/>
      </w:pPr>
      <w:r>
        <w:rPr>
          <w:rStyle w:val="FootnoteReference"/>
        </w:rPr>
        <w:footnoteRef/>
      </w:r>
      <w:r>
        <w:rPr>
          <w:rtl/>
        </w:rPr>
        <w:t xml:space="preserve"> </w:t>
      </w:r>
      <w:r w:rsidRPr="00655060">
        <w:t>Corporate headquarters</w:t>
      </w:r>
    </w:p>
  </w:footnote>
  <w:footnote w:id="892">
    <w:p w14:paraId="77816F51" w14:textId="7131C40F" w:rsidR="00E83AE7" w:rsidRDefault="00E83AE7" w:rsidP="00655060">
      <w:pPr>
        <w:pStyle w:val="FootnoteText"/>
        <w:bidi w:val="0"/>
      </w:pPr>
      <w:r>
        <w:rPr>
          <w:rStyle w:val="FootnoteReference"/>
        </w:rPr>
        <w:footnoteRef/>
      </w:r>
      <w:r>
        <w:rPr>
          <w:rtl/>
        </w:rPr>
        <w:t xml:space="preserve"> </w:t>
      </w:r>
      <w:r w:rsidRPr="00655060">
        <w:t>Corporate parent</w:t>
      </w:r>
    </w:p>
  </w:footnote>
  <w:footnote w:id="893">
    <w:p w14:paraId="0D258940" w14:textId="00DE5F78" w:rsidR="00E83AE7" w:rsidRDefault="00E83AE7" w:rsidP="00655060">
      <w:pPr>
        <w:pStyle w:val="FootnoteText"/>
        <w:bidi w:val="0"/>
      </w:pPr>
      <w:r>
        <w:rPr>
          <w:rStyle w:val="FootnoteReference"/>
        </w:rPr>
        <w:footnoteRef/>
      </w:r>
      <w:r>
        <w:rPr>
          <w:rtl/>
        </w:rPr>
        <w:t xml:space="preserve"> </w:t>
      </w:r>
      <w:r w:rsidRPr="00655060">
        <w:t>Corporate center</w:t>
      </w:r>
    </w:p>
  </w:footnote>
  <w:footnote w:id="894">
    <w:p w14:paraId="2B40F8F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Hybrid</w:t>
      </w:r>
    </w:p>
  </w:footnote>
  <w:footnote w:id="895">
    <w:p w14:paraId="10988838" w14:textId="51284769" w:rsidR="00E83AE7" w:rsidRDefault="00E83AE7" w:rsidP="0036064C">
      <w:pPr>
        <w:pStyle w:val="FootnoteText"/>
        <w:bidi w:val="0"/>
      </w:pPr>
      <w:r>
        <w:rPr>
          <w:rStyle w:val="FootnoteReference"/>
        </w:rPr>
        <w:footnoteRef/>
      </w:r>
      <w:r>
        <w:rPr>
          <w:rtl/>
        </w:rPr>
        <w:t xml:space="preserve"> </w:t>
      </w:r>
      <w:r w:rsidRPr="0036064C">
        <w:t>Subsidiaries or Affiliates</w:t>
      </w:r>
    </w:p>
  </w:footnote>
  <w:footnote w:id="896">
    <w:p w14:paraId="7D30EC14" w14:textId="714C5C67" w:rsidR="00E83AE7" w:rsidRDefault="00E83AE7" w:rsidP="00820537">
      <w:pPr>
        <w:pStyle w:val="FootnoteText"/>
        <w:bidi w:val="0"/>
      </w:pPr>
      <w:r>
        <w:rPr>
          <w:rStyle w:val="FootnoteReference"/>
        </w:rPr>
        <w:footnoteRef/>
      </w:r>
      <w:r>
        <w:rPr>
          <w:rtl/>
        </w:rPr>
        <w:t xml:space="preserve"> </w:t>
      </w:r>
      <w:r w:rsidRPr="00820537">
        <w:t>Single corporate entity</w:t>
      </w:r>
    </w:p>
  </w:footnote>
  <w:footnote w:id="897">
    <w:p w14:paraId="163D8694" w14:textId="4A7A0528" w:rsidR="00E83AE7" w:rsidRDefault="00E83AE7" w:rsidP="00820537">
      <w:pPr>
        <w:pStyle w:val="FootnoteText"/>
        <w:bidi w:val="0"/>
      </w:pPr>
      <w:r>
        <w:rPr>
          <w:rStyle w:val="FootnoteReference"/>
        </w:rPr>
        <w:footnoteRef/>
      </w:r>
      <w:r>
        <w:rPr>
          <w:rtl/>
        </w:rPr>
        <w:t xml:space="preserve"> </w:t>
      </w:r>
      <w:r w:rsidRPr="00820537">
        <w:t>Financial or corporate investors</w:t>
      </w:r>
    </w:p>
  </w:footnote>
  <w:footnote w:id="898">
    <w:p w14:paraId="2F5475E6" w14:textId="216DEB8C" w:rsidR="00E83AE7" w:rsidRDefault="00E83AE7" w:rsidP="00820537">
      <w:pPr>
        <w:pStyle w:val="FootnoteText"/>
        <w:bidi w:val="0"/>
      </w:pPr>
      <w:r>
        <w:rPr>
          <w:rStyle w:val="FootnoteReference"/>
        </w:rPr>
        <w:footnoteRef/>
      </w:r>
      <w:r>
        <w:rPr>
          <w:rtl/>
        </w:rPr>
        <w:t xml:space="preserve"> </w:t>
      </w:r>
      <w:r w:rsidRPr="00820537">
        <w:t>Unrelated diversification strategies</w:t>
      </w:r>
    </w:p>
  </w:footnote>
  <w:footnote w:id="899">
    <w:p w14:paraId="769C159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Tata group</w:t>
      </w:r>
    </w:p>
  </w:footnote>
  <w:footnote w:id="900">
    <w:p w14:paraId="5CF41C7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Marugappa group</w:t>
      </w:r>
    </w:p>
  </w:footnote>
  <w:footnote w:id="901">
    <w:p w14:paraId="1BF5C5E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Managing the portfolio strategy model</w:t>
      </w:r>
    </w:p>
  </w:footnote>
  <w:footnote w:id="902">
    <w:p w14:paraId="3EB5BDE7" w14:textId="78939467" w:rsidR="00E83AE7" w:rsidRPr="00C55A2D" w:rsidRDefault="00E83AE7" w:rsidP="00115B7C">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Organizational context</w:t>
      </w:r>
    </w:p>
  </w:footnote>
  <w:footnote w:id="903">
    <w:p w14:paraId="5D432D5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Roland Berger</w:t>
      </w:r>
    </w:p>
  </w:footnote>
  <w:footnote w:id="904">
    <w:p w14:paraId="57DA736C" w14:textId="79D24386" w:rsidR="00E83AE7" w:rsidRDefault="00E83AE7" w:rsidP="00115B7C">
      <w:pPr>
        <w:pStyle w:val="FootnoteText"/>
        <w:bidi w:val="0"/>
      </w:pPr>
      <w:r>
        <w:rPr>
          <w:rStyle w:val="FootnoteReference"/>
        </w:rPr>
        <w:footnoteRef/>
      </w:r>
      <w:r>
        <w:rPr>
          <w:rtl/>
        </w:rPr>
        <w:t xml:space="preserve"> </w:t>
      </w:r>
      <w:r w:rsidRPr="00115B7C">
        <w:t>Young and Goold</w:t>
      </w:r>
    </w:p>
  </w:footnote>
  <w:footnote w:id="905">
    <w:p w14:paraId="649D5DB7" w14:textId="3708270A" w:rsidR="00E83AE7" w:rsidRDefault="00E83AE7" w:rsidP="00115B7C">
      <w:pPr>
        <w:pStyle w:val="FootnoteText"/>
        <w:bidi w:val="0"/>
      </w:pPr>
      <w:r>
        <w:rPr>
          <w:rStyle w:val="FootnoteReference"/>
        </w:rPr>
        <w:footnoteRef/>
      </w:r>
      <w:r>
        <w:rPr>
          <w:rtl/>
        </w:rPr>
        <w:t xml:space="preserve"> </w:t>
      </w:r>
      <w:r w:rsidRPr="00115B7C">
        <w:t>Portfolio strategy model</w:t>
      </w:r>
    </w:p>
  </w:footnote>
  <w:footnote w:id="906">
    <w:p w14:paraId="2640D50C" w14:textId="5354B1FA" w:rsidR="00E83AE7" w:rsidRDefault="00E83AE7" w:rsidP="00115B7C">
      <w:pPr>
        <w:pStyle w:val="FootnoteText"/>
        <w:bidi w:val="0"/>
      </w:pPr>
      <w:r>
        <w:rPr>
          <w:rStyle w:val="FootnoteReference"/>
        </w:rPr>
        <w:footnoteRef/>
      </w:r>
      <w:r>
        <w:rPr>
          <w:rtl/>
        </w:rPr>
        <w:t xml:space="preserve"> </w:t>
      </w:r>
      <w:r w:rsidRPr="00115B7C">
        <w:t>Collis, Young, and Goold</w:t>
      </w:r>
    </w:p>
  </w:footnote>
  <w:footnote w:id="907">
    <w:p w14:paraId="431AC5C1" w14:textId="4FF2C112" w:rsidR="00E83AE7" w:rsidRDefault="00E83AE7" w:rsidP="00115B7C">
      <w:pPr>
        <w:pStyle w:val="FootnoteText"/>
        <w:bidi w:val="0"/>
      </w:pPr>
      <w:r>
        <w:rPr>
          <w:rStyle w:val="FootnoteReference"/>
        </w:rPr>
        <w:footnoteRef/>
      </w:r>
      <w:r>
        <w:rPr>
          <w:rtl/>
        </w:rPr>
        <w:t xml:space="preserve"> </w:t>
      </w:r>
      <w:r w:rsidRPr="00115B7C">
        <w:t>Youth and enthusiasm</w:t>
      </w:r>
    </w:p>
  </w:footnote>
  <w:footnote w:id="908">
    <w:p w14:paraId="0F330858" w14:textId="13E53D0F" w:rsidR="00E83AE7" w:rsidRDefault="00E83AE7" w:rsidP="00115B7C">
      <w:pPr>
        <w:pStyle w:val="FootnoteText"/>
        <w:bidi w:val="0"/>
      </w:pPr>
      <w:r>
        <w:rPr>
          <w:rStyle w:val="FootnoteReference"/>
        </w:rPr>
        <w:footnoteRef/>
      </w:r>
      <w:r>
        <w:rPr>
          <w:rtl/>
        </w:rPr>
        <w:t xml:space="preserve"> </w:t>
      </w:r>
      <w:r w:rsidRPr="00115B7C">
        <w:t>Adolescence and ambition</w:t>
      </w:r>
    </w:p>
  </w:footnote>
  <w:footnote w:id="909">
    <w:p w14:paraId="5C36518D" w14:textId="4AE31CB4" w:rsidR="00E83AE7" w:rsidRDefault="00E83AE7" w:rsidP="00115B7C">
      <w:pPr>
        <w:pStyle w:val="FootnoteText"/>
        <w:bidi w:val="0"/>
      </w:pPr>
      <w:r>
        <w:rPr>
          <w:rStyle w:val="FootnoteReference"/>
        </w:rPr>
        <w:footnoteRef/>
      </w:r>
      <w:r>
        <w:rPr>
          <w:rtl/>
        </w:rPr>
        <w:t xml:space="preserve"> </w:t>
      </w:r>
      <w:r w:rsidRPr="00115B7C">
        <w:t>Maturity and best practices</w:t>
      </w:r>
    </w:p>
  </w:footnote>
  <w:footnote w:id="910">
    <w:p w14:paraId="6C2FBD32" w14:textId="60F12B90" w:rsidR="00E83AE7" w:rsidRDefault="00E83AE7" w:rsidP="00115B7C">
      <w:pPr>
        <w:pStyle w:val="FootnoteText"/>
        <w:bidi w:val="0"/>
      </w:pPr>
      <w:r>
        <w:rPr>
          <w:rStyle w:val="FootnoteReference"/>
        </w:rPr>
        <w:footnoteRef/>
      </w:r>
      <w:r>
        <w:rPr>
          <w:rtl/>
        </w:rPr>
        <w:t xml:space="preserve"> </w:t>
      </w:r>
      <w:r w:rsidRPr="00115B7C">
        <w:t>Change and the struggle for survival</w:t>
      </w:r>
    </w:p>
  </w:footnote>
  <w:footnote w:id="911">
    <w:p w14:paraId="03B1C161" w14:textId="64ADE48D" w:rsidR="00E83AE7" w:rsidRDefault="00E83AE7" w:rsidP="00E35FB1">
      <w:pPr>
        <w:pStyle w:val="FootnoteText"/>
        <w:bidi w:val="0"/>
      </w:pPr>
      <w:r>
        <w:rPr>
          <w:rStyle w:val="FootnoteReference"/>
        </w:rPr>
        <w:footnoteRef/>
      </w:r>
      <w:r>
        <w:rPr>
          <w:rtl/>
        </w:rPr>
        <w:t xml:space="preserve"> </w:t>
      </w:r>
      <w:r w:rsidRPr="00E35FB1">
        <w:t>Boston Consulting Group (BCG)</w:t>
      </w:r>
    </w:p>
  </w:footnote>
  <w:footnote w:id="912">
    <w:p w14:paraId="752F6E6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lang w:bidi="ar-SA"/>
        </w:rPr>
        <w:t>Functional Leadership</w:t>
      </w:r>
    </w:p>
  </w:footnote>
  <w:footnote w:id="913">
    <w:p w14:paraId="43AC9B89" w14:textId="7F24B4F7" w:rsidR="00E83AE7" w:rsidRDefault="00E83AE7" w:rsidP="00E35FB1">
      <w:pPr>
        <w:pStyle w:val="FootnoteText"/>
        <w:bidi w:val="0"/>
      </w:pPr>
      <w:r>
        <w:rPr>
          <w:rStyle w:val="FootnoteReference"/>
        </w:rPr>
        <w:footnoteRef/>
      </w:r>
      <w:r>
        <w:rPr>
          <w:rtl/>
        </w:rPr>
        <w:t xml:space="preserve"> </w:t>
      </w:r>
      <w:r w:rsidRPr="00E35FB1">
        <w:t>Functional excellence</w:t>
      </w:r>
    </w:p>
  </w:footnote>
  <w:footnote w:id="914">
    <w:p w14:paraId="5EF8DDE3" w14:textId="7CE4A1EA" w:rsidR="00E83AE7" w:rsidRDefault="00E83AE7" w:rsidP="00E35FB1">
      <w:pPr>
        <w:pStyle w:val="FootnoteText"/>
        <w:bidi w:val="0"/>
      </w:pPr>
      <w:r>
        <w:rPr>
          <w:rStyle w:val="FootnoteReference"/>
        </w:rPr>
        <w:footnoteRef/>
      </w:r>
      <w:r>
        <w:rPr>
          <w:rtl/>
        </w:rPr>
        <w:t xml:space="preserve"> </w:t>
      </w:r>
      <w:r w:rsidRPr="00E35FB1">
        <w:t>Strategic Guidance</w:t>
      </w:r>
    </w:p>
  </w:footnote>
  <w:footnote w:id="915">
    <w:p w14:paraId="4F531524" w14:textId="2767005D" w:rsidR="00E83AE7" w:rsidRDefault="00E83AE7" w:rsidP="00E35FB1">
      <w:pPr>
        <w:pStyle w:val="FootnoteText"/>
        <w:bidi w:val="0"/>
      </w:pPr>
      <w:r>
        <w:rPr>
          <w:rStyle w:val="FootnoteReference"/>
        </w:rPr>
        <w:footnoteRef/>
      </w:r>
      <w:r>
        <w:rPr>
          <w:rtl/>
        </w:rPr>
        <w:t xml:space="preserve"> </w:t>
      </w:r>
      <w:r w:rsidRPr="00E35FB1">
        <w:t>Synergy Creation</w:t>
      </w:r>
    </w:p>
  </w:footnote>
  <w:footnote w:id="916">
    <w:p w14:paraId="6275400D" w14:textId="62C6C4D2" w:rsidR="00E83AE7" w:rsidRDefault="00E83AE7" w:rsidP="00E35FB1">
      <w:pPr>
        <w:pStyle w:val="FootnoteText"/>
        <w:bidi w:val="0"/>
      </w:pPr>
      <w:r>
        <w:rPr>
          <w:rStyle w:val="FootnoteReference"/>
        </w:rPr>
        <w:footnoteRef/>
      </w:r>
      <w:r>
        <w:rPr>
          <w:rtl/>
        </w:rPr>
        <w:t xml:space="preserve"> </w:t>
      </w:r>
      <w:r w:rsidRPr="00E35FB1">
        <w:t>Hands-On Management</w:t>
      </w:r>
    </w:p>
  </w:footnote>
  <w:footnote w:id="917">
    <w:p w14:paraId="793ED7BE" w14:textId="667C0498" w:rsidR="00E83AE7" w:rsidRDefault="00E83AE7" w:rsidP="00E35FB1">
      <w:pPr>
        <w:pStyle w:val="FootnoteText"/>
        <w:bidi w:val="0"/>
      </w:pPr>
      <w:r>
        <w:rPr>
          <w:rStyle w:val="FootnoteReference"/>
        </w:rPr>
        <w:footnoteRef/>
      </w:r>
      <w:r>
        <w:rPr>
          <w:rtl/>
        </w:rPr>
        <w:t xml:space="preserve"> </w:t>
      </w:r>
      <w:r w:rsidRPr="00E35FB1">
        <w:t>Financial Sponsorship</w:t>
      </w:r>
    </w:p>
  </w:footnote>
  <w:footnote w:id="918">
    <w:p w14:paraId="76BBF2DF" w14:textId="6015F88F" w:rsidR="00E83AE7" w:rsidRDefault="00E83AE7" w:rsidP="00E35FB1">
      <w:pPr>
        <w:pStyle w:val="FootnoteText"/>
        <w:bidi w:val="0"/>
      </w:pPr>
      <w:r>
        <w:rPr>
          <w:rStyle w:val="FootnoteReference"/>
        </w:rPr>
        <w:footnoteRef/>
      </w:r>
      <w:r>
        <w:rPr>
          <w:rtl/>
        </w:rPr>
        <w:t xml:space="preserve"> </w:t>
      </w:r>
      <w:r w:rsidRPr="00E35FB1">
        <w:t>Hands-Off Ownership</w:t>
      </w:r>
    </w:p>
  </w:footnote>
  <w:footnote w:id="919">
    <w:p w14:paraId="23AB75A6" w14:textId="02769FB0" w:rsidR="00E83AE7" w:rsidRDefault="00E83AE7" w:rsidP="00E35FB1">
      <w:pPr>
        <w:pStyle w:val="FootnoteText"/>
        <w:bidi w:val="0"/>
      </w:pPr>
      <w:r>
        <w:rPr>
          <w:rStyle w:val="FootnoteReference"/>
        </w:rPr>
        <w:footnoteRef/>
      </w:r>
      <w:r>
        <w:rPr>
          <w:rtl/>
        </w:rPr>
        <w:t xml:space="preserve"> </w:t>
      </w:r>
      <w:r w:rsidRPr="00E35FB1">
        <w:t>Staffing</w:t>
      </w:r>
    </w:p>
  </w:footnote>
  <w:footnote w:id="920">
    <w:p w14:paraId="789081A8" w14:textId="733116A5" w:rsidR="00E83AE7" w:rsidRDefault="00E83AE7" w:rsidP="00E35FB1">
      <w:pPr>
        <w:pStyle w:val="FootnoteText"/>
        <w:bidi w:val="0"/>
      </w:pPr>
      <w:r>
        <w:rPr>
          <w:rStyle w:val="FootnoteReference"/>
        </w:rPr>
        <w:footnoteRef/>
      </w:r>
      <w:r>
        <w:rPr>
          <w:rtl/>
        </w:rPr>
        <w:t xml:space="preserve"> </w:t>
      </w:r>
      <w:r w:rsidRPr="00E35FB1">
        <w:t>Governance and compliance</w:t>
      </w:r>
    </w:p>
  </w:footnote>
  <w:footnote w:id="921">
    <w:p w14:paraId="09057BC4" w14:textId="64D7BB53" w:rsidR="00E83AE7" w:rsidRDefault="00E83AE7" w:rsidP="00E35FB1">
      <w:pPr>
        <w:pStyle w:val="FootnoteText"/>
        <w:bidi w:val="0"/>
      </w:pPr>
      <w:r>
        <w:rPr>
          <w:rStyle w:val="FootnoteReference"/>
        </w:rPr>
        <w:footnoteRef/>
      </w:r>
      <w:r>
        <w:rPr>
          <w:rtl/>
        </w:rPr>
        <w:t xml:space="preserve"> </w:t>
      </w:r>
      <w:r w:rsidRPr="00E35FB1">
        <w:t>Centralize</w:t>
      </w:r>
    </w:p>
  </w:footnote>
  <w:footnote w:id="922">
    <w:p w14:paraId="386CAFBE" w14:textId="3F6ED6FE" w:rsidR="00E83AE7" w:rsidRDefault="00E83AE7" w:rsidP="00130151">
      <w:pPr>
        <w:pStyle w:val="FootnoteText"/>
        <w:bidi w:val="0"/>
      </w:pPr>
      <w:r>
        <w:rPr>
          <w:rStyle w:val="FootnoteReference"/>
        </w:rPr>
        <w:footnoteRef/>
      </w:r>
      <w:r>
        <w:rPr>
          <w:rtl/>
        </w:rPr>
        <w:t xml:space="preserve"> </w:t>
      </w:r>
      <w:r w:rsidRPr="00130151">
        <w:t>Outsourcing</w:t>
      </w:r>
    </w:p>
  </w:footnote>
  <w:footnote w:id="923">
    <w:p w14:paraId="2E7ACF31" w14:textId="4EEC6ECB" w:rsidR="00E83AE7" w:rsidRDefault="00E83AE7" w:rsidP="00E35FB1">
      <w:pPr>
        <w:pStyle w:val="FootnoteText"/>
        <w:bidi w:val="0"/>
      </w:pPr>
      <w:r>
        <w:rPr>
          <w:rStyle w:val="FootnoteReference"/>
        </w:rPr>
        <w:footnoteRef/>
      </w:r>
      <w:r>
        <w:rPr>
          <w:rtl/>
        </w:rPr>
        <w:t xml:space="preserve"> </w:t>
      </w:r>
      <w:r w:rsidRPr="00E35FB1">
        <w:t>Discretionary role</w:t>
      </w:r>
    </w:p>
  </w:footnote>
  <w:footnote w:id="924">
    <w:p w14:paraId="777FB747" w14:textId="64E792A0" w:rsidR="00E83AE7" w:rsidRDefault="00E83AE7" w:rsidP="00130151">
      <w:pPr>
        <w:pStyle w:val="FootnoteText"/>
        <w:bidi w:val="0"/>
      </w:pPr>
      <w:r>
        <w:rPr>
          <w:rStyle w:val="FootnoteReference"/>
        </w:rPr>
        <w:footnoteRef/>
      </w:r>
      <w:r>
        <w:rPr>
          <w:rtl/>
        </w:rPr>
        <w:t xml:space="preserve"> </w:t>
      </w:r>
      <w:r w:rsidRPr="00130151">
        <w:t>Centralization</w:t>
      </w:r>
    </w:p>
  </w:footnote>
  <w:footnote w:id="925">
    <w:p w14:paraId="37ABFCD4"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Stand-alone influence</w:t>
      </w:r>
    </w:p>
    <w:p w14:paraId="5C0F1187" w14:textId="77777777" w:rsidR="00E83AE7" w:rsidRPr="00130151" w:rsidRDefault="00E83AE7" w:rsidP="00130151">
      <w:pPr>
        <w:pStyle w:val="FootnoteText"/>
        <w:rPr>
          <w:rFonts w:ascii="AdvOT13063f1e.B" w:hAnsi="AdvOT13063f1e.B" w:cs="B Mitra"/>
        </w:rPr>
      </w:pPr>
      <w:r w:rsidRPr="00130151">
        <w:rPr>
          <w:rFonts w:cs="B Mitra"/>
          <w:sz w:val="18"/>
          <w:szCs w:val="18"/>
          <w:rtl/>
        </w:rPr>
        <w:t>واژه خودمدارانه در اینجا به معنی استقلال از دیگر کسب‌وکارها و نه از ستاد مرکزی است [م].</w:t>
      </w:r>
    </w:p>
  </w:footnote>
  <w:footnote w:id="926">
    <w:p w14:paraId="492050F1"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Linkage enhancement</w:t>
      </w:r>
    </w:p>
  </w:footnote>
  <w:footnote w:id="927">
    <w:p w14:paraId="0E53362B" w14:textId="180A44E5" w:rsidR="00E83AE7" w:rsidRDefault="00E83AE7" w:rsidP="00130151">
      <w:pPr>
        <w:pStyle w:val="FootnoteText"/>
        <w:bidi w:val="0"/>
      </w:pPr>
      <w:r>
        <w:rPr>
          <w:rStyle w:val="FootnoteReference"/>
        </w:rPr>
        <w:footnoteRef/>
      </w:r>
      <w:r>
        <w:rPr>
          <w:rtl/>
        </w:rPr>
        <w:t xml:space="preserve"> </w:t>
      </w:r>
      <w:r w:rsidRPr="00130151">
        <w:t>Economies of scope and scale</w:t>
      </w:r>
    </w:p>
  </w:footnote>
  <w:footnote w:id="928">
    <w:p w14:paraId="77CE12C7"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Central functions and services</w:t>
      </w:r>
    </w:p>
  </w:footnote>
  <w:footnote w:id="929">
    <w:p w14:paraId="37B3455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Corporate development activities</w:t>
      </w:r>
    </w:p>
  </w:footnote>
  <w:footnote w:id="930">
    <w:p w14:paraId="039AE23F" w14:textId="105641AA" w:rsidR="00E83AE7" w:rsidRDefault="00E83AE7" w:rsidP="00130151">
      <w:pPr>
        <w:pStyle w:val="FootnoteText"/>
        <w:bidi w:val="0"/>
      </w:pPr>
      <w:r>
        <w:rPr>
          <w:rStyle w:val="FootnoteReference"/>
        </w:rPr>
        <w:footnoteRef/>
      </w:r>
      <w:r>
        <w:rPr>
          <w:rtl/>
        </w:rPr>
        <w:t xml:space="preserve"> </w:t>
      </w:r>
      <w:r w:rsidRPr="00130151">
        <w:t>Campbell et al.</w:t>
      </w:r>
    </w:p>
  </w:footnote>
  <w:footnote w:id="931">
    <w:p w14:paraId="2B382E46" w14:textId="523A37E3" w:rsidR="00E83AE7" w:rsidRDefault="00E83AE7" w:rsidP="001A3AEF">
      <w:pPr>
        <w:pStyle w:val="FootnoteText"/>
        <w:bidi w:val="0"/>
      </w:pPr>
      <w:r>
        <w:rPr>
          <w:rStyle w:val="FootnoteReference"/>
        </w:rPr>
        <w:footnoteRef/>
      </w:r>
      <w:r>
        <w:rPr>
          <w:rtl/>
        </w:rPr>
        <w:t xml:space="preserve"> </w:t>
      </w:r>
      <w:r w:rsidRPr="001A3AEF">
        <w:t>One face to the customer</w:t>
      </w:r>
    </w:p>
  </w:footnote>
  <w:footnote w:id="932">
    <w:p w14:paraId="0C141FC0" w14:textId="52FBC081" w:rsidR="00E83AE7" w:rsidRDefault="00E83AE7" w:rsidP="001A3AEF">
      <w:pPr>
        <w:pStyle w:val="FootnoteText"/>
        <w:bidi w:val="0"/>
      </w:pPr>
      <w:r>
        <w:rPr>
          <w:rStyle w:val="FootnoteReference"/>
        </w:rPr>
        <w:footnoteRef/>
      </w:r>
      <w:r>
        <w:rPr>
          <w:rtl/>
        </w:rPr>
        <w:t xml:space="preserve"> </w:t>
      </w:r>
      <w:r w:rsidRPr="001A3AEF">
        <w:t>Cross-selling</w:t>
      </w:r>
    </w:p>
  </w:footnote>
  <w:footnote w:id="933">
    <w:p w14:paraId="483F51B5" w14:textId="129025D3" w:rsidR="00E83AE7" w:rsidRDefault="00E83AE7" w:rsidP="00535627">
      <w:pPr>
        <w:pStyle w:val="FootnoteText"/>
        <w:bidi w:val="0"/>
      </w:pPr>
      <w:r>
        <w:rPr>
          <w:rStyle w:val="FootnoteReference"/>
        </w:rPr>
        <w:footnoteRef/>
      </w:r>
      <w:r>
        <w:rPr>
          <w:rtl/>
        </w:rPr>
        <w:t xml:space="preserve"> </w:t>
      </w:r>
      <w:r w:rsidRPr="00535627">
        <w:t>Multipoint competition</w:t>
      </w:r>
    </w:p>
  </w:footnote>
  <w:footnote w:id="934">
    <w:p w14:paraId="43476C84" w14:textId="303E6320" w:rsidR="00E83AE7" w:rsidRDefault="00E83AE7" w:rsidP="00535627">
      <w:pPr>
        <w:pStyle w:val="FootnoteText"/>
        <w:bidi w:val="0"/>
      </w:pPr>
      <w:r>
        <w:rPr>
          <w:rStyle w:val="FootnoteReference"/>
        </w:rPr>
        <w:footnoteRef/>
      </w:r>
      <w:r>
        <w:rPr>
          <w:rtl/>
        </w:rPr>
        <w:t xml:space="preserve"> </w:t>
      </w:r>
      <w:r w:rsidRPr="00535627">
        <w:t>Sharing knowledge and good practices</w:t>
      </w:r>
    </w:p>
  </w:footnote>
  <w:footnote w:id="935">
    <w:p w14:paraId="58F88193" w14:textId="2A55D7FE" w:rsidR="00E83AE7" w:rsidRDefault="00E83AE7" w:rsidP="00535627">
      <w:pPr>
        <w:pStyle w:val="FootnoteText"/>
        <w:bidi w:val="0"/>
      </w:pPr>
      <w:r>
        <w:rPr>
          <w:rStyle w:val="FootnoteReference"/>
        </w:rPr>
        <w:footnoteRef/>
      </w:r>
      <w:r>
        <w:rPr>
          <w:rtl/>
        </w:rPr>
        <w:t xml:space="preserve"> </w:t>
      </w:r>
      <w:r w:rsidRPr="00535627">
        <w:t>Subtracted value</w:t>
      </w:r>
    </w:p>
  </w:footnote>
  <w:footnote w:id="936">
    <w:p w14:paraId="72D72D50" w14:textId="3DEE9990" w:rsidR="00E83AE7" w:rsidRDefault="00E83AE7" w:rsidP="004C032C">
      <w:pPr>
        <w:pStyle w:val="FootnoteText"/>
        <w:bidi w:val="0"/>
      </w:pPr>
      <w:r>
        <w:rPr>
          <w:rStyle w:val="FootnoteReference"/>
        </w:rPr>
        <w:footnoteRef/>
      </w:r>
      <w:r>
        <w:rPr>
          <w:rtl/>
        </w:rPr>
        <w:t xml:space="preserve"> </w:t>
      </w:r>
      <w:r w:rsidRPr="004C032C">
        <w:t>Engaging the Board of Directors</w:t>
      </w:r>
    </w:p>
  </w:footnote>
  <w:footnote w:id="937">
    <w:p w14:paraId="72402375" w14:textId="4B6051A3" w:rsidR="00E83AE7" w:rsidRDefault="00E83AE7" w:rsidP="007D52EF">
      <w:pPr>
        <w:pStyle w:val="FootnoteText"/>
        <w:bidi w:val="0"/>
      </w:pPr>
      <w:r>
        <w:rPr>
          <w:rStyle w:val="FootnoteReference"/>
        </w:rPr>
        <w:footnoteRef/>
      </w:r>
      <w:r>
        <w:rPr>
          <w:rtl/>
        </w:rPr>
        <w:t xml:space="preserve"> </w:t>
      </w:r>
      <w:r w:rsidRPr="007D52EF">
        <w:t>Sharing resources</w:t>
      </w:r>
    </w:p>
  </w:footnote>
  <w:footnote w:id="938">
    <w:p w14:paraId="11750C17" w14:textId="578FA7BB" w:rsidR="00E83AE7" w:rsidRDefault="00E83AE7" w:rsidP="007D52EF">
      <w:pPr>
        <w:pStyle w:val="FootnoteText"/>
        <w:bidi w:val="0"/>
      </w:pPr>
      <w:r>
        <w:rPr>
          <w:rStyle w:val="FootnoteReference"/>
        </w:rPr>
        <w:footnoteRef/>
      </w:r>
      <w:r>
        <w:rPr>
          <w:rtl/>
        </w:rPr>
        <w:t xml:space="preserve"> </w:t>
      </w:r>
      <w:r w:rsidRPr="007D52EF">
        <w:t>UniCredit Group</w:t>
      </w:r>
    </w:p>
  </w:footnote>
  <w:footnote w:id="939">
    <w:p w14:paraId="39CBE9D5" w14:textId="383B2AC3" w:rsidR="00E83AE7" w:rsidRDefault="00E83AE7" w:rsidP="007D52EF">
      <w:pPr>
        <w:pStyle w:val="FootnoteText"/>
        <w:bidi w:val="0"/>
      </w:pPr>
      <w:r>
        <w:rPr>
          <w:rStyle w:val="FootnoteReference"/>
        </w:rPr>
        <w:footnoteRef/>
      </w:r>
      <w:r>
        <w:rPr>
          <w:rtl/>
        </w:rPr>
        <w:t xml:space="preserve"> </w:t>
      </w:r>
      <w:r w:rsidRPr="007D52EF">
        <w:t>Pioneer Investments</w:t>
      </w:r>
    </w:p>
  </w:footnote>
  <w:footnote w:id="940">
    <w:p w14:paraId="5F2582D0" w14:textId="729DADF0" w:rsidR="00E83AE7" w:rsidRDefault="00E83AE7" w:rsidP="00B95A60">
      <w:pPr>
        <w:pStyle w:val="FootnoteText"/>
        <w:bidi w:val="0"/>
      </w:pPr>
      <w:r>
        <w:rPr>
          <w:rStyle w:val="FootnoteReference"/>
        </w:rPr>
        <w:footnoteRef/>
      </w:r>
      <w:r>
        <w:rPr>
          <w:rtl/>
        </w:rPr>
        <w:t xml:space="preserve"> </w:t>
      </w:r>
      <w:r w:rsidRPr="00B95A60">
        <w:t>FCA Group</w:t>
      </w:r>
    </w:p>
  </w:footnote>
  <w:footnote w:id="941">
    <w:p w14:paraId="2D7FCE32" w14:textId="77CBAFFA" w:rsidR="00E83AE7" w:rsidRDefault="00E83AE7" w:rsidP="00EA1805">
      <w:pPr>
        <w:pStyle w:val="FootnoteText"/>
        <w:bidi w:val="0"/>
      </w:pPr>
      <w:r>
        <w:rPr>
          <w:rStyle w:val="FootnoteReference"/>
        </w:rPr>
        <w:footnoteRef/>
      </w:r>
      <w:r>
        <w:rPr>
          <w:rtl/>
        </w:rPr>
        <w:t xml:space="preserve"> </w:t>
      </w:r>
      <w:r w:rsidRPr="00EA1805">
        <w:t>Imposing procedure manuals</w:t>
      </w:r>
    </w:p>
  </w:footnote>
  <w:footnote w:id="942">
    <w:p w14:paraId="48F32A28" w14:textId="226410D5" w:rsidR="00E83AE7" w:rsidRDefault="00E83AE7" w:rsidP="00BF72B8">
      <w:pPr>
        <w:pStyle w:val="FootnoteText"/>
        <w:bidi w:val="0"/>
      </w:pPr>
      <w:r>
        <w:rPr>
          <w:rStyle w:val="FootnoteReference"/>
        </w:rPr>
        <w:footnoteRef/>
      </w:r>
      <w:r>
        <w:rPr>
          <w:rtl/>
        </w:rPr>
        <w:t xml:space="preserve"> </w:t>
      </w:r>
      <w:r w:rsidRPr="00BF72B8">
        <w:t>Directive</w:t>
      </w:r>
    </w:p>
  </w:footnote>
  <w:footnote w:id="943">
    <w:p w14:paraId="5CCDCC06" w14:textId="52E0DACE" w:rsidR="00E83AE7" w:rsidRDefault="00E83AE7" w:rsidP="00BF72B8">
      <w:pPr>
        <w:pStyle w:val="FootnoteText"/>
        <w:bidi w:val="0"/>
      </w:pPr>
      <w:r>
        <w:rPr>
          <w:rStyle w:val="FootnoteReference"/>
        </w:rPr>
        <w:footnoteRef/>
      </w:r>
      <w:r>
        <w:rPr>
          <w:rtl/>
        </w:rPr>
        <w:t xml:space="preserve"> </w:t>
      </w:r>
      <w:r w:rsidRPr="00BF72B8">
        <w:t>Virgin</w:t>
      </w:r>
    </w:p>
  </w:footnote>
  <w:footnote w:id="944">
    <w:p w14:paraId="76AC8E33" w14:textId="627148E6" w:rsidR="00E83AE7" w:rsidRDefault="00E83AE7" w:rsidP="00BF72B8">
      <w:pPr>
        <w:pStyle w:val="FootnoteText"/>
        <w:bidi w:val="0"/>
      </w:pPr>
      <w:r>
        <w:rPr>
          <w:rStyle w:val="FootnoteReference"/>
        </w:rPr>
        <w:footnoteRef/>
      </w:r>
      <w:r>
        <w:rPr>
          <w:rtl/>
        </w:rPr>
        <w:t xml:space="preserve"> </w:t>
      </w:r>
      <w:r w:rsidRPr="00BF72B8">
        <w:t>Unichips Group</w:t>
      </w:r>
    </w:p>
  </w:footnote>
  <w:footnote w:id="945">
    <w:p w14:paraId="1B2C8733" w14:textId="56E9F0AA" w:rsidR="00E83AE7" w:rsidRDefault="00E83AE7" w:rsidP="00BF72B8">
      <w:pPr>
        <w:pStyle w:val="FootnoteText"/>
        <w:bidi w:val="0"/>
      </w:pPr>
      <w:r>
        <w:rPr>
          <w:rStyle w:val="FootnoteReference"/>
        </w:rPr>
        <w:footnoteRef/>
      </w:r>
      <w:r>
        <w:rPr>
          <w:rtl/>
        </w:rPr>
        <w:t xml:space="preserve"> </w:t>
      </w:r>
      <w:r w:rsidRPr="00BF72B8">
        <w:t>Sharing best practices</w:t>
      </w:r>
    </w:p>
  </w:footnote>
  <w:footnote w:id="946">
    <w:p w14:paraId="11BF4BE2" w14:textId="1B3B0E79" w:rsidR="00E83AE7" w:rsidRDefault="00E83AE7" w:rsidP="00BF72B8">
      <w:pPr>
        <w:pStyle w:val="FootnoteText"/>
        <w:bidi w:val="0"/>
      </w:pPr>
      <w:r>
        <w:rPr>
          <w:rStyle w:val="FootnoteReference"/>
        </w:rPr>
        <w:footnoteRef/>
      </w:r>
      <w:r>
        <w:rPr>
          <w:rtl/>
        </w:rPr>
        <w:t xml:space="preserve"> </w:t>
      </w:r>
      <w:r w:rsidRPr="00BF72B8">
        <w:t>Imposing best practices</w:t>
      </w:r>
    </w:p>
  </w:footnote>
  <w:footnote w:id="947">
    <w:p w14:paraId="73780DE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948">
    <w:p w14:paraId="33AB1F25" w14:textId="4A2682A9" w:rsidR="00E83AE7" w:rsidRDefault="00E83AE7" w:rsidP="00810FA5">
      <w:pPr>
        <w:pStyle w:val="FootnoteText"/>
        <w:bidi w:val="0"/>
      </w:pPr>
      <w:r>
        <w:rPr>
          <w:rStyle w:val="FootnoteReference"/>
        </w:rPr>
        <w:footnoteRef/>
      </w:r>
      <w:r>
        <w:rPr>
          <w:rtl/>
        </w:rPr>
        <w:t xml:space="preserve"> </w:t>
      </w:r>
      <w:r w:rsidRPr="00810FA5">
        <w:t>F-form</w:t>
      </w:r>
    </w:p>
  </w:footnote>
  <w:footnote w:id="949">
    <w:p w14:paraId="6392BE1A" w14:textId="56591A74" w:rsidR="00E83AE7" w:rsidRDefault="00E83AE7" w:rsidP="00810FA5">
      <w:pPr>
        <w:pStyle w:val="FootnoteText"/>
        <w:bidi w:val="0"/>
      </w:pPr>
      <w:r>
        <w:rPr>
          <w:rStyle w:val="FootnoteReference"/>
        </w:rPr>
        <w:footnoteRef/>
      </w:r>
      <w:r>
        <w:rPr>
          <w:rtl/>
        </w:rPr>
        <w:t xml:space="preserve"> </w:t>
      </w:r>
      <w:r w:rsidRPr="00810FA5">
        <w:t>M-form</w:t>
      </w:r>
    </w:p>
  </w:footnote>
  <w:footnote w:id="950">
    <w:p w14:paraId="63E60A93" w14:textId="6EF161F5" w:rsidR="00E83AE7" w:rsidRDefault="00E83AE7" w:rsidP="001E6E60">
      <w:pPr>
        <w:pStyle w:val="FootnoteText"/>
        <w:bidi w:val="0"/>
      </w:pPr>
      <w:r>
        <w:rPr>
          <w:rStyle w:val="FootnoteReference"/>
        </w:rPr>
        <w:footnoteRef/>
      </w:r>
      <w:r>
        <w:rPr>
          <w:rtl/>
        </w:rPr>
        <w:t xml:space="preserve"> </w:t>
      </w:r>
      <w:r w:rsidRPr="001E6E60">
        <w:t>Founder</w:t>
      </w:r>
    </w:p>
  </w:footnote>
  <w:footnote w:id="951">
    <w:p w14:paraId="2FD51E86" w14:textId="5735C0E6" w:rsidR="00E83AE7" w:rsidRDefault="00E83AE7" w:rsidP="001E6E60">
      <w:pPr>
        <w:pStyle w:val="FootnoteText"/>
        <w:bidi w:val="0"/>
      </w:pPr>
      <w:r>
        <w:rPr>
          <w:rStyle w:val="FootnoteReference"/>
        </w:rPr>
        <w:footnoteRef/>
      </w:r>
      <w:r>
        <w:rPr>
          <w:rtl/>
        </w:rPr>
        <w:t xml:space="preserve"> </w:t>
      </w:r>
      <w:r w:rsidRPr="001E6E60">
        <w:t>Functional</w:t>
      </w:r>
    </w:p>
  </w:footnote>
  <w:footnote w:id="952">
    <w:p w14:paraId="556DD1C6" w14:textId="16E43916" w:rsidR="00E83AE7" w:rsidRDefault="00E83AE7" w:rsidP="001E6E60">
      <w:pPr>
        <w:pStyle w:val="FootnoteText"/>
        <w:bidi w:val="0"/>
      </w:pPr>
      <w:r>
        <w:rPr>
          <w:rStyle w:val="FootnoteReference"/>
        </w:rPr>
        <w:footnoteRef/>
      </w:r>
      <w:r>
        <w:rPr>
          <w:rtl/>
        </w:rPr>
        <w:t xml:space="preserve"> </w:t>
      </w:r>
      <w:r w:rsidRPr="001E6E60">
        <w:t>Line</w:t>
      </w:r>
    </w:p>
  </w:footnote>
  <w:footnote w:id="953">
    <w:p w14:paraId="1C37100E" w14:textId="3B4DF61F" w:rsidR="00E83AE7" w:rsidRDefault="00E83AE7" w:rsidP="00F73E6A">
      <w:pPr>
        <w:pStyle w:val="FootnoteText"/>
        <w:bidi w:val="0"/>
      </w:pPr>
      <w:r>
        <w:rPr>
          <w:rStyle w:val="FootnoteReference"/>
        </w:rPr>
        <w:footnoteRef/>
      </w:r>
      <w:r>
        <w:rPr>
          <w:rtl/>
        </w:rPr>
        <w:t xml:space="preserve"> </w:t>
      </w:r>
      <w:r w:rsidRPr="00F73E6A">
        <w:t>Divisional</w:t>
      </w:r>
    </w:p>
  </w:footnote>
  <w:footnote w:id="954">
    <w:p w14:paraId="5D8E72BD" w14:textId="4DE43CCC" w:rsidR="00E83AE7" w:rsidRDefault="00E83AE7" w:rsidP="00EE665A">
      <w:pPr>
        <w:pStyle w:val="FootnoteText"/>
        <w:bidi w:val="0"/>
      </w:pPr>
      <w:r>
        <w:rPr>
          <w:rStyle w:val="FootnoteReference"/>
        </w:rPr>
        <w:footnoteRef/>
      </w:r>
      <w:r>
        <w:rPr>
          <w:rtl/>
        </w:rPr>
        <w:t xml:space="preserve"> </w:t>
      </w:r>
      <w:r w:rsidRPr="00EE665A">
        <w:t>Tenacta</w:t>
      </w:r>
    </w:p>
  </w:footnote>
  <w:footnote w:id="955">
    <w:p w14:paraId="683B0E11" w14:textId="1B6D3C9A" w:rsidR="00E83AE7" w:rsidRDefault="00E83AE7" w:rsidP="00EE665A">
      <w:pPr>
        <w:pStyle w:val="FootnoteText"/>
        <w:bidi w:val="0"/>
      </w:pPr>
      <w:r>
        <w:rPr>
          <w:rStyle w:val="FootnoteReference"/>
        </w:rPr>
        <w:footnoteRef/>
      </w:r>
      <w:r>
        <w:rPr>
          <w:rtl/>
        </w:rPr>
        <w:t xml:space="preserve"> </w:t>
      </w:r>
      <w:r w:rsidRPr="00EE665A">
        <w:t>Imetec</w:t>
      </w:r>
    </w:p>
  </w:footnote>
  <w:footnote w:id="956">
    <w:p w14:paraId="23B5B377" w14:textId="3E85E683" w:rsidR="00E83AE7" w:rsidRDefault="00E83AE7" w:rsidP="00EE665A">
      <w:pPr>
        <w:pStyle w:val="FootnoteText"/>
        <w:bidi w:val="0"/>
      </w:pPr>
      <w:r>
        <w:rPr>
          <w:rStyle w:val="FootnoteReference"/>
        </w:rPr>
        <w:footnoteRef/>
      </w:r>
      <w:r>
        <w:rPr>
          <w:rtl/>
        </w:rPr>
        <w:t xml:space="preserve"> </w:t>
      </w:r>
      <w:r w:rsidRPr="00EE665A">
        <w:t>Collexia</w:t>
      </w:r>
    </w:p>
  </w:footnote>
  <w:footnote w:id="957">
    <w:p w14:paraId="35B5D9F8" w14:textId="5ECB1AC7" w:rsidR="00E83AE7" w:rsidRDefault="00E83AE7" w:rsidP="00EE665A">
      <w:pPr>
        <w:pStyle w:val="FootnoteText"/>
        <w:bidi w:val="0"/>
      </w:pPr>
      <w:r>
        <w:rPr>
          <w:rStyle w:val="FootnoteReference"/>
        </w:rPr>
        <w:footnoteRef/>
      </w:r>
      <w:r>
        <w:rPr>
          <w:rtl/>
        </w:rPr>
        <w:t xml:space="preserve"> </w:t>
      </w:r>
      <w:r w:rsidRPr="00EE665A">
        <w:t>Scaldasonno</w:t>
      </w:r>
    </w:p>
  </w:footnote>
  <w:footnote w:id="958">
    <w:p w14:paraId="7B1E6B50" w14:textId="1CAAD953" w:rsidR="00E83AE7" w:rsidRDefault="00E83AE7" w:rsidP="00A3026F">
      <w:pPr>
        <w:pStyle w:val="FootnoteText"/>
        <w:bidi w:val="0"/>
      </w:pPr>
      <w:r>
        <w:rPr>
          <w:rStyle w:val="FootnoteReference"/>
        </w:rPr>
        <w:footnoteRef/>
      </w:r>
      <w:r>
        <w:rPr>
          <w:rtl/>
        </w:rPr>
        <w:t xml:space="preserve"> </w:t>
      </w:r>
      <w:r w:rsidRPr="00A3026F">
        <w:t>Caravaggio</w:t>
      </w:r>
    </w:p>
  </w:footnote>
  <w:footnote w:id="959">
    <w:p w14:paraId="6F536074" w14:textId="669AD517" w:rsidR="00E83AE7" w:rsidRDefault="00E83AE7" w:rsidP="00A3026F">
      <w:pPr>
        <w:pStyle w:val="FootnoteText"/>
        <w:bidi w:val="0"/>
        <w:rPr>
          <w:rtl/>
        </w:rPr>
      </w:pPr>
      <w:r>
        <w:rPr>
          <w:rStyle w:val="FootnoteReference"/>
        </w:rPr>
        <w:footnoteRef/>
      </w:r>
      <w:r>
        <w:rPr>
          <w:rtl/>
        </w:rPr>
        <w:t xml:space="preserve"> </w:t>
      </w:r>
      <w:r w:rsidRPr="00A3026F">
        <w:t>Lean</w:t>
      </w:r>
    </w:p>
    <w:p w14:paraId="5CEDB98E" w14:textId="01E4BE22" w:rsidR="00E83AE7" w:rsidRPr="00A3026F" w:rsidRDefault="00E83AE7" w:rsidP="00A3026F">
      <w:pPr>
        <w:pStyle w:val="FootnoteText"/>
        <w:rPr>
          <w:rFonts w:cs="Arial"/>
        </w:rPr>
      </w:pPr>
      <w:r>
        <w:rPr>
          <w:rFonts w:hint="cs"/>
          <w:rtl/>
        </w:rPr>
        <w:t>منظور از ناب، تعداد کم و کارایی بالا است. [م]</w:t>
      </w:r>
    </w:p>
  </w:footnote>
  <w:footnote w:id="960">
    <w:p w14:paraId="5C1F55A5" w14:textId="3A29A0DE" w:rsidR="00E83AE7" w:rsidRDefault="00E83AE7" w:rsidP="006D74E8">
      <w:pPr>
        <w:pStyle w:val="FootnoteText"/>
        <w:bidi w:val="0"/>
      </w:pPr>
      <w:r>
        <w:rPr>
          <w:rStyle w:val="FootnoteReference"/>
        </w:rPr>
        <w:footnoteRef/>
      </w:r>
      <w:r>
        <w:rPr>
          <w:rtl/>
        </w:rPr>
        <w:t xml:space="preserve"> </w:t>
      </w:r>
      <w:r w:rsidRPr="006D74E8">
        <w:t>Fontana</w:t>
      </w:r>
    </w:p>
  </w:footnote>
  <w:footnote w:id="961">
    <w:p w14:paraId="3EDC9088" w14:textId="2416EEFE" w:rsidR="00E83AE7" w:rsidRDefault="00E83AE7" w:rsidP="006D74E8">
      <w:pPr>
        <w:pStyle w:val="FootnoteText"/>
        <w:bidi w:val="0"/>
      </w:pPr>
      <w:r>
        <w:rPr>
          <w:rStyle w:val="FootnoteReference"/>
        </w:rPr>
        <w:footnoteRef/>
      </w:r>
      <w:r>
        <w:rPr>
          <w:rtl/>
        </w:rPr>
        <w:t xml:space="preserve"> </w:t>
      </w:r>
      <w:r w:rsidRPr="006D74E8">
        <w:t>Acumen</w:t>
      </w:r>
    </w:p>
  </w:footnote>
  <w:footnote w:id="962">
    <w:p w14:paraId="5FBADF1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963">
    <w:p w14:paraId="1F0E475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Mobilize</w:t>
      </w:r>
    </w:p>
  </w:footnote>
  <w:footnote w:id="964">
    <w:p w14:paraId="01D45683"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Perspective</w:t>
      </w:r>
    </w:p>
  </w:footnote>
  <w:footnote w:id="965">
    <w:p w14:paraId="20D27725" w14:textId="5B16D9D6" w:rsidR="00E83AE7" w:rsidRPr="00132213" w:rsidRDefault="00E83AE7" w:rsidP="00132213">
      <w:pPr>
        <w:pStyle w:val="FootnoteText"/>
        <w:bidi w:val="0"/>
        <w:rPr>
          <w:rFonts w:cstheme="majorBidi"/>
          <w:sz w:val="18"/>
          <w:szCs w:val="18"/>
        </w:rPr>
      </w:pPr>
      <w:r w:rsidRPr="00C55A2D">
        <w:rPr>
          <w:rStyle w:val="FootnoteReference"/>
          <w:rFonts w:ascii="AdvOT13063f1e.B" w:hAnsi="AdvOT13063f1e.B" w:cs="AdvOT13063f1e.B"/>
        </w:rPr>
        <w:footnoteRef/>
      </w:r>
      <w:r w:rsidRPr="00C55A2D">
        <w:rPr>
          <w:rFonts w:ascii="AdvOT13063f1e.B" w:hAnsi="AdvOT13063f1e.B" w:cs="AdvOT13063f1e.B"/>
        </w:rPr>
        <w:t xml:space="preserve"> Dynamic</w:t>
      </w:r>
    </w:p>
  </w:footnote>
  <w:footnote w:id="966">
    <w:p w14:paraId="453181A3"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Diversified</w:t>
      </w:r>
    </w:p>
  </w:footnote>
  <w:footnote w:id="967">
    <w:p w14:paraId="7A01ABCA" w14:textId="4855505B" w:rsidR="00E83AE7" w:rsidRPr="00B55026" w:rsidRDefault="00E83AE7" w:rsidP="007A7931">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Chief Executive Officer (CEO)</w:t>
      </w:r>
    </w:p>
  </w:footnote>
  <w:footnote w:id="968">
    <w:p w14:paraId="174710BA"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John Sculley</w:t>
      </w:r>
    </w:p>
  </w:footnote>
  <w:footnote w:id="969">
    <w:p w14:paraId="1C596020"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Steve</w:t>
      </w:r>
      <w:r w:rsidRPr="00B55026">
        <w:rPr>
          <w:rFonts w:cstheme="majorBidi"/>
          <w:color w:val="000000"/>
          <w:lang w:bidi="ar-SA"/>
        </w:rPr>
        <w:t xml:space="preserve"> Jobs</w:t>
      </w:r>
    </w:p>
  </w:footnote>
  <w:footnote w:id="970">
    <w:p w14:paraId="2BC97A14"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Sergio Marchionne</w:t>
      </w:r>
    </w:p>
  </w:footnote>
  <w:footnote w:id="971">
    <w:p w14:paraId="6B5D0B8F"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Fiat-Chrysler</w:t>
      </w:r>
    </w:p>
  </w:footnote>
  <w:footnote w:id="972">
    <w:p w14:paraId="6B9152ED"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Kenneth Lay</w:t>
      </w:r>
    </w:p>
  </w:footnote>
  <w:footnote w:id="973">
    <w:p w14:paraId="723C13CC" w14:textId="1234E945" w:rsidR="00E83AE7" w:rsidRPr="00B55026" w:rsidRDefault="00E83AE7" w:rsidP="007A7931">
      <w:pPr>
        <w:pStyle w:val="FootnoteText"/>
        <w:bidi w:val="0"/>
        <w:rPr>
          <w:rFonts w:cstheme="majorBidi"/>
          <w:rtl/>
        </w:rPr>
      </w:pPr>
      <w:r w:rsidRPr="00B55026">
        <w:rPr>
          <w:rStyle w:val="FootnoteReference"/>
          <w:rFonts w:cstheme="majorBidi"/>
        </w:rPr>
        <w:footnoteRef/>
      </w:r>
      <w:r w:rsidRPr="00B55026">
        <w:rPr>
          <w:rFonts w:cstheme="majorBidi"/>
          <w:rtl/>
        </w:rPr>
        <w:t xml:space="preserve"> </w:t>
      </w:r>
      <w:r w:rsidRPr="00B55026">
        <w:rPr>
          <w:rFonts w:cstheme="majorBidi"/>
        </w:rPr>
        <w:t>Positioning</w:t>
      </w:r>
    </w:p>
    <w:p w14:paraId="12E5C606" w14:textId="3D5831D4" w:rsidR="00E83AE7" w:rsidRDefault="00E83AE7" w:rsidP="00B55026">
      <w:pPr>
        <w:pStyle w:val="FootnoteText"/>
        <w:tabs>
          <w:tab w:val="right" w:pos="9026"/>
        </w:tabs>
      </w:pPr>
      <w:r>
        <w:rPr>
          <w:rFonts w:hint="cs"/>
          <w:rtl/>
        </w:rPr>
        <w:t>منظور انتخاب جایگاه شرکت در بازار است. [م]</w:t>
      </w:r>
      <w:r>
        <w:rPr>
          <w:rtl/>
        </w:rPr>
        <w:tab/>
      </w:r>
    </w:p>
  </w:footnote>
  <w:footnote w:id="974">
    <w:p w14:paraId="3C17914C" w14:textId="7659AE87" w:rsidR="00E83AE7" w:rsidRDefault="00E83AE7" w:rsidP="007A7931">
      <w:pPr>
        <w:pStyle w:val="FootnoteText"/>
        <w:bidi w:val="0"/>
      </w:pPr>
      <w:r>
        <w:rPr>
          <w:rStyle w:val="FootnoteReference"/>
        </w:rPr>
        <w:footnoteRef/>
      </w:r>
      <w:r>
        <w:rPr>
          <w:rtl/>
        </w:rPr>
        <w:t xml:space="preserve"> </w:t>
      </w:r>
      <w:r w:rsidRPr="007A7931">
        <w:t>Solitary hero</w:t>
      </w:r>
    </w:p>
  </w:footnote>
  <w:footnote w:id="975">
    <w:p w14:paraId="4127302E" w14:textId="00AA739E" w:rsidR="00E83AE7" w:rsidRPr="00B55026" w:rsidRDefault="00E83AE7" w:rsidP="00CE5BE2">
      <w:pPr>
        <w:pStyle w:val="FootnoteText"/>
        <w:bidi w:val="0"/>
        <w:rPr>
          <w:rFonts w:cstheme="majorBidi"/>
          <w:rtl/>
        </w:rPr>
      </w:pPr>
      <w:r w:rsidRPr="00B55026">
        <w:rPr>
          <w:rStyle w:val="FootnoteReference"/>
          <w:rFonts w:cstheme="majorBidi"/>
        </w:rPr>
        <w:footnoteRef/>
      </w:r>
      <w:r w:rsidRPr="00B55026">
        <w:rPr>
          <w:rFonts w:cstheme="majorBidi"/>
        </w:rPr>
        <w:t xml:space="preserve"> Lone Ranger</w:t>
      </w:r>
    </w:p>
    <w:p w14:paraId="2622287A" w14:textId="1C995BBA" w:rsidR="00E83AE7" w:rsidRPr="00A162B5" w:rsidRDefault="00E83AE7" w:rsidP="00A162B5">
      <w:pPr>
        <w:pStyle w:val="FootnoteText"/>
      </w:pPr>
      <w:r w:rsidRPr="00A162B5">
        <w:rPr>
          <w:rFonts w:hint="cs"/>
          <w:rtl/>
        </w:rPr>
        <w:t>شخص</w:t>
      </w:r>
      <w:r>
        <w:rPr>
          <w:rFonts w:hint="cs"/>
          <w:rtl/>
        </w:rPr>
        <w:t>یت</w:t>
      </w:r>
      <w:r w:rsidRPr="00A162B5">
        <w:rPr>
          <w:rFonts w:hint="cs"/>
          <w:rtl/>
        </w:rPr>
        <w:t xml:space="preserve"> اول فیلمی با همین نام. [م]</w:t>
      </w:r>
    </w:p>
  </w:footnote>
  <w:footnote w:id="976">
    <w:p w14:paraId="17B4C121" w14:textId="16E25AF5" w:rsidR="00E83AE7" w:rsidRPr="00B55026" w:rsidRDefault="00E83AE7" w:rsidP="00A162B5">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Great Group</w:t>
      </w:r>
    </w:p>
  </w:footnote>
  <w:footnote w:id="977">
    <w:p w14:paraId="581D8FB2" w14:textId="57FFE7F9" w:rsidR="00E83AE7" w:rsidRPr="00B55026" w:rsidRDefault="00E83AE7" w:rsidP="00A162B5">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Sergio Marchionne</w:t>
      </w:r>
    </w:p>
  </w:footnote>
  <w:footnote w:id="978">
    <w:p w14:paraId="177025B6"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The era of the Great Man</w:t>
      </w:r>
    </w:p>
  </w:footnote>
  <w:footnote w:id="979">
    <w:p w14:paraId="29153C3F" w14:textId="6AC04212" w:rsidR="00E83AE7" w:rsidRPr="00B55026" w:rsidRDefault="00E83AE7" w:rsidP="00B55026">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Steward</w:t>
      </w:r>
    </w:p>
  </w:footnote>
  <w:footnote w:id="980">
    <w:p w14:paraId="44637828"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Red Hat</w:t>
      </w:r>
    </w:p>
  </w:footnote>
  <w:footnote w:id="981">
    <w:p w14:paraId="3705637C" w14:textId="77777777" w:rsidR="00E83AE7" w:rsidRPr="00B55026" w:rsidRDefault="00E83AE7" w:rsidP="00CE5BE2">
      <w:pPr>
        <w:pStyle w:val="FootnoteText"/>
        <w:bidi w:val="0"/>
        <w:rPr>
          <w:rFonts w:cstheme="majorBidi"/>
        </w:rPr>
      </w:pPr>
      <w:r w:rsidRPr="00B55026">
        <w:rPr>
          <w:rStyle w:val="FootnoteReference"/>
          <w:rFonts w:cstheme="majorBidi"/>
        </w:rPr>
        <w:footnoteRef/>
      </w:r>
      <w:r w:rsidRPr="00B55026">
        <w:rPr>
          <w:rFonts w:cstheme="majorBidi"/>
        </w:rPr>
        <w:t xml:space="preserve"> Open organization</w:t>
      </w:r>
    </w:p>
  </w:footnote>
  <w:footnote w:id="982">
    <w:p w14:paraId="5E14FB7C" w14:textId="0C7DB490" w:rsidR="00E83AE7" w:rsidRPr="00B55026" w:rsidRDefault="00E83AE7" w:rsidP="00B55026">
      <w:pPr>
        <w:pStyle w:val="FootnoteText"/>
        <w:bidi w:val="0"/>
        <w:rPr>
          <w:rFonts w:cstheme="majorBidi"/>
        </w:rPr>
      </w:pPr>
      <w:r w:rsidRPr="00B55026">
        <w:rPr>
          <w:rStyle w:val="FootnoteReference"/>
          <w:rFonts w:cstheme="majorBidi"/>
        </w:rPr>
        <w:footnoteRef/>
      </w:r>
      <w:r w:rsidRPr="00B55026">
        <w:rPr>
          <w:rFonts w:cstheme="majorBidi"/>
          <w:rtl/>
        </w:rPr>
        <w:t xml:space="preserve"> </w:t>
      </w:r>
      <w:r w:rsidRPr="00B55026">
        <w:rPr>
          <w:rFonts w:cstheme="majorBidi"/>
        </w:rPr>
        <w:t>Bennis</w:t>
      </w:r>
    </w:p>
  </w:footnote>
  <w:footnote w:id="983">
    <w:p w14:paraId="64C6546D" w14:textId="2459F586" w:rsidR="00E83AE7" w:rsidRPr="00B55026" w:rsidRDefault="00E83AE7" w:rsidP="00B55026">
      <w:pPr>
        <w:pStyle w:val="FootnoteText"/>
        <w:bidi w:val="0"/>
        <w:rPr>
          <w:rFonts w:cstheme="majorBidi"/>
        </w:rPr>
      </w:pPr>
      <w:r w:rsidRPr="00B55026">
        <w:rPr>
          <w:rStyle w:val="FootnoteReference"/>
          <w:rFonts w:cstheme="majorBidi"/>
        </w:rPr>
        <w:footnoteRef/>
      </w:r>
      <w:r w:rsidRPr="00B55026">
        <w:rPr>
          <w:rFonts w:cstheme="majorBidi"/>
        </w:rPr>
        <w:t xml:space="preserve"> O’Toole</w:t>
      </w:r>
    </w:p>
  </w:footnote>
  <w:footnote w:id="984">
    <w:p w14:paraId="258EE13C" w14:textId="6AC7FE43" w:rsidR="00E83AE7" w:rsidRDefault="00E83AE7" w:rsidP="00546D15">
      <w:pPr>
        <w:pStyle w:val="FootnoteText"/>
        <w:bidi w:val="0"/>
      </w:pPr>
      <w:r>
        <w:rPr>
          <w:rStyle w:val="FootnoteReference"/>
        </w:rPr>
        <w:footnoteRef/>
      </w:r>
      <w:r>
        <w:rPr>
          <w:rtl/>
        </w:rPr>
        <w:t xml:space="preserve"> </w:t>
      </w:r>
      <w:r w:rsidRPr="00546D15">
        <w:t>Trait theory</w:t>
      </w:r>
    </w:p>
  </w:footnote>
  <w:footnote w:id="985">
    <w:p w14:paraId="4D9297F3" w14:textId="6E434402" w:rsidR="00E83AE7" w:rsidRDefault="00E83AE7" w:rsidP="001C2272">
      <w:pPr>
        <w:pStyle w:val="FootnoteText"/>
        <w:bidi w:val="0"/>
      </w:pPr>
      <w:r>
        <w:rPr>
          <w:rStyle w:val="FootnoteReference"/>
        </w:rPr>
        <w:footnoteRef/>
      </w:r>
      <w:r>
        <w:rPr>
          <w:rtl/>
        </w:rPr>
        <w:t xml:space="preserve"> </w:t>
      </w:r>
      <w:r w:rsidRPr="001C2272">
        <w:t>Positional</w:t>
      </w:r>
    </w:p>
  </w:footnote>
  <w:footnote w:id="986">
    <w:p w14:paraId="27A1C54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Sitkin and Lind</w:t>
      </w:r>
    </w:p>
  </w:footnote>
  <w:footnote w:id="987">
    <w:p w14:paraId="04127B29" w14:textId="2BEF1E37" w:rsidR="00E83AE7" w:rsidRDefault="00E83AE7" w:rsidP="001C2272">
      <w:pPr>
        <w:pStyle w:val="FootnoteText"/>
        <w:bidi w:val="0"/>
      </w:pPr>
      <w:r>
        <w:rPr>
          <w:rStyle w:val="FootnoteReference"/>
        </w:rPr>
        <w:footnoteRef/>
      </w:r>
      <w:r>
        <w:rPr>
          <w:rtl/>
        </w:rPr>
        <w:t xml:space="preserve"> </w:t>
      </w:r>
      <w:r w:rsidRPr="001C2272">
        <w:t>Contextual</w:t>
      </w:r>
    </w:p>
  </w:footnote>
  <w:footnote w:id="988">
    <w:p w14:paraId="63C66994" w14:textId="3BA24744" w:rsidR="00E83AE7" w:rsidRDefault="00E83AE7" w:rsidP="001C2272">
      <w:pPr>
        <w:pStyle w:val="FootnoteText"/>
        <w:bidi w:val="0"/>
      </w:pPr>
      <w:r>
        <w:rPr>
          <w:rStyle w:val="FootnoteReference"/>
        </w:rPr>
        <w:footnoteRef/>
      </w:r>
      <w:r>
        <w:rPr>
          <w:rtl/>
        </w:rPr>
        <w:t xml:space="preserve"> </w:t>
      </w:r>
      <w:r w:rsidRPr="001C2272">
        <w:t>FCA</w:t>
      </w:r>
    </w:p>
  </w:footnote>
  <w:footnote w:id="989">
    <w:p w14:paraId="0419C295"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Performance Leadership Matrix (PLM)</w:t>
      </w:r>
    </w:p>
  </w:footnote>
  <w:footnote w:id="990">
    <w:p w14:paraId="6B4A91C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External observers</w:t>
      </w:r>
    </w:p>
  </w:footnote>
  <w:footnote w:id="991">
    <w:p w14:paraId="26C7CD0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Fanatics</w:t>
      </w:r>
    </w:p>
  </w:footnote>
  <w:footnote w:id="992">
    <w:p w14:paraId="5A12171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Acolytes</w:t>
      </w:r>
    </w:p>
  </w:footnote>
  <w:footnote w:id="993">
    <w:p w14:paraId="6B792077" w14:textId="4FD5A335" w:rsidR="00E83AE7" w:rsidRDefault="00E83AE7" w:rsidP="00563A39">
      <w:pPr>
        <w:pStyle w:val="FootnoteText"/>
        <w:bidi w:val="0"/>
      </w:pPr>
      <w:r>
        <w:rPr>
          <w:rStyle w:val="FootnoteReference"/>
        </w:rPr>
        <w:footnoteRef/>
      </w:r>
      <w:r>
        <w:rPr>
          <w:rtl/>
        </w:rPr>
        <w:t xml:space="preserve"> </w:t>
      </w:r>
      <w:r w:rsidRPr="00563A39">
        <w:t>Visibility</w:t>
      </w:r>
    </w:p>
  </w:footnote>
  <w:footnote w:id="994">
    <w:p w14:paraId="78D0C5A6" w14:textId="3822142D" w:rsidR="00E83AE7" w:rsidRDefault="00E83AE7" w:rsidP="00BD7D1A">
      <w:pPr>
        <w:pStyle w:val="FootnoteText"/>
        <w:bidi w:val="0"/>
      </w:pPr>
      <w:r>
        <w:rPr>
          <w:rStyle w:val="FootnoteReference"/>
        </w:rPr>
        <w:footnoteRef/>
      </w:r>
      <w:r>
        <w:rPr>
          <w:rtl/>
        </w:rPr>
        <w:t xml:space="preserve"> </w:t>
      </w:r>
      <w:r w:rsidRPr="00BD7D1A">
        <w:t>Co-leadership</w:t>
      </w:r>
    </w:p>
  </w:footnote>
  <w:footnote w:id="995">
    <w:p w14:paraId="6D3BF237" w14:textId="4D313936" w:rsidR="00E83AE7" w:rsidRDefault="00E83AE7" w:rsidP="0078048F">
      <w:pPr>
        <w:pStyle w:val="FootnoteText"/>
        <w:bidi w:val="0"/>
      </w:pPr>
      <w:r>
        <w:rPr>
          <w:rStyle w:val="FootnoteReference"/>
        </w:rPr>
        <w:footnoteRef/>
      </w:r>
      <w:r>
        <w:rPr>
          <w:rtl/>
        </w:rPr>
        <w:t xml:space="preserve"> </w:t>
      </w:r>
      <w:r w:rsidRPr="00BD7D1A">
        <w:t>Negativ</w:t>
      </w:r>
      <w:r>
        <w:t>e</w:t>
      </w:r>
    </w:p>
  </w:footnote>
  <w:footnote w:id="996">
    <w:p w14:paraId="13FE2311" w14:textId="09580917" w:rsidR="00E83AE7" w:rsidRDefault="00E83AE7" w:rsidP="00BD7D1A">
      <w:pPr>
        <w:pStyle w:val="FootnoteText"/>
        <w:bidi w:val="0"/>
      </w:pPr>
      <w:r>
        <w:rPr>
          <w:rStyle w:val="FootnoteReference"/>
        </w:rPr>
        <w:footnoteRef/>
      </w:r>
      <w:r>
        <w:rPr>
          <w:rtl/>
        </w:rPr>
        <w:t xml:space="preserve"> </w:t>
      </w:r>
      <w:r w:rsidRPr="00BD7D1A">
        <w:t>Ineffective</w:t>
      </w:r>
    </w:p>
  </w:footnote>
  <w:footnote w:id="997">
    <w:p w14:paraId="459286F6" w14:textId="1DB1F734" w:rsidR="00E83AE7" w:rsidRDefault="00E83AE7" w:rsidP="00BD7D1A">
      <w:pPr>
        <w:pStyle w:val="FootnoteText"/>
        <w:bidi w:val="0"/>
      </w:pPr>
      <w:r>
        <w:rPr>
          <w:rStyle w:val="FootnoteReference"/>
        </w:rPr>
        <w:footnoteRef/>
      </w:r>
      <w:r>
        <w:rPr>
          <w:rtl/>
        </w:rPr>
        <w:t xml:space="preserve"> </w:t>
      </w:r>
      <w:r w:rsidRPr="00BD7D1A">
        <w:t>Unethical</w:t>
      </w:r>
    </w:p>
  </w:footnote>
  <w:footnote w:id="998">
    <w:p w14:paraId="08A811E6" w14:textId="0AC58DED" w:rsidR="00E83AE7" w:rsidRDefault="00E83AE7" w:rsidP="0078048F">
      <w:pPr>
        <w:pStyle w:val="FootnoteText"/>
        <w:bidi w:val="0"/>
      </w:pPr>
      <w:r>
        <w:rPr>
          <w:rStyle w:val="FootnoteReference"/>
        </w:rPr>
        <w:footnoteRef/>
      </w:r>
      <w:r>
        <w:rPr>
          <w:rtl/>
        </w:rPr>
        <w:t xml:space="preserve"> </w:t>
      </w:r>
      <w:r>
        <w:t>Incompetent</w:t>
      </w:r>
    </w:p>
  </w:footnote>
  <w:footnote w:id="999">
    <w:p w14:paraId="31F59D47" w14:textId="6F4F078E" w:rsidR="00E83AE7" w:rsidRDefault="00E83AE7" w:rsidP="0078048F">
      <w:pPr>
        <w:pStyle w:val="FootnoteText"/>
        <w:bidi w:val="0"/>
      </w:pPr>
      <w:r>
        <w:rPr>
          <w:rStyle w:val="FootnoteReference"/>
        </w:rPr>
        <w:footnoteRef/>
      </w:r>
      <w:r>
        <w:rPr>
          <w:rtl/>
        </w:rPr>
        <w:t xml:space="preserve"> </w:t>
      </w:r>
      <w:r>
        <w:t>Rigid</w:t>
      </w:r>
    </w:p>
  </w:footnote>
  <w:footnote w:id="1000">
    <w:p w14:paraId="0719706B" w14:textId="4AEEA19A" w:rsidR="00E83AE7" w:rsidRDefault="00E83AE7" w:rsidP="00CE0E47">
      <w:pPr>
        <w:pStyle w:val="FootnoteText"/>
        <w:bidi w:val="0"/>
      </w:pPr>
      <w:r>
        <w:rPr>
          <w:rStyle w:val="FootnoteReference"/>
        </w:rPr>
        <w:footnoteRef/>
      </w:r>
      <w:r>
        <w:rPr>
          <w:rtl/>
        </w:rPr>
        <w:t xml:space="preserve"> </w:t>
      </w:r>
      <w:r w:rsidRPr="00CE0E47">
        <w:t>Intemperate</w:t>
      </w:r>
    </w:p>
  </w:footnote>
  <w:footnote w:id="1001">
    <w:p w14:paraId="5DC505E3" w14:textId="4C6B1715" w:rsidR="00E83AE7" w:rsidRDefault="00E83AE7" w:rsidP="00CE0E47">
      <w:pPr>
        <w:pStyle w:val="FootnoteText"/>
        <w:bidi w:val="0"/>
      </w:pPr>
      <w:r>
        <w:rPr>
          <w:rStyle w:val="FootnoteReference"/>
        </w:rPr>
        <w:footnoteRef/>
      </w:r>
      <w:r>
        <w:rPr>
          <w:rtl/>
        </w:rPr>
        <w:t xml:space="preserve"> </w:t>
      </w:r>
      <w:r w:rsidRPr="00CE0E47">
        <w:t>Callous</w:t>
      </w:r>
    </w:p>
  </w:footnote>
  <w:footnote w:id="1002">
    <w:p w14:paraId="5E671441" w14:textId="783AA372" w:rsidR="00E83AE7" w:rsidRDefault="00E83AE7" w:rsidP="00CE0E47">
      <w:pPr>
        <w:pStyle w:val="FootnoteText"/>
        <w:bidi w:val="0"/>
      </w:pPr>
      <w:r>
        <w:rPr>
          <w:rStyle w:val="FootnoteReference"/>
        </w:rPr>
        <w:footnoteRef/>
      </w:r>
      <w:r>
        <w:rPr>
          <w:rtl/>
        </w:rPr>
        <w:t xml:space="preserve"> </w:t>
      </w:r>
      <w:r w:rsidRPr="00CE0E47">
        <w:t>Corrupt</w:t>
      </w:r>
    </w:p>
  </w:footnote>
  <w:footnote w:id="1003">
    <w:p w14:paraId="65E3CB20" w14:textId="6C88F077" w:rsidR="00E83AE7" w:rsidRDefault="00E83AE7" w:rsidP="00CE0E47">
      <w:pPr>
        <w:pStyle w:val="FootnoteText"/>
        <w:bidi w:val="0"/>
      </w:pPr>
      <w:r>
        <w:rPr>
          <w:rStyle w:val="FootnoteReference"/>
        </w:rPr>
        <w:footnoteRef/>
      </w:r>
      <w:r>
        <w:rPr>
          <w:rtl/>
        </w:rPr>
        <w:t xml:space="preserve"> </w:t>
      </w:r>
      <w:r w:rsidRPr="00CE0E47">
        <w:t>Insular</w:t>
      </w:r>
    </w:p>
  </w:footnote>
  <w:footnote w:id="1004">
    <w:p w14:paraId="030D472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Guido Corbetta</w:t>
      </w:r>
    </w:p>
  </w:footnote>
  <w:footnote w:id="1005">
    <w:p w14:paraId="2F7006B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Bacardi-Martini</w:t>
      </w:r>
    </w:p>
  </w:footnote>
  <w:footnote w:id="1006">
    <w:p w14:paraId="77BED9B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w:t>
      </w:r>
      <w:r w:rsidRPr="00C55A2D">
        <w:rPr>
          <w:rFonts w:ascii="AdvOT13063f1e.B" w:hAnsi="AdvOT13063f1e.B" w:cs="AdvOT13063f1e.B"/>
          <w:color w:val="000000"/>
          <w:lang w:bidi="ar-SA"/>
        </w:rPr>
        <w:t>YOOX</w:t>
      </w:r>
    </w:p>
  </w:footnote>
  <w:footnote w:id="1007">
    <w:p w14:paraId="6FB2877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Acquisitions</w:t>
      </w:r>
    </w:p>
  </w:footnote>
  <w:footnote w:id="1008">
    <w:p w14:paraId="2F0489C6"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RCS</w:t>
      </w:r>
    </w:p>
  </w:footnote>
  <w:footnote w:id="1009">
    <w:p w14:paraId="5C262FCB"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Recoletos</w:t>
      </w:r>
    </w:p>
  </w:footnote>
  <w:footnote w:id="1010">
    <w:p w14:paraId="400467C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Cairo Group</w:t>
      </w:r>
    </w:p>
  </w:footnote>
  <w:footnote w:id="1011">
    <w:p w14:paraId="040EC9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Sitia Yomo</w:t>
      </w:r>
    </w:p>
  </w:footnote>
  <w:footnote w:id="1012">
    <w:p w14:paraId="1C65E4E3" w14:textId="4B569AA6" w:rsidR="00E83AE7" w:rsidRDefault="00E83AE7" w:rsidP="000410B8">
      <w:pPr>
        <w:pStyle w:val="FootnoteText"/>
        <w:bidi w:val="0"/>
      </w:pPr>
      <w:r>
        <w:rPr>
          <w:rStyle w:val="FootnoteReference"/>
        </w:rPr>
        <w:footnoteRef/>
      </w:r>
      <w:r>
        <w:rPr>
          <w:rtl/>
        </w:rPr>
        <w:t xml:space="preserve"> </w:t>
      </w:r>
      <w:r w:rsidRPr="000410B8">
        <w:t>Renata Vesely</w:t>
      </w:r>
    </w:p>
  </w:footnote>
  <w:footnote w:id="1013">
    <w:p w14:paraId="44008561" w14:textId="3F5A8075" w:rsidR="00E83AE7" w:rsidRDefault="00E83AE7" w:rsidP="00D02E08">
      <w:pPr>
        <w:pStyle w:val="FootnoteText"/>
        <w:bidi w:val="0"/>
      </w:pPr>
      <w:r>
        <w:rPr>
          <w:rStyle w:val="FootnoteReference"/>
        </w:rPr>
        <w:footnoteRef/>
      </w:r>
      <w:r>
        <w:rPr>
          <w:rtl/>
        </w:rPr>
        <w:t xml:space="preserve"> </w:t>
      </w:r>
      <w:r w:rsidRPr="00D02E08">
        <w:t>Granarolo</w:t>
      </w:r>
    </w:p>
  </w:footnote>
  <w:footnote w:id="1014">
    <w:p w14:paraId="4664D07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Serious</w:t>
      </w:r>
    </w:p>
  </w:footnote>
  <w:footnote w:id="1015">
    <w:p w14:paraId="249DBFB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Urgent</w:t>
      </w:r>
    </w:p>
  </w:footnote>
  <w:footnote w:id="1016">
    <w:p w14:paraId="52CFC31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Rapid renewal</w:t>
      </w:r>
    </w:p>
  </w:footnote>
  <w:footnote w:id="1017">
    <w:p w14:paraId="077B2DE2"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Bocconi</w:t>
      </w:r>
    </w:p>
  </w:footnote>
  <w:footnote w:id="1018">
    <w:p w14:paraId="4DA30F87" w14:textId="089BDE50" w:rsidR="00E83AE7" w:rsidRDefault="00E83AE7" w:rsidP="00A901D6">
      <w:pPr>
        <w:pStyle w:val="FootnoteText"/>
        <w:bidi w:val="0"/>
      </w:pPr>
      <w:r>
        <w:rPr>
          <w:rStyle w:val="FootnoteReference"/>
        </w:rPr>
        <w:footnoteRef/>
      </w:r>
      <w:r>
        <w:rPr>
          <w:rtl/>
        </w:rPr>
        <w:t xml:space="preserve"> </w:t>
      </w:r>
      <w:r w:rsidRPr="00A901D6">
        <w:t>Extended</w:t>
      </w:r>
    </w:p>
  </w:footnote>
  <w:footnote w:id="1019">
    <w:p w14:paraId="1B9BEE40"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Profound changes</w:t>
      </w:r>
    </w:p>
  </w:footnote>
  <w:footnote w:id="1020">
    <w:p w14:paraId="480FDB1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Facts</w:t>
      </w:r>
    </w:p>
  </w:footnote>
  <w:footnote w:id="1021">
    <w:p w14:paraId="235543B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Dean Angelo Provasoli</w:t>
      </w:r>
    </w:p>
  </w:footnote>
  <w:footnote w:id="1022">
    <w:p w14:paraId="1913CA6E"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SDA</w:t>
      </w:r>
    </w:p>
  </w:footnote>
  <w:footnote w:id="1023">
    <w:p w14:paraId="1D245244" w14:textId="70739D13" w:rsidR="00E83AE7" w:rsidRDefault="00E83AE7" w:rsidP="0094602C">
      <w:pPr>
        <w:pStyle w:val="FootnoteText"/>
        <w:bidi w:val="0"/>
      </w:pPr>
      <w:r>
        <w:rPr>
          <w:rStyle w:val="FootnoteReference"/>
        </w:rPr>
        <w:footnoteRef/>
      </w:r>
      <w:r>
        <w:rPr>
          <w:rtl/>
        </w:rPr>
        <w:t xml:space="preserve"> </w:t>
      </w:r>
      <w:r w:rsidRPr="0094602C">
        <w:t>Brahmin</w:t>
      </w:r>
    </w:p>
  </w:footnote>
  <w:footnote w:id="1024">
    <w:p w14:paraId="2749969C"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Meritocracy</w:t>
      </w:r>
    </w:p>
  </w:footnote>
  <w:footnote w:id="1025">
    <w:p w14:paraId="4D239E6F" w14:textId="279E7B46"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Nepotism</w:t>
      </w:r>
    </w:p>
  </w:footnote>
  <w:footnote w:id="1026">
    <w:p w14:paraId="6A81F844"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Claudio Dematté</w:t>
      </w:r>
    </w:p>
  </w:footnote>
  <w:footnote w:id="1027">
    <w:p w14:paraId="0549DAEA" w14:textId="3E0B1D1F" w:rsidR="00E83AE7" w:rsidRDefault="00E83AE7" w:rsidP="001405D2">
      <w:pPr>
        <w:pStyle w:val="FootnoteText"/>
        <w:bidi w:val="0"/>
      </w:pPr>
      <w:r>
        <w:rPr>
          <w:rStyle w:val="FootnoteReference"/>
        </w:rPr>
        <w:footnoteRef/>
      </w:r>
      <w:r>
        <w:rPr>
          <w:rtl/>
        </w:rPr>
        <w:t xml:space="preserve"> </w:t>
      </w:r>
      <w:r w:rsidRPr="001405D2">
        <w:t>Continuing learning by doing</w:t>
      </w:r>
    </w:p>
  </w:footnote>
  <w:footnote w:id="1028">
    <w:p w14:paraId="171E30C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Plasticity</w:t>
      </w:r>
    </w:p>
  </w:footnote>
  <w:footnote w:id="1029">
    <w:p w14:paraId="7C422798"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Inertia</w:t>
      </w:r>
    </w:p>
  </w:footnote>
  <w:footnote w:id="1030">
    <w:p w14:paraId="10F5E23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Rumelt</w:t>
      </w:r>
    </w:p>
  </w:footnote>
  <w:footnote w:id="1031">
    <w:p w14:paraId="43F506EA"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Resistance to change</w:t>
      </w:r>
    </w:p>
  </w:footnote>
  <w:footnote w:id="1032">
    <w:p w14:paraId="1030DB7E" w14:textId="41492842" w:rsidR="00E83AE7" w:rsidRDefault="00E83AE7" w:rsidP="007F2DDE">
      <w:pPr>
        <w:pStyle w:val="FootnoteText"/>
        <w:bidi w:val="0"/>
      </w:pPr>
      <w:r>
        <w:rPr>
          <w:rStyle w:val="FootnoteReference"/>
        </w:rPr>
        <w:footnoteRef/>
      </w:r>
      <w:r>
        <w:rPr>
          <w:rtl/>
        </w:rPr>
        <w:t xml:space="preserve"> </w:t>
      </w:r>
      <w:r w:rsidRPr="007F2DDE">
        <w:t>Distorted perception</w:t>
      </w:r>
    </w:p>
  </w:footnote>
  <w:footnote w:id="1033">
    <w:p w14:paraId="2A172729"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Ghemawat</w:t>
      </w:r>
    </w:p>
  </w:footnote>
  <w:footnote w:id="1034">
    <w:p w14:paraId="554615CD" w14:textId="77777777" w:rsidR="00E83AE7" w:rsidRPr="00C55A2D" w:rsidRDefault="00E83AE7" w:rsidP="00CE5BE2">
      <w:pPr>
        <w:pStyle w:val="FootnoteText"/>
        <w:bidi w:val="0"/>
        <w:rPr>
          <w:rFonts w:ascii="AdvOT13063f1e.B" w:hAnsi="AdvOT13063f1e.B" w:cs="AdvOT13063f1e.B"/>
        </w:rPr>
      </w:pPr>
      <w:r w:rsidRPr="00C55A2D">
        <w:rPr>
          <w:rStyle w:val="FootnoteReference"/>
          <w:rFonts w:ascii="AdvOT13063f1e.B" w:hAnsi="AdvOT13063f1e.B" w:cs="AdvOT13063f1e.B"/>
        </w:rPr>
        <w:footnoteRef/>
      </w:r>
      <w:r w:rsidRPr="00C55A2D">
        <w:rPr>
          <w:rFonts w:ascii="AdvOT13063f1e.B" w:hAnsi="AdvOT13063f1e.B" w:cs="AdvOT13063f1e.B"/>
        </w:rPr>
        <w:t xml:space="preserve"> Myopia</w:t>
      </w:r>
    </w:p>
  </w:footnote>
  <w:footnote w:id="1035">
    <w:p w14:paraId="7CBF455E" w14:textId="6789FC84" w:rsidR="00E83AE7" w:rsidRDefault="00E83AE7" w:rsidP="00CE5BE2">
      <w:pPr>
        <w:pStyle w:val="FootnoteText"/>
        <w:bidi w:val="0"/>
        <w:rPr>
          <w:rFonts w:ascii="AdvOT13063f1e.B" w:hAnsi="AdvOT13063f1e.B" w:cs="AdvOT13063f1e.B"/>
          <w:rtl/>
        </w:rPr>
      </w:pPr>
      <w:r w:rsidRPr="00C55A2D">
        <w:rPr>
          <w:rStyle w:val="FootnoteReference"/>
          <w:rFonts w:ascii="AdvOT13063f1e.B" w:hAnsi="AdvOT13063f1e.B" w:cs="AdvOT13063f1e.B"/>
        </w:rPr>
        <w:footnoteRef/>
      </w:r>
      <w:r w:rsidRPr="00C55A2D">
        <w:rPr>
          <w:rFonts w:ascii="AdvOT13063f1e.B" w:hAnsi="AdvOT13063f1e.B" w:cs="AdvOT13063f1e.B"/>
        </w:rPr>
        <w:t xml:space="preserve"> Cannibalization</w:t>
      </w:r>
    </w:p>
    <w:p w14:paraId="33A9483E" w14:textId="79B69D8D" w:rsidR="00E83AE7" w:rsidRPr="007F2DDE" w:rsidRDefault="00E83AE7" w:rsidP="00613769">
      <w:pPr>
        <w:pStyle w:val="FootnoteText"/>
        <w:rPr>
          <w:rFonts w:cs="B Mitra"/>
          <w:sz w:val="18"/>
          <w:szCs w:val="18"/>
        </w:rPr>
      </w:pPr>
      <w:r w:rsidRPr="007F2DDE">
        <w:rPr>
          <w:rFonts w:cs="B Mitra"/>
          <w:sz w:val="18"/>
          <w:szCs w:val="18"/>
          <w:rtl/>
        </w:rPr>
        <w:t xml:space="preserve">اگر </w:t>
      </w:r>
      <w:r w:rsidRPr="007F2DDE">
        <w:rPr>
          <w:rFonts w:cs="B Mitra" w:hint="cs"/>
          <w:sz w:val="18"/>
          <w:szCs w:val="18"/>
          <w:rtl/>
        </w:rPr>
        <w:t>شرکت</w:t>
      </w:r>
      <w:r w:rsidRPr="007F2DDE">
        <w:rPr>
          <w:rFonts w:cs="B Mitra"/>
          <w:sz w:val="18"/>
          <w:szCs w:val="18"/>
          <w:rtl/>
        </w:rPr>
        <w:t xml:space="preserve"> محصول</w:t>
      </w:r>
      <w:r w:rsidRPr="007F2DDE">
        <w:rPr>
          <w:rFonts w:cs="B Mitra" w:hint="cs"/>
          <w:sz w:val="18"/>
          <w:szCs w:val="18"/>
          <w:rtl/>
        </w:rPr>
        <w:t xml:space="preserve"> جدیدی</w:t>
      </w:r>
      <w:r w:rsidRPr="007F2DDE">
        <w:rPr>
          <w:rFonts w:cs="B Mitra"/>
          <w:sz w:val="18"/>
          <w:szCs w:val="18"/>
          <w:rtl/>
        </w:rPr>
        <w:t xml:space="preserve"> تول</w:t>
      </w:r>
      <w:r w:rsidRPr="007F2DDE">
        <w:rPr>
          <w:rFonts w:cs="B Mitra" w:hint="cs"/>
          <w:sz w:val="18"/>
          <w:szCs w:val="18"/>
          <w:rtl/>
        </w:rPr>
        <w:t>ی</w:t>
      </w:r>
      <w:r w:rsidRPr="007F2DDE">
        <w:rPr>
          <w:rFonts w:cs="B Mitra" w:hint="eastAsia"/>
          <w:sz w:val="18"/>
          <w:szCs w:val="18"/>
          <w:rtl/>
        </w:rPr>
        <w:t>د</w:t>
      </w:r>
      <w:r w:rsidRPr="007F2DDE">
        <w:rPr>
          <w:rFonts w:cs="B Mitra"/>
          <w:sz w:val="18"/>
          <w:szCs w:val="18"/>
          <w:rtl/>
        </w:rPr>
        <w:t xml:space="preserve"> کند که با فروش آن، فروش د</w:t>
      </w:r>
      <w:r w:rsidRPr="007F2DDE">
        <w:rPr>
          <w:rFonts w:cs="B Mitra" w:hint="cs"/>
          <w:sz w:val="18"/>
          <w:szCs w:val="18"/>
          <w:rtl/>
        </w:rPr>
        <w:t>ی</w:t>
      </w:r>
      <w:r w:rsidRPr="007F2DDE">
        <w:rPr>
          <w:rFonts w:cs="B Mitra" w:hint="eastAsia"/>
          <w:sz w:val="18"/>
          <w:szCs w:val="18"/>
          <w:rtl/>
        </w:rPr>
        <w:t>گر</w:t>
      </w:r>
      <w:r w:rsidRPr="007F2DDE">
        <w:rPr>
          <w:rFonts w:cs="B Mitra"/>
          <w:sz w:val="18"/>
          <w:szCs w:val="18"/>
          <w:rtl/>
        </w:rPr>
        <w:t xml:space="preserve"> محصولات</w:t>
      </w:r>
      <w:r>
        <w:rPr>
          <w:rFonts w:cs="B Mitra" w:hint="cs"/>
          <w:sz w:val="18"/>
          <w:szCs w:val="18"/>
          <w:rtl/>
        </w:rPr>
        <w:t>ش</w:t>
      </w:r>
      <w:r w:rsidRPr="007F2DDE">
        <w:rPr>
          <w:rFonts w:cs="B Mitra"/>
          <w:sz w:val="18"/>
          <w:szCs w:val="18"/>
          <w:rtl/>
        </w:rPr>
        <w:t xml:space="preserve"> کاهش </w:t>
      </w:r>
      <w:r w:rsidRPr="007F2DDE">
        <w:rPr>
          <w:rFonts w:cs="B Mitra" w:hint="cs"/>
          <w:sz w:val="18"/>
          <w:szCs w:val="18"/>
          <w:rtl/>
        </w:rPr>
        <w:t>ی</w:t>
      </w:r>
      <w:r>
        <w:rPr>
          <w:rFonts w:cs="B Mitra" w:hint="eastAsia"/>
          <w:sz w:val="18"/>
          <w:szCs w:val="18"/>
          <w:rtl/>
        </w:rPr>
        <w:t>ابد</w:t>
      </w:r>
      <w:r>
        <w:rPr>
          <w:rFonts w:cs="B Mitra" w:hint="cs"/>
          <w:sz w:val="18"/>
          <w:szCs w:val="18"/>
          <w:rtl/>
        </w:rPr>
        <w:t>. [م]</w:t>
      </w:r>
    </w:p>
  </w:footnote>
  <w:footnote w:id="1036">
    <w:p w14:paraId="50D51691" w14:textId="77777777" w:rsidR="00E83AE7" w:rsidRPr="003F53EA" w:rsidRDefault="00E83AE7" w:rsidP="00CE5BE2">
      <w:pPr>
        <w:pStyle w:val="FootnoteText"/>
        <w:bidi w:val="0"/>
        <w:rPr>
          <w:rFonts w:cstheme="majorBidi"/>
          <w:sz w:val="18"/>
          <w:szCs w:val="18"/>
          <w:rtl/>
        </w:rPr>
      </w:pPr>
      <w:r w:rsidRPr="00C55A2D">
        <w:rPr>
          <w:rStyle w:val="FootnoteReference"/>
          <w:rFonts w:ascii="AdvOT13063f1e.B" w:hAnsi="AdvOT13063f1e.B" w:cs="AdvOT13063f1e.B"/>
        </w:rPr>
        <w:footnoteRef/>
      </w:r>
      <w:r w:rsidRPr="00C55A2D">
        <w:rPr>
          <w:rFonts w:ascii="AdvOT13063f1e.B" w:hAnsi="AdvOT13063f1e.B" w:cs="AdvOT13063f1e.B"/>
        </w:rPr>
        <w:t xml:space="preserve"> Cross-subsidization</w:t>
      </w:r>
    </w:p>
    <w:p w14:paraId="19CF966A" w14:textId="77777777" w:rsidR="00E83AE7" w:rsidRPr="00475F6F" w:rsidRDefault="00E83AE7" w:rsidP="00475F6F">
      <w:pPr>
        <w:pStyle w:val="FootnoteText"/>
        <w:rPr>
          <w:rFonts w:ascii="AdvOT13063f1e.B" w:hAnsi="AdvOT13063f1e.B" w:cs="B Mitra"/>
        </w:rPr>
      </w:pPr>
      <w:r w:rsidRPr="00475F6F">
        <w:rPr>
          <w:rFonts w:cs="B Mitra"/>
          <w:sz w:val="18"/>
          <w:szCs w:val="18"/>
          <w:rtl/>
        </w:rPr>
        <w:t>به حالتی گفته می‌شود که وجوه نقد یک کسب‌وکار سودآور به کسب‌وکاری ضعیف‌تر داده می‌شود. [م]</w:t>
      </w:r>
    </w:p>
  </w:footnote>
  <w:footnote w:id="1037">
    <w:p w14:paraId="679D9762" w14:textId="3A4131A9" w:rsidR="00E83AE7" w:rsidRDefault="00E83AE7" w:rsidP="006473AA">
      <w:pPr>
        <w:pStyle w:val="FootnoteText"/>
        <w:bidi w:val="0"/>
      </w:pPr>
      <w:r>
        <w:rPr>
          <w:rStyle w:val="FootnoteReference"/>
        </w:rPr>
        <w:footnoteRef/>
      </w:r>
      <w:r>
        <w:rPr>
          <w:rtl/>
        </w:rPr>
        <w:t xml:space="preserve"> </w:t>
      </w:r>
      <w:r w:rsidRPr="006473AA">
        <w:t>Sense of urgency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21815"/>
    <w:multiLevelType w:val="hybridMultilevel"/>
    <w:tmpl w:val="78F83034"/>
    <w:lvl w:ilvl="0" w:tplc="FE4C39DE">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F07FEC"/>
    <w:multiLevelType w:val="hybridMultilevel"/>
    <w:tmpl w:val="1CB6B258"/>
    <w:lvl w:ilvl="0" w:tplc="0AAA82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756D91"/>
    <w:multiLevelType w:val="hybridMultilevel"/>
    <w:tmpl w:val="09B4C124"/>
    <w:lvl w:ilvl="0" w:tplc="10F4C5BA">
      <w:numFmt w:val="bullet"/>
      <w:lvlText w:val="-"/>
      <w:lvlJc w:val="left"/>
      <w:pPr>
        <w:ind w:left="530" w:hanging="360"/>
      </w:pPr>
      <w:rPr>
        <w:rFonts w:asciiTheme="majorBidi" w:eastAsiaTheme="minorHAnsi" w:hAnsiTheme="majorBidi" w:cs="B Nazani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 w15:restartNumberingAfterBreak="0">
    <w:nsid w:val="491D1F94"/>
    <w:multiLevelType w:val="hybridMultilevel"/>
    <w:tmpl w:val="423EC320"/>
    <w:lvl w:ilvl="0" w:tplc="4C98D008">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15:restartNumberingAfterBreak="0">
    <w:nsid w:val="496D2163"/>
    <w:multiLevelType w:val="hybridMultilevel"/>
    <w:tmpl w:val="09CC4770"/>
    <w:lvl w:ilvl="0" w:tplc="E1806B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567415"/>
    <w:multiLevelType w:val="hybridMultilevel"/>
    <w:tmpl w:val="2112F1E8"/>
    <w:lvl w:ilvl="0" w:tplc="D750C006">
      <w:start w:val="2"/>
      <w:numFmt w:val="bullet"/>
      <w:lvlText w:val="-"/>
      <w:lvlJc w:val="left"/>
      <w:pPr>
        <w:ind w:left="530" w:hanging="360"/>
      </w:pPr>
      <w:rPr>
        <w:rFonts w:ascii="Times New Roman" w:eastAsiaTheme="minorHAnsi"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6" w15:restartNumberingAfterBreak="0">
    <w:nsid w:val="68D20CD0"/>
    <w:multiLevelType w:val="hybridMultilevel"/>
    <w:tmpl w:val="77D8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69027A"/>
    <w:multiLevelType w:val="hybridMultilevel"/>
    <w:tmpl w:val="EBAEF62E"/>
    <w:lvl w:ilvl="0" w:tplc="9C1685B4">
      <w:start w:val="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defaultTabStop w:val="720"/>
  <w:characterSpacingControl w:val="doNotCompress"/>
  <w:footnotePr>
    <w:numRestart w:val="eachPage"/>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BFC"/>
    <w:rsid w:val="00002107"/>
    <w:rsid w:val="00003E8E"/>
    <w:rsid w:val="0000584A"/>
    <w:rsid w:val="00005E42"/>
    <w:rsid w:val="000075B3"/>
    <w:rsid w:val="00007AA9"/>
    <w:rsid w:val="00007F83"/>
    <w:rsid w:val="000108FB"/>
    <w:rsid w:val="0001299F"/>
    <w:rsid w:val="00014972"/>
    <w:rsid w:val="00014B08"/>
    <w:rsid w:val="000169E1"/>
    <w:rsid w:val="00016F30"/>
    <w:rsid w:val="00021B15"/>
    <w:rsid w:val="00021F1D"/>
    <w:rsid w:val="00023854"/>
    <w:rsid w:val="00023914"/>
    <w:rsid w:val="00023EC6"/>
    <w:rsid w:val="00026AED"/>
    <w:rsid w:val="000305B6"/>
    <w:rsid w:val="00031292"/>
    <w:rsid w:val="000328F7"/>
    <w:rsid w:val="00035E3C"/>
    <w:rsid w:val="00037DC8"/>
    <w:rsid w:val="00040F39"/>
    <w:rsid w:val="000410B8"/>
    <w:rsid w:val="00041655"/>
    <w:rsid w:val="00041828"/>
    <w:rsid w:val="000451D7"/>
    <w:rsid w:val="00046628"/>
    <w:rsid w:val="00046850"/>
    <w:rsid w:val="00051D8D"/>
    <w:rsid w:val="000533A1"/>
    <w:rsid w:val="00053DA8"/>
    <w:rsid w:val="00054385"/>
    <w:rsid w:val="00054C15"/>
    <w:rsid w:val="00060611"/>
    <w:rsid w:val="000622D4"/>
    <w:rsid w:val="0006249A"/>
    <w:rsid w:val="00063FEB"/>
    <w:rsid w:val="000641B8"/>
    <w:rsid w:val="00064BD2"/>
    <w:rsid w:val="00065180"/>
    <w:rsid w:val="0006570E"/>
    <w:rsid w:val="000666BE"/>
    <w:rsid w:val="00070F14"/>
    <w:rsid w:val="00071094"/>
    <w:rsid w:val="000726F8"/>
    <w:rsid w:val="00073215"/>
    <w:rsid w:val="0007470E"/>
    <w:rsid w:val="00075874"/>
    <w:rsid w:val="00075CCD"/>
    <w:rsid w:val="00076A5D"/>
    <w:rsid w:val="00076B12"/>
    <w:rsid w:val="00081E59"/>
    <w:rsid w:val="000827EF"/>
    <w:rsid w:val="000850CE"/>
    <w:rsid w:val="000903DE"/>
    <w:rsid w:val="00094393"/>
    <w:rsid w:val="00095253"/>
    <w:rsid w:val="00096741"/>
    <w:rsid w:val="00097D42"/>
    <w:rsid w:val="000A1B01"/>
    <w:rsid w:val="000A216C"/>
    <w:rsid w:val="000A43D6"/>
    <w:rsid w:val="000A4F53"/>
    <w:rsid w:val="000A5074"/>
    <w:rsid w:val="000A564B"/>
    <w:rsid w:val="000A7D52"/>
    <w:rsid w:val="000B0B9A"/>
    <w:rsid w:val="000B182B"/>
    <w:rsid w:val="000B27C6"/>
    <w:rsid w:val="000B2E8A"/>
    <w:rsid w:val="000B313B"/>
    <w:rsid w:val="000C2707"/>
    <w:rsid w:val="000C3B89"/>
    <w:rsid w:val="000C5C13"/>
    <w:rsid w:val="000C756E"/>
    <w:rsid w:val="000D131F"/>
    <w:rsid w:val="000D1FC1"/>
    <w:rsid w:val="000D206D"/>
    <w:rsid w:val="000D256B"/>
    <w:rsid w:val="000D38BA"/>
    <w:rsid w:val="000D3B1C"/>
    <w:rsid w:val="000D44FD"/>
    <w:rsid w:val="000D6139"/>
    <w:rsid w:val="000D7246"/>
    <w:rsid w:val="000E0076"/>
    <w:rsid w:val="000E43BD"/>
    <w:rsid w:val="000E4D6F"/>
    <w:rsid w:val="000E561D"/>
    <w:rsid w:val="000F1B31"/>
    <w:rsid w:val="000F2021"/>
    <w:rsid w:val="000F342C"/>
    <w:rsid w:val="000F6727"/>
    <w:rsid w:val="00105763"/>
    <w:rsid w:val="00106DC1"/>
    <w:rsid w:val="00107B4B"/>
    <w:rsid w:val="00107CD1"/>
    <w:rsid w:val="00112B4D"/>
    <w:rsid w:val="00115985"/>
    <w:rsid w:val="00115B7C"/>
    <w:rsid w:val="00116627"/>
    <w:rsid w:val="0011677B"/>
    <w:rsid w:val="00116FF7"/>
    <w:rsid w:val="00120645"/>
    <w:rsid w:val="001232FD"/>
    <w:rsid w:val="001236DA"/>
    <w:rsid w:val="00123C8A"/>
    <w:rsid w:val="00123DCE"/>
    <w:rsid w:val="00127F6F"/>
    <w:rsid w:val="00130151"/>
    <w:rsid w:val="001301D9"/>
    <w:rsid w:val="00132213"/>
    <w:rsid w:val="00133EEB"/>
    <w:rsid w:val="00136086"/>
    <w:rsid w:val="00136E1B"/>
    <w:rsid w:val="001405D2"/>
    <w:rsid w:val="00141D3E"/>
    <w:rsid w:val="00146F10"/>
    <w:rsid w:val="00146FEA"/>
    <w:rsid w:val="001516AA"/>
    <w:rsid w:val="00154477"/>
    <w:rsid w:val="0015590C"/>
    <w:rsid w:val="00157E8E"/>
    <w:rsid w:val="001606FA"/>
    <w:rsid w:val="0016083F"/>
    <w:rsid w:val="00161491"/>
    <w:rsid w:val="00162B70"/>
    <w:rsid w:val="001636DB"/>
    <w:rsid w:val="00164774"/>
    <w:rsid w:val="00165B3A"/>
    <w:rsid w:val="001672D0"/>
    <w:rsid w:val="00170BFF"/>
    <w:rsid w:val="00175935"/>
    <w:rsid w:val="0017629A"/>
    <w:rsid w:val="0017684C"/>
    <w:rsid w:val="0017758D"/>
    <w:rsid w:val="00180A7C"/>
    <w:rsid w:val="00180A86"/>
    <w:rsid w:val="00182944"/>
    <w:rsid w:val="00184ABF"/>
    <w:rsid w:val="00187202"/>
    <w:rsid w:val="0019183D"/>
    <w:rsid w:val="00195175"/>
    <w:rsid w:val="001959AE"/>
    <w:rsid w:val="00197104"/>
    <w:rsid w:val="001A0039"/>
    <w:rsid w:val="001A08CF"/>
    <w:rsid w:val="001A1B8C"/>
    <w:rsid w:val="001A3AEF"/>
    <w:rsid w:val="001A58EA"/>
    <w:rsid w:val="001A5AA3"/>
    <w:rsid w:val="001B16E6"/>
    <w:rsid w:val="001B29F7"/>
    <w:rsid w:val="001B629D"/>
    <w:rsid w:val="001B62B4"/>
    <w:rsid w:val="001B6C74"/>
    <w:rsid w:val="001B6CE7"/>
    <w:rsid w:val="001B6EEA"/>
    <w:rsid w:val="001C2272"/>
    <w:rsid w:val="001C390B"/>
    <w:rsid w:val="001C4088"/>
    <w:rsid w:val="001C49B0"/>
    <w:rsid w:val="001C553A"/>
    <w:rsid w:val="001C6449"/>
    <w:rsid w:val="001C6EED"/>
    <w:rsid w:val="001C7B5A"/>
    <w:rsid w:val="001D5F92"/>
    <w:rsid w:val="001E425A"/>
    <w:rsid w:val="001E5BAC"/>
    <w:rsid w:val="001E6E60"/>
    <w:rsid w:val="001E76A2"/>
    <w:rsid w:val="001F2CA8"/>
    <w:rsid w:val="001F3600"/>
    <w:rsid w:val="00200DEC"/>
    <w:rsid w:val="002101EC"/>
    <w:rsid w:val="00210D58"/>
    <w:rsid w:val="00211719"/>
    <w:rsid w:val="00212E79"/>
    <w:rsid w:val="002149B6"/>
    <w:rsid w:val="002208A0"/>
    <w:rsid w:val="002217C6"/>
    <w:rsid w:val="00221A50"/>
    <w:rsid w:val="0022236D"/>
    <w:rsid w:val="002243A1"/>
    <w:rsid w:val="002245EE"/>
    <w:rsid w:val="00224986"/>
    <w:rsid w:val="00225C27"/>
    <w:rsid w:val="00227BDB"/>
    <w:rsid w:val="00230200"/>
    <w:rsid w:val="002311FE"/>
    <w:rsid w:val="00232C82"/>
    <w:rsid w:val="00233BB6"/>
    <w:rsid w:val="00235003"/>
    <w:rsid w:val="002367F3"/>
    <w:rsid w:val="0024074C"/>
    <w:rsid w:val="00240CE7"/>
    <w:rsid w:val="00244B47"/>
    <w:rsid w:val="002464C8"/>
    <w:rsid w:val="00246EBC"/>
    <w:rsid w:val="0024757A"/>
    <w:rsid w:val="0025330B"/>
    <w:rsid w:val="002538B3"/>
    <w:rsid w:val="00253EFE"/>
    <w:rsid w:val="00254578"/>
    <w:rsid w:val="00257A5C"/>
    <w:rsid w:val="00257FAD"/>
    <w:rsid w:val="002605DC"/>
    <w:rsid w:val="00261F3E"/>
    <w:rsid w:val="00271813"/>
    <w:rsid w:val="0027496B"/>
    <w:rsid w:val="002766E4"/>
    <w:rsid w:val="002778DF"/>
    <w:rsid w:val="00280EA4"/>
    <w:rsid w:val="00280ED3"/>
    <w:rsid w:val="00283289"/>
    <w:rsid w:val="00283C2D"/>
    <w:rsid w:val="00285FCB"/>
    <w:rsid w:val="00286C92"/>
    <w:rsid w:val="002879CA"/>
    <w:rsid w:val="002908A9"/>
    <w:rsid w:val="00290C3E"/>
    <w:rsid w:val="00291233"/>
    <w:rsid w:val="00292267"/>
    <w:rsid w:val="0029411B"/>
    <w:rsid w:val="0029443E"/>
    <w:rsid w:val="00294D04"/>
    <w:rsid w:val="002950B6"/>
    <w:rsid w:val="00295844"/>
    <w:rsid w:val="0029777D"/>
    <w:rsid w:val="002979F2"/>
    <w:rsid w:val="002A0B36"/>
    <w:rsid w:val="002A1342"/>
    <w:rsid w:val="002A16B7"/>
    <w:rsid w:val="002A1FC0"/>
    <w:rsid w:val="002A49AD"/>
    <w:rsid w:val="002A7F1A"/>
    <w:rsid w:val="002B2E3F"/>
    <w:rsid w:val="002B3AAE"/>
    <w:rsid w:val="002B78EE"/>
    <w:rsid w:val="002B7F63"/>
    <w:rsid w:val="002C07FC"/>
    <w:rsid w:val="002C08E4"/>
    <w:rsid w:val="002C294C"/>
    <w:rsid w:val="002C2EA4"/>
    <w:rsid w:val="002C35EC"/>
    <w:rsid w:val="002C3D7F"/>
    <w:rsid w:val="002D20CF"/>
    <w:rsid w:val="002D259A"/>
    <w:rsid w:val="002D3612"/>
    <w:rsid w:val="002D388D"/>
    <w:rsid w:val="002D4748"/>
    <w:rsid w:val="002D495C"/>
    <w:rsid w:val="002D6AD9"/>
    <w:rsid w:val="002D74C1"/>
    <w:rsid w:val="002E218E"/>
    <w:rsid w:val="002E25B7"/>
    <w:rsid w:val="002E3962"/>
    <w:rsid w:val="002E68BF"/>
    <w:rsid w:val="002F09AA"/>
    <w:rsid w:val="002F4A89"/>
    <w:rsid w:val="002F771F"/>
    <w:rsid w:val="00300A2E"/>
    <w:rsid w:val="00301309"/>
    <w:rsid w:val="00306526"/>
    <w:rsid w:val="003109AB"/>
    <w:rsid w:val="0031245E"/>
    <w:rsid w:val="0031329F"/>
    <w:rsid w:val="00321C98"/>
    <w:rsid w:val="00322184"/>
    <w:rsid w:val="0032299F"/>
    <w:rsid w:val="0033042F"/>
    <w:rsid w:val="003325C0"/>
    <w:rsid w:val="00333E01"/>
    <w:rsid w:val="003359AC"/>
    <w:rsid w:val="00343DC8"/>
    <w:rsid w:val="00343EE5"/>
    <w:rsid w:val="00345D07"/>
    <w:rsid w:val="00347574"/>
    <w:rsid w:val="00351475"/>
    <w:rsid w:val="00353299"/>
    <w:rsid w:val="003533A9"/>
    <w:rsid w:val="00354203"/>
    <w:rsid w:val="0035534E"/>
    <w:rsid w:val="00357835"/>
    <w:rsid w:val="0036064C"/>
    <w:rsid w:val="003637CA"/>
    <w:rsid w:val="00363AC1"/>
    <w:rsid w:val="00363D50"/>
    <w:rsid w:val="0036626F"/>
    <w:rsid w:val="0036654B"/>
    <w:rsid w:val="003665E5"/>
    <w:rsid w:val="00367BFA"/>
    <w:rsid w:val="00371CEE"/>
    <w:rsid w:val="00372469"/>
    <w:rsid w:val="00382BB6"/>
    <w:rsid w:val="00383230"/>
    <w:rsid w:val="0038341E"/>
    <w:rsid w:val="003839E0"/>
    <w:rsid w:val="00384DE1"/>
    <w:rsid w:val="00384DE5"/>
    <w:rsid w:val="00392492"/>
    <w:rsid w:val="003A05A5"/>
    <w:rsid w:val="003A12E6"/>
    <w:rsid w:val="003A27D2"/>
    <w:rsid w:val="003A2FA4"/>
    <w:rsid w:val="003A4031"/>
    <w:rsid w:val="003A5E24"/>
    <w:rsid w:val="003A63C6"/>
    <w:rsid w:val="003A70DE"/>
    <w:rsid w:val="003A788B"/>
    <w:rsid w:val="003A7F55"/>
    <w:rsid w:val="003B2999"/>
    <w:rsid w:val="003B354E"/>
    <w:rsid w:val="003B371D"/>
    <w:rsid w:val="003B3831"/>
    <w:rsid w:val="003B3F37"/>
    <w:rsid w:val="003B4D08"/>
    <w:rsid w:val="003C027D"/>
    <w:rsid w:val="003C3106"/>
    <w:rsid w:val="003C3960"/>
    <w:rsid w:val="003C46E9"/>
    <w:rsid w:val="003C4B3B"/>
    <w:rsid w:val="003C691F"/>
    <w:rsid w:val="003C6D6B"/>
    <w:rsid w:val="003D1320"/>
    <w:rsid w:val="003D293C"/>
    <w:rsid w:val="003E2B9B"/>
    <w:rsid w:val="003E504A"/>
    <w:rsid w:val="003E7688"/>
    <w:rsid w:val="003F043B"/>
    <w:rsid w:val="003F14D6"/>
    <w:rsid w:val="003F3AE0"/>
    <w:rsid w:val="003F4338"/>
    <w:rsid w:val="003F53EA"/>
    <w:rsid w:val="003F786E"/>
    <w:rsid w:val="00401132"/>
    <w:rsid w:val="004040A3"/>
    <w:rsid w:val="0040630E"/>
    <w:rsid w:val="004068C3"/>
    <w:rsid w:val="00411324"/>
    <w:rsid w:val="00414772"/>
    <w:rsid w:val="00415FA2"/>
    <w:rsid w:val="004161F5"/>
    <w:rsid w:val="004166F0"/>
    <w:rsid w:val="00416E4A"/>
    <w:rsid w:val="004241D4"/>
    <w:rsid w:val="00427E9A"/>
    <w:rsid w:val="00432AB6"/>
    <w:rsid w:val="00435375"/>
    <w:rsid w:val="0043556B"/>
    <w:rsid w:val="00436D0D"/>
    <w:rsid w:val="00437E81"/>
    <w:rsid w:val="00445E9B"/>
    <w:rsid w:val="0044655E"/>
    <w:rsid w:val="004509E6"/>
    <w:rsid w:val="004511C5"/>
    <w:rsid w:val="00451BDA"/>
    <w:rsid w:val="00456790"/>
    <w:rsid w:val="0045730F"/>
    <w:rsid w:val="00457CE3"/>
    <w:rsid w:val="00466E64"/>
    <w:rsid w:val="004700D7"/>
    <w:rsid w:val="0047054F"/>
    <w:rsid w:val="0047064E"/>
    <w:rsid w:val="00470D44"/>
    <w:rsid w:val="0047199F"/>
    <w:rsid w:val="00471A64"/>
    <w:rsid w:val="00471E88"/>
    <w:rsid w:val="00475A91"/>
    <w:rsid w:val="00475F6F"/>
    <w:rsid w:val="00477899"/>
    <w:rsid w:val="00481A1B"/>
    <w:rsid w:val="00482929"/>
    <w:rsid w:val="00484502"/>
    <w:rsid w:val="00484D27"/>
    <w:rsid w:val="00486A1B"/>
    <w:rsid w:val="004876DA"/>
    <w:rsid w:val="00492E99"/>
    <w:rsid w:val="004949A0"/>
    <w:rsid w:val="004959B9"/>
    <w:rsid w:val="004974D0"/>
    <w:rsid w:val="0049769B"/>
    <w:rsid w:val="004A08BE"/>
    <w:rsid w:val="004A17A3"/>
    <w:rsid w:val="004A1863"/>
    <w:rsid w:val="004A1C28"/>
    <w:rsid w:val="004A1E3C"/>
    <w:rsid w:val="004A2D73"/>
    <w:rsid w:val="004A429C"/>
    <w:rsid w:val="004B12C0"/>
    <w:rsid w:val="004B236F"/>
    <w:rsid w:val="004B3202"/>
    <w:rsid w:val="004B3609"/>
    <w:rsid w:val="004B6D2F"/>
    <w:rsid w:val="004C0084"/>
    <w:rsid w:val="004C032C"/>
    <w:rsid w:val="004C23A3"/>
    <w:rsid w:val="004C356D"/>
    <w:rsid w:val="004C3681"/>
    <w:rsid w:val="004C3782"/>
    <w:rsid w:val="004C4F04"/>
    <w:rsid w:val="004C558A"/>
    <w:rsid w:val="004D1D63"/>
    <w:rsid w:val="004D43EC"/>
    <w:rsid w:val="004D66C8"/>
    <w:rsid w:val="004D6F20"/>
    <w:rsid w:val="004E0D6F"/>
    <w:rsid w:val="004E0DE8"/>
    <w:rsid w:val="004E1638"/>
    <w:rsid w:val="004E1EA6"/>
    <w:rsid w:val="004E2D15"/>
    <w:rsid w:val="004E53CB"/>
    <w:rsid w:val="004E62C9"/>
    <w:rsid w:val="004F0363"/>
    <w:rsid w:val="004F09F8"/>
    <w:rsid w:val="004F2E39"/>
    <w:rsid w:val="004F54D9"/>
    <w:rsid w:val="004F5D0D"/>
    <w:rsid w:val="004F7508"/>
    <w:rsid w:val="004F7F0A"/>
    <w:rsid w:val="0050205B"/>
    <w:rsid w:val="00504166"/>
    <w:rsid w:val="00507A8D"/>
    <w:rsid w:val="00507F0E"/>
    <w:rsid w:val="00510DE9"/>
    <w:rsid w:val="0051137E"/>
    <w:rsid w:val="0051698C"/>
    <w:rsid w:val="005173CD"/>
    <w:rsid w:val="005224B3"/>
    <w:rsid w:val="0052512F"/>
    <w:rsid w:val="00525494"/>
    <w:rsid w:val="00527367"/>
    <w:rsid w:val="005319A4"/>
    <w:rsid w:val="00532CA8"/>
    <w:rsid w:val="005339ED"/>
    <w:rsid w:val="00534545"/>
    <w:rsid w:val="00534AE0"/>
    <w:rsid w:val="00535627"/>
    <w:rsid w:val="00540451"/>
    <w:rsid w:val="00540805"/>
    <w:rsid w:val="00541CBB"/>
    <w:rsid w:val="00541E32"/>
    <w:rsid w:val="00542DE4"/>
    <w:rsid w:val="005451AE"/>
    <w:rsid w:val="00545C64"/>
    <w:rsid w:val="00546D15"/>
    <w:rsid w:val="005475E1"/>
    <w:rsid w:val="00552DF4"/>
    <w:rsid w:val="005530CB"/>
    <w:rsid w:val="005552B7"/>
    <w:rsid w:val="005564B4"/>
    <w:rsid w:val="005564C3"/>
    <w:rsid w:val="005578E6"/>
    <w:rsid w:val="00557C68"/>
    <w:rsid w:val="00562E8D"/>
    <w:rsid w:val="0056337A"/>
    <w:rsid w:val="00563A39"/>
    <w:rsid w:val="00564A36"/>
    <w:rsid w:val="00565E6F"/>
    <w:rsid w:val="00572C49"/>
    <w:rsid w:val="00577901"/>
    <w:rsid w:val="005816A3"/>
    <w:rsid w:val="0058302C"/>
    <w:rsid w:val="00583F2A"/>
    <w:rsid w:val="00586E77"/>
    <w:rsid w:val="005946A3"/>
    <w:rsid w:val="005950C0"/>
    <w:rsid w:val="00595A61"/>
    <w:rsid w:val="005961AC"/>
    <w:rsid w:val="005967EA"/>
    <w:rsid w:val="005969E8"/>
    <w:rsid w:val="005A1297"/>
    <w:rsid w:val="005A16F2"/>
    <w:rsid w:val="005A27EC"/>
    <w:rsid w:val="005A32D9"/>
    <w:rsid w:val="005A51D4"/>
    <w:rsid w:val="005A5CB9"/>
    <w:rsid w:val="005A69CC"/>
    <w:rsid w:val="005B0A52"/>
    <w:rsid w:val="005B107C"/>
    <w:rsid w:val="005B1FA8"/>
    <w:rsid w:val="005C1AAB"/>
    <w:rsid w:val="005C4D3C"/>
    <w:rsid w:val="005C6502"/>
    <w:rsid w:val="005C6A7A"/>
    <w:rsid w:val="005C7CD9"/>
    <w:rsid w:val="005D1CCC"/>
    <w:rsid w:val="005D2232"/>
    <w:rsid w:val="005D250E"/>
    <w:rsid w:val="005D3BBB"/>
    <w:rsid w:val="005D3C48"/>
    <w:rsid w:val="005D4636"/>
    <w:rsid w:val="005D5C37"/>
    <w:rsid w:val="005D6526"/>
    <w:rsid w:val="005E25EC"/>
    <w:rsid w:val="005E408C"/>
    <w:rsid w:val="005E4F28"/>
    <w:rsid w:val="005E5183"/>
    <w:rsid w:val="005E529C"/>
    <w:rsid w:val="005E5C0C"/>
    <w:rsid w:val="005E7A72"/>
    <w:rsid w:val="005F2419"/>
    <w:rsid w:val="005F3B13"/>
    <w:rsid w:val="005F3DCF"/>
    <w:rsid w:val="005F43D4"/>
    <w:rsid w:val="005F4951"/>
    <w:rsid w:val="005F672C"/>
    <w:rsid w:val="005F7182"/>
    <w:rsid w:val="005F7670"/>
    <w:rsid w:val="00600021"/>
    <w:rsid w:val="0060203E"/>
    <w:rsid w:val="00605264"/>
    <w:rsid w:val="006058F7"/>
    <w:rsid w:val="00607667"/>
    <w:rsid w:val="00611021"/>
    <w:rsid w:val="00611C1D"/>
    <w:rsid w:val="00611C74"/>
    <w:rsid w:val="00613769"/>
    <w:rsid w:val="00614A57"/>
    <w:rsid w:val="00616979"/>
    <w:rsid w:val="00617BFF"/>
    <w:rsid w:val="0062006A"/>
    <w:rsid w:val="006226BA"/>
    <w:rsid w:val="00625222"/>
    <w:rsid w:val="0062532B"/>
    <w:rsid w:val="0062533A"/>
    <w:rsid w:val="00625478"/>
    <w:rsid w:val="00631EDF"/>
    <w:rsid w:val="00632948"/>
    <w:rsid w:val="006342ED"/>
    <w:rsid w:val="00634F15"/>
    <w:rsid w:val="00635F0E"/>
    <w:rsid w:val="00635F79"/>
    <w:rsid w:val="0063646F"/>
    <w:rsid w:val="0063785B"/>
    <w:rsid w:val="00641221"/>
    <w:rsid w:val="0064335F"/>
    <w:rsid w:val="00645B2A"/>
    <w:rsid w:val="00646F4C"/>
    <w:rsid w:val="006473AA"/>
    <w:rsid w:val="006519D1"/>
    <w:rsid w:val="006534FC"/>
    <w:rsid w:val="00655060"/>
    <w:rsid w:val="00657392"/>
    <w:rsid w:val="0066024A"/>
    <w:rsid w:val="006609B4"/>
    <w:rsid w:val="006634B6"/>
    <w:rsid w:val="00663596"/>
    <w:rsid w:val="00666B4D"/>
    <w:rsid w:val="00667012"/>
    <w:rsid w:val="00670724"/>
    <w:rsid w:val="006707DF"/>
    <w:rsid w:val="00670CFB"/>
    <w:rsid w:val="00670E78"/>
    <w:rsid w:val="00672DC5"/>
    <w:rsid w:val="00672F09"/>
    <w:rsid w:val="00680BFC"/>
    <w:rsid w:val="006823E6"/>
    <w:rsid w:val="006844C9"/>
    <w:rsid w:val="00684732"/>
    <w:rsid w:val="006869B0"/>
    <w:rsid w:val="00687C3F"/>
    <w:rsid w:val="00690CB5"/>
    <w:rsid w:val="0069158A"/>
    <w:rsid w:val="0069193F"/>
    <w:rsid w:val="00692241"/>
    <w:rsid w:val="006931BA"/>
    <w:rsid w:val="00695ED4"/>
    <w:rsid w:val="006966CD"/>
    <w:rsid w:val="006A2C9D"/>
    <w:rsid w:val="006A38A6"/>
    <w:rsid w:val="006A3C16"/>
    <w:rsid w:val="006A6CF2"/>
    <w:rsid w:val="006B13F2"/>
    <w:rsid w:val="006B4869"/>
    <w:rsid w:val="006B6B03"/>
    <w:rsid w:val="006C1115"/>
    <w:rsid w:val="006C1C67"/>
    <w:rsid w:val="006C2375"/>
    <w:rsid w:val="006C43BE"/>
    <w:rsid w:val="006C7170"/>
    <w:rsid w:val="006D0836"/>
    <w:rsid w:val="006D24AB"/>
    <w:rsid w:val="006D4066"/>
    <w:rsid w:val="006D74AE"/>
    <w:rsid w:val="006D74E8"/>
    <w:rsid w:val="006D7E3F"/>
    <w:rsid w:val="006E08F3"/>
    <w:rsid w:val="006F0B16"/>
    <w:rsid w:val="006F10F8"/>
    <w:rsid w:val="006F2EAB"/>
    <w:rsid w:val="006F48E5"/>
    <w:rsid w:val="006F6E5F"/>
    <w:rsid w:val="006F7B93"/>
    <w:rsid w:val="0070693F"/>
    <w:rsid w:val="0071019A"/>
    <w:rsid w:val="0071054D"/>
    <w:rsid w:val="007154CA"/>
    <w:rsid w:val="00716912"/>
    <w:rsid w:val="00716A2F"/>
    <w:rsid w:val="00720075"/>
    <w:rsid w:val="00721874"/>
    <w:rsid w:val="0072281A"/>
    <w:rsid w:val="00726395"/>
    <w:rsid w:val="007264E8"/>
    <w:rsid w:val="007270F1"/>
    <w:rsid w:val="007303E8"/>
    <w:rsid w:val="0073176A"/>
    <w:rsid w:val="00732DAA"/>
    <w:rsid w:val="00732E05"/>
    <w:rsid w:val="007331F6"/>
    <w:rsid w:val="00733B6C"/>
    <w:rsid w:val="0073585A"/>
    <w:rsid w:val="00737C2C"/>
    <w:rsid w:val="00743671"/>
    <w:rsid w:val="0074398E"/>
    <w:rsid w:val="007471EB"/>
    <w:rsid w:val="007474E8"/>
    <w:rsid w:val="007474F2"/>
    <w:rsid w:val="00750919"/>
    <w:rsid w:val="00750F2A"/>
    <w:rsid w:val="00753607"/>
    <w:rsid w:val="00757A79"/>
    <w:rsid w:val="00757EE2"/>
    <w:rsid w:val="00761367"/>
    <w:rsid w:val="0076250F"/>
    <w:rsid w:val="007633CF"/>
    <w:rsid w:val="00763A43"/>
    <w:rsid w:val="00764488"/>
    <w:rsid w:val="007652BE"/>
    <w:rsid w:val="00766B3B"/>
    <w:rsid w:val="0077034C"/>
    <w:rsid w:val="0077295B"/>
    <w:rsid w:val="00772ACA"/>
    <w:rsid w:val="0077366F"/>
    <w:rsid w:val="00773E2E"/>
    <w:rsid w:val="007765BC"/>
    <w:rsid w:val="007771B3"/>
    <w:rsid w:val="00777341"/>
    <w:rsid w:val="0078025A"/>
    <w:rsid w:val="0078048F"/>
    <w:rsid w:val="007834B3"/>
    <w:rsid w:val="00786A6F"/>
    <w:rsid w:val="00787C5B"/>
    <w:rsid w:val="00791CF9"/>
    <w:rsid w:val="00791DB9"/>
    <w:rsid w:val="00794EA2"/>
    <w:rsid w:val="007957FA"/>
    <w:rsid w:val="007961E1"/>
    <w:rsid w:val="007A1C7C"/>
    <w:rsid w:val="007A361B"/>
    <w:rsid w:val="007A4FD1"/>
    <w:rsid w:val="007A636C"/>
    <w:rsid w:val="007A7902"/>
    <w:rsid w:val="007A7931"/>
    <w:rsid w:val="007B06C2"/>
    <w:rsid w:val="007B1EFE"/>
    <w:rsid w:val="007C0C26"/>
    <w:rsid w:val="007C1244"/>
    <w:rsid w:val="007C1561"/>
    <w:rsid w:val="007C4323"/>
    <w:rsid w:val="007C6540"/>
    <w:rsid w:val="007C729B"/>
    <w:rsid w:val="007C7726"/>
    <w:rsid w:val="007D0960"/>
    <w:rsid w:val="007D1838"/>
    <w:rsid w:val="007D1AE2"/>
    <w:rsid w:val="007D22CE"/>
    <w:rsid w:val="007D3329"/>
    <w:rsid w:val="007D4F3C"/>
    <w:rsid w:val="007D52EF"/>
    <w:rsid w:val="007D5EC9"/>
    <w:rsid w:val="007D7CBD"/>
    <w:rsid w:val="007E0D24"/>
    <w:rsid w:val="007E2DD4"/>
    <w:rsid w:val="007E4583"/>
    <w:rsid w:val="007E5305"/>
    <w:rsid w:val="007E6F88"/>
    <w:rsid w:val="007E7A9B"/>
    <w:rsid w:val="007F075A"/>
    <w:rsid w:val="007F18CA"/>
    <w:rsid w:val="007F2DDE"/>
    <w:rsid w:val="007F646E"/>
    <w:rsid w:val="00803339"/>
    <w:rsid w:val="00804442"/>
    <w:rsid w:val="00806D9F"/>
    <w:rsid w:val="00807DEC"/>
    <w:rsid w:val="00810B62"/>
    <w:rsid w:val="00810FA5"/>
    <w:rsid w:val="00811FD9"/>
    <w:rsid w:val="00812202"/>
    <w:rsid w:val="00812D19"/>
    <w:rsid w:val="00813CC3"/>
    <w:rsid w:val="0081703E"/>
    <w:rsid w:val="00817078"/>
    <w:rsid w:val="00820448"/>
    <w:rsid w:val="00820537"/>
    <w:rsid w:val="00820E8D"/>
    <w:rsid w:val="00823062"/>
    <w:rsid w:val="00825F44"/>
    <w:rsid w:val="00826A57"/>
    <w:rsid w:val="00834352"/>
    <w:rsid w:val="008349B7"/>
    <w:rsid w:val="00836046"/>
    <w:rsid w:val="00836AAB"/>
    <w:rsid w:val="00841222"/>
    <w:rsid w:val="00841524"/>
    <w:rsid w:val="00841A5A"/>
    <w:rsid w:val="0084344E"/>
    <w:rsid w:val="00850D99"/>
    <w:rsid w:val="00851071"/>
    <w:rsid w:val="008514F8"/>
    <w:rsid w:val="00854FD1"/>
    <w:rsid w:val="00855F0C"/>
    <w:rsid w:val="008560EB"/>
    <w:rsid w:val="00860CA5"/>
    <w:rsid w:val="008617D7"/>
    <w:rsid w:val="00863FD2"/>
    <w:rsid w:val="00865118"/>
    <w:rsid w:val="00870347"/>
    <w:rsid w:val="00872CD0"/>
    <w:rsid w:val="008769D3"/>
    <w:rsid w:val="00877FED"/>
    <w:rsid w:val="00880D51"/>
    <w:rsid w:val="0088213C"/>
    <w:rsid w:val="008857EF"/>
    <w:rsid w:val="00886115"/>
    <w:rsid w:val="00887510"/>
    <w:rsid w:val="00892327"/>
    <w:rsid w:val="0089234B"/>
    <w:rsid w:val="0089326A"/>
    <w:rsid w:val="00896B1C"/>
    <w:rsid w:val="008A7505"/>
    <w:rsid w:val="008B03FC"/>
    <w:rsid w:val="008B1182"/>
    <w:rsid w:val="008B5494"/>
    <w:rsid w:val="008C01A5"/>
    <w:rsid w:val="008C2998"/>
    <w:rsid w:val="008C3541"/>
    <w:rsid w:val="008C49E0"/>
    <w:rsid w:val="008C5A92"/>
    <w:rsid w:val="008D017D"/>
    <w:rsid w:val="008D2E25"/>
    <w:rsid w:val="008D47A3"/>
    <w:rsid w:val="008D6190"/>
    <w:rsid w:val="008D6B25"/>
    <w:rsid w:val="008E180C"/>
    <w:rsid w:val="008E26C5"/>
    <w:rsid w:val="008E47B6"/>
    <w:rsid w:val="008E6603"/>
    <w:rsid w:val="008E7D22"/>
    <w:rsid w:val="008F13D7"/>
    <w:rsid w:val="008F27B2"/>
    <w:rsid w:val="008F3448"/>
    <w:rsid w:val="008F45C4"/>
    <w:rsid w:val="008F553D"/>
    <w:rsid w:val="00901217"/>
    <w:rsid w:val="00901A01"/>
    <w:rsid w:val="00902307"/>
    <w:rsid w:val="00902411"/>
    <w:rsid w:val="00903174"/>
    <w:rsid w:val="00903453"/>
    <w:rsid w:val="0090465F"/>
    <w:rsid w:val="009049FF"/>
    <w:rsid w:val="009118A5"/>
    <w:rsid w:val="0091255B"/>
    <w:rsid w:val="00914770"/>
    <w:rsid w:val="00914F1D"/>
    <w:rsid w:val="009174E5"/>
    <w:rsid w:val="009178E3"/>
    <w:rsid w:val="009250D8"/>
    <w:rsid w:val="00926B5E"/>
    <w:rsid w:val="00927F07"/>
    <w:rsid w:val="00930DBF"/>
    <w:rsid w:val="00931683"/>
    <w:rsid w:val="0093621F"/>
    <w:rsid w:val="009363E1"/>
    <w:rsid w:val="00936C46"/>
    <w:rsid w:val="00937A7F"/>
    <w:rsid w:val="00940763"/>
    <w:rsid w:val="00941261"/>
    <w:rsid w:val="00941ED2"/>
    <w:rsid w:val="00943284"/>
    <w:rsid w:val="0094566F"/>
    <w:rsid w:val="0094602C"/>
    <w:rsid w:val="00946675"/>
    <w:rsid w:val="00947193"/>
    <w:rsid w:val="00947C13"/>
    <w:rsid w:val="00951D2C"/>
    <w:rsid w:val="00951E0A"/>
    <w:rsid w:val="00951EF4"/>
    <w:rsid w:val="00954FAC"/>
    <w:rsid w:val="00955BCB"/>
    <w:rsid w:val="009574DA"/>
    <w:rsid w:val="0096100D"/>
    <w:rsid w:val="0096298C"/>
    <w:rsid w:val="00962C1D"/>
    <w:rsid w:val="009633D8"/>
    <w:rsid w:val="00963E60"/>
    <w:rsid w:val="00965C93"/>
    <w:rsid w:val="00966120"/>
    <w:rsid w:val="009670EC"/>
    <w:rsid w:val="00967AA2"/>
    <w:rsid w:val="009732BE"/>
    <w:rsid w:val="009749D3"/>
    <w:rsid w:val="009766B4"/>
    <w:rsid w:val="00976784"/>
    <w:rsid w:val="009774E7"/>
    <w:rsid w:val="00977D58"/>
    <w:rsid w:val="00982520"/>
    <w:rsid w:val="00983F4A"/>
    <w:rsid w:val="00983F58"/>
    <w:rsid w:val="00985737"/>
    <w:rsid w:val="00986C2E"/>
    <w:rsid w:val="0098731F"/>
    <w:rsid w:val="009875F4"/>
    <w:rsid w:val="00987699"/>
    <w:rsid w:val="00991A3E"/>
    <w:rsid w:val="00991D47"/>
    <w:rsid w:val="00995EAB"/>
    <w:rsid w:val="009A27C6"/>
    <w:rsid w:val="009A28E1"/>
    <w:rsid w:val="009A3424"/>
    <w:rsid w:val="009A689D"/>
    <w:rsid w:val="009B0EE0"/>
    <w:rsid w:val="009B4B17"/>
    <w:rsid w:val="009B4D59"/>
    <w:rsid w:val="009B6646"/>
    <w:rsid w:val="009B6D56"/>
    <w:rsid w:val="009C0E20"/>
    <w:rsid w:val="009C0FD9"/>
    <w:rsid w:val="009C226A"/>
    <w:rsid w:val="009C2C50"/>
    <w:rsid w:val="009C2D98"/>
    <w:rsid w:val="009C36AA"/>
    <w:rsid w:val="009C39F2"/>
    <w:rsid w:val="009D6107"/>
    <w:rsid w:val="009D7040"/>
    <w:rsid w:val="009D7780"/>
    <w:rsid w:val="009E18E8"/>
    <w:rsid w:val="009E262A"/>
    <w:rsid w:val="009E44D5"/>
    <w:rsid w:val="009E46FF"/>
    <w:rsid w:val="009E4A94"/>
    <w:rsid w:val="009E62F2"/>
    <w:rsid w:val="009F168B"/>
    <w:rsid w:val="009F44B8"/>
    <w:rsid w:val="009F70DF"/>
    <w:rsid w:val="009F7EDE"/>
    <w:rsid w:val="00A00C5C"/>
    <w:rsid w:val="00A04FCA"/>
    <w:rsid w:val="00A06830"/>
    <w:rsid w:val="00A06E7E"/>
    <w:rsid w:val="00A06F3E"/>
    <w:rsid w:val="00A071C9"/>
    <w:rsid w:val="00A077E2"/>
    <w:rsid w:val="00A162B5"/>
    <w:rsid w:val="00A165ED"/>
    <w:rsid w:val="00A169C3"/>
    <w:rsid w:val="00A207AB"/>
    <w:rsid w:val="00A24B6B"/>
    <w:rsid w:val="00A255B5"/>
    <w:rsid w:val="00A27967"/>
    <w:rsid w:val="00A3026F"/>
    <w:rsid w:val="00A3084D"/>
    <w:rsid w:val="00A31DE9"/>
    <w:rsid w:val="00A34DB9"/>
    <w:rsid w:val="00A35CFF"/>
    <w:rsid w:val="00A37CCD"/>
    <w:rsid w:val="00A40157"/>
    <w:rsid w:val="00A423F5"/>
    <w:rsid w:val="00A438E0"/>
    <w:rsid w:val="00A43A8D"/>
    <w:rsid w:val="00A46066"/>
    <w:rsid w:val="00A46CDC"/>
    <w:rsid w:val="00A55093"/>
    <w:rsid w:val="00A552CC"/>
    <w:rsid w:val="00A56644"/>
    <w:rsid w:val="00A56B9B"/>
    <w:rsid w:val="00A603C4"/>
    <w:rsid w:val="00A605E8"/>
    <w:rsid w:val="00A61629"/>
    <w:rsid w:val="00A6313A"/>
    <w:rsid w:val="00A63DDE"/>
    <w:rsid w:val="00A64D19"/>
    <w:rsid w:val="00A67EFB"/>
    <w:rsid w:val="00A67FA2"/>
    <w:rsid w:val="00A70739"/>
    <w:rsid w:val="00A70DD7"/>
    <w:rsid w:val="00A71184"/>
    <w:rsid w:val="00A72CA2"/>
    <w:rsid w:val="00A74E22"/>
    <w:rsid w:val="00A75C0B"/>
    <w:rsid w:val="00A768E7"/>
    <w:rsid w:val="00A7791D"/>
    <w:rsid w:val="00A826AD"/>
    <w:rsid w:val="00A835F0"/>
    <w:rsid w:val="00A85337"/>
    <w:rsid w:val="00A8607B"/>
    <w:rsid w:val="00A877E9"/>
    <w:rsid w:val="00A901D6"/>
    <w:rsid w:val="00A92673"/>
    <w:rsid w:val="00A92CFD"/>
    <w:rsid w:val="00A92F27"/>
    <w:rsid w:val="00A92FA1"/>
    <w:rsid w:val="00A958C9"/>
    <w:rsid w:val="00A963CE"/>
    <w:rsid w:val="00A96556"/>
    <w:rsid w:val="00A97303"/>
    <w:rsid w:val="00A97D1A"/>
    <w:rsid w:val="00AA18CB"/>
    <w:rsid w:val="00AA29C3"/>
    <w:rsid w:val="00AA2F55"/>
    <w:rsid w:val="00AA30CC"/>
    <w:rsid w:val="00AA3A93"/>
    <w:rsid w:val="00AA3C48"/>
    <w:rsid w:val="00AA696F"/>
    <w:rsid w:val="00AA6E16"/>
    <w:rsid w:val="00AA70B6"/>
    <w:rsid w:val="00AB1A84"/>
    <w:rsid w:val="00AB1F99"/>
    <w:rsid w:val="00AB31FF"/>
    <w:rsid w:val="00AB5786"/>
    <w:rsid w:val="00AB61BA"/>
    <w:rsid w:val="00AC0CB6"/>
    <w:rsid w:val="00AC1630"/>
    <w:rsid w:val="00AC2858"/>
    <w:rsid w:val="00AC468E"/>
    <w:rsid w:val="00AC46C0"/>
    <w:rsid w:val="00AC6834"/>
    <w:rsid w:val="00AD045D"/>
    <w:rsid w:val="00AD3D69"/>
    <w:rsid w:val="00AD67EC"/>
    <w:rsid w:val="00AE047D"/>
    <w:rsid w:val="00AE23B4"/>
    <w:rsid w:val="00AE2FCA"/>
    <w:rsid w:val="00AE3537"/>
    <w:rsid w:val="00AE4535"/>
    <w:rsid w:val="00AE4A3B"/>
    <w:rsid w:val="00AE4B5C"/>
    <w:rsid w:val="00AE518A"/>
    <w:rsid w:val="00AF0257"/>
    <w:rsid w:val="00AF13BB"/>
    <w:rsid w:val="00AF5AEE"/>
    <w:rsid w:val="00B05B09"/>
    <w:rsid w:val="00B062C5"/>
    <w:rsid w:val="00B07076"/>
    <w:rsid w:val="00B112C4"/>
    <w:rsid w:val="00B1303A"/>
    <w:rsid w:val="00B135C5"/>
    <w:rsid w:val="00B150B2"/>
    <w:rsid w:val="00B1659D"/>
    <w:rsid w:val="00B17FFE"/>
    <w:rsid w:val="00B207A0"/>
    <w:rsid w:val="00B20C2F"/>
    <w:rsid w:val="00B25EC9"/>
    <w:rsid w:val="00B269B9"/>
    <w:rsid w:val="00B26A1F"/>
    <w:rsid w:val="00B26A8D"/>
    <w:rsid w:val="00B26DA9"/>
    <w:rsid w:val="00B32219"/>
    <w:rsid w:val="00B326C6"/>
    <w:rsid w:val="00B34C95"/>
    <w:rsid w:val="00B37A0B"/>
    <w:rsid w:val="00B4227A"/>
    <w:rsid w:val="00B45339"/>
    <w:rsid w:val="00B4603F"/>
    <w:rsid w:val="00B5386B"/>
    <w:rsid w:val="00B55026"/>
    <w:rsid w:val="00B5522C"/>
    <w:rsid w:val="00B61851"/>
    <w:rsid w:val="00B6374B"/>
    <w:rsid w:val="00B64E66"/>
    <w:rsid w:val="00B66887"/>
    <w:rsid w:val="00B67408"/>
    <w:rsid w:val="00B727DB"/>
    <w:rsid w:val="00B73E20"/>
    <w:rsid w:val="00B76974"/>
    <w:rsid w:val="00B8004B"/>
    <w:rsid w:val="00B82AC0"/>
    <w:rsid w:val="00B83914"/>
    <w:rsid w:val="00B83EB4"/>
    <w:rsid w:val="00B85647"/>
    <w:rsid w:val="00B86462"/>
    <w:rsid w:val="00B87609"/>
    <w:rsid w:val="00B87EA3"/>
    <w:rsid w:val="00B92894"/>
    <w:rsid w:val="00B932E1"/>
    <w:rsid w:val="00B95788"/>
    <w:rsid w:val="00B95A60"/>
    <w:rsid w:val="00B96EBE"/>
    <w:rsid w:val="00B9731E"/>
    <w:rsid w:val="00BA1975"/>
    <w:rsid w:val="00BA2CDB"/>
    <w:rsid w:val="00BA53BD"/>
    <w:rsid w:val="00BA5973"/>
    <w:rsid w:val="00BA7AF6"/>
    <w:rsid w:val="00BB0934"/>
    <w:rsid w:val="00BB51EB"/>
    <w:rsid w:val="00BB54CF"/>
    <w:rsid w:val="00BB55CC"/>
    <w:rsid w:val="00BB60F9"/>
    <w:rsid w:val="00BB7FE1"/>
    <w:rsid w:val="00BC2256"/>
    <w:rsid w:val="00BC46DF"/>
    <w:rsid w:val="00BC6E32"/>
    <w:rsid w:val="00BD0933"/>
    <w:rsid w:val="00BD26B9"/>
    <w:rsid w:val="00BD2D7C"/>
    <w:rsid w:val="00BD7D1A"/>
    <w:rsid w:val="00BE000D"/>
    <w:rsid w:val="00BE1C7C"/>
    <w:rsid w:val="00BE29D2"/>
    <w:rsid w:val="00BE2FD8"/>
    <w:rsid w:val="00BE461E"/>
    <w:rsid w:val="00BE4769"/>
    <w:rsid w:val="00BE70F2"/>
    <w:rsid w:val="00BE7B08"/>
    <w:rsid w:val="00BF4A50"/>
    <w:rsid w:val="00BF5659"/>
    <w:rsid w:val="00BF5D57"/>
    <w:rsid w:val="00BF72B8"/>
    <w:rsid w:val="00C00FB5"/>
    <w:rsid w:val="00C01020"/>
    <w:rsid w:val="00C012DB"/>
    <w:rsid w:val="00C01B36"/>
    <w:rsid w:val="00C061F7"/>
    <w:rsid w:val="00C06782"/>
    <w:rsid w:val="00C06E8F"/>
    <w:rsid w:val="00C072D0"/>
    <w:rsid w:val="00C110B5"/>
    <w:rsid w:val="00C119CB"/>
    <w:rsid w:val="00C123FC"/>
    <w:rsid w:val="00C13592"/>
    <w:rsid w:val="00C16408"/>
    <w:rsid w:val="00C172A0"/>
    <w:rsid w:val="00C17752"/>
    <w:rsid w:val="00C177B6"/>
    <w:rsid w:val="00C25A31"/>
    <w:rsid w:val="00C25F58"/>
    <w:rsid w:val="00C31629"/>
    <w:rsid w:val="00C330BA"/>
    <w:rsid w:val="00C33D0A"/>
    <w:rsid w:val="00C33F9E"/>
    <w:rsid w:val="00C34060"/>
    <w:rsid w:val="00C34AE4"/>
    <w:rsid w:val="00C353BA"/>
    <w:rsid w:val="00C36020"/>
    <w:rsid w:val="00C41354"/>
    <w:rsid w:val="00C44A3F"/>
    <w:rsid w:val="00C459E9"/>
    <w:rsid w:val="00C5135F"/>
    <w:rsid w:val="00C51492"/>
    <w:rsid w:val="00C522E6"/>
    <w:rsid w:val="00C535B4"/>
    <w:rsid w:val="00C54205"/>
    <w:rsid w:val="00C55513"/>
    <w:rsid w:val="00C55A2D"/>
    <w:rsid w:val="00C56F6A"/>
    <w:rsid w:val="00C63567"/>
    <w:rsid w:val="00C63864"/>
    <w:rsid w:val="00C639D7"/>
    <w:rsid w:val="00C64314"/>
    <w:rsid w:val="00C659B0"/>
    <w:rsid w:val="00C65B76"/>
    <w:rsid w:val="00C66702"/>
    <w:rsid w:val="00C719FE"/>
    <w:rsid w:val="00C71DB1"/>
    <w:rsid w:val="00C73ADD"/>
    <w:rsid w:val="00C772EB"/>
    <w:rsid w:val="00C80B45"/>
    <w:rsid w:val="00C80C5B"/>
    <w:rsid w:val="00C80E76"/>
    <w:rsid w:val="00C82E46"/>
    <w:rsid w:val="00C8685E"/>
    <w:rsid w:val="00C87E62"/>
    <w:rsid w:val="00C910C7"/>
    <w:rsid w:val="00C9492B"/>
    <w:rsid w:val="00C95FDA"/>
    <w:rsid w:val="00CA1257"/>
    <w:rsid w:val="00CA2A8D"/>
    <w:rsid w:val="00CA4C88"/>
    <w:rsid w:val="00CA58A8"/>
    <w:rsid w:val="00CA5E88"/>
    <w:rsid w:val="00CA62C0"/>
    <w:rsid w:val="00CB22A6"/>
    <w:rsid w:val="00CB292E"/>
    <w:rsid w:val="00CB400E"/>
    <w:rsid w:val="00CB7791"/>
    <w:rsid w:val="00CC23A3"/>
    <w:rsid w:val="00CC2880"/>
    <w:rsid w:val="00CC3DE9"/>
    <w:rsid w:val="00CC41DF"/>
    <w:rsid w:val="00CC4B7C"/>
    <w:rsid w:val="00CC5EE2"/>
    <w:rsid w:val="00CD0308"/>
    <w:rsid w:val="00CD1615"/>
    <w:rsid w:val="00CD2015"/>
    <w:rsid w:val="00CD2ED1"/>
    <w:rsid w:val="00CD309F"/>
    <w:rsid w:val="00CD37A1"/>
    <w:rsid w:val="00CD37EC"/>
    <w:rsid w:val="00CE0E47"/>
    <w:rsid w:val="00CE3024"/>
    <w:rsid w:val="00CE4358"/>
    <w:rsid w:val="00CE4F96"/>
    <w:rsid w:val="00CE5BE2"/>
    <w:rsid w:val="00CF06CD"/>
    <w:rsid w:val="00CF1249"/>
    <w:rsid w:val="00CF3C84"/>
    <w:rsid w:val="00D022C6"/>
    <w:rsid w:val="00D025CC"/>
    <w:rsid w:val="00D02E08"/>
    <w:rsid w:val="00D05001"/>
    <w:rsid w:val="00D05865"/>
    <w:rsid w:val="00D10F24"/>
    <w:rsid w:val="00D11EF4"/>
    <w:rsid w:val="00D13298"/>
    <w:rsid w:val="00D13D9D"/>
    <w:rsid w:val="00D153B8"/>
    <w:rsid w:val="00D170F5"/>
    <w:rsid w:val="00D172AF"/>
    <w:rsid w:val="00D23807"/>
    <w:rsid w:val="00D25D3C"/>
    <w:rsid w:val="00D27776"/>
    <w:rsid w:val="00D30632"/>
    <w:rsid w:val="00D30CF7"/>
    <w:rsid w:val="00D32846"/>
    <w:rsid w:val="00D3483A"/>
    <w:rsid w:val="00D402C8"/>
    <w:rsid w:val="00D4195B"/>
    <w:rsid w:val="00D4257E"/>
    <w:rsid w:val="00D437C1"/>
    <w:rsid w:val="00D47D61"/>
    <w:rsid w:val="00D5352B"/>
    <w:rsid w:val="00D55698"/>
    <w:rsid w:val="00D6229D"/>
    <w:rsid w:val="00D6336C"/>
    <w:rsid w:val="00D638BD"/>
    <w:rsid w:val="00D64951"/>
    <w:rsid w:val="00D64F12"/>
    <w:rsid w:val="00D666D2"/>
    <w:rsid w:val="00D66BBF"/>
    <w:rsid w:val="00D716E5"/>
    <w:rsid w:val="00D71952"/>
    <w:rsid w:val="00D749F0"/>
    <w:rsid w:val="00D74BCA"/>
    <w:rsid w:val="00D76C7B"/>
    <w:rsid w:val="00D8172E"/>
    <w:rsid w:val="00D843D4"/>
    <w:rsid w:val="00D843E2"/>
    <w:rsid w:val="00D848C9"/>
    <w:rsid w:val="00D8544D"/>
    <w:rsid w:val="00D8625B"/>
    <w:rsid w:val="00D90A3A"/>
    <w:rsid w:val="00D912A6"/>
    <w:rsid w:val="00D92747"/>
    <w:rsid w:val="00D93681"/>
    <w:rsid w:val="00D96106"/>
    <w:rsid w:val="00D9627B"/>
    <w:rsid w:val="00DA20BB"/>
    <w:rsid w:val="00DA24B2"/>
    <w:rsid w:val="00DA2D43"/>
    <w:rsid w:val="00DA2EB0"/>
    <w:rsid w:val="00DA3C8E"/>
    <w:rsid w:val="00DA4375"/>
    <w:rsid w:val="00DA6708"/>
    <w:rsid w:val="00DA7F84"/>
    <w:rsid w:val="00DA7FC7"/>
    <w:rsid w:val="00DB2824"/>
    <w:rsid w:val="00DB4691"/>
    <w:rsid w:val="00DB629F"/>
    <w:rsid w:val="00DC113A"/>
    <w:rsid w:val="00DC14E3"/>
    <w:rsid w:val="00DC330F"/>
    <w:rsid w:val="00DC45F5"/>
    <w:rsid w:val="00DD12F4"/>
    <w:rsid w:val="00DD28F9"/>
    <w:rsid w:val="00DD36D3"/>
    <w:rsid w:val="00DD6BD2"/>
    <w:rsid w:val="00DD779D"/>
    <w:rsid w:val="00DE0E6B"/>
    <w:rsid w:val="00DE44C0"/>
    <w:rsid w:val="00DE4D02"/>
    <w:rsid w:val="00E0011E"/>
    <w:rsid w:val="00E06C40"/>
    <w:rsid w:val="00E11C25"/>
    <w:rsid w:val="00E131C5"/>
    <w:rsid w:val="00E13393"/>
    <w:rsid w:val="00E138B3"/>
    <w:rsid w:val="00E144B1"/>
    <w:rsid w:val="00E16696"/>
    <w:rsid w:val="00E177C3"/>
    <w:rsid w:val="00E21D48"/>
    <w:rsid w:val="00E24A52"/>
    <w:rsid w:val="00E2792E"/>
    <w:rsid w:val="00E35FB1"/>
    <w:rsid w:val="00E360D2"/>
    <w:rsid w:val="00E37C8F"/>
    <w:rsid w:val="00E400E4"/>
    <w:rsid w:val="00E43968"/>
    <w:rsid w:val="00E44416"/>
    <w:rsid w:val="00E448C7"/>
    <w:rsid w:val="00E47B69"/>
    <w:rsid w:val="00E47D2A"/>
    <w:rsid w:val="00E50093"/>
    <w:rsid w:val="00E56E12"/>
    <w:rsid w:val="00E619E6"/>
    <w:rsid w:val="00E625EA"/>
    <w:rsid w:val="00E64051"/>
    <w:rsid w:val="00E65AE4"/>
    <w:rsid w:val="00E65F6D"/>
    <w:rsid w:val="00E663CE"/>
    <w:rsid w:val="00E664B7"/>
    <w:rsid w:val="00E672CD"/>
    <w:rsid w:val="00E67344"/>
    <w:rsid w:val="00E67789"/>
    <w:rsid w:val="00E71482"/>
    <w:rsid w:val="00E7159B"/>
    <w:rsid w:val="00E72B3C"/>
    <w:rsid w:val="00E75C2C"/>
    <w:rsid w:val="00E77F98"/>
    <w:rsid w:val="00E80ED9"/>
    <w:rsid w:val="00E812AA"/>
    <w:rsid w:val="00E818AF"/>
    <w:rsid w:val="00E8271D"/>
    <w:rsid w:val="00E838B5"/>
    <w:rsid w:val="00E83AE7"/>
    <w:rsid w:val="00E848EE"/>
    <w:rsid w:val="00E85CA3"/>
    <w:rsid w:val="00E86359"/>
    <w:rsid w:val="00E95AB3"/>
    <w:rsid w:val="00E95CBD"/>
    <w:rsid w:val="00E95DCA"/>
    <w:rsid w:val="00E97783"/>
    <w:rsid w:val="00EA0C95"/>
    <w:rsid w:val="00EA1805"/>
    <w:rsid w:val="00EA1B0E"/>
    <w:rsid w:val="00EA34FC"/>
    <w:rsid w:val="00EA3850"/>
    <w:rsid w:val="00EA4DAE"/>
    <w:rsid w:val="00EA57A3"/>
    <w:rsid w:val="00EA6273"/>
    <w:rsid w:val="00EA6A57"/>
    <w:rsid w:val="00EB02A6"/>
    <w:rsid w:val="00EB0EA5"/>
    <w:rsid w:val="00EB1048"/>
    <w:rsid w:val="00EB1360"/>
    <w:rsid w:val="00EB2669"/>
    <w:rsid w:val="00EB489D"/>
    <w:rsid w:val="00EB4BC4"/>
    <w:rsid w:val="00EB5152"/>
    <w:rsid w:val="00EC101C"/>
    <w:rsid w:val="00EC2D13"/>
    <w:rsid w:val="00EC3BD7"/>
    <w:rsid w:val="00EC60F5"/>
    <w:rsid w:val="00EC6139"/>
    <w:rsid w:val="00ED1476"/>
    <w:rsid w:val="00ED266E"/>
    <w:rsid w:val="00ED3BFE"/>
    <w:rsid w:val="00ED44B7"/>
    <w:rsid w:val="00ED6968"/>
    <w:rsid w:val="00ED6F43"/>
    <w:rsid w:val="00EE1377"/>
    <w:rsid w:val="00EE38B4"/>
    <w:rsid w:val="00EE3A00"/>
    <w:rsid w:val="00EE489B"/>
    <w:rsid w:val="00EE5D69"/>
    <w:rsid w:val="00EE665A"/>
    <w:rsid w:val="00EE781A"/>
    <w:rsid w:val="00EF5236"/>
    <w:rsid w:val="00EF6DA9"/>
    <w:rsid w:val="00EF7962"/>
    <w:rsid w:val="00EF7D67"/>
    <w:rsid w:val="00F00A6B"/>
    <w:rsid w:val="00F01266"/>
    <w:rsid w:val="00F03515"/>
    <w:rsid w:val="00F03D17"/>
    <w:rsid w:val="00F1149A"/>
    <w:rsid w:val="00F12194"/>
    <w:rsid w:val="00F12CBA"/>
    <w:rsid w:val="00F15FFC"/>
    <w:rsid w:val="00F178C9"/>
    <w:rsid w:val="00F2126A"/>
    <w:rsid w:val="00F22880"/>
    <w:rsid w:val="00F267B5"/>
    <w:rsid w:val="00F30BBC"/>
    <w:rsid w:val="00F31331"/>
    <w:rsid w:val="00F32767"/>
    <w:rsid w:val="00F337A7"/>
    <w:rsid w:val="00F440AE"/>
    <w:rsid w:val="00F44323"/>
    <w:rsid w:val="00F50EE0"/>
    <w:rsid w:val="00F52596"/>
    <w:rsid w:val="00F531E2"/>
    <w:rsid w:val="00F574F2"/>
    <w:rsid w:val="00F60AAA"/>
    <w:rsid w:val="00F60C22"/>
    <w:rsid w:val="00F60DBE"/>
    <w:rsid w:val="00F60E3A"/>
    <w:rsid w:val="00F6269F"/>
    <w:rsid w:val="00F62AC9"/>
    <w:rsid w:val="00F6323E"/>
    <w:rsid w:val="00F63C06"/>
    <w:rsid w:val="00F644C2"/>
    <w:rsid w:val="00F644E0"/>
    <w:rsid w:val="00F65044"/>
    <w:rsid w:val="00F65403"/>
    <w:rsid w:val="00F6569C"/>
    <w:rsid w:val="00F65907"/>
    <w:rsid w:val="00F66679"/>
    <w:rsid w:val="00F66741"/>
    <w:rsid w:val="00F66DFD"/>
    <w:rsid w:val="00F674B3"/>
    <w:rsid w:val="00F67F83"/>
    <w:rsid w:val="00F707A0"/>
    <w:rsid w:val="00F70CF3"/>
    <w:rsid w:val="00F72437"/>
    <w:rsid w:val="00F7286F"/>
    <w:rsid w:val="00F73E6A"/>
    <w:rsid w:val="00F75B74"/>
    <w:rsid w:val="00F75F1E"/>
    <w:rsid w:val="00F8117F"/>
    <w:rsid w:val="00F8172C"/>
    <w:rsid w:val="00F91E37"/>
    <w:rsid w:val="00F9297F"/>
    <w:rsid w:val="00F939C3"/>
    <w:rsid w:val="00F93A29"/>
    <w:rsid w:val="00F94CAE"/>
    <w:rsid w:val="00F95E26"/>
    <w:rsid w:val="00FA0E7F"/>
    <w:rsid w:val="00FA20DD"/>
    <w:rsid w:val="00FA2D4A"/>
    <w:rsid w:val="00FA4F26"/>
    <w:rsid w:val="00FA6B96"/>
    <w:rsid w:val="00FA715F"/>
    <w:rsid w:val="00FB0F6D"/>
    <w:rsid w:val="00FB1BCF"/>
    <w:rsid w:val="00FB57BE"/>
    <w:rsid w:val="00FB5C7A"/>
    <w:rsid w:val="00FC01C6"/>
    <w:rsid w:val="00FC05FC"/>
    <w:rsid w:val="00FC4309"/>
    <w:rsid w:val="00FC4573"/>
    <w:rsid w:val="00FC5C03"/>
    <w:rsid w:val="00FC669F"/>
    <w:rsid w:val="00FC7644"/>
    <w:rsid w:val="00FC7763"/>
    <w:rsid w:val="00FD08D5"/>
    <w:rsid w:val="00FD2A19"/>
    <w:rsid w:val="00FD2A71"/>
    <w:rsid w:val="00FD2F78"/>
    <w:rsid w:val="00FD3625"/>
    <w:rsid w:val="00FD3900"/>
    <w:rsid w:val="00FD3DF4"/>
    <w:rsid w:val="00FD748D"/>
    <w:rsid w:val="00FE19D8"/>
    <w:rsid w:val="00FE1A5D"/>
    <w:rsid w:val="00FF1915"/>
    <w:rsid w:val="00FF23FF"/>
    <w:rsid w:val="00FF2F7F"/>
    <w:rsid w:val="00FF4952"/>
    <w:rsid w:val="00FF5BC1"/>
    <w:rsid w:val="00FF5CD7"/>
    <w:rsid w:val="00FF6B2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17A77"/>
  <w15:docId w15:val="{61CB0329-FACA-4A36-9E0E-6960D0DF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3F2"/>
    <w:pPr>
      <w:bidi/>
      <w:jc w:val="both"/>
    </w:pPr>
    <w:rPr>
      <w:rFonts w:asciiTheme="majorBidi" w:hAnsiTheme="majorBidi" w:cs="B Nazanin"/>
      <w:sz w:val="28"/>
      <w:szCs w:val="28"/>
    </w:rPr>
  </w:style>
  <w:style w:type="paragraph" w:styleId="Heading1">
    <w:name w:val="heading 1"/>
    <w:basedOn w:val="Normal"/>
    <w:next w:val="Normal"/>
    <w:link w:val="Heading1Char"/>
    <w:uiPriority w:val="9"/>
    <w:qFormat/>
    <w:rsid w:val="00347574"/>
    <w:pPr>
      <w:spacing w:after="120" w:line="240" w:lineRule="auto"/>
      <w:ind w:firstLine="17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65F6D"/>
    <w:pPr>
      <w:bidi w:val="0"/>
      <w:spacing w:after="0"/>
    </w:pPr>
    <w:rPr>
      <w:rFonts w:cstheme="majorBidi"/>
      <w:sz w:val="26"/>
      <w:szCs w:val="26"/>
    </w:rPr>
  </w:style>
  <w:style w:type="paragraph" w:styleId="ListParagraph">
    <w:name w:val="List Paragraph"/>
    <w:basedOn w:val="Normal"/>
    <w:uiPriority w:val="34"/>
    <w:qFormat/>
    <w:rsid w:val="00C51492"/>
    <w:pPr>
      <w:ind w:left="720"/>
      <w:contextualSpacing/>
    </w:pPr>
  </w:style>
  <w:style w:type="paragraph" w:styleId="Header">
    <w:name w:val="header"/>
    <w:basedOn w:val="Normal"/>
    <w:link w:val="HeaderChar"/>
    <w:uiPriority w:val="99"/>
    <w:unhideWhenUsed/>
    <w:rsid w:val="00730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3E8"/>
    <w:rPr>
      <w:rFonts w:asciiTheme="majorBidi" w:hAnsiTheme="majorBidi" w:cs="B Nazanin"/>
      <w:sz w:val="28"/>
      <w:szCs w:val="28"/>
    </w:rPr>
  </w:style>
  <w:style w:type="paragraph" w:styleId="Footer">
    <w:name w:val="footer"/>
    <w:basedOn w:val="Normal"/>
    <w:link w:val="FooterChar"/>
    <w:uiPriority w:val="99"/>
    <w:unhideWhenUsed/>
    <w:rsid w:val="00730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3E8"/>
    <w:rPr>
      <w:rFonts w:asciiTheme="majorBidi" w:hAnsiTheme="majorBidi" w:cs="B Nazanin"/>
      <w:sz w:val="28"/>
      <w:szCs w:val="28"/>
    </w:rPr>
  </w:style>
  <w:style w:type="character" w:customStyle="1" w:styleId="fontstyle01">
    <w:name w:val="fontstyle01"/>
    <w:basedOn w:val="DefaultParagraphFont"/>
    <w:rsid w:val="00445E9B"/>
    <w:rPr>
      <w:rFonts w:ascii="AdvOT419e7ed1" w:hAnsi="AdvOT419e7ed1" w:hint="default"/>
      <w:b w:val="0"/>
      <w:bCs w:val="0"/>
      <w:i w:val="0"/>
      <w:iCs w:val="0"/>
      <w:color w:val="231F20"/>
      <w:sz w:val="22"/>
      <w:szCs w:val="22"/>
    </w:rPr>
  </w:style>
  <w:style w:type="character" w:customStyle="1" w:styleId="fontstyle21">
    <w:name w:val="fontstyle21"/>
    <w:basedOn w:val="DefaultParagraphFont"/>
    <w:rsid w:val="00445E9B"/>
    <w:rPr>
      <w:rFonts w:ascii="AdvOT13063f1e.B" w:hAnsi="AdvOT13063f1e.B" w:hint="default"/>
      <w:b w:val="0"/>
      <w:bCs w:val="0"/>
      <w:i w:val="0"/>
      <w:iCs w:val="0"/>
      <w:color w:val="231F20"/>
      <w:sz w:val="22"/>
      <w:szCs w:val="22"/>
    </w:rPr>
  </w:style>
  <w:style w:type="character" w:customStyle="1" w:styleId="fontstyle31">
    <w:name w:val="fontstyle31"/>
    <w:basedOn w:val="DefaultParagraphFont"/>
    <w:rsid w:val="00445E9B"/>
    <w:rPr>
      <w:rFonts w:ascii="AdvOT419e7ed1+fb" w:hAnsi="AdvOT419e7ed1+fb" w:hint="default"/>
      <w:b w:val="0"/>
      <w:bCs w:val="0"/>
      <w:i w:val="0"/>
      <w:iCs w:val="0"/>
      <w:color w:val="231F20"/>
      <w:sz w:val="22"/>
      <w:szCs w:val="22"/>
    </w:rPr>
  </w:style>
  <w:style w:type="paragraph" w:styleId="FootnoteText">
    <w:name w:val="footnote text"/>
    <w:basedOn w:val="Normal"/>
    <w:link w:val="FootnoteTextChar"/>
    <w:uiPriority w:val="99"/>
    <w:unhideWhenUsed/>
    <w:rsid w:val="00AA3A93"/>
    <w:pPr>
      <w:spacing w:after="0" w:line="240" w:lineRule="auto"/>
    </w:pPr>
    <w:rPr>
      <w:sz w:val="20"/>
      <w:szCs w:val="20"/>
    </w:rPr>
  </w:style>
  <w:style w:type="character" w:customStyle="1" w:styleId="FootnoteTextChar">
    <w:name w:val="Footnote Text Char"/>
    <w:basedOn w:val="DefaultParagraphFont"/>
    <w:link w:val="FootnoteText"/>
    <w:uiPriority w:val="99"/>
    <w:rsid w:val="00AA3A93"/>
    <w:rPr>
      <w:rFonts w:asciiTheme="majorBidi" w:hAnsiTheme="majorBidi" w:cs="B Nazanin"/>
      <w:sz w:val="20"/>
      <w:szCs w:val="20"/>
    </w:rPr>
  </w:style>
  <w:style w:type="character" w:styleId="FootnoteReference">
    <w:name w:val="footnote reference"/>
    <w:basedOn w:val="DefaultParagraphFont"/>
    <w:uiPriority w:val="99"/>
    <w:semiHidden/>
    <w:unhideWhenUsed/>
    <w:rsid w:val="00AA3A93"/>
    <w:rPr>
      <w:vertAlign w:val="superscript"/>
    </w:rPr>
  </w:style>
  <w:style w:type="character" w:customStyle="1" w:styleId="fontstyle41">
    <w:name w:val="fontstyle41"/>
    <w:basedOn w:val="DefaultParagraphFont"/>
    <w:rsid w:val="0073585A"/>
    <w:rPr>
      <w:rFonts w:ascii="AdvOT419e7ed1+20" w:hAnsi="AdvOT419e7ed1+20" w:hint="default"/>
      <w:b w:val="0"/>
      <w:bCs w:val="0"/>
      <w:i w:val="0"/>
      <w:iCs w:val="0"/>
      <w:color w:val="231F20"/>
      <w:sz w:val="22"/>
      <w:szCs w:val="22"/>
    </w:rPr>
  </w:style>
  <w:style w:type="character" w:customStyle="1" w:styleId="fontstyle51">
    <w:name w:val="fontstyle51"/>
    <w:basedOn w:val="DefaultParagraphFont"/>
    <w:rsid w:val="0073585A"/>
    <w:rPr>
      <w:rFonts w:ascii="AdvOT419e7ed1+fb" w:hAnsi="AdvOT419e7ed1+fb" w:hint="default"/>
      <w:b w:val="0"/>
      <w:bCs w:val="0"/>
      <w:i w:val="0"/>
      <w:iCs w:val="0"/>
      <w:color w:val="231F20"/>
      <w:sz w:val="22"/>
      <w:szCs w:val="22"/>
    </w:rPr>
  </w:style>
  <w:style w:type="table" w:styleId="TableGrid">
    <w:name w:val="Table Grid"/>
    <w:basedOn w:val="TableNormal"/>
    <w:uiPriority w:val="59"/>
    <w:rsid w:val="00ED6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1149A"/>
    <w:pPr>
      <w:spacing w:after="0" w:line="240" w:lineRule="auto"/>
    </w:pPr>
    <w:rPr>
      <w:sz w:val="20"/>
      <w:szCs w:val="20"/>
    </w:rPr>
  </w:style>
  <w:style w:type="character" w:customStyle="1" w:styleId="EndnoteTextChar">
    <w:name w:val="Endnote Text Char"/>
    <w:basedOn w:val="DefaultParagraphFont"/>
    <w:link w:val="EndnoteText"/>
    <w:uiPriority w:val="99"/>
    <w:rsid w:val="00F1149A"/>
    <w:rPr>
      <w:rFonts w:asciiTheme="majorBidi" w:hAnsiTheme="majorBidi" w:cs="B Nazanin"/>
      <w:sz w:val="20"/>
      <w:szCs w:val="20"/>
    </w:rPr>
  </w:style>
  <w:style w:type="character" w:styleId="EndnoteReference">
    <w:name w:val="endnote reference"/>
    <w:basedOn w:val="DefaultParagraphFont"/>
    <w:uiPriority w:val="99"/>
    <w:semiHidden/>
    <w:unhideWhenUsed/>
    <w:rsid w:val="00F1149A"/>
    <w:rPr>
      <w:vertAlign w:val="superscript"/>
    </w:rPr>
  </w:style>
  <w:style w:type="paragraph" w:styleId="BalloonText">
    <w:name w:val="Balloon Text"/>
    <w:basedOn w:val="Normal"/>
    <w:link w:val="BalloonTextChar"/>
    <w:uiPriority w:val="99"/>
    <w:semiHidden/>
    <w:unhideWhenUsed/>
    <w:rsid w:val="0096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98C"/>
    <w:rPr>
      <w:rFonts w:ascii="Tahoma" w:hAnsi="Tahoma" w:cs="Tahoma"/>
      <w:sz w:val="16"/>
      <w:szCs w:val="16"/>
    </w:rPr>
  </w:style>
  <w:style w:type="character" w:customStyle="1" w:styleId="fontstyle11">
    <w:name w:val="fontstyle11"/>
    <w:basedOn w:val="DefaultParagraphFont"/>
    <w:rsid w:val="0096298C"/>
    <w:rPr>
      <w:rFonts w:ascii="TimesNewRomanPSMT" w:hAnsi="TimesNewRomanPSMT" w:hint="default"/>
      <w:b w:val="0"/>
      <w:bCs w:val="0"/>
      <w:i w:val="0"/>
      <w:iCs w:val="0"/>
      <w:color w:val="000000"/>
      <w:sz w:val="30"/>
      <w:szCs w:val="30"/>
    </w:rPr>
  </w:style>
  <w:style w:type="paragraph" w:styleId="Caption">
    <w:name w:val="caption"/>
    <w:basedOn w:val="Normal"/>
    <w:next w:val="Normal"/>
    <w:uiPriority w:val="35"/>
    <w:semiHidden/>
    <w:unhideWhenUsed/>
    <w:qFormat/>
    <w:rsid w:val="0096298C"/>
    <w:pPr>
      <w:spacing w:line="240" w:lineRule="auto"/>
    </w:pPr>
    <w:rPr>
      <w:i/>
      <w:iCs/>
      <w:color w:val="1F497D" w:themeColor="text2"/>
      <w:sz w:val="18"/>
      <w:szCs w:val="18"/>
    </w:rPr>
  </w:style>
  <w:style w:type="paragraph" w:styleId="Quote">
    <w:name w:val="Quote"/>
    <w:basedOn w:val="FootnoteText"/>
    <w:next w:val="Normal"/>
    <w:link w:val="QuoteChar"/>
    <w:uiPriority w:val="29"/>
    <w:qFormat/>
    <w:rsid w:val="0096298C"/>
    <w:rPr>
      <w:rFonts w:cs="JqtkldPwvtrlAdvOTab62ddd1"/>
      <w:szCs w:val="16"/>
      <w:lang w:bidi="ar-SA"/>
    </w:rPr>
  </w:style>
  <w:style w:type="character" w:customStyle="1" w:styleId="QuoteChar">
    <w:name w:val="Quote Char"/>
    <w:basedOn w:val="DefaultParagraphFont"/>
    <w:link w:val="Quote"/>
    <w:uiPriority w:val="29"/>
    <w:rsid w:val="0096298C"/>
    <w:rPr>
      <w:rFonts w:asciiTheme="majorBidi" w:hAnsiTheme="majorBidi" w:cs="JqtkldPwvtrlAdvOTab62ddd1"/>
      <w:sz w:val="20"/>
      <w:szCs w:val="16"/>
      <w:lang w:bidi="ar-SA"/>
    </w:rPr>
  </w:style>
  <w:style w:type="character" w:customStyle="1" w:styleId="Heading1Char">
    <w:name w:val="Heading 1 Char"/>
    <w:basedOn w:val="DefaultParagraphFont"/>
    <w:link w:val="Heading1"/>
    <w:uiPriority w:val="9"/>
    <w:rsid w:val="00347574"/>
    <w:rPr>
      <w:rFonts w:asciiTheme="majorBidi" w:hAnsiTheme="majorBidi" w:cs="B Nazanin"/>
      <w:b/>
      <w:bCs/>
      <w:sz w:val="26"/>
      <w:szCs w:val="26"/>
    </w:rPr>
  </w:style>
  <w:style w:type="paragraph" w:styleId="TOC1">
    <w:name w:val="toc 1"/>
    <w:basedOn w:val="Normal"/>
    <w:next w:val="Normal"/>
    <w:autoRedefine/>
    <w:uiPriority w:val="39"/>
    <w:unhideWhenUsed/>
    <w:rsid w:val="009774E7"/>
    <w:pPr>
      <w:spacing w:before="360" w:after="0"/>
      <w:jc w:val="left"/>
    </w:pPr>
    <w:rPr>
      <w:rFonts w:asciiTheme="majorHAnsi" w:hAnsiTheme="majorHAnsi" w:cs="Times New Roman"/>
      <w:b/>
      <w:bCs/>
      <w:caps/>
      <w:sz w:val="24"/>
    </w:rPr>
  </w:style>
  <w:style w:type="paragraph" w:styleId="TOC2">
    <w:name w:val="toc 2"/>
    <w:basedOn w:val="Normal"/>
    <w:next w:val="Normal"/>
    <w:autoRedefine/>
    <w:uiPriority w:val="39"/>
    <w:unhideWhenUsed/>
    <w:rsid w:val="009774E7"/>
    <w:pPr>
      <w:spacing w:before="240" w:after="0"/>
      <w:jc w:val="left"/>
    </w:pPr>
    <w:rPr>
      <w:rFonts w:asciiTheme="minorHAnsi" w:hAnsiTheme="minorHAnsi" w:cs="Times New Roman"/>
      <w:b/>
      <w:bCs/>
      <w:sz w:val="20"/>
      <w:szCs w:val="24"/>
    </w:rPr>
  </w:style>
  <w:style w:type="paragraph" w:styleId="TOC3">
    <w:name w:val="toc 3"/>
    <w:basedOn w:val="Normal"/>
    <w:next w:val="Normal"/>
    <w:autoRedefine/>
    <w:uiPriority w:val="39"/>
    <w:unhideWhenUsed/>
    <w:rsid w:val="009774E7"/>
    <w:pPr>
      <w:spacing w:after="0"/>
      <w:ind w:left="280"/>
      <w:jc w:val="left"/>
    </w:pPr>
    <w:rPr>
      <w:rFonts w:asciiTheme="minorHAnsi" w:hAnsiTheme="minorHAnsi" w:cs="Times New Roman"/>
      <w:sz w:val="20"/>
      <w:szCs w:val="24"/>
    </w:rPr>
  </w:style>
  <w:style w:type="paragraph" w:styleId="TOC4">
    <w:name w:val="toc 4"/>
    <w:basedOn w:val="Normal"/>
    <w:next w:val="Normal"/>
    <w:autoRedefine/>
    <w:uiPriority w:val="39"/>
    <w:unhideWhenUsed/>
    <w:rsid w:val="009774E7"/>
    <w:pPr>
      <w:spacing w:after="0"/>
      <w:ind w:left="560"/>
      <w:jc w:val="left"/>
    </w:pPr>
    <w:rPr>
      <w:rFonts w:asciiTheme="minorHAnsi" w:hAnsiTheme="minorHAnsi" w:cs="Times New Roman"/>
      <w:sz w:val="20"/>
      <w:szCs w:val="24"/>
    </w:rPr>
  </w:style>
  <w:style w:type="paragraph" w:styleId="TOC5">
    <w:name w:val="toc 5"/>
    <w:basedOn w:val="Normal"/>
    <w:next w:val="Normal"/>
    <w:autoRedefine/>
    <w:uiPriority w:val="39"/>
    <w:unhideWhenUsed/>
    <w:rsid w:val="009774E7"/>
    <w:pPr>
      <w:spacing w:after="0"/>
      <w:ind w:left="840"/>
      <w:jc w:val="left"/>
    </w:pPr>
    <w:rPr>
      <w:rFonts w:asciiTheme="minorHAnsi" w:hAnsiTheme="minorHAnsi" w:cs="Times New Roman"/>
      <w:sz w:val="20"/>
      <w:szCs w:val="24"/>
    </w:rPr>
  </w:style>
  <w:style w:type="paragraph" w:styleId="TOC6">
    <w:name w:val="toc 6"/>
    <w:basedOn w:val="Normal"/>
    <w:next w:val="Normal"/>
    <w:autoRedefine/>
    <w:uiPriority w:val="39"/>
    <w:unhideWhenUsed/>
    <w:rsid w:val="009774E7"/>
    <w:pPr>
      <w:spacing w:after="0"/>
      <w:ind w:left="112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9774E7"/>
    <w:pPr>
      <w:spacing w:after="0"/>
      <w:ind w:left="14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9774E7"/>
    <w:pPr>
      <w:spacing w:after="0"/>
      <w:ind w:left="168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9774E7"/>
    <w:pPr>
      <w:spacing w:after="0"/>
      <w:ind w:left="1960"/>
      <w:jc w:val="left"/>
    </w:pPr>
    <w:rPr>
      <w:rFonts w:asciiTheme="minorHAnsi" w:hAnsiTheme="minorHAnsi" w:cs="Times New Roman"/>
      <w:sz w:val="20"/>
      <w:szCs w:val="24"/>
    </w:rPr>
  </w:style>
  <w:style w:type="character" w:styleId="Hyperlink">
    <w:name w:val="Hyperlink"/>
    <w:basedOn w:val="DefaultParagraphFont"/>
    <w:uiPriority w:val="99"/>
    <w:unhideWhenUsed/>
    <w:rsid w:val="009774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248836">
      <w:bodyDiv w:val="1"/>
      <w:marLeft w:val="0"/>
      <w:marRight w:val="0"/>
      <w:marTop w:val="0"/>
      <w:marBottom w:val="0"/>
      <w:divBdr>
        <w:top w:val="none" w:sz="0" w:space="0" w:color="auto"/>
        <w:left w:val="none" w:sz="0" w:space="0" w:color="auto"/>
        <w:bottom w:val="none" w:sz="0" w:space="0" w:color="auto"/>
        <w:right w:val="none" w:sz="0" w:space="0" w:color="auto"/>
      </w:divBdr>
    </w:div>
    <w:div w:id="315768255">
      <w:bodyDiv w:val="1"/>
      <w:marLeft w:val="0"/>
      <w:marRight w:val="0"/>
      <w:marTop w:val="0"/>
      <w:marBottom w:val="0"/>
      <w:divBdr>
        <w:top w:val="none" w:sz="0" w:space="0" w:color="auto"/>
        <w:left w:val="none" w:sz="0" w:space="0" w:color="auto"/>
        <w:bottom w:val="none" w:sz="0" w:space="0" w:color="auto"/>
        <w:right w:val="none" w:sz="0" w:space="0" w:color="auto"/>
      </w:divBdr>
    </w:div>
    <w:div w:id="428549367">
      <w:bodyDiv w:val="1"/>
      <w:marLeft w:val="0"/>
      <w:marRight w:val="0"/>
      <w:marTop w:val="0"/>
      <w:marBottom w:val="0"/>
      <w:divBdr>
        <w:top w:val="none" w:sz="0" w:space="0" w:color="auto"/>
        <w:left w:val="none" w:sz="0" w:space="0" w:color="auto"/>
        <w:bottom w:val="none" w:sz="0" w:space="0" w:color="auto"/>
        <w:right w:val="none" w:sz="0" w:space="0" w:color="auto"/>
      </w:divBdr>
    </w:div>
    <w:div w:id="625937302">
      <w:bodyDiv w:val="1"/>
      <w:marLeft w:val="0"/>
      <w:marRight w:val="0"/>
      <w:marTop w:val="0"/>
      <w:marBottom w:val="0"/>
      <w:divBdr>
        <w:top w:val="none" w:sz="0" w:space="0" w:color="auto"/>
        <w:left w:val="none" w:sz="0" w:space="0" w:color="auto"/>
        <w:bottom w:val="none" w:sz="0" w:space="0" w:color="auto"/>
        <w:right w:val="none" w:sz="0" w:space="0" w:color="auto"/>
      </w:divBdr>
    </w:div>
    <w:div w:id="733897052">
      <w:bodyDiv w:val="1"/>
      <w:marLeft w:val="0"/>
      <w:marRight w:val="0"/>
      <w:marTop w:val="0"/>
      <w:marBottom w:val="0"/>
      <w:divBdr>
        <w:top w:val="none" w:sz="0" w:space="0" w:color="auto"/>
        <w:left w:val="none" w:sz="0" w:space="0" w:color="auto"/>
        <w:bottom w:val="none" w:sz="0" w:space="0" w:color="auto"/>
        <w:right w:val="none" w:sz="0" w:space="0" w:color="auto"/>
      </w:divBdr>
    </w:div>
    <w:div w:id="735514430">
      <w:bodyDiv w:val="1"/>
      <w:marLeft w:val="0"/>
      <w:marRight w:val="0"/>
      <w:marTop w:val="0"/>
      <w:marBottom w:val="0"/>
      <w:divBdr>
        <w:top w:val="none" w:sz="0" w:space="0" w:color="auto"/>
        <w:left w:val="none" w:sz="0" w:space="0" w:color="auto"/>
        <w:bottom w:val="none" w:sz="0" w:space="0" w:color="auto"/>
        <w:right w:val="none" w:sz="0" w:space="0" w:color="auto"/>
      </w:divBdr>
    </w:div>
    <w:div w:id="822432745">
      <w:bodyDiv w:val="1"/>
      <w:marLeft w:val="0"/>
      <w:marRight w:val="0"/>
      <w:marTop w:val="0"/>
      <w:marBottom w:val="0"/>
      <w:divBdr>
        <w:top w:val="none" w:sz="0" w:space="0" w:color="auto"/>
        <w:left w:val="none" w:sz="0" w:space="0" w:color="auto"/>
        <w:bottom w:val="none" w:sz="0" w:space="0" w:color="auto"/>
        <w:right w:val="none" w:sz="0" w:space="0" w:color="auto"/>
      </w:divBdr>
    </w:div>
    <w:div w:id="952328816">
      <w:bodyDiv w:val="1"/>
      <w:marLeft w:val="0"/>
      <w:marRight w:val="0"/>
      <w:marTop w:val="0"/>
      <w:marBottom w:val="0"/>
      <w:divBdr>
        <w:top w:val="none" w:sz="0" w:space="0" w:color="auto"/>
        <w:left w:val="none" w:sz="0" w:space="0" w:color="auto"/>
        <w:bottom w:val="none" w:sz="0" w:space="0" w:color="auto"/>
        <w:right w:val="none" w:sz="0" w:space="0" w:color="auto"/>
      </w:divBdr>
    </w:div>
    <w:div w:id="977026588">
      <w:bodyDiv w:val="1"/>
      <w:marLeft w:val="0"/>
      <w:marRight w:val="0"/>
      <w:marTop w:val="0"/>
      <w:marBottom w:val="0"/>
      <w:divBdr>
        <w:top w:val="none" w:sz="0" w:space="0" w:color="auto"/>
        <w:left w:val="none" w:sz="0" w:space="0" w:color="auto"/>
        <w:bottom w:val="none" w:sz="0" w:space="0" w:color="auto"/>
        <w:right w:val="none" w:sz="0" w:space="0" w:color="auto"/>
      </w:divBdr>
    </w:div>
    <w:div w:id="1022896371">
      <w:bodyDiv w:val="1"/>
      <w:marLeft w:val="0"/>
      <w:marRight w:val="0"/>
      <w:marTop w:val="0"/>
      <w:marBottom w:val="0"/>
      <w:divBdr>
        <w:top w:val="none" w:sz="0" w:space="0" w:color="auto"/>
        <w:left w:val="none" w:sz="0" w:space="0" w:color="auto"/>
        <w:bottom w:val="none" w:sz="0" w:space="0" w:color="auto"/>
        <w:right w:val="none" w:sz="0" w:space="0" w:color="auto"/>
      </w:divBdr>
    </w:div>
    <w:div w:id="1036855616">
      <w:bodyDiv w:val="1"/>
      <w:marLeft w:val="0"/>
      <w:marRight w:val="0"/>
      <w:marTop w:val="0"/>
      <w:marBottom w:val="0"/>
      <w:divBdr>
        <w:top w:val="none" w:sz="0" w:space="0" w:color="auto"/>
        <w:left w:val="none" w:sz="0" w:space="0" w:color="auto"/>
        <w:bottom w:val="none" w:sz="0" w:space="0" w:color="auto"/>
        <w:right w:val="none" w:sz="0" w:space="0" w:color="auto"/>
      </w:divBdr>
    </w:div>
    <w:div w:id="1168012298">
      <w:bodyDiv w:val="1"/>
      <w:marLeft w:val="0"/>
      <w:marRight w:val="0"/>
      <w:marTop w:val="0"/>
      <w:marBottom w:val="0"/>
      <w:divBdr>
        <w:top w:val="none" w:sz="0" w:space="0" w:color="auto"/>
        <w:left w:val="none" w:sz="0" w:space="0" w:color="auto"/>
        <w:bottom w:val="none" w:sz="0" w:space="0" w:color="auto"/>
        <w:right w:val="none" w:sz="0" w:space="0" w:color="auto"/>
      </w:divBdr>
    </w:div>
    <w:div w:id="1330912847">
      <w:bodyDiv w:val="1"/>
      <w:marLeft w:val="0"/>
      <w:marRight w:val="0"/>
      <w:marTop w:val="0"/>
      <w:marBottom w:val="0"/>
      <w:divBdr>
        <w:top w:val="none" w:sz="0" w:space="0" w:color="auto"/>
        <w:left w:val="none" w:sz="0" w:space="0" w:color="auto"/>
        <w:bottom w:val="none" w:sz="0" w:space="0" w:color="auto"/>
        <w:right w:val="none" w:sz="0" w:space="0" w:color="auto"/>
      </w:divBdr>
    </w:div>
    <w:div w:id="1400207218">
      <w:bodyDiv w:val="1"/>
      <w:marLeft w:val="0"/>
      <w:marRight w:val="0"/>
      <w:marTop w:val="0"/>
      <w:marBottom w:val="0"/>
      <w:divBdr>
        <w:top w:val="none" w:sz="0" w:space="0" w:color="auto"/>
        <w:left w:val="none" w:sz="0" w:space="0" w:color="auto"/>
        <w:bottom w:val="none" w:sz="0" w:space="0" w:color="auto"/>
        <w:right w:val="none" w:sz="0" w:space="0" w:color="auto"/>
      </w:divBdr>
    </w:div>
    <w:div w:id="1523780720">
      <w:bodyDiv w:val="1"/>
      <w:marLeft w:val="0"/>
      <w:marRight w:val="0"/>
      <w:marTop w:val="0"/>
      <w:marBottom w:val="0"/>
      <w:divBdr>
        <w:top w:val="none" w:sz="0" w:space="0" w:color="auto"/>
        <w:left w:val="none" w:sz="0" w:space="0" w:color="auto"/>
        <w:bottom w:val="none" w:sz="0" w:space="0" w:color="auto"/>
        <w:right w:val="none" w:sz="0" w:space="0" w:color="auto"/>
      </w:divBdr>
    </w:div>
    <w:div w:id="1550847646">
      <w:bodyDiv w:val="1"/>
      <w:marLeft w:val="0"/>
      <w:marRight w:val="0"/>
      <w:marTop w:val="0"/>
      <w:marBottom w:val="0"/>
      <w:divBdr>
        <w:top w:val="none" w:sz="0" w:space="0" w:color="auto"/>
        <w:left w:val="none" w:sz="0" w:space="0" w:color="auto"/>
        <w:bottom w:val="none" w:sz="0" w:space="0" w:color="auto"/>
        <w:right w:val="none" w:sz="0" w:space="0" w:color="auto"/>
      </w:divBdr>
    </w:div>
    <w:div w:id="1560631101">
      <w:bodyDiv w:val="1"/>
      <w:marLeft w:val="0"/>
      <w:marRight w:val="0"/>
      <w:marTop w:val="0"/>
      <w:marBottom w:val="0"/>
      <w:divBdr>
        <w:top w:val="none" w:sz="0" w:space="0" w:color="auto"/>
        <w:left w:val="none" w:sz="0" w:space="0" w:color="auto"/>
        <w:bottom w:val="none" w:sz="0" w:space="0" w:color="auto"/>
        <w:right w:val="none" w:sz="0" w:space="0" w:color="auto"/>
      </w:divBdr>
    </w:div>
    <w:div w:id="1913003700">
      <w:bodyDiv w:val="1"/>
      <w:marLeft w:val="0"/>
      <w:marRight w:val="0"/>
      <w:marTop w:val="0"/>
      <w:marBottom w:val="0"/>
      <w:divBdr>
        <w:top w:val="none" w:sz="0" w:space="0" w:color="auto"/>
        <w:left w:val="none" w:sz="0" w:space="0" w:color="auto"/>
        <w:bottom w:val="none" w:sz="0" w:space="0" w:color="auto"/>
        <w:right w:val="none" w:sz="0" w:space="0" w:color="auto"/>
      </w:divBdr>
    </w:div>
    <w:div w:id="1948459329">
      <w:bodyDiv w:val="1"/>
      <w:marLeft w:val="0"/>
      <w:marRight w:val="0"/>
      <w:marTop w:val="0"/>
      <w:marBottom w:val="0"/>
      <w:divBdr>
        <w:top w:val="none" w:sz="0" w:space="0" w:color="auto"/>
        <w:left w:val="none" w:sz="0" w:space="0" w:color="auto"/>
        <w:bottom w:val="none" w:sz="0" w:space="0" w:color="auto"/>
        <w:right w:val="none" w:sz="0" w:space="0" w:color="auto"/>
      </w:divBdr>
    </w:div>
    <w:div w:id="201441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5D46-9ED0-4CC8-A135-24F63F9B4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12144</TotalTime>
  <Pages>1</Pages>
  <Words>56643</Words>
  <Characters>322868</Characters>
  <Application>Microsoft Office Word</Application>
  <DocSecurity>0</DocSecurity>
  <Lines>2690</Lines>
  <Paragraphs>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فلاح محمد علی</dc:creator>
  <cp:keywords/>
  <dc:description/>
  <cp:lastModifiedBy>فلاح محمد علی</cp:lastModifiedBy>
  <cp:revision>653</cp:revision>
  <cp:lastPrinted>2024-11-11T11:28:00Z</cp:lastPrinted>
  <dcterms:created xsi:type="dcterms:W3CDTF">2020-02-17T11:16:00Z</dcterms:created>
  <dcterms:modified xsi:type="dcterms:W3CDTF">2024-11-11T11:29:00Z</dcterms:modified>
</cp:coreProperties>
</file>